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B2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  <w:r w:rsidRPr="004B0C6D">
        <w:rPr>
          <w:rFonts w:ascii="Times New Roman" w:hAnsi="Times New Roman" w:cs="Times New Roman"/>
          <w:b/>
          <w:sz w:val="24"/>
          <w:szCs w:val="19"/>
        </w:rPr>
        <w:t xml:space="preserve">Supplementary </w:t>
      </w:r>
      <w:r w:rsidR="00C07CB0">
        <w:rPr>
          <w:rFonts w:ascii="Times New Roman" w:hAnsi="Times New Roman" w:cs="Times New Roman"/>
          <w:b/>
          <w:sz w:val="24"/>
          <w:szCs w:val="19"/>
        </w:rPr>
        <w:t>figure legends</w:t>
      </w:r>
    </w:p>
    <w:p w:rsidR="00804AB2" w:rsidRDefault="006157AB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1</w:t>
      </w:r>
      <w:r w:rsidRPr="0011378C">
        <w:rPr>
          <w:rFonts w:ascii="Times New Roman" w:hAnsi="Times New Roman" w:cs="Times New Roman"/>
          <w:b/>
          <w:sz w:val="24"/>
          <w:szCs w:val="19"/>
        </w:rPr>
        <w:t>:</w:t>
      </w:r>
      <w:r>
        <w:rPr>
          <w:rFonts w:ascii="Times New Roman" w:hAnsi="Times New Roman" w:cs="Times New Roman"/>
          <w:sz w:val="24"/>
          <w:szCs w:val="19"/>
        </w:rPr>
        <w:t xml:space="preserve"> </w:t>
      </w:r>
      <w:r w:rsidR="007B5AE8">
        <w:rPr>
          <w:rFonts w:ascii="Times New Roman" w:hAnsi="Times New Roman" w:cs="Times New Roman"/>
          <w:sz w:val="24"/>
          <w:szCs w:val="19"/>
        </w:rPr>
        <w:t xml:space="preserve">MDA-MB-231 cells were treated with vehicle control (VC) or CPSI-1306 (0.5 μM) and cell viability was analyzed after 48 h using </w:t>
      </w:r>
      <w:proofErr w:type="spellStart"/>
      <w:r w:rsidR="007B5AE8">
        <w:rPr>
          <w:rFonts w:ascii="Times New Roman" w:hAnsi="Times New Roman" w:cs="Times New Roman"/>
          <w:sz w:val="24"/>
          <w:szCs w:val="19"/>
        </w:rPr>
        <w:t>Prestoblue</w:t>
      </w:r>
      <w:proofErr w:type="spellEnd"/>
      <w:r w:rsidR="007B5AE8">
        <w:rPr>
          <w:rFonts w:ascii="Times New Roman" w:hAnsi="Times New Roman" w:cs="Times New Roman"/>
          <w:sz w:val="24"/>
          <w:szCs w:val="19"/>
        </w:rPr>
        <w:t xml:space="preserve"> dye.</w:t>
      </w:r>
      <w:r w:rsidR="00137888" w:rsidRPr="00137888">
        <w:rPr>
          <w:rFonts w:ascii="Times New Roman" w:hAnsi="Times New Roman" w:cs="Times New Roman"/>
          <w:sz w:val="24"/>
          <w:szCs w:val="19"/>
        </w:rPr>
        <w:t xml:space="preserve">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The data reported </w:t>
      </w:r>
      <w:r w:rsidR="00137888">
        <w:rPr>
          <w:rFonts w:ascii="Times New Roman" w:hAnsi="Times New Roman" w:cs="Times New Roman"/>
          <w:sz w:val="24"/>
          <w:szCs w:val="19"/>
        </w:rPr>
        <w:t>here is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the mean ± SEM of triplicate experiments (*P &lt; 0.05; ** P&lt;0.01).</w:t>
      </w:r>
      <w:r w:rsidR="00137888">
        <w:rPr>
          <w:rFonts w:ascii="Times New Roman" w:hAnsi="Times New Roman" w:cs="Times New Roman"/>
          <w:sz w:val="24"/>
          <w:szCs w:val="19"/>
        </w:rPr>
        <w:t xml:space="preserve"> </w:t>
      </w:r>
    </w:p>
    <w:p w:rsidR="007B5AE8" w:rsidRDefault="007B5AE8" w:rsidP="006A4305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</w:p>
    <w:p w:rsidR="006A4305" w:rsidRDefault="00804AB2" w:rsidP="006A4305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 w:rsidR="006157AB">
        <w:rPr>
          <w:rFonts w:ascii="Times New Roman" w:hAnsi="Times New Roman" w:cs="Times New Roman"/>
          <w:b/>
          <w:bCs/>
          <w:sz w:val="24"/>
          <w:szCs w:val="19"/>
        </w:rPr>
        <w:t xml:space="preserve"> 2</w:t>
      </w:r>
      <w:r w:rsidRPr="0011378C">
        <w:rPr>
          <w:rFonts w:ascii="Times New Roman" w:hAnsi="Times New Roman" w:cs="Times New Roman"/>
          <w:b/>
          <w:sz w:val="24"/>
          <w:szCs w:val="19"/>
        </w:rPr>
        <w:t>:</w:t>
      </w:r>
      <w:r w:rsidRPr="005F7884">
        <w:rPr>
          <w:rFonts w:ascii="Times New Roman" w:hAnsi="Times New Roman" w:cs="Times New Roman"/>
          <w:bCs/>
          <w:sz w:val="24"/>
          <w:szCs w:val="19"/>
        </w:rPr>
        <w:t xml:space="preserve">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Cell cycle analysis was performed using PI in MDA-MB-468 and MVT 1 cells treated with </w:t>
      </w:r>
      <w:r w:rsidR="00137888">
        <w:rPr>
          <w:rFonts w:ascii="Times New Roman" w:hAnsi="Times New Roman" w:cs="Times New Roman"/>
          <w:sz w:val="24"/>
          <w:szCs w:val="19"/>
        </w:rPr>
        <w:t>v</w:t>
      </w:r>
      <w:r w:rsidR="00137888" w:rsidRPr="0074341A">
        <w:rPr>
          <w:rFonts w:ascii="Times New Roman" w:hAnsi="Times New Roman" w:cs="Times New Roman"/>
          <w:bCs/>
          <w:sz w:val="24"/>
          <w:szCs w:val="19"/>
        </w:rPr>
        <w:t xml:space="preserve">ehicle control (VC) </w:t>
      </w:r>
      <w:r w:rsidR="00137888">
        <w:rPr>
          <w:rFonts w:ascii="Times New Roman" w:hAnsi="Times New Roman" w:cs="Times New Roman"/>
          <w:bCs/>
          <w:sz w:val="24"/>
          <w:szCs w:val="19"/>
        </w:rPr>
        <w:t xml:space="preserve">or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CPSI-1306 for </w:t>
      </w:r>
      <w:r w:rsidR="00137888">
        <w:rPr>
          <w:rFonts w:ascii="Times New Roman" w:hAnsi="Times New Roman" w:cs="Times New Roman"/>
          <w:sz w:val="24"/>
          <w:szCs w:val="19"/>
        </w:rPr>
        <w:t>48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h. Quantification is in right.</w:t>
      </w:r>
      <w:r w:rsidR="00137888">
        <w:rPr>
          <w:rFonts w:ascii="Times New Roman" w:hAnsi="Times New Roman" w:cs="Times New Roman"/>
          <w:sz w:val="24"/>
          <w:szCs w:val="19"/>
        </w:rPr>
        <w:t xml:space="preserve">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The data reported </w:t>
      </w:r>
      <w:r w:rsidR="00137888">
        <w:rPr>
          <w:rFonts w:ascii="Times New Roman" w:hAnsi="Times New Roman" w:cs="Times New Roman"/>
          <w:sz w:val="24"/>
          <w:szCs w:val="19"/>
        </w:rPr>
        <w:t>here is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the mean ± SEM of triplicate experiments (*P &lt; 0.05; ** P&lt;0.01).</w:t>
      </w:r>
    </w:p>
    <w:p w:rsidR="007B5AE8" w:rsidRDefault="007B5AE8" w:rsidP="006A4305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19"/>
        </w:rPr>
      </w:pPr>
    </w:p>
    <w:p w:rsidR="006A4305" w:rsidRDefault="00804AB2" w:rsidP="006A4305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bCs/>
          <w:sz w:val="24"/>
          <w:szCs w:val="19"/>
        </w:rPr>
        <w:t>3</w:t>
      </w:r>
      <w:r>
        <w:rPr>
          <w:rFonts w:ascii="Times New Roman" w:hAnsi="Times New Roman" w:cs="Times New Roman"/>
          <w:b/>
          <w:sz w:val="24"/>
          <w:szCs w:val="19"/>
        </w:rPr>
        <w:t xml:space="preserve">: </w:t>
      </w:r>
      <w:r w:rsidR="00137888" w:rsidRPr="00137888">
        <w:rPr>
          <w:rFonts w:ascii="Times New Roman" w:hAnsi="Times New Roman" w:cs="Times New Roman"/>
          <w:sz w:val="24"/>
          <w:szCs w:val="19"/>
        </w:rPr>
        <w:t>(A)</w:t>
      </w:r>
      <w:r w:rsidR="00137888">
        <w:rPr>
          <w:rFonts w:ascii="Times New Roman" w:hAnsi="Times New Roman" w:cs="Times New Roman"/>
          <w:b/>
          <w:sz w:val="24"/>
          <w:szCs w:val="19"/>
        </w:rPr>
        <w:t xml:space="preserve"> </w:t>
      </w:r>
      <w:r w:rsidR="006A4305" w:rsidRPr="005F7884">
        <w:rPr>
          <w:rFonts w:ascii="Times New Roman" w:hAnsi="Times New Roman" w:cs="Times New Roman"/>
          <w:bCs/>
          <w:sz w:val="24"/>
          <w:szCs w:val="19"/>
        </w:rPr>
        <w:t xml:space="preserve">CD74 </w:t>
      </w:r>
      <w:r w:rsidR="007B5AE8">
        <w:rPr>
          <w:rFonts w:ascii="Times New Roman" w:hAnsi="Times New Roman" w:cs="Times New Roman"/>
          <w:bCs/>
          <w:sz w:val="24"/>
          <w:szCs w:val="19"/>
        </w:rPr>
        <w:t xml:space="preserve">was </w:t>
      </w:r>
      <w:r w:rsidR="006A4305" w:rsidRPr="005F7884">
        <w:rPr>
          <w:rFonts w:ascii="Times New Roman" w:hAnsi="Times New Roman" w:cs="Times New Roman"/>
          <w:bCs/>
          <w:sz w:val="24"/>
          <w:szCs w:val="19"/>
        </w:rPr>
        <w:t>knockdown</w:t>
      </w:r>
      <w:r w:rsidR="006A4305">
        <w:rPr>
          <w:rFonts w:ascii="Times New Roman" w:hAnsi="Times New Roman" w:cs="Times New Roman"/>
          <w:sz w:val="24"/>
          <w:szCs w:val="19"/>
        </w:rPr>
        <w:t xml:space="preserve"> </w:t>
      </w:r>
      <w:r w:rsidR="007B5AE8">
        <w:rPr>
          <w:rFonts w:ascii="Times New Roman" w:hAnsi="Times New Roman" w:cs="Times New Roman"/>
          <w:sz w:val="24"/>
          <w:szCs w:val="19"/>
        </w:rPr>
        <w:t xml:space="preserve">in </w:t>
      </w:r>
      <w:r w:rsidR="007B5AE8">
        <w:rPr>
          <w:rFonts w:ascii="Times New Roman" w:hAnsi="Times New Roman" w:cs="Times New Roman"/>
          <w:sz w:val="24"/>
          <w:szCs w:val="19"/>
        </w:rPr>
        <w:t xml:space="preserve">in </w:t>
      </w:r>
      <w:r w:rsidR="007B5AE8" w:rsidRPr="0011378C">
        <w:rPr>
          <w:rFonts w:ascii="Times New Roman" w:hAnsi="Times New Roman" w:cs="Times New Roman"/>
          <w:sz w:val="24"/>
          <w:szCs w:val="19"/>
        </w:rPr>
        <w:t>MDA-MB-468 cells</w:t>
      </w:r>
      <w:r w:rsidR="007B5AE8">
        <w:rPr>
          <w:rFonts w:ascii="Times New Roman" w:hAnsi="Times New Roman" w:cs="Times New Roman"/>
          <w:sz w:val="24"/>
          <w:szCs w:val="19"/>
        </w:rPr>
        <w:t xml:space="preserve"> using CD74 specific siRNA and percent </w:t>
      </w:r>
      <w:r w:rsidR="006A4305">
        <w:rPr>
          <w:rFonts w:ascii="Times New Roman" w:hAnsi="Times New Roman" w:cs="Times New Roman"/>
          <w:sz w:val="24"/>
          <w:szCs w:val="19"/>
        </w:rPr>
        <w:t>apoptosis</w:t>
      </w:r>
      <w:r w:rsidR="007B5AE8">
        <w:rPr>
          <w:rFonts w:ascii="Times New Roman" w:hAnsi="Times New Roman" w:cs="Times New Roman"/>
          <w:sz w:val="24"/>
          <w:szCs w:val="19"/>
        </w:rPr>
        <w:t xml:space="preserve"> was quantified by Annexin/PI using flow cytometry. </w:t>
      </w:r>
      <w:r w:rsidR="00137888">
        <w:rPr>
          <w:rFonts w:ascii="Times New Roman" w:hAnsi="Times New Roman" w:cs="Times New Roman"/>
          <w:sz w:val="24"/>
          <w:szCs w:val="19"/>
        </w:rPr>
        <w:t>(</w:t>
      </w:r>
      <w:r w:rsidR="007B5AE8">
        <w:rPr>
          <w:rFonts w:ascii="Times New Roman" w:hAnsi="Times New Roman" w:cs="Times New Roman"/>
          <w:sz w:val="24"/>
          <w:szCs w:val="19"/>
        </w:rPr>
        <w:t>B</w:t>
      </w:r>
      <w:r w:rsidR="00137888">
        <w:rPr>
          <w:rFonts w:ascii="Times New Roman" w:hAnsi="Times New Roman" w:cs="Times New Roman"/>
          <w:sz w:val="24"/>
          <w:szCs w:val="19"/>
        </w:rPr>
        <w:t>)</w:t>
      </w:r>
      <w:r w:rsidR="006A4305" w:rsidRPr="0011378C">
        <w:rPr>
          <w:rFonts w:ascii="Times New Roman" w:hAnsi="Times New Roman" w:cs="Times New Roman"/>
          <w:sz w:val="24"/>
          <w:szCs w:val="19"/>
        </w:rPr>
        <w:t xml:space="preserve"> </w:t>
      </w:r>
      <w:r w:rsidR="00137888">
        <w:rPr>
          <w:rFonts w:ascii="Times New Roman" w:hAnsi="Times New Roman" w:cs="Times New Roman"/>
          <w:sz w:val="24"/>
          <w:szCs w:val="19"/>
        </w:rPr>
        <w:t>CD74 surface expression and its downregulation was analyzed by flow cytometry.</w:t>
      </w:r>
    </w:p>
    <w:p w:rsidR="00137888" w:rsidRDefault="00137888" w:rsidP="006A4305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</w:p>
    <w:p w:rsidR="006A4305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bCs/>
          <w:sz w:val="24"/>
          <w:szCs w:val="19"/>
        </w:rPr>
        <w:t>4</w:t>
      </w:r>
      <w:r w:rsidRPr="004B0C6D">
        <w:rPr>
          <w:rFonts w:ascii="Times New Roman" w:hAnsi="Times New Roman" w:cs="Times New Roman"/>
          <w:b/>
          <w:sz w:val="24"/>
          <w:szCs w:val="19"/>
        </w:rPr>
        <w:t>:</w:t>
      </w:r>
      <w:r>
        <w:rPr>
          <w:rFonts w:ascii="Times New Roman" w:hAnsi="Times New Roman" w:cs="Times New Roman"/>
          <w:sz w:val="24"/>
          <w:szCs w:val="19"/>
        </w:rPr>
        <w:t xml:space="preserve"> </w:t>
      </w:r>
      <w:r w:rsidR="00137888">
        <w:rPr>
          <w:rFonts w:ascii="Times New Roman" w:hAnsi="Times New Roman" w:cs="Times New Roman"/>
          <w:sz w:val="24"/>
          <w:szCs w:val="19"/>
        </w:rPr>
        <w:t xml:space="preserve">MIF knockout </w:t>
      </w:r>
      <w:r w:rsidR="006A4305">
        <w:rPr>
          <w:rFonts w:ascii="Times New Roman" w:hAnsi="Times New Roman" w:cs="Times New Roman"/>
          <w:sz w:val="24"/>
          <w:szCs w:val="19"/>
        </w:rPr>
        <w:t>MDA-MB-231 cell</w:t>
      </w:r>
      <w:r w:rsidR="00137888">
        <w:rPr>
          <w:rFonts w:ascii="Times New Roman" w:hAnsi="Times New Roman" w:cs="Times New Roman"/>
          <w:sz w:val="24"/>
          <w:szCs w:val="19"/>
        </w:rPr>
        <w:t>s</w:t>
      </w:r>
      <w:r w:rsidR="006A4305">
        <w:rPr>
          <w:rFonts w:ascii="Times New Roman" w:hAnsi="Times New Roman" w:cs="Times New Roman"/>
          <w:sz w:val="24"/>
          <w:szCs w:val="19"/>
        </w:rPr>
        <w:t xml:space="preserve"> </w:t>
      </w:r>
      <w:r w:rsidR="00137888">
        <w:rPr>
          <w:rFonts w:ascii="Times New Roman" w:hAnsi="Times New Roman" w:cs="Times New Roman"/>
          <w:sz w:val="24"/>
          <w:szCs w:val="19"/>
        </w:rPr>
        <w:t>were generated</w:t>
      </w:r>
      <w:r w:rsidR="006A4305">
        <w:rPr>
          <w:rFonts w:ascii="Times New Roman" w:hAnsi="Times New Roman" w:cs="Times New Roman"/>
          <w:sz w:val="24"/>
          <w:szCs w:val="19"/>
        </w:rPr>
        <w:t xml:space="preserve"> using CRIPR/Cas9 and </w:t>
      </w:r>
      <w:r w:rsidR="00137888">
        <w:rPr>
          <w:rFonts w:ascii="Times New Roman" w:hAnsi="Times New Roman" w:cs="Times New Roman"/>
          <w:sz w:val="24"/>
          <w:szCs w:val="19"/>
        </w:rPr>
        <w:t xml:space="preserve">analyzed for </w:t>
      </w:r>
      <w:r w:rsidR="008A380D">
        <w:rPr>
          <w:rFonts w:ascii="Times New Roman" w:hAnsi="Times New Roman" w:cs="Times New Roman"/>
          <w:sz w:val="24"/>
          <w:szCs w:val="19"/>
        </w:rPr>
        <w:t>Akt activation</w:t>
      </w:r>
      <w:r w:rsidR="006A4305" w:rsidRPr="00391DCB">
        <w:rPr>
          <w:rFonts w:ascii="Times New Roman" w:hAnsi="Times New Roman" w:cs="Times New Roman"/>
          <w:b/>
          <w:sz w:val="24"/>
          <w:szCs w:val="19"/>
        </w:rPr>
        <w:t>.</w:t>
      </w:r>
    </w:p>
    <w:p w:rsidR="00137888" w:rsidRDefault="00137888" w:rsidP="00804AB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</w:p>
    <w:p w:rsidR="009D7DFB" w:rsidRDefault="009D7DFB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sz w:val="24"/>
          <w:szCs w:val="19"/>
        </w:rPr>
        <w:t>5</w:t>
      </w:r>
      <w:r w:rsidRPr="0011378C">
        <w:rPr>
          <w:rFonts w:ascii="Times New Roman" w:hAnsi="Times New Roman" w:cs="Times New Roman"/>
          <w:b/>
          <w:sz w:val="24"/>
          <w:szCs w:val="19"/>
        </w:rPr>
        <w:t xml:space="preserve">: </w:t>
      </w:r>
      <w:r w:rsidR="00137888">
        <w:rPr>
          <w:rFonts w:ascii="Times New Roman" w:hAnsi="Times New Roman" w:cs="Times New Roman"/>
          <w:sz w:val="24"/>
          <w:szCs w:val="19"/>
        </w:rPr>
        <w:t xml:space="preserve">MDA-MB-468 and </w:t>
      </w:r>
      <w:r w:rsidR="00137888" w:rsidRPr="00017259">
        <w:rPr>
          <w:rFonts w:ascii="Times New Roman" w:hAnsi="Times New Roman" w:cs="Times New Roman"/>
          <w:sz w:val="24"/>
          <w:szCs w:val="19"/>
        </w:rPr>
        <w:t>MVT-1 cells were</w:t>
      </w:r>
      <w:r w:rsidR="00137888">
        <w:rPr>
          <w:rFonts w:ascii="Times New Roman" w:hAnsi="Times New Roman" w:cs="Times New Roman"/>
          <w:sz w:val="24"/>
          <w:szCs w:val="19"/>
        </w:rPr>
        <w:t xml:space="preserve"> treated with v</w:t>
      </w:r>
      <w:r w:rsidR="00137888" w:rsidRPr="0074341A">
        <w:rPr>
          <w:rFonts w:ascii="Times New Roman" w:hAnsi="Times New Roman" w:cs="Times New Roman"/>
          <w:bCs/>
          <w:sz w:val="24"/>
          <w:szCs w:val="19"/>
        </w:rPr>
        <w:t xml:space="preserve">ehicle control (VC) </w:t>
      </w:r>
      <w:r w:rsidR="00137888">
        <w:rPr>
          <w:rFonts w:ascii="Times New Roman" w:hAnsi="Times New Roman" w:cs="Times New Roman"/>
          <w:bCs/>
          <w:sz w:val="24"/>
          <w:szCs w:val="19"/>
        </w:rPr>
        <w:t xml:space="preserve">or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CPSI-1306 </w:t>
      </w:r>
      <w:r w:rsidR="00137888">
        <w:rPr>
          <w:rFonts w:ascii="Times New Roman" w:hAnsi="Times New Roman" w:cs="Times New Roman"/>
          <w:sz w:val="24"/>
          <w:szCs w:val="19"/>
        </w:rPr>
        <w:t>and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evaluated for</w:t>
      </w:r>
      <w:r w:rsidR="00137888">
        <w:rPr>
          <w:rFonts w:ascii="Times New Roman" w:hAnsi="Times New Roman" w:cs="Times New Roman"/>
          <w:sz w:val="24"/>
          <w:szCs w:val="19"/>
        </w:rPr>
        <w:t xml:space="preserve"> (A)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reactive ox</w:t>
      </w:r>
      <w:r w:rsidR="00137888">
        <w:rPr>
          <w:rFonts w:ascii="Times New Roman" w:hAnsi="Times New Roman" w:cs="Times New Roman"/>
          <w:sz w:val="24"/>
          <w:szCs w:val="19"/>
        </w:rPr>
        <w:t>ygen species (ROS) generation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and </w:t>
      </w:r>
      <w:r w:rsidR="00137888">
        <w:rPr>
          <w:rFonts w:ascii="Times New Roman" w:hAnsi="Times New Roman" w:cs="Times New Roman"/>
          <w:sz w:val="24"/>
          <w:szCs w:val="19"/>
        </w:rPr>
        <w:t xml:space="preserve">(B) 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mitochondrial </w:t>
      </w:r>
      <w:r w:rsidR="00137888">
        <w:rPr>
          <w:rFonts w:ascii="Times New Roman" w:hAnsi="Times New Roman" w:cs="Times New Roman"/>
          <w:sz w:val="24"/>
          <w:szCs w:val="19"/>
        </w:rPr>
        <w:t>membrane potential</w:t>
      </w:r>
      <w:r w:rsidR="00137888" w:rsidRPr="00017259">
        <w:rPr>
          <w:rFonts w:ascii="Times New Roman" w:hAnsi="Times New Roman" w:cs="Times New Roman"/>
          <w:sz w:val="24"/>
          <w:szCs w:val="19"/>
        </w:rPr>
        <w:t xml:space="preserve"> using DCFDA and TMRM fluorescent probes, respectively. The data reported as the mean ± SEM of triplicate experiments (*P &lt; 0.05; ** P&lt;0.01, ***P&lt;0.001, # = non-significant). </w:t>
      </w:r>
      <w:r w:rsidR="00137888" w:rsidRPr="004B0C6D">
        <w:rPr>
          <w:rFonts w:ascii="Times New Roman" w:hAnsi="Times New Roman" w:cs="Times New Roman"/>
          <w:b/>
          <w:sz w:val="24"/>
          <w:szCs w:val="19"/>
        </w:rPr>
        <w:t xml:space="preserve">  </w:t>
      </w:r>
    </w:p>
    <w:p w:rsidR="00137888" w:rsidRDefault="00137888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</w:p>
    <w:p w:rsidR="00137888" w:rsidRPr="006A4305" w:rsidRDefault="00137888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</w:p>
    <w:p w:rsidR="008A380D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sz w:val="24"/>
          <w:szCs w:val="19"/>
        </w:rPr>
        <w:t>6</w:t>
      </w:r>
      <w:r w:rsidRPr="0011378C">
        <w:rPr>
          <w:rFonts w:ascii="Times New Roman" w:hAnsi="Times New Roman" w:cs="Times New Roman"/>
          <w:b/>
          <w:sz w:val="24"/>
          <w:szCs w:val="19"/>
        </w:rPr>
        <w:t xml:space="preserve">: </w:t>
      </w:r>
      <w:r w:rsidR="008A380D" w:rsidRPr="00391DCB">
        <w:rPr>
          <w:rFonts w:ascii="Times New Roman" w:hAnsi="Times New Roman" w:cs="Times New Roman"/>
          <w:sz w:val="24"/>
          <w:szCs w:val="19"/>
        </w:rPr>
        <w:t>H and E staining of the vital organs of mice after treatment with CPSI-1306 for the identification of any toxicity</w:t>
      </w:r>
      <w:r w:rsidR="008A380D" w:rsidRPr="00391DCB">
        <w:rPr>
          <w:rFonts w:ascii="Times New Roman" w:hAnsi="Times New Roman" w:cs="Times New Roman"/>
          <w:b/>
          <w:sz w:val="24"/>
          <w:szCs w:val="19"/>
        </w:rPr>
        <w:t>.</w:t>
      </w:r>
    </w:p>
    <w:p w:rsidR="008A380D" w:rsidRDefault="008A380D" w:rsidP="00804AB2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19"/>
        </w:rPr>
      </w:pPr>
    </w:p>
    <w:p w:rsidR="00804AB2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sz w:val="24"/>
          <w:szCs w:val="19"/>
        </w:rPr>
        <w:t>7</w:t>
      </w:r>
      <w:r w:rsidRPr="0011378C">
        <w:rPr>
          <w:rFonts w:ascii="Times New Roman" w:hAnsi="Times New Roman" w:cs="Times New Roman"/>
          <w:b/>
          <w:sz w:val="24"/>
          <w:szCs w:val="19"/>
        </w:rPr>
        <w:t>:</w:t>
      </w:r>
      <w:r>
        <w:rPr>
          <w:rFonts w:ascii="Times New Roman" w:hAnsi="Times New Roman" w:cs="Times New Roman"/>
          <w:b/>
          <w:sz w:val="24"/>
          <w:szCs w:val="19"/>
        </w:rPr>
        <w:t xml:space="preserve"> </w:t>
      </w:r>
      <w:r w:rsidR="008A380D">
        <w:rPr>
          <w:rFonts w:ascii="Times New Roman" w:hAnsi="Times New Roman" w:cs="Times New Roman"/>
          <w:sz w:val="24"/>
          <w:szCs w:val="19"/>
        </w:rPr>
        <w:t>E</w:t>
      </w:r>
      <w:r w:rsidR="008A380D" w:rsidRPr="00C11D27">
        <w:rPr>
          <w:rFonts w:ascii="Times New Roman" w:hAnsi="Times New Roman" w:cs="Times New Roman"/>
          <w:sz w:val="24"/>
          <w:szCs w:val="19"/>
        </w:rPr>
        <w:t>xpression</w:t>
      </w:r>
      <w:r w:rsidR="008A380D">
        <w:rPr>
          <w:rFonts w:ascii="Times New Roman" w:hAnsi="Times New Roman" w:cs="Times New Roman"/>
          <w:b/>
          <w:sz w:val="24"/>
          <w:szCs w:val="19"/>
        </w:rPr>
        <w:t xml:space="preserve"> </w:t>
      </w:r>
      <w:r w:rsidR="008A380D" w:rsidRPr="00C11D27">
        <w:rPr>
          <w:rFonts w:ascii="Times New Roman" w:hAnsi="Times New Roman" w:cs="Times New Roman"/>
          <w:sz w:val="24"/>
          <w:szCs w:val="19"/>
        </w:rPr>
        <w:t>of</w:t>
      </w:r>
      <w:r w:rsidR="008A380D">
        <w:rPr>
          <w:rFonts w:ascii="Times New Roman" w:hAnsi="Times New Roman" w:cs="Times New Roman"/>
          <w:b/>
          <w:sz w:val="24"/>
          <w:szCs w:val="19"/>
        </w:rPr>
        <w:t xml:space="preserve"> </w:t>
      </w:r>
      <w:r w:rsidR="008A380D" w:rsidRPr="00C11D27">
        <w:rPr>
          <w:rFonts w:ascii="Times New Roman" w:hAnsi="Times New Roman" w:cs="Times New Roman"/>
          <w:sz w:val="24"/>
          <w:szCs w:val="19"/>
        </w:rPr>
        <w:t xml:space="preserve">Ki67 and CD31 were determined using IHC in vehicle </w:t>
      </w:r>
      <w:r w:rsidR="008A380D">
        <w:rPr>
          <w:rFonts w:ascii="Times New Roman" w:hAnsi="Times New Roman" w:cs="Times New Roman"/>
          <w:sz w:val="24"/>
          <w:szCs w:val="19"/>
        </w:rPr>
        <w:t xml:space="preserve">control (VC) </w:t>
      </w:r>
      <w:r w:rsidR="008A380D" w:rsidRPr="00C11D27">
        <w:rPr>
          <w:rFonts w:ascii="Times New Roman" w:hAnsi="Times New Roman" w:cs="Times New Roman"/>
          <w:sz w:val="24"/>
          <w:szCs w:val="19"/>
        </w:rPr>
        <w:t>or CPSI-1306 treated tumors</w:t>
      </w:r>
      <w:r w:rsidR="008A380D">
        <w:rPr>
          <w:rFonts w:ascii="Times New Roman" w:hAnsi="Times New Roman" w:cs="Times New Roman"/>
          <w:sz w:val="24"/>
          <w:szCs w:val="19"/>
        </w:rPr>
        <w:t xml:space="preserve"> derived from (A) MDA-MB-231 and (B) MVT-1.</w:t>
      </w:r>
    </w:p>
    <w:p w:rsidR="008A380D" w:rsidRPr="007D3F3E" w:rsidRDefault="008A380D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</w:p>
    <w:p w:rsidR="00804AB2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  <w:r w:rsidRPr="0074341A">
        <w:rPr>
          <w:rFonts w:ascii="Times New Roman" w:hAnsi="Times New Roman" w:cs="Times New Roman"/>
          <w:b/>
          <w:bCs/>
          <w:sz w:val="24"/>
          <w:szCs w:val="19"/>
        </w:rPr>
        <w:t>Supplementary Figure</w:t>
      </w:r>
      <w:r w:rsidR="009D7DFB">
        <w:rPr>
          <w:rFonts w:ascii="Times New Roman" w:hAnsi="Times New Roman" w:cs="Times New Roman"/>
          <w:b/>
          <w:bCs/>
          <w:sz w:val="24"/>
          <w:szCs w:val="19"/>
        </w:rPr>
        <w:t xml:space="preserve"> </w:t>
      </w:r>
      <w:r w:rsidR="006157AB">
        <w:rPr>
          <w:rFonts w:ascii="Times New Roman" w:hAnsi="Times New Roman" w:cs="Times New Roman"/>
          <w:b/>
          <w:bCs/>
          <w:sz w:val="24"/>
          <w:szCs w:val="19"/>
        </w:rPr>
        <w:t>8</w:t>
      </w:r>
      <w:r w:rsidRPr="0074341A">
        <w:rPr>
          <w:rFonts w:ascii="Times New Roman" w:hAnsi="Times New Roman" w:cs="Times New Roman"/>
          <w:b/>
          <w:bCs/>
          <w:sz w:val="24"/>
          <w:szCs w:val="19"/>
        </w:rPr>
        <w:t xml:space="preserve">: </w:t>
      </w:r>
      <w:r w:rsidR="008A380D" w:rsidRPr="0074341A">
        <w:rPr>
          <w:rFonts w:ascii="Times New Roman" w:hAnsi="Times New Roman" w:cs="Times New Roman"/>
          <w:bCs/>
          <w:sz w:val="24"/>
          <w:szCs w:val="19"/>
        </w:rPr>
        <w:t>Vehicle control (VC) or CPSI-1306 treated (A) MDA-MB-231 and (B) MVT-1 derived tumors were IHC stained for the expression of VEGF and ICAM (N = 3). (C) Western blot analysis of lysates from MDA-MB-231 xenograft tumors for AIF and cleaved caspase 3 expression. GAPDH was used as loading control.</w:t>
      </w:r>
      <w:bookmarkStart w:id="0" w:name="_GoBack"/>
      <w:bookmarkEnd w:id="0"/>
    </w:p>
    <w:p w:rsidR="00804AB2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sz w:val="24"/>
          <w:szCs w:val="19"/>
        </w:rPr>
      </w:pPr>
    </w:p>
    <w:p w:rsidR="00804AB2" w:rsidRDefault="00804AB2" w:rsidP="00804AB2">
      <w:pPr>
        <w:spacing w:after="0" w:line="480" w:lineRule="auto"/>
        <w:jc w:val="both"/>
        <w:rPr>
          <w:rFonts w:ascii="Times New Roman" w:hAnsi="Times New Roman" w:cs="Times New Roman"/>
          <w:bCs/>
          <w:sz w:val="24"/>
          <w:szCs w:val="19"/>
        </w:rPr>
      </w:pPr>
    </w:p>
    <w:p w:rsidR="00804AB2" w:rsidRDefault="00804AB2" w:rsidP="00804AB2"/>
    <w:p w:rsidR="00B22C94" w:rsidRDefault="00B22C94"/>
    <w:sectPr w:rsidR="00B22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AB2"/>
    <w:rsid w:val="0006472E"/>
    <w:rsid w:val="000E54D2"/>
    <w:rsid w:val="00137888"/>
    <w:rsid w:val="006157AB"/>
    <w:rsid w:val="006A4305"/>
    <w:rsid w:val="007B5AE8"/>
    <w:rsid w:val="00804AB2"/>
    <w:rsid w:val="008A380D"/>
    <w:rsid w:val="009D7DFB"/>
    <w:rsid w:val="00B22C94"/>
    <w:rsid w:val="00C0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09B67"/>
  <w15:chartTrackingRefBased/>
  <w15:docId w15:val="{6CDC69E4-8FAD-4DCA-9089-488B3DC5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AB2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 Wexner Medical Center IT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Charan, Manish</dc:creator>
  <cp:keywords/>
  <dc:description/>
  <cp:lastModifiedBy>Charan, Manish</cp:lastModifiedBy>
  <cp:revision>2</cp:revision>
  <dcterms:created xsi:type="dcterms:W3CDTF">2020-07-30T19:00:00Z</dcterms:created>
  <dcterms:modified xsi:type="dcterms:W3CDTF">2020-07-30T19:00:00Z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Id">
    <vt:lpwstr>1135246</vt:lpwstr>
  </property>
  <property fmtid="{D5CDD505-2E9C-101B-9397-08002B2CF9AE}" pid="3" name="ProjectId">
    <vt:lpwstr>0</vt:lpwstr>
  </property>
  <property fmtid="{D5CDD505-2E9C-101B-9397-08002B2CF9AE}" pid="4" name="InsertAsFootnote">
    <vt:lpwstr>False</vt:lpwstr>
  </property>
  <property fmtid="{D5CDD505-2E9C-101B-9397-08002B2CF9AE}" pid="5" name="StyleId">
    <vt:lpwstr>http://www.zotero.org/styles/vancouver</vt:lpwstr>
  </property>
</Properties>
</file>