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C2" w:rsidRPr="00BB435F" w:rsidRDefault="00F36DC9">
      <w:pPr>
        <w:rPr>
          <w:rFonts w:ascii="Times New Roman" w:hAnsi="Times New Roman" w:cs="Times New Roman"/>
          <w:b/>
        </w:rPr>
      </w:pPr>
      <w:r w:rsidRPr="00BB435F">
        <w:rPr>
          <w:rFonts w:ascii="Times New Roman" w:hAnsi="Times New Roman" w:cs="Times New Roman"/>
          <w:b/>
        </w:rPr>
        <w:t>Supplement</w:t>
      </w:r>
      <w:r w:rsidR="00F6060D" w:rsidRPr="00BB435F">
        <w:rPr>
          <w:rFonts w:ascii="Times New Roman" w:hAnsi="Times New Roman" w:cs="Times New Roman"/>
          <w:b/>
        </w:rPr>
        <w:t>ary</w:t>
      </w:r>
      <w:r w:rsidRPr="00BB435F">
        <w:rPr>
          <w:rFonts w:ascii="Times New Roman" w:hAnsi="Times New Roman" w:cs="Times New Roman"/>
          <w:b/>
        </w:rPr>
        <w:t xml:space="preserve"> </w:t>
      </w:r>
      <w:r w:rsidR="0093294F" w:rsidRPr="00BB435F">
        <w:rPr>
          <w:rFonts w:ascii="Times New Roman" w:hAnsi="Times New Roman" w:cs="Times New Roman"/>
          <w:b/>
        </w:rPr>
        <w:t>Information</w:t>
      </w:r>
    </w:p>
    <w:p w:rsidR="0060143B" w:rsidRPr="00BB435F" w:rsidRDefault="0060143B">
      <w:pPr>
        <w:rPr>
          <w:rFonts w:ascii="Times New Roman" w:hAnsi="Times New Roman" w:cs="Times New Roman"/>
          <w:b/>
        </w:rPr>
      </w:pPr>
    </w:p>
    <w:p w:rsidR="0060143B" w:rsidRPr="00BB435F" w:rsidRDefault="0060143B" w:rsidP="0060143B">
      <w:pPr>
        <w:pStyle w:val="Standard"/>
        <w:rPr>
          <w:b/>
          <w:sz w:val="24"/>
          <w:szCs w:val="24"/>
        </w:rPr>
      </w:pPr>
      <w:r w:rsidRPr="00BB435F">
        <w:rPr>
          <w:b/>
          <w:sz w:val="24"/>
          <w:szCs w:val="24"/>
        </w:rPr>
        <w:t>BAFF-Driven NLRP3</w:t>
      </w:r>
      <w:r w:rsidRPr="00BB435F">
        <w:rPr>
          <w:b/>
          <w:sz w:val="24"/>
        </w:rPr>
        <w:t xml:space="preserve"> </w:t>
      </w:r>
      <w:r w:rsidRPr="00BB435F">
        <w:rPr>
          <w:b/>
          <w:sz w:val="24"/>
          <w:szCs w:val="24"/>
        </w:rPr>
        <w:t>Inflammasome Activation in B Cells</w:t>
      </w:r>
    </w:p>
    <w:p w:rsidR="0060143B" w:rsidRDefault="0060143B" w:rsidP="0060143B">
      <w:pPr>
        <w:pStyle w:val="Standard"/>
        <w:rPr>
          <w:b/>
          <w:sz w:val="24"/>
          <w:szCs w:val="24"/>
        </w:rPr>
      </w:pPr>
    </w:p>
    <w:p w:rsidR="0011744A" w:rsidRPr="00BB435F" w:rsidRDefault="0011744A" w:rsidP="0011744A">
      <w:pPr>
        <w:spacing w:line="480" w:lineRule="auto"/>
        <w:jc w:val="both"/>
        <w:rPr>
          <w:rFonts w:ascii="Times New Roman" w:hAnsi="Times New Roman" w:cs="Times New Roman"/>
          <w:szCs w:val="24"/>
          <w:vertAlign w:val="superscript"/>
        </w:rPr>
      </w:pPr>
      <w:r w:rsidRPr="00BB435F">
        <w:rPr>
          <w:rFonts w:ascii="Times New Roman" w:hAnsi="Times New Roman" w:cs="Times New Roman"/>
          <w:szCs w:val="24"/>
        </w:rPr>
        <w:t>Ken-Hong Lim,</w:t>
      </w:r>
      <w:r w:rsidRPr="00BB435F">
        <w:rPr>
          <w:rFonts w:ascii="Times New Roman" w:hAnsi="Times New Roman" w:cs="Times New Roman"/>
          <w:szCs w:val="24"/>
          <w:vertAlign w:val="superscript"/>
        </w:rPr>
        <w:t>1,2,3</w:t>
      </w:r>
      <w:r w:rsidRPr="00BB435F">
        <w:rPr>
          <w:rFonts w:ascii="Times New Roman" w:hAnsi="Times New Roman" w:cs="Times New Roman"/>
          <w:szCs w:val="24"/>
        </w:rPr>
        <w:t xml:space="preserve"> Lih-Chyang Chen,</w:t>
      </w:r>
      <w:r w:rsidRPr="00BB435F">
        <w:rPr>
          <w:rFonts w:ascii="Times New Roman" w:hAnsi="Times New Roman" w:cs="Times New Roman"/>
          <w:szCs w:val="24"/>
          <w:vertAlign w:val="superscript"/>
        </w:rPr>
        <w:t>2</w:t>
      </w:r>
      <w:r w:rsidRPr="00BB435F">
        <w:rPr>
          <w:rFonts w:ascii="Times New Roman" w:hAnsi="Times New Roman" w:cs="Times New Roman"/>
          <w:szCs w:val="24"/>
        </w:rPr>
        <w:t xml:space="preserve"> Kate Hsu</w:t>
      </w:r>
      <w:r w:rsidRPr="00BB435F">
        <w:rPr>
          <w:rFonts w:ascii="Times New Roman" w:hAnsi="Times New Roman" w:cs="Times New Roman"/>
          <w:szCs w:val="24"/>
          <w:vertAlign w:val="superscript"/>
        </w:rPr>
        <w:t>4,8</w:t>
      </w:r>
      <w:r w:rsidRPr="00BB435F">
        <w:rPr>
          <w:rFonts w:ascii="Times New Roman" w:hAnsi="Times New Roman" w:cs="Times New Roman"/>
          <w:szCs w:val="24"/>
        </w:rPr>
        <w:t>, Chia-Ching Chang,</w:t>
      </w:r>
      <w:r w:rsidRPr="00BB435F">
        <w:rPr>
          <w:rFonts w:ascii="Times New Roman" w:hAnsi="Times New Roman" w:cs="Times New Roman"/>
          <w:szCs w:val="24"/>
          <w:vertAlign w:val="superscript"/>
        </w:rPr>
        <w:t>5,8</w:t>
      </w:r>
      <w:r w:rsidRPr="00BB435F">
        <w:rPr>
          <w:rFonts w:ascii="Times New Roman" w:hAnsi="Times New Roman" w:cs="Times New Roman"/>
          <w:szCs w:val="24"/>
        </w:rPr>
        <w:t xml:space="preserve"> Chia-Yu Chang,</w:t>
      </w:r>
      <w:r w:rsidRPr="00BB435F">
        <w:rPr>
          <w:rFonts w:ascii="Times New Roman" w:hAnsi="Times New Roman" w:cs="Times New Roman"/>
          <w:szCs w:val="24"/>
          <w:vertAlign w:val="superscript"/>
        </w:rPr>
        <w:t>5</w:t>
      </w:r>
      <w:r w:rsidRPr="00BB435F">
        <w:rPr>
          <w:rFonts w:ascii="Times New Roman" w:hAnsi="Times New Roman" w:cs="Times New Roman"/>
          <w:szCs w:val="24"/>
        </w:rPr>
        <w:t xml:space="preserve"> Chen-Wei Kao,</w:t>
      </w:r>
      <w:r w:rsidRPr="00BB435F">
        <w:rPr>
          <w:rFonts w:ascii="Times New Roman" w:hAnsi="Times New Roman" w:cs="Times New Roman"/>
          <w:szCs w:val="24"/>
          <w:vertAlign w:val="superscript"/>
        </w:rPr>
        <w:t>3</w:t>
      </w:r>
      <w:r w:rsidRPr="00BB435F">
        <w:rPr>
          <w:rFonts w:ascii="Times New Roman" w:hAnsi="Times New Roman" w:cs="Times New Roman"/>
          <w:szCs w:val="24"/>
        </w:rPr>
        <w:t xml:space="preserve"> Yi-Fang Chang,</w:t>
      </w:r>
      <w:r w:rsidRPr="00BB435F">
        <w:rPr>
          <w:rFonts w:ascii="Times New Roman" w:hAnsi="Times New Roman" w:cs="Times New Roman"/>
          <w:szCs w:val="24"/>
          <w:vertAlign w:val="superscript"/>
        </w:rPr>
        <w:t>1,2,3</w:t>
      </w:r>
      <w:r w:rsidRPr="00BB435F">
        <w:rPr>
          <w:rFonts w:ascii="Times New Roman" w:hAnsi="Times New Roman" w:cs="Times New Roman"/>
          <w:szCs w:val="24"/>
        </w:rPr>
        <w:t xml:space="preserve"> Ming-Chih Chang,</w:t>
      </w:r>
      <w:r w:rsidRPr="00BB435F">
        <w:rPr>
          <w:rFonts w:ascii="Times New Roman" w:hAnsi="Times New Roman" w:cs="Times New Roman"/>
          <w:szCs w:val="24"/>
          <w:vertAlign w:val="superscript"/>
        </w:rPr>
        <w:t>1,2</w:t>
      </w:r>
      <w:r w:rsidRPr="00BB435F">
        <w:rPr>
          <w:rFonts w:ascii="Times New Roman" w:hAnsi="Times New Roman" w:cs="Times New Roman"/>
          <w:szCs w:val="24"/>
        </w:rPr>
        <w:t xml:space="preserve"> Caleb Gonshen Chen,</w:t>
      </w:r>
      <w:r w:rsidRPr="00BB435F">
        <w:rPr>
          <w:rFonts w:ascii="Times New Roman" w:hAnsi="Times New Roman" w:cs="Times New Roman"/>
          <w:szCs w:val="24"/>
          <w:vertAlign w:val="superscript"/>
        </w:rPr>
        <w:t>1,2,3,6,7</w:t>
      </w:r>
    </w:p>
    <w:p w:rsidR="0011744A" w:rsidRDefault="0011744A" w:rsidP="0060143B">
      <w:pPr>
        <w:pStyle w:val="Standard"/>
        <w:rPr>
          <w:b/>
          <w:sz w:val="24"/>
          <w:szCs w:val="24"/>
        </w:rPr>
      </w:pPr>
    </w:p>
    <w:p w:rsidR="0011744A" w:rsidRDefault="0011744A" w:rsidP="0011744A">
      <w:pPr>
        <w:pStyle w:val="Standard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Table: Resources of Materials</w:t>
      </w:r>
    </w:p>
    <w:p w:rsidR="0011744A" w:rsidRDefault="0011744A" w:rsidP="0011744A">
      <w:pPr>
        <w:pStyle w:val="Standard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Fig S1, </w:t>
      </w:r>
      <w:r w:rsidRPr="0011744A">
        <w:rPr>
          <w:b/>
          <w:sz w:val="24"/>
          <w:szCs w:val="24"/>
        </w:rPr>
        <w:t xml:space="preserve">Time-elapse expression of (A) </w:t>
      </w:r>
      <w:r w:rsidRPr="0011744A">
        <w:rPr>
          <w:b/>
          <w:i/>
          <w:sz w:val="24"/>
          <w:szCs w:val="24"/>
        </w:rPr>
        <w:t>NLRC4</w:t>
      </w:r>
      <w:r w:rsidRPr="0011744A">
        <w:rPr>
          <w:b/>
          <w:sz w:val="24"/>
          <w:szCs w:val="24"/>
        </w:rPr>
        <w:t xml:space="preserve">, (B) </w:t>
      </w:r>
      <w:r w:rsidRPr="0011744A">
        <w:rPr>
          <w:b/>
          <w:i/>
          <w:sz w:val="24"/>
          <w:szCs w:val="24"/>
        </w:rPr>
        <w:t>NLRP1</w:t>
      </w:r>
      <w:r w:rsidRPr="0011744A">
        <w:rPr>
          <w:b/>
          <w:sz w:val="24"/>
          <w:szCs w:val="24"/>
        </w:rPr>
        <w:t>, and (C)</w:t>
      </w:r>
      <w:r w:rsidRPr="0011744A">
        <w:rPr>
          <w:b/>
          <w:i/>
          <w:sz w:val="24"/>
          <w:szCs w:val="24"/>
        </w:rPr>
        <w:t xml:space="preserve"> NLRP3</w:t>
      </w:r>
      <w:r w:rsidRPr="0011744A">
        <w:rPr>
          <w:b/>
          <w:sz w:val="24"/>
          <w:szCs w:val="24"/>
        </w:rPr>
        <w:t xml:space="preserve"> in B cells after treatment with BAFF</w:t>
      </w:r>
    </w:p>
    <w:p w:rsidR="0011744A" w:rsidRDefault="0011744A" w:rsidP="0011744A">
      <w:pPr>
        <w:pStyle w:val="Standard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Fig S2, </w:t>
      </w:r>
      <w:r>
        <w:rPr>
          <w:b/>
          <w:sz w:val="24"/>
          <w:szCs w:val="24"/>
        </w:rPr>
        <w:t>Caspase</w:t>
      </w:r>
      <w:r>
        <w:rPr>
          <w:rFonts w:hint="eastAsia"/>
          <w:b/>
          <w:sz w:val="24"/>
          <w:szCs w:val="24"/>
        </w:rPr>
        <w:t>-</w:t>
      </w:r>
      <w:r>
        <w:rPr>
          <w:b/>
          <w:sz w:val="24"/>
          <w:szCs w:val="24"/>
        </w:rPr>
        <w:t>1 activity and IL-</w:t>
      </w:r>
      <w:r>
        <w:rPr>
          <w:rFonts w:hint="eastAsia"/>
          <w:b/>
          <w:sz w:val="24"/>
          <w:szCs w:val="24"/>
        </w:rPr>
        <w:t>1</w:t>
      </w:r>
      <w:r w:rsidRPr="00620E9C">
        <w:rPr>
          <w:b/>
          <w:sz w:val="24"/>
          <w:szCs w:val="24"/>
        </w:rPr>
        <w:t>β production</w:t>
      </w:r>
      <w:r>
        <w:rPr>
          <w:rFonts w:hint="eastAsia"/>
          <w:b/>
          <w:sz w:val="24"/>
          <w:szCs w:val="24"/>
        </w:rPr>
        <w:t xml:space="preserve"> </w:t>
      </w:r>
      <w:r w:rsidRPr="00620E9C">
        <w:rPr>
          <w:b/>
          <w:sz w:val="24"/>
          <w:szCs w:val="24"/>
        </w:rPr>
        <w:t>of primary CD19+ isolated B cells</w:t>
      </w:r>
    </w:p>
    <w:p w:rsidR="0011744A" w:rsidRDefault="0011744A" w:rsidP="0011744A">
      <w:pPr>
        <w:pStyle w:val="Standard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Fig S3, </w:t>
      </w:r>
      <w:r w:rsidRPr="0011744A">
        <w:rPr>
          <w:b/>
          <w:sz w:val="24"/>
          <w:szCs w:val="24"/>
        </w:rPr>
        <w:t xml:space="preserve">Increase in intracellular </w:t>
      </w:r>
      <w:r w:rsidRPr="0011744A">
        <w:rPr>
          <w:rFonts w:eastAsia="AdvOTea1a7398"/>
          <w:b/>
          <w:sz w:val="24"/>
          <w:szCs w:val="24"/>
        </w:rPr>
        <w:t>Ca</w:t>
      </w:r>
      <w:r w:rsidRPr="0011744A">
        <w:rPr>
          <w:rFonts w:eastAsia="AdvOTea1a7398"/>
          <w:b/>
          <w:sz w:val="24"/>
          <w:szCs w:val="24"/>
          <w:vertAlign w:val="superscript"/>
        </w:rPr>
        <w:t>2+</w:t>
      </w:r>
      <w:r w:rsidRPr="0011744A">
        <w:rPr>
          <w:rFonts w:eastAsia="AdvP4C4E74"/>
          <w:b/>
          <w:sz w:val="24"/>
          <w:szCs w:val="24"/>
        </w:rPr>
        <w:t xml:space="preserve"> </w:t>
      </w:r>
      <w:r w:rsidRPr="0011744A">
        <w:rPr>
          <w:b/>
          <w:sz w:val="24"/>
          <w:szCs w:val="24"/>
        </w:rPr>
        <w:t>in BAFF-treated B cells</w:t>
      </w:r>
    </w:p>
    <w:p w:rsidR="0011744A" w:rsidRDefault="0011744A" w:rsidP="0011744A">
      <w:pPr>
        <w:pStyle w:val="Standard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Fig S4, </w:t>
      </w:r>
      <w:r w:rsidRPr="0011744A">
        <w:rPr>
          <w:b/>
          <w:sz w:val="24"/>
          <w:szCs w:val="24"/>
        </w:rPr>
        <w:t>BAFF-directing caspase-1 activation is irrelevant to TACI and BCMA receptors</w:t>
      </w:r>
    </w:p>
    <w:p w:rsidR="0011744A" w:rsidRDefault="0011744A" w:rsidP="0011744A">
      <w:pPr>
        <w:pStyle w:val="Standard"/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Fig S5, </w:t>
      </w:r>
      <w:r w:rsidRPr="0011744A">
        <w:rPr>
          <w:b/>
          <w:sz w:val="24"/>
          <w:szCs w:val="24"/>
        </w:rPr>
        <w:t>B cells with active Caspase-1 reacting to FLICA</w:t>
      </w:r>
    </w:p>
    <w:p w:rsidR="0011744A" w:rsidRPr="0011744A" w:rsidRDefault="0011744A" w:rsidP="0060143B">
      <w:pPr>
        <w:pStyle w:val="Standard"/>
        <w:rPr>
          <w:b/>
          <w:sz w:val="24"/>
          <w:szCs w:val="24"/>
        </w:rPr>
      </w:pPr>
    </w:p>
    <w:p w:rsidR="0085334B" w:rsidRDefault="0085334B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5334B" w:rsidRPr="0085334B" w:rsidRDefault="0011744A" w:rsidP="00BF341B">
      <w:pPr>
        <w:widowControl/>
        <w:tabs>
          <w:tab w:val="left" w:pos="652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lastRenderedPageBreak/>
        <w:t>Supplement</w:t>
      </w:r>
      <w:r w:rsidR="00F6060D">
        <w:rPr>
          <w:rFonts w:ascii="Times New Roman" w:hAnsi="Times New Roman" w:cs="Times New Roman" w:hint="eastAsia"/>
          <w:b/>
        </w:rPr>
        <w:t>ary</w:t>
      </w:r>
      <w:r w:rsidR="00891C0A">
        <w:rPr>
          <w:rFonts w:ascii="Times New Roman" w:hAnsi="Times New Roman" w:cs="Times New Roman" w:hint="eastAsia"/>
          <w:b/>
        </w:rPr>
        <w:t xml:space="preserve"> </w:t>
      </w:r>
      <w:r w:rsidR="0085334B" w:rsidRPr="0085334B">
        <w:rPr>
          <w:rFonts w:ascii="Times New Roman" w:hAnsi="Times New Roman" w:cs="Times New Roman" w:hint="eastAsia"/>
          <w:b/>
        </w:rPr>
        <w:t>Table. Key Resources of Materials</w:t>
      </w:r>
      <w:r w:rsidR="00BF341B">
        <w:rPr>
          <w:rFonts w:ascii="Times New Roman" w:hAnsi="Times New Roman" w:cs="Times New Roman"/>
          <w:b/>
        </w:rPr>
        <w:tab/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3649"/>
        <w:gridCol w:w="2480"/>
        <w:gridCol w:w="2177"/>
      </w:tblGrid>
      <w:tr w:rsidR="0085334B" w:rsidRPr="00EA04E0" w:rsidTr="00220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334B" w:rsidRPr="00EA04E0" w:rsidRDefault="0085334B" w:rsidP="0022044E">
            <w:pPr>
              <w:spacing w:line="300" w:lineRule="atLeast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Reagent and Resource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334B" w:rsidRPr="00EA04E0" w:rsidRDefault="0085334B" w:rsidP="0022044E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85334B" w:rsidRPr="00EA04E0" w:rsidRDefault="0085334B" w:rsidP="0022044E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Identifier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334B" w:rsidRPr="00EA04E0" w:rsidRDefault="0085334B" w:rsidP="0022044E">
            <w:pPr>
              <w:spacing w:line="300" w:lineRule="atLeast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Antibody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top w:val="single" w:sz="4" w:space="0" w:color="auto"/>
            </w:tcBorders>
            <w:shd w:val="clear" w:color="auto" w:fill="auto"/>
          </w:tcPr>
          <w:p w:rsidR="0085334B" w:rsidRPr="000D0F64" w:rsidRDefault="0085334B" w:rsidP="0022044E">
            <w:pPr>
              <w:widowControl/>
              <w:shd w:val="clear" w:color="auto" w:fill="FFFFFF"/>
              <w:outlineLvl w:val="0"/>
              <w:rPr>
                <w:rFonts w:ascii="Times New Roman" w:eastAsia="新細明體" w:hAnsi="Times New Roman" w:cs="Times New Roman"/>
                <w:b w:val="0"/>
                <w:color w:val="000000" w:themeColor="text1"/>
                <w:kern w:val="36"/>
                <w:szCs w:val="24"/>
              </w:rPr>
            </w:pPr>
            <w:r w:rsidRPr="000D0F64">
              <w:rPr>
                <w:rFonts w:ascii="Times New Roman" w:eastAsia="新細明體" w:hAnsi="Times New Roman" w:cs="Times New Roman"/>
                <w:b w:val="0"/>
                <w:color w:val="000000" w:themeColor="text1"/>
                <w:kern w:val="36"/>
                <w:szCs w:val="24"/>
              </w:rPr>
              <w:t xml:space="preserve">Human NLRP3 </w:t>
            </w:r>
            <w:r w:rsidRPr="007E17A6">
              <w:rPr>
                <w:rFonts w:ascii="Times New Roman" w:eastAsia="新細明體" w:hAnsi="Times New Roman" w:cs="Times New Roman"/>
                <w:b w:val="0"/>
                <w:color w:val="000000" w:themeColor="text1"/>
                <w:kern w:val="36"/>
                <w:szCs w:val="24"/>
              </w:rPr>
              <w:t xml:space="preserve">(aa 4-223) </w:t>
            </w:r>
            <w:r>
              <w:rPr>
                <w:rFonts w:ascii="Times New Roman" w:eastAsia="新細明體" w:hAnsi="Times New Roman" w:cs="Times New Roman"/>
                <w:b w:val="0"/>
                <w:color w:val="000000" w:themeColor="text1"/>
                <w:kern w:val="36"/>
                <w:szCs w:val="24"/>
              </w:rPr>
              <w:t>a</w:t>
            </w:r>
            <w:r w:rsidRPr="007E17A6">
              <w:rPr>
                <w:rFonts w:ascii="Times New Roman" w:eastAsia="新細明體" w:hAnsi="Times New Roman" w:cs="Times New Roman"/>
                <w:b w:val="0"/>
                <w:color w:val="000000" w:themeColor="text1"/>
                <w:kern w:val="36"/>
                <w:szCs w:val="24"/>
              </w:rPr>
              <w:t>ntibody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AF6789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DE6C4B" w:rsidRDefault="0085334B" w:rsidP="0022044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 NLRP3 PE-conjugated antibody</w:t>
            </w:r>
          </w:p>
        </w:tc>
        <w:tc>
          <w:tcPr>
            <w:tcW w:w="2480" w:type="dxa"/>
            <w:shd w:val="clear" w:color="auto" w:fill="auto"/>
          </w:tcPr>
          <w:p w:rsidR="0085334B" w:rsidRPr="00F3309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09B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shd w:val="clear" w:color="auto" w:fill="auto"/>
          </w:tcPr>
          <w:p w:rsidR="0085334B" w:rsidRPr="00F3309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309B">
              <w:rPr>
                <w:rFonts w:ascii="Times New Roman" w:hAnsi="Times New Roman" w:cs="Times New Roman" w:hint="eastAsia"/>
              </w:rPr>
              <w:t>IC7578P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DE6C4B" w:rsidRDefault="0085334B" w:rsidP="0022044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C4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Caspase-1 (D7F10) Rabbit mAb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77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3866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DE6C4B" w:rsidRDefault="0085334B" w:rsidP="0022044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C4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Cleaved Caspase-1 (Asp297)</w:t>
            </w:r>
            <w:r w:rsidRPr="00DE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6C4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(D57A2) Rabbit mAb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77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4199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EA04E0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 w:rsidRPr="00EA04E0">
              <w:rPr>
                <w:rFonts w:ascii="Times New Roman" w:hAnsi="Times New Roman" w:cs="Times New Roman"/>
                <w:b w:val="0"/>
              </w:rPr>
              <w:t>IL-1</w:t>
            </w:r>
            <w:r w:rsidRPr="00EA04E0">
              <w:rPr>
                <w:rFonts w:ascii="Times New Roman" w:eastAsia="新細明體" w:hAnsi="Times New Roman" w:cs="Times New Roman"/>
                <w:b w:val="0"/>
              </w:rPr>
              <w:t>β</w:t>
            </w:r>
            <w:r>
              <w:rPr>
                <w:rFonts w:ascii="Times New Roman" w:eastAsia="新細明體" w:hAnsi="Times New Roman" w:cs="Times New Roman"/>
                <w:b w:val="0"/>
              </w:rPr>
              <w:t xml:space="preserve"> antibody (C-20)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Santa Cruz</w:t>
            </w:r>
          </w:p>
        </w:tc>
        <w:tc>
          <w:tcPr>
            <w:tcW w:w="2177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  <w:r>
              <w:rPr>
                <w:rFonts w:ascii="Times New Roman" w:hAnsi="Times New Roman" w:cs="Times New Roman" w:hint="eastAsia"/>
              </w:rPr>
              <w:t>-1250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EA04E0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cIAP1 </w:t>
            </w:r>
            <w:r>
              <w:rPr>
                <w:rFonts w:ascii="Times New Roman" w:eastAsia="新細明體" w:hAnsi="Times New Roman" w:cs="Times New Roman"/>
                <w:b w:val="0"/>
              </w:rPr>
              <w:t>antibody (F-4)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Santa Cruz</w:t>
            </w:r>
          </w:p>
        </w:tc>
        <w:tc>
          <w:tcPr>
            <w:tcW w:w="2177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  <w:r>
              <w:rPr>
                <w:rFonts w:ascii="Times New Roman" w:hAnsi="Times New Roman" w:cs="Times New Roman" w:hint="eastAsia"/>
              </w:rPr>
              <w:t>-271419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EA04E0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cIAP2 </w:t>
            </w:r>
            <w:r>
              <w:rPr>
                <w:rFonts w:ascii="Times New Roman" w:eastAsia="新細明體" w:hAnsi="Times New Roman" w:cs="Times New Roman"/>
                <w:b w:val="0"/>
              </w:rPr>
              <w:t>antibody (Ac-71)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Santa Cruz</w:t>
            </w:r>
          </w:p>
        </w:tc>
        <w:tc>
          <w:tcPr>
            <w:tcW w:w="2177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  <w:r>
              <w:rPr>
                <w:rFonts w:ascii="Times New Roman" w:hAnsi="Times New Roman" w:cs="Times New Roman" w:hint="eastAsia"/>
              </w:rPr>
              <w:t>-517317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TRAF2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 w:val="0"/>
              </w:rPr>
              <w:t>antibody (H-10)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Santa Cruz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  <w:r>
              <w:rPr>
                <w:rFonts w:ascii="Times New Roman" w:hAnsi="Times New Roman" w:cs="Times New Roman" w:hint="eastAsia"/>
              </w:rPr>
              <w:t>-7346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TRAF3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 w:val="0"/>
              </w:rPr>
              <w:t>antibody (G-6)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Santa Cruz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  <w:r>
              <w:rPr>
                <w:rFonts w:ascii="Times New Roman" w:hAnsi="Times New Roman" w:cs="Times New Roman" w:hint="eastAsia"/>
              </w:rPr>
              <w:t>-6933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Anti-</w:t>
            </w:r>
            <w:r>
              <w:rPr>
                <w:rFonts w:ascii="Times New Roman" w:hAnsi="Times New Roman" w:cs="Times New Roman" w:hint="eastAsia"/>
                <w:b w:val="0"/>
              </w:rPr>
              <w:t>ASC</w:t>
            </w:r>
            <w:r>
              <w:rPr>
                <w:rFonts w:ascii="Times New Roman" w:hAnsi="Times New Roman" w:cs="Times New Roman"/>
                <w:b w:val="0"/>
              </w:rPr>
              <w:t xml:space="preserve"> (TMS1) (Human)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MBL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D086-3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Anti-</w:t>
            </w:r>
            <w:r>
              <w:rPr>
                <w:rFonts w:ascii="Times New Roman" w:hAnsi="Times New Roman" w:cs="Times New Roman" w:hint="eastAsia"/>
                <w:b w:val="0"/>
              </w:rPr>
              <w:t>Actin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 w:val="0"/>
              </w:rPr>
              <w:t>antibody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Merck Millipore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MAB1501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Phospho-Src Family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</w:rPr>
              <w:t>(Tyr416)</w:t>
            </w:r>
            <w:r>
              <w:rPr>
                <w:rFonts w:ascii="Times New Roman" w:hAnsi="Times New Roman" w:cs="Times New Roman"/>
                <w:b w:val="0"/>
              </w:rPr>
              <w:t xml:space="preserve"> antibody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2101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Phospho-Src (Tyr</w:t>
            </w:r>
            <w:r>
              <w:rPr>
                <w:rFonts w:ascii="Times New Roman" w:hAnsi="Times New Roman" w:cs="Times New Roman"/>
                <w:b w:val="0"/>
              </w:rPr>
              <w:t>527</w:t>
            </w:r>
            <w:r>
              <w:rPr>
                <w:rFonts w:ascii="Times New Roman" w:hAnsi="Times New Roman" w:cs="Times New Roman" w:hint="eastAsia"/>
                <w:b w:val="0"/>
              </w:rPr>
              <w:t>)</w:t>
            </w:r>
            <w:r>
              <w:rPr>
                <w:rFonts w:ascii="Times New Roman" w:hAnsi="Times New Roman" w:cs="Times New Roman"/>
                <w:b w:val="0"/>
              </w:rPr>
              <w:t xml:space="preserve"> antibody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2105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Src</w:t>
            </w:r>
            <w:r>
              <w:rPr>
                <w:rFonts w:ascii="Times New Roman" w:hAnsi="Times New Roman" w:cs="Times New Roman"/>
                <w:b w:val="0"/>
              </w:rPr>
              <w:t xml:space="preserve"> (36D10) Rabbit mAb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2109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C82A6C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Human BAFF-R antibody</w:t>
            </w:r>
            <w:r w:rsidR="00C82A6C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C82A6C" w:rsidP="00C82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A6C">
              <w:rPr>
                <w:rFonts w:ascii="Times New Roman" w:hAnsi="Times New Roman" w:cs="Times New Roman"/>
                <w:szCs w:val="24"/>
              </w:rPr>
              <w:t>Q96RJ3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r w:rsidR="0085334B" w:rsidRPr="00EA04E0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AF1162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Lyn</w:t>
            </w:r>
            <w:r>
              <w:rPr>
                <w:rFonts w:ascii="Times New Roman" w:hAnsi="Times New Roman" w:cs="Times New Roman"/>
                <w:b w:val="0"/>
              </w:rPr>
              <w:t xml:space="preserve"> antibody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2732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Anti-Human </w:t>
            </w:r>
            <w:r>
              <w:rPr>
                <w:rFonts w:ascii="Times New Roman" w:hAnsi="Times New Roman" w:cs="Times New Roman" w:hint="eastAsia"/>
                <w:b w:val="0"/>
              </w:rPr>
              <w:t>I</w:t>
            </w:r>
            <w:r>
              <w:rPr>
                <w:rFonts w:ascii="Times New Roman" w:hAnsi="Times New Roman" w:cs="Times New Roman"/>
                <w:b w:val="0"/>
              </w:rPr>
              <w:t>gG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SouthernBiotech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020-01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Anti-Human IgM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SouthernBiotech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040-01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Anti-Human </w:t>
            </w:r>
            <w:r>
              <w:rPr>
                <w:rFonts w:ascii="Times New Roman" w:hAnsi="Times New Roman" w:cs="Times New Roman" w:hint="eastAsia"/>
                <w:b w:val="0"/>
              </w:rPr>
              <w:t>I</w:t>
            </w:r>
            <w:r>
              <w:rPr>
                <w:rFonts w:ascii="Times New Roman" w:hAnsi="Times New Roman" w:cs="Times New Roman"/>
                <w:b w:val="0"/>
              </w:rPr>
              <w:t>gD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SouthernBiotech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9030-01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A1554C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Human </w:t>
            </w:r>
            <w:r w:rsidRPr="00A1554C">
              <w:rPr>
                <w:rFonts w:ascii="Times New Roman" w:hAnsi="Times New Roman" w:cs="Times New Roman" w:hint="eastAsia"/>
                <w:b w:val="0"/>
              </w:rPr>
              <w:t>TACI</w:t>
            </w:r>
            <w:r>
              <w:rPr>
                <w:rFonts w:ascii="Times New Roman" w:hAnsi="Times New Roman" w:cs="Times New Roman"/>
                <w:b w:val="0"/>
              </w:rPr>
              <w:t xml:space="preserve"> antibody</w:t>
            </w:r>
          </w:p>
        </w:tc>
        <w:tc>
          <w:tcPr>
            <w:tcW w:w="2480" w:type="dxa"/>
            <w:shd w:val="clear" w:color="auto" w:fill="auto"/>
          </w:tcPr>
          <w:p w:rsidR="0085334B" w:rsidRPr="00A1554C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shd w:val="clear" w:color="auto" w:fill="auto"/>
          </w:tcPr>
          <w:p w:rsidR="0085334B" w:rsidRPr="00A1554C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MAB174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A1554C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Human </w:t>
            </w:r>
            <w:r w:rsidRPr="00A1554C">
              <w:rPr>
                <w:rFonts w:ascii="Times New Roman" w:hAnsi="Times New Roman" w:cs="Times New Roman" w:hint="eastAsia"/>
                <w:b w:val="0"/>
              </w:rPr>
              <w:t>BCMA</w:t>
            </w:r>
            <w:r>
              <w:rPr>
                <w:rFonts w:ascii="Times New Roman" w:hAnsi="Times New Roman" w:cs="Times New Roman"/>
                <w:b w:val="0"/>
              </w:rPr>
              <w:t xml:space="preserve"> antibody</w:t>
            </w:r>
          </w:p>
        </w:tc>
        <w:tc>
          <w:tcPr>
            <w:tcW w:w="2480" w:type="dxa"/>
            <w:shd w:val="clear" w:color="auto" w:fill="auto"/>
          </w:tcPr>
          <w:p w:rsidR="0085334B" w:rsidRPr="00A1554C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shd w:val="clear" w:color="auto" w:fill="auto"/>
          </w:tcPr>
          <w:p w:rsidR="0085334B" w:rsidRPr="00A1554C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MAB193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A1554C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PerCP/Cy5.5 anti-mouse </w:t>
            </w:r>
            <w:r w:rsidRPr="00A1554C">
              <w:rPr>
                <w:rFonts w:ascii="Times New Roman" w:hAnsi="Times New Roman" w:cs="Times New Roman" w:hint="eastAsia"/>
                <w:b w:val="0"/>
              </w:rPr>
              <w:t>CD19</w:t>
            </w:r>
            <w:r>
              <w:rPr>
                <w:rFonts w:ascii="Times New Roman" w:hAnsi="Times New Roman" w:cs="Times New Roman"/>
                <w:b w:val="0"/>
              </w:rPr>
              <w:t xml:space="preserve"> antibody</w:t>
            </w:r>
          </w:p>
        </w:tc>
        <w:tc>
          <w:tcPr>
            <w:tcW w:w="2480" w:type="dxa"/>
            <w:shd w:val="clear" w:color="auto" w:fill="auto"/>
          </w:tcPr>
          <w:p w:rsidR="0085334B" w:rsidRPr="00A1554C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BioLegend</w:t>
            </w:r>
          </w:p>
        </w:tc>
        <w:tc>
          <w:tcPr>
            <w:tcW w:w="2177" w:type="dxa"/>
            <w:shd w:val="clear" w:color="auto" w:fill="auto"/>
          </w:tcPr>
          <w:p w:rsidR="0085334B" w:rsidRPr="00A1554C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152405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A1554C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 w:rsidRPr="00A1554C">
              <w:rPr>
                <w:rFonts w:ascii="Times New Roman" w:hAnsi="Times New Roman" w:cs="Times New Roman" w:hint="eastAsia"/>
                <w:b w:val="0"/>
              </w:rPr>
              <w:t>Ova</w:t>
            </w:r>
            <w:r>
              <w:rPr>
                <w:rFonts w:ascii="Times New Roman" w:hAnsi="Times New Roman" w:cs="Times New Roman"/>
                <w:b w:val="0"/>
              </w:rPr>
              <w:t>lbumin, Alexa Fluor 488 conjugate</w:t>
            </w:r>
          </w:p>
        </w:tc>
        <w:tc>
          <w:tcPr>
            <w:tcW w:w="2480" w:type="dxa"/>
            <w:shd w:val="clear" w:color="auto" w:fill="auto"/>
          </w:tcPr>
          <w:p w:rsidR="0085334B" w:rsidRPr="00A1554C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Invitrogen</w:t>
            </w:r>
          </w:p>
        </w:tc>
        <w:tc>
          <w:tcPr>
            <w:tcW w:w="2177" w:type="dxa"/>
            <w:shd w:val="clear" w:color="auto" w:fill="auto"/>
          </w:tcPr>
          <w:p w:rsidR="0085334B" w:rsidRPr="00A1554C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 w:hint="eastAsia"/>
              </w:rPr>
              <w:t>34781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A1554C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APC</w:t>
            </w:r>
            <w:r w:rsidR="00AC0251">
              <w:rPr>
                <w:rFonts w:ascii="Times New Roman" w:hAnsi="Times New Roman" w:cs="Times New Roman" w:hint="eastAsia"/>
                <w:b w:val="0"/>
              </w:rPr>
              <w:t>/FITC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1554C">
              <w:rPr>
                <w:rFonts w:ascii="Times New Roman" w:hAnsi="Times New Roman" w:cs="Times New Roman" w:hint="eastAsia"/>
                <w:b w:val="0"/>
              </w:rPr>
              <w:t>Annexin V</w:t>
            </w:r>
          </w:p>
        </w:tc>
        <w:tc>
          <w:tcPr>
            <w:tcW w:w="2480" w:type="dxa"/>
            <w:shd w:val="clear" w:color="auto" w:fill="auto"/>
          </w:tcPr>
          <w:p w:rsidR="0085334B" w:rsidRPr="00A1554C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BioLegend</w:t>
            </w:r>
          </w:p>
        </w:tc>
        <w:tc>
          <w:tcPr>
            <w:tcW w:w="2177" w:type="dxa"/>
            <w:shd w:val="clear" w:color="auto" w:fill="auto"/>
          </w:tcPr>
          <w:p w:rsidR="0085334B" w:rsidRPr="00A1554C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640920</w:t>
            </w:r>
          </w:p>
        </w:tc>
      </w:tr>
      <w:tr w:rsidR="00295F75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295F75" w:rsidRPr="00295F75" w:rsidRDefault="00295F75" w:rsidP="00295F75">
            <w:pPr>
              <w:rPr>
                <w:rFonts w:ascii="Times New Roman" w:hAnsi="Times New Roman" w:cs="Times New Roman"/>
                <w:b w:val="0"/>
              </w:rPr>
            </w:pPr>
            <w:r w:rsidRPr="00295F75">
              <w:rPr>
                <w:rFonts w:ascii="Times New Roman" w:hAnsi="Times New Roman" w:cs="Times New Roman"/>
                <w:b w:val="0"/>
              </w:rPr>
              <w:t>H</w:t>
            </w:r>
            <w:r w:rsidRPr="00295F75">
              <w:rPr>
                <w:rFonts w:ascii="Times New Roman" w:hAnsi="Times New Roman" w:cs="Times New Roman" w:hint="eastAsia"/>
                <w:b w:val="0"/>
              </w:rPr>
              <w:t>uman GSDMD</w:t>
            </w:r>
            <w:r>
              <w:rPr>
                <w:rFonts w:ascii="Times New Roman" w:hAnsi="Times New Roman" w:cs="Times New Roman" w:hint="eastAsia"/>
                <w:b w:val="0"/>
              </w:rPr>
              <w:t xml:space="preserve"> rabbit polyclonal antibody</w:t>
            </w:r>
          </w:p>
        </w:tc>
        <w:tc>
          <w:tcPr>
            <w:tcW w:w="2480" w:type="dxa"/>
            <w:shd w:val="clear" w:color="auto" w:fill="auto"/>
          </w:tcPr>
          <w:p w:rsidR="00295F75" w:rsidRPr="00295F75" w:rsidRDefault="00295F75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Sigma-Aldrich</w:t>
            </w:r>
          </w:p>
        </w:tc>
        <w:tc>
          <w:tcPr>
            <w:tcW w:w="2177" w:type="dxa"/>
            <w:shd w:val="clear" w:color="auto" w:fill="auto"/>
          </w:tcPr>
          <w:p w:rsidR="00295F75" w:rsidRDefault="00295F75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G7422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5334B" w:rsidRPr="001A7F2D" w:rsidRDefault="0085334B" w:rsidP="0022044E">
            <w:pPr>
              <w:rPr>
                <w:rFonts w:ascii="Times New Roman" w:hAnsi="Times New Roman" w:cs="Times New Roman"/>
              </w:rPr>
            </w:pPr>
            <w:r w:rsidRPr="001A7F2D">
              <w:rPr>
                <w:rFonts w:ascii="Times New Roman" w:hAnsi="Times New Roman" w:cs="Times New Roman" w:hint="eastAsia"/>
              </w:rPr>
              <w:t>Chemical</w:t>
            </w:r>
            <w:r w:rsidRPr="001A7F2D">
              <w:rPr>
                <w:rFonts w:ascii="Times New Roman" w:hAnsi="Times New Roman" w:cs="Times New Roman"/>
              </w:rPr>
              <w:t>s</w:t>
            </w:r>
            <w:r w:rsidRPr="001A7F2D">
              <w:rPr>
                <w:rFonts w:ascii="Times New Roman" w:hAnsi="Times New Roman" w:cs="Times New Roman" w:hint="eastAsia"/>
              </w:rPr>
              <w:t>, Peptide</w:t>
            </w:r>
            <w:r w:rsidRPr="001A7F2D">
              <w:rPr>
                <w:rFonts w:ascii="Times New Roman" w:hAnsi="Times New Roman" w:cs="Times New Roman"/>
              </w:rPr>
              <w:t>s, and Recombinant Proteins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top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Human </w:t>
            </w:r>
            <w:r>
              <w:rPr>
                <w:rFonts w:ascii="Times New Roman" w:hAnsi="Times New Roman" w:cs="Times New Roman" w:hint="eastAsia"/>
                <w:b w:val="0"/>
              </w:rPr>
              <w:t>BAFF</w:t>
            </w:r>
            <w:r>
              <w:rPr>
                <w:rFonts w:ascii="Times New Roman" w:hAnsi="Times New Roman" w:cs="Times New Roman"/>
                <w:b w:val="0"/>
              </w:rPr>
              <w:t xml:space="preserve"> protein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2149-BF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Mouse </w:t>
            </w:r>
            <w:r>
              <w:rPr>
                <w:rFonts w:ascii="Times New Roman" w:hAnsi="Times New Roman" w:cs="Times New Roman" w:hint="eastAsia"/>
                <w:b w:val="0"/>
              </w:rPr>
              <w:t>BAFF</w:t>
            </w:r>
            <w:r>
              <w:rPr>
                <w:rFonts w:ascii="Times New Roman" w:hAnsi="Times New Roman" w:cs="Times New Roman"/>
                <w:b w:val="0"/>
              </w:rPr>
              <w:t xml:space="preserve"> protein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8876-BF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lastRenderedPageBreak/>
              <w:t>Protein G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Invitrogen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1004D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L</w:t>
            </w:r>
            <w:r>
              <w:rPr>
                <w:rFonts w:ascii="Times New Roman" w:hAnsi="Times New Roman" w:cs="Times New Roman"/>
                <w:b w:val="0"/>
              </w:rPr>
              <w:t>ipofectamine 2000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Invitrogen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1668019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Disuccinimidyl Suberate (DSS)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Thermo Scientific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21655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7A02AC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 w:rsidRPr="007A02AC">
              <w:rPr>
                <w:rFonts w:ascii="Times New Roman" w:hAnsi="Times New Roman" w:cs="Times New Roman" w:hint="eastAsia"/>
                <w:b w:val="0"/>
              </w:rPr>
              <w:t>RIPA</w:t>
            </w:r>
            <w:r>
              <w:rPr>
                <w:rFonts w:ascii="Times New Roman" w:hAnsi="Times New Roman" w:cs="Times New Roman"/>
                <w:b w:val="0"/>
              </w:rPr>
              <w:t xml:space="preserve"> Buffer</w:t>
            </w:r>
          </w:p>
        </w:tc>
        <w:tc>
          <w:tcPr>
            <w:tcW w:w="2480" w:type="dxa"/>
            <w:shd w:val="clear" w:color="auto" w:fill="auto"/>
          </w:tcPr>
          <w:p w:rsidR="0085334B" w:rsidRPr="007A02AC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Thermo Scientific</w:t>
            </w:r>
          </w:p>
        </w:tc>
        <w:tc>
          <w:tcPr>
            <w:tcW w:w="2177" w:type="dxa"/>
            <w:shd w:val="clear" w:color="auto" w:fill="auto"/>
          </w:tcPr>
          <w:p w:rsidR="0085334B" w:rsidRPr="007A02AC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89900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CM-H2DCFDA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Invitrogen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C6827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Di</w:t>
            </w:r>
            <w:r>
              <w:rPr>
                <w:rFonts w:ascii="Times New Roman" w:hAnsi="Times New Roman" w:cs="Times New Roman"/>
                <w:b w:val="0"/>
              </w:rPr>
              <w:t>phenyleneiodonium (DPI)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igma-Aldrich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2926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N</w:t>
            </w:r>
            <w:r>
              <w:rPr>
                <w:rFonts w:ascii="Times New Roman" w:hAnsi="Times New Roman" w:cs="Times New Roman"/>
                <w:b w:val="0"/>
              </w:rPr>
              <w:t>-acetyl-L-Cysteine (NAC)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igma-Aldrich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7250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(</w:t>
            </w:r>
            <w:r>
              <w:rPr>
                <w:rFonts w:ascii="Times New Roman" w:hAnsi="Times New Roman" w:cs="Times New Roman"/>
                <w:b w:val="0"/>
              </w:rPr>
              <w:t>2R, 4R)-APDC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nzo Lifscience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LX-550-178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P</w:t>
            </w:r>
            <w:r>
              <w:rPr>
                <w:rFonts w:ascii="Times New Roman" w:hAnsi="Times New Roman" w:cs="Times New Roman"/>
                <w:b w:val="0"/>
              </w:rPr>
              <w:t>otassium Chloride</w:t>
            </w:r>
          </w:p>
          <w:p w:rsidR="00AC0251" w:rsidRPr="00AC0251" w:rsidRDefault="00AC0251" w:rsidP="0022044E">
            <w:pPr>
              <w:rPr>
                <w:rFonts w:ascii="Times New Roman" w:hAnsi="Times New Roman" w:cs="Times New Roman"/>
                <w:b w:val="0"/>
              </w:rPr>
            </w:pPr>
            <w:r w:rsidRPr="00AC0251">
              <w:rPr>
                <w:rFonts w:ascii="Times New Roman" w:hAnsi="Times New Roman" w:cs="Times New Roman"/>
                <w:b w:val="0"/>
                <w:szCs w:val="24"/>
              </w:rPr>
              <w:t>Propidium iodide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Merck Millipore</w:t>
            </w:r>
          </w:p>
          <w:p w:rsidR="00AC0251" w:rsidRPr="00EA04E0" w:rsidRDefault="00AC0251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BioLegend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.04936</w:t>
            </w:r>
          </w:p>
          <w:p w:rsidR="00AC0251" w:rsidRDefault="00AC0251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421301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PP1</w:t>
            </w:r>
          </w:p>
        </w:tc>
        <w:tc>
          <w:tcPr>
            <w:tcW w:w="2480" w:type="dxa"/>
            <w:shd w:val="clear" w:color="auto" w:fill="auto"/>
          </w:tcPr>
          <w:p w:rsidR="0085334B" w:rsidRPr="00EA04E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ayman Chmical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4244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M</w:t>
            </w:r>
            <w:r>
              <w:rPr>
                <w:rFonts w:ascii="Times New Roman" w:hAnsi="Times New Roman" w:cs="Times New Roman"/>
                <w:b w:val="0"/>
              </w:rPr>
              <w:t>LR 1023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OCRIS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582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F</w:t>
            </w:r>
            <w:r>
              <w:rPr>
                <w:rFonts w:ascii="Times New Roman" w:hAnsi="Times New Roman" w:cs="Times New Roman"/>
                <w:b w:val="0"/>
              </w:rPr>
              <w:t>ast SYBR Green Master Mix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pplied Biosystems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385612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P</w:t>
            </w:r>
            <w:r>
              <w:rPr>
                <w:rFonts w:ascii="Times New Roman" w:hAnsi="Times New Roman" w:cs="Times New Roman"/>
                <w:b w:val="0"/>
              </w:rPr>
              <w:t>rolong Gold Antifade Mountant with DAPI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Invitrogen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36935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5D7EB2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 w:rsidRPr="005D7EB2">
              <w:rPr>
                <w:rFonts w:ascii="Times New Roman" w:hAnsi="Times New Roman" w:cs="Times New Roman" w:hint="eastAsia"/>
                <w:b w:val="0"/>
              </w:rPr>
              <w:t>F</w:t>
            </w:r>
            <w:r w:rsidRPr="005D7EB2">
              <w:rPr>
                <w:rFonts w:ascii="Times New Roman" w:hAnsi="Times New Roman" w:cs="Times New Roman"/>
                <w:b w:val="0"/>
              </w:rPr>
              <w:t>luo-4 AM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Invitrogen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F14201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5D7EB2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Nitric acid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Merck Millipore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100456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5D7EB2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Apyrase (oxATP)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Sigma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237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 w:rsidRPr="00924D5F">
              <w:rPr>
                <w:rFonts w:ascii="Times New Roman" w:hAnsi="Times New Roman" w:cs="Times New Roman" w:hint="eastAsia"/>
                <w:b w:val="0"/>
              </w:rPr>
              <w:t>O</w:t>
            </w:r>
            <w:r w:rsidRPr="00924D5F">
              <w:rPr>
                <w:rFonts w:ascii="Times New Roman" w:hAnsi="Times New Roman" w:cs="Times New Roman"/>
                <w:b w:val="0"/>
              </w:rPr>
              <w:t>valbumin</w:t>
            </w:r>
          </w:p>
          <w:p w:rsidR="00924123" w:rsidRDefault="00924123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zVAD-FMK</w:t>
            </w:r>
            <w:r w:rsidR="003B7E4D">
              <w:rPr>
                <w:rFonts w:ascii="Times New Roman" w:hAnsi="Times New Roman" w:cs="Times New Roman" w:hint="eastAsia"/>
                <w:b w:val="0"/>
              </w:rPr>
              <w:t xml:space="preserve">                                           </w:t>
            </w:r>
          </w:p>
          <w:p w:rsidR="003B7E4D" w:rsidRDefault="003B7E4D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zYVAD-FMK</w:t>
            </w:r>
          </w:p>
          <w:p w:rsidR="00D86D7A" w:rsidRPr="00924D5F" w:rsidRDefault="00D86D7A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Puromycin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InvivoGen</w:t>
            </w:r>
          </w:p>
          <w:p w:rsidR="003B7E4D" w:rsidRDefault="003B7E4D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Calbiochem</w:t>
            </w:r>
          </w:p>
          <w:p w:rsidR="00D86D7A" w:rsidRDefault="003B7E4D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Calbiochem</w:t>
            </w:r>
          </w:p>
          <w:p w:rsidR="003B7E4D" w:rsidRPr="00D86D7A" w:rsidRDefault="00D86D7A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86D7A">
              <w:rPr>
                <w:rFonts w:ascii="Times New Roman" w:hAnsi="Times New Roman" w:cs="Times New Roman"/>
                <w:szCs w:val="24"/>
              </w:rPr>
              <w:t>Sigma-Aldrich</w:t>
            </w:r>
            <w:r w:rsidR="003B7E4D" w:rsidRPr="00D86D7A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 w:hint="eastAsia"/>
              </w:rPr>
              <w:t>ac-</w:t>
            </w:r>
            <w:r>
              <w:rPr>
                <w:rFonts w:ascii="Times New Roman" w:hAnsi="Times New Roman" w:cs="Times New Roman"/>
              </w:rPr>
              <w:t>pova</w:t>
            </w:r>
          </w:p>
          <w:p w:rsidR="003B7E4D" w:rsidRDefault="003B7E4D" w:rsidP="003B7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Cas 187389-52-2</w:t>
            </w:r>
          </w:p>
          <w:p w:rsidR="003B7E4D" w:rsidRDefault="003B7E4D" w:rsidP="003B7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Cas 218746</w:t>
            </w:r>
          </w:p>
          <w:p w:rsidR="00D86D7A" w:rsidRDefault="00D86D7A" w:rsidP="003B7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58-58-2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334B" w:rsidRPr="00BC3A6C" w:rsidRDefault="0085334B" w:rsidP="0022044E">
            <w:pPr>
              <w:rPr>
                <w:rFonts w:ascii="Times New Roman" w:hAnsi="Times New Roman" w:cs="Times New Roman"/>
              </w:rPr>
            </w:pPr>
            <w:r w:rsidRPr="00BC3A6C">
              <w:rPr>
                <w:rFonts w:ascii="Times New Roman" w:hAnsi="Times New Roman" w:cs="Times New Roman"/>
              </w:rPr>
              <w:t>siRNA and shRNA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EA04E0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cIAP1 siRNA (h)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hermo Fisher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121289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EA04E0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cIAP2 siRNA (h)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hermo Fisher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21285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B646A0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N</w:t>
            </w:r>
            <w:r>
              <w:rPr>
                <w:rFonts w:ascii="Times New Roman" w:hAnsi="Times New Roman" w:cs="Times New Roman"/>
                <w:b w:val="0"/>
              </w:rPr>
              <w:t xml:space="preserve">LRP3 </w:t>
            </w:r>
            <w:r w:rsidRPr="00BC3A6C">
              <w:rPr>
                <w:rFonts w:ascii="Times New Roman" w:hAnsi="Times New Roman" w:cs="Times New Roman"/>
                <w:b w:val="0"/>
              </w:rPr>
              <w:t>shRNA</w:t>
            </w:r>
            <w:r w:rsidR="00B646A0">
              <w:rPr>
                <w:rFonts w:ascii="Times New Roman" w:hAnsi="Times New Roman" w:cs="Times New Roman"/>
                <w:b w:val="0"/>
              </w:rPr>
              <w:t xml:space="preserve"> (h) 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RNAi Core Facility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TRCN</w:t>
            </w:r>
            <w:r>
              <w:rPr>
                <w:rFonts w:ascii="Times New Roman" w:hAnsi="Times New Roman" w:cs="Times New Roman"/>
              </w:rPr>
              <w:t>0000062723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B646A0" w:rsidRDefault="0085334B" w:rsidP="0022044E">
            <w:pPr>
              <w:rPr>
                <w:rFonts w:ascii="Times New Roman" w:hAnsi="Times New Roman" w:cs="Times New Roman" w:hint="eastAsia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L</w:t>
            </w:r>
            <w:r>
              <w:rPr>
                <w:rFonts w:ascii="Times New Roman" w:hAnsi="Times New Roman" w:cs="Times New Roman"/>
                <w:b w:val="0"/>
              </w:rPr>
              <w:t xml:space="preserve">YN </w:t>
            </w:r>
            <w:r w:rsidRPr="00BC3A6C">
              <w:rPr>
                <w:rFonts w:ascii="Times New Roman" w:hAnsi="Times New Roman" w:cs="Times New Roman"/>
                <w:b w:val="0"/>
              </w:rPr>
              <w:t>shRNA</w:t>
            </w:r>
            <w:r>
              <w:rPr>
                <w:rFonts w:ascii="Times New Roman" w:hAnsi="Times New Roman" w:cs="Times New Roman"/>
                <w:b w:val="0"/>
              </w:rPr>
              <w:t xml:space="preserve"> (h)</w:t>
            </w:r>
          </w:p>
        </w:tc>
        <w:tc>
          <w:tcPr>
            <w:tcW w:w="2480" w:type="dxa"/>
            <w:shd w:val="clear" w:color="auto" w:fill="auto"/>
          </w:tcPr>
          <w:p w:rsidR="00B646A0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RNAi Core Facility</w:t>
            </w:r>
            <w:r w:rsidR="00B646A0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2177" w:type="dxa"/>
            <w:shd w:val="clear" w:color="auto" w:fill="auto"/>
          </w:tcPr>
          <w:p w:rsidR="00DE6774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TRCN</w:t>
            </w:r>
            <w:r>
              <w:rPr>
                <w:rFonts w:ascii="Times New Roman" w:hAnsi="Times New Roman" w:cs="Times New Roman"/>
              </w:rPr>
              <w:t>00000218210</w:t>
            </w:r>
          </w:p>
        </w:tc>
      </w:tr>
      <w:tr w:rsidR="00BF341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BF341B" w:rsidRDefault="00BF341B" w:rsidP="0022044E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  <w:b w:val="0"/>
              </w:rPr>
              <w:t>LYN siRNA (h)</w:t>
            </w:r>
          </w:p>
        </w:tc>
        <w:tc>
          <w:tcPr>
            <w:tcW w:w="2480" w:type="dxa"/>
            <w:shd w:val="clear" w:color="auto" w:fill="auto"/>
          </w:tcPr>
          <w:p w:rsidR="00BF341B" w:rsidRDefault="00BF341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Santa Crusz</w:t>
            </w:r>
          </w:p>
        </w:tc>
        <w:tc>
          <w:tcPr>
            <w:tcW w:w="2177" w:type="dxa"/>
            <w:shd w:val="clear" w:color="auto" w:fill="auto"/>
          </w:tcPr>
          <w:p w:rsidR="00BF341B" w:rsidRDefault="00BF341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sc-29393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C</w:t>
            </w:r>
            <w:r>
              <w:rPr>
                <w:rFonts w:ascii="Times New Roman" w:hAnsi="Times New Roman" w:cs="Times New Roman"/>
                <w:b w:val="0"/>
              </w:rPr>
              <w:t xml:space="preserve">aspase-1 </w:t>
            </w:r>
            <w:r w:rsidRPr="00BC3A6C">
              <w:rPr>
                <w:rFonts w:ascii="Times New Roman" w:hAnsi="Times New Roman" w:cs="Times New Roman"/>
                <w:b w:val="0"/>
              </w:rPr>
              <w:t>s</w:t>
            </w:r>
            <w:r>
              <w:rPr>
                <w:rFonts w:ascii="Times New Roman" w:hAnsi="Times New Roman" w:cs="Times New Roman"/>
                <w:b w:val="0"/>
              </w:rPr>
              <w:t>i</w:t>
            </w:r>
            <w:r w:rsidRPr="00BC3A6C">
              <w:rPr>
                <w:rFonts w:ascii="Times New Roman" w:hAnsi="Times New Roman" w:cs="Times New Roman"/>
                <w:b w:val="0"/>
              </w:rPr>
              <w:t>RNA</w:t>
            </w:r>
            <w:r>
              <w:rPr>
                <w:rFonts w:ascii="Times New Roman" w:hAnsi="Times New Roman" w:cs="Times New Roman"/>
                <w:b w:val="0"/>
              </w:rPr>
              <w:t xml:space="preserve"> (h)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Santa Cruz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c-</w:t>
            </w:r>
            <w:r>
              <w:rPr>
                <w:rFonts w:ascii="Times New Roman" w:hAnsi="Times New Roman" w:cs="Times New Roman"/>
              </w:rPr>
              <w:t>29235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C</w:t>
            </w:r>
            <w:r>
              <w:rPr>
                <w:rFonts w:ascii="Times New Roman" w:hAnsi="Times New Roman" w:cs="Times New Roman"/>
                <w:b w:val="0"/>
              </w:rPr>
              <w:t xml:space="preserve">aspase-1 </w:t>
            </w:r>
            <w:r w:rsidRPr="00BC3A6C">
              <w:rPr>
                <w:rFonts w:ascii="Times New Roman" w:hAnsi="Times New Roman" w:cs="Times New Roman"/>
                <w:b w:val="0"/>
              </w:rPr>
              <w:t>shRNA</w:t>
            </w:r>
            <w:r>
              <w:rPr>
                <w:rFonts w:ascii="Times New Roman" w:hAnsi="Times New Roman" w:cs="Times New Roman"/>
                <w:b w:val="0"/>
              </w:rPr>
              <w:t xml:space="preserve"> (h)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Santa Cruz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  <w:r>
              <w:rPr>
                <w:rFonts w:ascii="Times New Roman" w:hAnsi="Times New Roman" w:cs="Times New Roman" w:hint="eastAsia"/>
              </w:rPr>
              <w:t>-156046V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334B" w:rsidRPr="00E45DE8" w:rsidRDefault="0085334B" w:rsidP="0022044E">
            <w:pPr>
              <w:rPr>
                <w:rFonts w:ascii="Times New Roman" w:hAnsi="Times New Roman" w:cs="Times New Roman"/>
              </w:rPr>
            </w:pPr>
            <w:r w:rsidRPr="00E45DE8">
              <w:rPr>
                <w:rFonts w:ascii="Times New Roman" w:hAnsi="Times New Roman" w:cs="Times New Roman" w:hint="eastAsia"/>
              </w:rPr>
              <w:t>C</w:t>
            </w:r>
            <w:r w:rsidRPr="00E45DE8">
              <w:rPr>
                <w:rFonts w:ascii="Times New Roman" w:hAnsi="Times New Roman" w:cs="Times New Roman"/>
              </w:rPr>
              <w:t>ritical Commercial Assays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top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Caspase-1 Assay Kit (Fluorometric)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ab39412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H</w:t>
            </w:r>
            <w:r>
              <w:rPr>
                <w:rFonts w:ascii="Times New Roman" w:hAnsi="Times New Roman" w:cs="Times New Roman"/>
                <w:b w:val="0"/>
              </w:rPr>
              <w:t xml:space="preserve">uman </w:t>
            </w:r>
            <w:r w:rsidRPr="00EA04E0">
              <w:rPr>
                <w:rFonts w:ascii="Times New Roman" w:hAnsi="Times New Roman" w:cs="Times New Roman"/>
                <w:b w:val="0"/>
              </w:rPr>
              <w:t>IL-1</w:t>
            </w:r>
            <w:r w:rsidRPr="00EA04E0">
              <w:rPr>
                <w:rFonts w:ascii="Times New Roman" w:eastAsia="新細明體" w:hAnsi="Times New Roman" w:cs="Times New Roman"/>
                <w:b w:val="0"/>
              </w:rPr>
              <w:t>β</w:t>
            </w:r>
            <w:r>
              <w:rPr>
                <w:rFonts w:ascii="Times New Roman" w:eastAsia="新細明體" w:hAnsi="Times New Roman" w:cs="Times New Roman"/>
                <w:b w:val="0"/>
              </w:rPr>
              <w:t xml:space="preserve"> ELISA Kit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DLB50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H</w:t>
            </w:r>
            <w:r>
              <w:rPr>
                <w:rFonts w:ascii="Times New Roman" w:hAnsi="Times New Roman" w:cs="Times New Roman"/>
                <w:b w:val="0"/>
              </w:rPr>
              <w:t xml:space="preserve">uman </w:t>
            </w:r>
            <w:r>
              <w:rPr>
                <w:rFonts w:ascii="Times New Roman" w:hAnsi="Times New Roman" w:cs="Times New Roman" w:hint="eastAsia"/>
                <w:b w:val="0"/>
              </w:rPr>
              <w:t>C</w:t>
            </w:r>
            <w:r>
              <w:rPr>
                <w:rFonts w:ascii="Times New Roman" w:hAnsi="Times New Roman" w:cs="Times New Roman"/>
                <w:b w:val="0"/>
              </w:rPr>
              <w:t>D19 Positive Selection Kit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temCell Technologies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8054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H</w:t>
            </w:r>
            <w:r>
              <w:rPr>
                <w:rFonts w:ascii="Times New Roman" w:hAnsi="Times New Roman" w:cs="Times New Roman"/>
                <w:b w:val="0"/>
              </w:rPr>
              <w:t>igh-Capacity DNA Transcription Kit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pplied Biosystems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374967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lastRenderedPageBreak/>
              <w:t>H</w:t>
            </w:r>
            <w:r>
              <w:rPr>
                <w:rFonts w:ascii="Times New Roman" w:hAnsi="Times New Roman" w:cs="Times New Roman"/>
                <w:b w:val="0"/>
              </w:rPr>
              <w:t>uman B Cell Expansion Kit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04E0">
              <w:rPr>
                <w:rFonts w:ascii="Times New Roman" w:hAnsi="Times New Roman" w:cs="Times New Roman"/>
              </w:rPr>
              <w:t>R&amp;D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DK005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in vitro DNA &amp; siRNA Transfection Reagent</w:t>
            </w:r>
          </w:p>
        </w:tc>
        <w:tc>
          <w:tcPr>
            <w:tcW w:w="2480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olyplus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12-60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F</w:t>
            </w:r>
            <w:r>
              <w:rPr>
                <w:rFonts w:ascii="Times New Roman" w:hAnsi="Times New Roman" w:cs="Times New Roman"/>
                <w:b w:val="0"/>
              </w:rPr>
              <w:t>AM-FLICA in vitro Caspase-1 Detection Kit</w:t>
            </w:r>
          </w:p>
        </w:tc>
        <w:tc>
          <w:tcPr>
            <w:tcW w:w="2480" w:type="dxa"/>
            <w:shd w:val="clear" w:color="auto" w:fill="auto"/>
          </w:tcPr>
          <w:p w:rsidR="0085334B" w:rsidRPr="00894641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4641">
              <w:rPr>
                <w:rFonts w:ascii="Times New Roman" w:hAnsi="Times New Roman" w:cs="Times New Roman"/>
              </w:rPr>
              <w:t xml:space="preserve">Immunochemistry </w:t>
            </w:r>
            <w:r w:rsidRPr="00894641">
              <w:rPr>
                <w:rFonts w:ascii="Times New Roman" w:hAnsi="Times New Roman" w:cs="Times New Roman"/>
                <w:szCs w:val="24"/>
              </w:rPr>
              <w:t>Technologies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0D0F64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 w:rsidRPr="000D0F64">
              <w:rPr>
                <w:rFonts w:ascii="Times New Roman" w:hAnsi="Times New Roman" w:cs="Times New Roman" w:hint="eastAsia"/>
                <w:b w:val="0"/>
              </w:rPr>
              <w:t>FITC Annexin V</w:t>
            </w:r>
            <w:r w:rsidRPr="000D0F64">
              <w:rPr>
                <w:rFonts w:ascii="Times New Roman" w:hAnsi="Times New Roman" w:cs="Times New Roman"/>
                <w:b w:val="0"/>
              </w:rPr>
              <w:t xml:space="preserve"> Apoptosis Detection Kit with PI</w:t>
            </w:r>
          </w:p>
        </w:tc>
        <w:tc>
          <w:tcPr>
            <w:tcW w:w="2480" w:type="dxa"/>
            <w:shd w:val="clear" w:color="auto" w:fill="auto"/>
          </w:tcPr>
          <w:p w:rsidR="0085334B" w:rsidRPr="000D0F64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BioLegend</w:t>
            </w:r>
          </w:p>
        </w:tc>
        <w:tc>
          <w:tcPr>
            <w:tcW w:w="2177" w:type="dxa"/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640914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34B" w:rsidRPr="00A64696" w:rsidRDefault="0085334B" w:rsidP="0022044E">
            <w:pPr>
              <w:rPr>
                <w:rFonts w:ascii="Times New Roman" w:hAnsi="Times New Roman" w:cs="Times New Roman"/>
              </w:rPr>
            </w:pPr>
            <w:r w:rsidRPr="00A64696">
              <w:rPr>
                <w:rFonts w:ascii="Times New Roman" w:hAnsi="Times New Roman" w:cs="Times New Roman" w:hint="eastAsia"/>
              </w:rPr>
              <w:t>E</w:t>
            </w:r>
            <w:r w:rsidRPr="00A64696">
              <w:rPr>
                <w:rFonts w:ascii="Times New Roman" w:hAnsi="Times New Roman" w:cs="Times New Roman"/>
              </w:rPr>
              <w:t>xperimental Models: Cell Lines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top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JM1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</w:tcPr>
          <w:p w:rsidR="0085334B" w:rsidRDefault="00BB435F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ATCC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0513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S</w:t>
            </w:r>
            <w:r>
              <w:rPr>
                <w:rFonts w:ascii="Times New Roman" w:hAnsi="Times New Roman" w:cs="Times New Roman"/>
                <w:b w:val="0"/>
              </w:rPr>
              <w:t>U-DHL-4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TCC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RL-2957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Software and Algorithms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334B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top w:val="single" w:sz="4" w:space="0" w:color="auto"/>
            </w:tcBorders>
            <w:shd w:val="clear" w:color="auto" w:fill="auto"/>
          </w:tcPr>
          <w:p w:rsidR="0085334B" w:rsidRPr="00924D5F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 w:rsidRPr="00924D5F">
              <w:rPr>
                <w:rFonts w:ascii="Times New Roman" w:hAnsi="Times New Roman" w:cs="Times New Roman" w:hint="eastAsia"/>
                <w:b w:val="0"/>
              </w:rPr>
              <w:t>FCS express</w:t>
            </w:r>
            <w:r w:rsidRPr="00924D5F">
              <w:rPr>
                <w:rFonts w:ascii="Times New Roman" w:hAnsi="Times New Roman" w:cs="Times New Roman"/>
                <w:b w:val="0"/>
              </w:rPr>
              <w:t xml:space="preserve"> 6.0 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shd w:val="clear" w:color="auto" w:fill="auto"/>
          </w:tcPr>
          <w:p w:rsidR="0085334B" w:rsidRPr="00924D5F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4D5F">
              <w:rPr>
                <w:rFonts w:ascii="Times New Roman" w:hAnsi="Times New Roman" w:cs="Times New Roman" w:hint="eastAsia"/>
              </w:rPr>
              <w:t>De Novo</w:t>
            </w:r>
            <w:r w:rsidRPr="00924D5F">
              <w:rPr>
                <w:rFonts w:ascii="Times New Roman" w:hAnsi="Times New Roman" w:cs="Times New Roman"/>
              </w:rPr>
              <w:t xml:space="preserve"> Software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85334B" w:rsidRPr="00924D5F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4D5F">
              <w:rPr>
                <w:rFonts w:ascii="Times New Roman" w:hAnsi="Times New Roman" w:cs="Times New Roman" w:hint="eastAsia"/>
              </w:rPr>
              <w:t>N/A</w:t>
            </w:r>
          </w:p>
        </w:tc>
      </w:tr>
      <w:tr w:rsidR="0085334B" w:rsidRPr="00EA04E0" w:rsidTr="0022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shd w:val="clear" w:color="auto" w:fill="auto"/>
          </w:tcPr>
          <w:p w:rsidR="0085334B" w:rsidRPr="00924D5F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 xml:space="preserve">Axio Vision </w:t>
            </w:r>
          </w:p>
        </w:tc>
        <w:tc>
          <w:tcPr>
            <w:tcW w:w="2480" w:type="dxa"/>
            <w:shd w:val="clear" w:color="auto" w:fill="auto"/>
          </w:tcPr>
          <w:p w:rsidR="0085334B" w:rsidRPr="00924D5F" w:rsidRDefault="00BB435F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Olympus </w:t>
            </w:r>
          </w:p>
        </w:tc>
        <w:tc>
          <w:tcPr>
            <w:tcW w:w="2177" w:type="dxa"/>
            <w:shd w:val="clear" w:color="auto" w:fill="auto"/>
          </w:tcPr>
          <w:p w:rsidR="0085334B" w:rsidRPr="00924D5F" w:rsidRDefault="0085334B" w:rsidP="00220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4D5F">
              <w:rPr>
                <w:rFonts w:ascii="Times New Roman" w:hAnsi="Times New Roman" w:cs="Times New Roman" w:hint="eastAsia"/>
              </w:rPr>
              <w:t>N/A</w:t>
            </w:r>
          </w:p>
        </w:tc>
      </w:tr>
      <w:tr w:rsidR="0085334B" w:rsidRPr="00EA04E0" w:rsidTr="00220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9" w:type="dxa"/>
            <w:tcBorders>
              <w:bottom w:val="single" w:sz="4" w:space="0" w:color="auto"/>
            </w:tcBorders>
            <w:shd w:val="clear" w:color="auto" w:fill="auto"/>
          </w:tcPr>
          <w:p w:rsidR="0085334B" w:rsidRPr="00924D5F" w:rsidRDefault="0085334B" w:rsidP="0022044E">
            <w:pPr>
              <w:rPr>
                <w:rFonts w:ascii="Times New Roman" w:hAnsi="Times New Roman" w:cs="Times New Roman"/>
                <w:b w:val="0"/>
              </w:rPr>
            </w:pPr>
            <w:r w:rsidRPr="00924D5F">
              <w:rPr>
                <w:rFonts w:ascii="Times New Roman" w:hAnsi="Times New Roman" w:cs="Times New Roman" w:hint="eastAsia"/>
                <w:b w:val="0"/>
              </w:rPr>
              <w:t>GraphPad Prism 6</w:t>
            </w:r>
            <w:r w:rsidRPr="00924D5F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24D5F">
              <w:rPr>
                <w:rFonts w:ascii="Times New Roman" w:hAnsi="Times New Roman" w:cs="Times New Roman" w:hint="eastAsia"/>
                <w:b w:val="0"/>
              </w:rPr>
              <w:t>(</w:t>
            </w:r>
            <w:r w:rsidRPr="00924D5F">
              <w:rPr>
                <w:rFonts w:ascii="Times New Roman" w:hAnsi="Times New Roman" w:cs="Times New Roman"/>
                <w:b w:val="0"/>
              </w:rPr>
              <w:t>Win)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:rsidR="0085334B" w:rsidRPr="00924D5F" w:rsidRDefault="00855E19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hyperlink r:id="rId7" w:tooltip="National Institutes of Health" w:history="1">
              <w:r w:rsidR="0085334B" w:rsidRPr="00924D5F">
                <w:rPr>
                  <w:rStyle w:val="af0"/>
                  <w:rFonts w:ascii="Times New Roman" w:hAnsi="Times New Roman" w:cs="Times New Roman"/>
                  <w:color w:val="000000" w:themeColor="text1"/>
                  <w:szCs w:val="24"/>
                  <w:shd w:val="clear" w:color="auto" w:fill="FFFFFF"/>
                </w:rPr>
                <w:t>National Institutes of Health</w:t>
              </w:r>
            </w:hyperlink>
          </w:p>
        </w:tc>
        <w:tc>
          <w:tcPr>
            <w:tcW w:w="2177" w:type="dxa"/>
            <w:tcBorders>
              <w:bottom w:val="single" w:sz="4" w:space="0" w:color="auto"/>
            </w:tcBorders>
            <w:shd w:val="clear" w:color="auto" w:fill="auto"/>
          </w:tcPr>
          <w:p w:rsidR="0085334B" w:rsidRPr="00924D5F" w:rsidRDefault="0085334B" w:rsidP="00220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4D5F">
              <w:rPr>
                <w:rFonts w:ascii="Times New Roman" w:hAnsi="Times New Roman" w:cs="Times New Roman" w:hint="eastAsia"/>
              </w:rPr>
              <w:t>N/A</w:t>
            </w:r>
          </w:p>
        </w:tc>
        <w:bookmarkStart w:id="0" w:name="_GoBack"/>
        <w:bookmarkEnd w:id="0"/>
      </w:tr>
    </w:tbl>
    <w:p w:rsidR="0085334B" w:rsidRDefault="0085334B">
      <w:pPr>
        <w:widowControl/>
        <w:rPr>
          <w:rFonts w:ascii="Times New Roman" w:hAnsi="Times New Roman" w:cs="Times New Roman"/>
        </w:rPr>
      </w:pPr>
    </w:p>
    <w:p w:rsidR="00E5417B" w:rsidRPr="00394437" w:rsidRDefault="0085334B" w:rsidP="00394437">
      <w:pPr>
        <w:widowControl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br w:type="page"/>
      </w:r>
    </w:p>
    <w:p w:rsidR="00E5417B" w:rsidRPr="002A5B9D" w:rsidRDefault="007F1E6F" w:rsidP="00F53ACD">
      <w:pPr>
        <w:autoSpaceDE w:val="0"/>
        <w:autoSpaceDN w:val="0"/>
        <w:adjustRightInd w:val="0"/>
        <w:snapToGrid w:val="0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Fig</w:t>
      </w:r>
      <w:r w:rsidR="00E5417B" w:rsidRPr="002A5B9D">
        <w:rPr>
          <w:rFonts w:ascii="Times New Roman" w:hAnsi="Times New Roman" w:cs="Times New Roman"/>
          <w:b/>
        </w:rPr>
        <w:t xml:space="preserve"> </w:t>
      </w:r>
      <w:r w:rsidR="0093294F" w:rsidRPr="002A5B9D">
        <w:rPr>
          <w:rFonts w:ascii="Times New Roman" w:hAnsi="Times New Roman" w:cs="Times New Roman"/>
          <w:b/>
        </w:rPr>
        <w:t>S</w:t>
      </w:r>
      <w:r w:rsidR="00E5417B" w:rsidRPr="002A5B9D">
        <w:rPr>
          <w:rFonts w:ascii="Times New Roman" w:hAnsi="Times New Roman" w:cs="Times New Roman"/>
          <w:b/>
        </w:rPr>
        <w:t xml:space="preserve">1. Time-elapse expression of </w:t>
      </w:r>
      <w:r w:rsidR="001D1EB8" w:rsidRPr="002A5B9D">
        <w:rPr>
          <w:rFonts w:ascii="Times New Roman" w:hAnsi="Times New Roman" w:cs="Times New Roman"/>
          <w:b/>
        </w:rPr>
        <w:t>(A)</w:t>
      </w:r>
      <w:r w:rsidR="00E5417B" w:rsidRPr="002A5B9D">
        <w:rPr>
          <w:rFonts w:ascii="Times New Roman" w:hAnsi="Times New Roman" w:cs="Times New Roman"/>
          <w:b/>
        </w:rPr>
        <w:t xml:space="preserve"> </w:t>
      </w:r>
      <w:r w:rsidR="00E5417B" w:rsidRPr="002A5B9D">
        <w:rPr>
          <w:rFonts w:ascii="Times New Roman" w:hAnsi="Times New Roman" w:cs="Times New Roman"/>
          <w:b/>
          <w:i/>
        </w:rPr>
        <w:t>NLRC4</w:t>
      </w:r>
      <w:r w:rsidR="00E5417B" w:rsidRPr="002A5B9D">
        <w:rPr>
          <w:rFonts w:ascii="Times New Roman" w:hAnsi="Times New Roman" w:cs="Times New Roman"/>
          <w:b/>
        </w:rPr>
        <w:t xml:space="preserve">, </w:t>
      </w:r>
      <w:r w:rsidR="001D1EB8" w:rsidRPr="002A5B9D">
        <w:rPr>
          <w:rFonts w:ascii="Times New Roman" w:hAnsi="Times New Roman" w:cs="Times New Roman"/>
          <w:b/>
        </w:rPr>
        <w:t>(B)</w:t>
      </w:r>
      <w:r w:rsidR="00E5417B" w:rsidRPr="002A5B9D">
        <w:rPr>
          <w:rFonts w:ascii="Times New Roman" w:hAnsi="Times New Roman" w:cs="Times New Roman"/>
          <w:b/>
        </w:rPr>
        <w:t xml:space="preserve"> </w:t>
      </w:r>
      <w:r w:rsidR="00E5417B" w:rsidRPr="002A5B9D">
        <w:rPr>
          <w:rFonts w:ascii="Times New Roman" w:hAnsi="Times New Roman" w:cs="Times New Roman"/>
          <w:b/>
          <w:i/>
        </w:rPr>
        <w:t>NLRP1</w:t>
      </w:r>
      <w:r w:rsidR="00E5417B" w:rsidRPr="002A5B9D">
        <w:rPr>
          <w:rFonts w:ascii="Times New Roman" w:hAnsi="Times New Roman" w:cs="Times New Roman"/>
          <w:b/>
        </w:rPr>
        <w:t xml:space="preserve">, and </w:t>
      </w:r>
      <w:r w:rsidR="001D1EB8" w:rsidRPr="002A5B9D">
        <w:rPr>
          <w:rFonts w:ascii="Times New Roman" w:hAnsi="Times New Roman" w:cs="Times New Roman"/>
          <w:b/>
        </w:rPr>
        <w:t>(C)</w:t>
      </w:r>
      <w:r w:rsidR="00E5417B" w:rsidRPr="002A5B9D">
        <w:rPr>
          <w:rFonts w:ascii="Times New Roman" w:hAnsi="Times New Roman" w:cs="Times New Roman"/>
          <w:b/>
          <w:i/>
        </w:rPr>
        <w:t xml:space="preserve"> NLRP3</w:t>
      </w:r>
      <w:r w:rsidR="00E5417B" w:rsidRPr="002A5B9D">
        <w:rPr>
          <w:rFonts w:ascii="Times New Roman" w:hAnsi="Times New Roman" w:cs="Times New Roman"/>
          <w:b/>
        </w:rPr>
        <w:t xml:space="preserve"> in B cells after treatment with BAFF</w:t>
      </w:r>
      <w:r w:rsidR="007E63EA" w:rsidRPr="002A5B9D">
        <w:rPr>
          <w:rFonts w:ascii="Times New Roman" w:hAnsi="Times New Roman" w:cs="Times New Roman"/>
          <w:b/>
        </w:rPr>
        <w:t xml:space="preserve">, </w:t>
      </w:r>
      <w:r w:rsidR="0074410A" w:rsidRPr="00FE33D5">
        <w:rPr>
          <w:rFonts w:ascii="Times New Roman" w:hAnsi="Times New Roman" w:cs="Times New Roman"/>
          <w:bCs/>
        </w:rPr>
        <w:t>R</w:t>
      </w:r>
      <w:r w:rsidR="007E63EA" w:rsidRPr="00FE33D5">
        <w:rPr>
          <w:rFonts w:ascii="Times New Roman" w:hAnsi="Times New Roman" w:cs="Times New Roman"/>
          <w:bCs/>
        </w:rPr>
        <w:t>elated</w:t>
      </w:r>
      <w:r w:rsidR="007E63EA" w:rsidRPr="00C44E9E">
        <w:rPr>
          <w:rFonts w:ascii="Times New Roman" w:hAnsi="Times New Roman"/>
        </w:rPr>
        <w:t xml:space="preserve"> to </w:t>
      </w:r>
      <w:r>
        <w:rPr>
          <w:rFonts w:ascii="Times New Roman" w:hAnsi="Times New Roman"/>
        </w:rPr>
        <w:t>Fig</w:t>
      </w:r>
      <w:r w:rsidR="007E63EA" w:rsidRPr="00C44E9E">
        <w:rPr>
          <w:rFonts w:ascii="Times New Roman" w:hAnsi="Times New Roman"/>
        </w:rPr>
        <w:t xml:space="preserve"> 1</w:t>
      </w:r>
      <w:r w:rsidR="00E5417B" w:rsidRPr="00C44E9E">
        <w:rPr>
          <w:rFonts w:ascii="Times New Roman" w:hAnsi="Times New Roman"/>
        </w:rPr>
        <w:t>.</w:t>
      </w:r>
      <w:r w:rsidR="00E5417B" w:rsidRPr="002A5B9D">
        <w:rPr>
          <w:rFonts w:ascii="Times New Roman" w:hAnsi="Times New Roman" w:cs="Times New Roman"/>
        </w:rPr>
        <w:t xml:space="preserve"> </w:t>
      </w:r>
      <w:r w:rsidR="00E5417B" w:rsidRPr="002A5B9D">
        <w:rPr>
          <w:rFonts w:ascii="Times New Roman" w:eastAsia="Times New Roman" w:hAnsi="Times New Roman" w:cs="Times New Roman"/>
          <w:color w:val="221E1F"/>
          <w:kern w:val="0"/>
          <w:szCs w:val="24"/>
        </w:rPr>
        <w:t xml:space="preserve">Quantitative PCR (qPCR) was performed using the </w:t>
      </w:r>
      <w:r w:rsidR="00E5417B" w:rsidRPr="002A5B9D">
        <w:rPr>
          <w:rFonts w:ascii="Times New Roman" w:hAnsi="Times New Roman" w:cs="Times New Roman"/>
          <w:kern w:val="0"/>
          <w:szCs w:val="24"/>
        </w:rPr>
        <w:t>CFX Connect</w:t>
      </w:r>
      <w:r w:rsidR="00E5417B" w:rsidRPr="002A5B9D">
        <w:rPr>
          <w:rFonts w:ascii="Times New Roman" w:hAnsi="Times New Roman" w:cs="Times New Roman"/>
          <w:kern w:val="0"/>
          <w:szCs w:val="24"/>
          <w:vertAlign w:val="superscript"/>
        </w:rPr>
        <w:t>TM</w:t>
      </w:r>
      <w:r w:rsidR="00E5417B" w:rsidRPr="002A5B9D">
        <w:rPr>
          <w:rFonts w:ascii="Times New Roman" w:hAnsi="Times New Roman" w:cs="Times New Roman"/>
          <w:kern w:val="0"/>
          <w:szCs w:val="24"/>
        </w:rPr>
        <w:t xml:space="preserve"> Real-Time</w:t>
      </w:r>
      <w:r w:rsidR="00E5417B" w:rsidRPr="002A5B9D">
        <w:rPr>
          <w:rFonts w:ascii="Times New Roman" w:eastAsia="Times New Roman" w:hAnsi="Times New Roman" w:cs="Times New Roman"/>
          <w:kern w:val="0"/>
          <w:szCs w:val="24"/>
        </w:rPr>
        <w:t xml:space="preserve"> System and software (</w:t>
      </w:r>
      <w:r w:rsidR="00E5417B" w:rsidRPr="002A5B9D">
        <w:rPr>
          <w:rFonts w:ascii="Times New Roman" w:hAnsi="Times New Roman" w:cs="Times New Roman"/>
          <w:kern w:val="0"/>
          <w:szCs w:val="24"/>
        </w:rPr>
        <w:t>Bio-Rad</w:t>
      </w:r>
      <w:r w:rsidR="00E5417B" w:rsidRPr="002A5B9D">
        <w:rPr>
          <w:rFonts w:ascii="Times New Roman" w:eastAsia="Times New Roman" w:hAnsi="Times New Roman" w:cs="Times New Roman"/>
          <w:kern w:val="0"/>
          <w:szCs w:val="24"/>
        </w:rPr>
        <w:t>)</w:t>
      </w:r>
      <w:r w:rsidR="00E5417B" w:rsidRPr="002A5B9D">
        <w:rPr>
          <w:rFonts w:ascii="Times New Roman" w:eastAsia="Times New Roman" w:hAnsi="Times New Roman" w:cs="Times New Roman"/>
          <w:color w:val="221E1F"/>
          <w:kern w:val="0"/>
          <w:szCs w:val="24"/>
        </w:rPr>
        <w:t>. Products were detected using SYBR</w:t>
      </w:r>
      <w:r w:rsidR="00E5417B" w:rsidRPr="002A5B9D">
        <w:rPr>
          <w:rFonts w:ascii="Times New Roman" w:eastAsia="Times New Roman" w:hAnsi="Times New Roman" w:cs="Times New Roman"/>
          <w:color w:val="221E1F"/>
          <w:kern w:val="0"/>
          <w:szCs w:val="24"/>
          <w:vertAlign w:val="superscript"/>
        </w:rPr>
        <w:t>®</w:t>
      </w:r>
      <w:r w:rsidR="00E5417B" w:rsidRPr="002A5B9D">
        <w:rPr>
          <w:rFonts w:ascii="Times New Roman" w:eastAsia="Times New Roman" w:hAnsi="Times New Roman" w:cs="Times New Roman"/>
          <w:color w:val="221E1F"/>
          <w:kern w:val="0"/>
          <w:szCs w:val="24"/>
        </w:rPr>
        <w:t xml:space="preserve"> Green Master Mix. PCR</w:t>
      </w:r>
      <w:r w:rsidR="00E5417B" w:rsidRPr="002A5B9D">
        <w:rPr>
          <w:rFonts w:ascii="Times New Roman" w:hAnsi="Times New Roman" w:cs="Times New Roman"/>
          <w:kern w:val="0"/>
          <w:szCs w:val="24"/>
        </w:rPr>
        <w:t xml:space="preserve"> primer sequences</w:t>
      </w:r>
      <w:r w:rsidR="00E5417B" w:rsidRPr="002A5B9D">
        <w:rPr>
          <w:rFonts w:ascii="Times New Roman" w:hAnsi="Times New Roman" w:cs="Times New Roman"/>
          <w:szCs w:val="24"/>
        </w:rPr>
        <w:t xml:space="preserve"> </w:t>
      </w:r>
      <w:r w:rsidR="00E5417B" w:rsidRPr="002A5B9D">
        <w:rPr>
          <w:rFonts w:ascii="Times New Roman" w:hAnsi="Times New Roman" w:cs="Times New Roman"/>
          <w:kern w:val="0"/>
          <w:szCs w:val="24"/>
        </w:rPr>
        <w:t>are listed as follow</w:t>
      </w:r>
      <w:r w:rsidR="00F53ACD" w:rsidRPr="002A5B9D">
        <w:rPr>
          <w:rFonts w:ascii="Times New Roman" w:hAnsi="Times New Roman" w:cs="Times New Roman"/>
          <w:kern w:val="0"/>
          <w:szCs w:val="24"/>
        </w:rPr>
        <w:t>s</w:t>
      </w:r>
      <w:r w:rsidR="00E5417B" w:rsidRPr="002A5B9D">
        <w:rPr>
          <w:rFonts w:ascii="Times New Roman" w:hAnsi="Times New Roman" w:cs="Times New Roman"/>
          <w:kern w:val="0"/>
          <w:szCs w:val="24"/>
        </w:rPr>
        <w:t xml:space="preserve">: </w:t>
      </w:r>
      <w:r w:rsidR="00E5417B" w:rsidRPr="002A5B9D">
        <w:rPr>
          <w:rFonts w:ascii="Times New Roman" w:hAnsi="Times New Roman" w:cs="Times New Roman"/>
          <w:i/>
          <w:kern w:val="0"/>
          <w:szCs w:val="24"/>
        </w:rPr>
        <w:t>NLRC4</w:t>
      </w:r>
      <w:r w:rsidR="00E5417B" w:rsidRPr="002A5B9D">
        <w:rPr>
          <w:rFonts w:ascii="Times New Roman" w:hAnsi="Times New Roman" w:cs="Times New Roman"/>
          <w:kern w:val="0"/>
          <w:szCs w:val="24"/>
        </w:rPr>
        <w:t xml:space="preserve"> </w:t>
      </w:r>
      <w:r w:rsidR="00E5417B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Forward 5′-TGC ATC ATT GAA GGG GAA TCT G-3′</w:t>
      </w:r>
      <w:r w:rsidR="00E5417B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E5417B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Reverse 5′-GAT TGT GCC AGG TAT ATC CAG G-3′</w:t>
      </w:r>
      <w:r w:rsidR="00E5417B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E5417B" w:rsidRPr="002A5B9D">
        <w:rPr>
          <w:rFonts w:ascii="Times New Roman" w:hAnsi="Times New Roman" w:cs="Times New Roman"/>
          <w:i/>
          <w:color w:val="000000"/>
          <w:kern w:val="0"/>
          <w:szCs w:val="24"/>
        </w:rPr>
        <w:t>NLRP1</w:t>
      </w:r>
      <w:r w:rsidR="00E5417B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E5417B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Forward 5′-ATT CCA GTT TGT GCG AAT CCA-3′</w:t>
      </w:r>
      <w:r w:rsidR="00E5417B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E5417B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Reverse 5′-GTT CCT TGG GGA GTA TTT CCA G-3′</w:t>
      </w:r>
      <w:r w:rsidR="00E5417B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E5417B" w:rsidRPr="002A5B9D">
        <w:rPr>
          <w:rFonts w:ascii="Times New Roman" w:hAnsi="Times New Roman" w:cs="Times New Roman"/>
          <w:i/>
          <w:color w:val="000000"/>
          <w:kern w:val="0"/>
          <w:szCs w:val="24"/>
        </w:rPr>
        <w:t>NLRP3</w:t>
      </w:r>
      <w:r w:rsidR="00E5417B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E5417B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Forward 5′-GAT CTT CGC TGC GAT CAA CAG-3′</w:t>
      </w:r>
      <w:r w:rsidR="00E5417B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E5417B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Reverse 5′-CGT GCA TTA TCT GAA CCC CAC-3′</w:t>
      </w:r>
      <w:r w:rsidR="00E5417B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. </w:t>
      </w:r>
      <w:r w:rsidR="00E5417B" w:rsidRPr="002A5B9D">
        <w:rPr>
          <w:rFonts w:ascii="Times New Roman" w:eastAsia="Times New Roman" w:hAnsi="Times New Roman" w:cs="Times New Roman"/>
          <w:color w:val="221E1F"/>
          <w:kern w:val="0"/>
          <w:szCs w:val="24"/>
        </w:rPr>
        <w:t xml:space="preserve">The human </w:t>
      </w:r>
      <w:r w:rsidR="00E5417B" w:rsidRPr="002A5B9D">
        <w:rPr>
          <w:rFonts w:ascii="Times New Roman" w:eastAsia="MinionPro-It" w:hAnsi="Times New Roman" w:cs="Times New Roman"/>
          <w:i/>
          <w:iCs/>
          <w:color w:val="221E1F"/>
          <w:kern w:val="0"/>
          <w:szCs w:val="24"/>
        </w:rPr>
        <w:t xml:space="preserve">RPL19 </w:t>
      </w:r>
      <w:r w:rsidR="00E5417B" w:rsidRPr="002A5B9D">
        <w:rPr>
          <w:rFonts w:ascii="Times New Roman" w:eastAsia="MinionPro-It" w:hAnsi="Times New Roman" w:cs="Times New Roman"/>
          <w:iCs/>
          <w:color w:val="221E1F"/>
          <w:kern w:val="0"/>
          <w:szCs w:val="24"/>
        </w:rPr>
        <w:t xml:space="preserve">gene </w:t>
      </w:r>
      <w:r w:rsidR="00E5417B" w:rsidRPr="002A5B9D">
        <w:rPr>
          <w:rFonts w:ascii="Times New Roman" w:eastAsia="Times New Roman" w:hAnsi="Times New Roman" w:cs="Times New Roman"/>
          <w:color w:val="221E1F"/>
          <w:kern w:val="0"/>
          <w:szCs w:val="24"/>
        </w:rPr>
        <w:t>was used as an internal reference control for normalization.</w:t>
      </w:r>
      <w:r w:rsidR="00E5417B" w:rsidRPr="002A5B9D">
        <w:rPr>
          <w:rFonts w:ascii="Times New Roman" w:hAnsi="Times New Roman" w:cs="Times New Roman"/>
          <w:color w:val="221E1F"/>
          <w:kern w:val="0"/>
          <w:szCs w:val="24"/>
        </w:rPr>
        <w:t xml:space="preserve"> </w:t>
      </w:r>
      <w:r w:rsidR="00F53ACD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*p &lt; 0.05, **p &lt; 0.</w:t>
      </w:r>
      <w:r w:rsidR="00F53ACD" w:rsidRPr="002A5B9D">
        <w:rPr>
          <w:rFonts w:ascii="Times New Roman" w:hAnsi="Times New Roman" w:cs="Times New Roman"/>
          <w:color w:val="000000"/>
          <w:kern w:val="0"/>
          <w:szCs w:val="24"/>
        </w:rPr>
        <w:t>0</w:t>
      </w:r>
      <w:r w:rsidR="00F53ACD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 xml:space="preserve">1 </w:t>
      </w:r>
      <w:r w:rsidR="00F53ACD" w:rsidRPr="002A5B9D">
        <w:rPr>
          <w:rFonts w:ascii="Times New Roman" w:hAnsi="Times New Roman" w:cs="Times New Roman"/>
          <w:color w:val="221E1F"/>
          <w:kern w:val="0"/>
          <w:szCs w:val="24"/>
        </w:rPr>
        <w:t>(</w:t>
      </w:r>
      <w:r w:rsidR="00E5417B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Student’s</w:t>
      </w:r>
      <w:r w:rsidR="00F53ACD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 xml:space="preserve"> t-</w:t>
      </w:r>
      <w:r w:rsidR="00E5417B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test</w:t>
      </w:r>
      <w:r w:rsidR="00F53ACD" w:rsidRPr="002A5B9D">
        <w:rPr>
          <w:rFonts w:ascii="Times New Roman" w:eastAsia="Times New Roman" w:hAnsi="Times New Roman" w:cs="Times New Roman"/>
          <w:color w:val="000000"/>
          <w:kern w:val="0"/>
          <w:szCs w:val="24"/>
        </w:rPr>
        <w:t>).</w:t>
      </w:r>
    </w:p>
    <w:p w:rsidR="00251582" w:rsidRPr="00394437" w:rsidRDefault="00F231D8">
      <w:pPr>
        <w:widowControl/>
        <w:rPr>
          <w:rFonts w:ascii="Times New Roman" w:hAnsi="Times New Roman" w:hint="eastAsia"/>
        </w:rPr>
      </w:pPr>
      <w:r>
        <w:rPr>
          <w:rFonts w:ascii="Times New Roman" w:hAnsi="Times New Roman"/>
        </w:rPr>
        <w:br w:type="page"/>
      </w:r>
    </w:p>
    <w:p w:rsidR="00620E9C" w:rsidRPr="00620E9C" w:rsidRDefault="007F1E6F" w:rsidP="00620E9C">
      <w:pPr>
        <w:pStyle w:val="Standard"/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Fig</w:t>
      </w:r>
      <w:r w:rsidR="00F231D8" w:rsidRPr="00620E9C">
        <w:rPr>
          <w:b/>
          <w:sz w:val="24"/>
          <w:szCs w:val="24"/>
        </w:rPr>
        <w:t xml:space="preserve"> S2.</w:t>
      </w:r>
      <w:r w:rsidR="0011744A">
        <w:rPr>
          <w:b/>
          <w:sz w:val="24"/>
          <w:szCs w:val="24"/>
        </w:rPr>
        <w:t xml:space="preserve"> Caspase 1 activity (A) and IL-</w:t>
      </w:r>
      <w:r w:rsidR="0011744A">
        <w:rPr>
          <w:rFonts w:hint="eastAsia"/>
          <w:b/>
          <w:sz w:val="24"/>
          <w:szCs w:val="24"/>
        </w:rPr>
        <w:t>1</w:t>
      </w:r>
      <w:r w:rsidR="00F231D8" w:rsidRPr="00620E9C">
        <w:rPr>
          <w:b/>
          <w:sz w:val="24"/>
          <w:szCs w:val="24"/>
        </w:rPr>
        <w:t>β production (</w:t>
      </w:r>
      <w:r w:rsidR="00B3370E">
        <w:rPr>
          <w:b/>
          <w:sz w:val="24"/>
          <w:szCs w:val="24"/>
        </w:rPr>
        <w:t>C</w:t>
      </w:r>
      <w:r w:rsidR="00F231D8" w:rsidRPr="00620E9C">
        <w:rPr>
          <w:b/>
          <w:sz w:val="24"/>
          <w:szCs w:val="24"/>
        </w:rPr>
        <w:t>) of primary CD19+ isolated B cells</w:t>
      </w:r>
      <w:r w:rsidR="00B3370E">
        <w:rPr>
          <w:b/>
          <w:sz w:val="24"/>
          <w:szCs w:val="24"/>
        </w:rPr>
        <w:t xml:space="preserve"> compared with CD3+ isolated T cells as controls (B and D</w:t>
      </w:r>
      <w:r w:rsidR="00F231D8" w:rsidRPr="00620E9C">
        <w:rPr>
          <w:b/>
          <w:sz w:val="24"/>
          <w:szCs w:val="24"/>
        </w:rPr>
        <w:t>,</w:t>
      </w:r>
      <w:r w:rsidR="00B3370E">
        <w:rPr>
          <w:b/>
          <w:sz w:val="24"/>
          <w:szCs w:val="24"/>
        </w:rPr>
        <w:t xml:space="preserve"> respectively).</w:t>
      </w:r>
      <w:r w:rsidR="00F231D8" w:rsidRPr="00620E9C">
        <w:rPr>
          <w:sz w:val="24"/>
          <w:szCs w:val="24"/>
        </w:rPr>
        <w:t xml:space="preserve"> Related to </w:t>
      </w:r>
      <w:r>
        <w:rPr>
          <w:sz w:val="24"/>
          <w:szCs w:val="24"/>
        </w:rPr>
        <w:t>Fig</w:t>
      </w:r>
      <w:r w:rsidR="00F231D8" w:rsidRPr="00620E9C">
        <w:rPr>
          <w:sz w:val="24"/>
          <w:szCs w:val="24"/>
        </w:rPr>
        <w:t xml:space="preserve"> 1. Primary B cells </w:t>
      </w:r>
      <w:r>
        <w:rPr>
          <w:rFonts w:hint="eastAsia"/>
          <w:sz w:val="24"/>
          <w:szCs w:val="24"/>
        </w:rPr>
        <w:t xml:space="preserve">from PBMC </w:t>
      </w:r>
      <w:r w:rsidR="00515F62">
        <w:rPr>
          <w:rFonts w:hint="eastAsia"/>
          <w:sz w:val="24"/>
          <w:szCs w:val="24"/>
        </w:rPr>
        <w:t xml:space="preserve">of 8 healthy donors </w:t>
      </w:r>
      <w:r w:rsidR="00F231D8" w:rsidRPr="00620E9C">
        <w:rPr>
          <w:sz w:val="24"/>
          <w:szCs w:val="24"/>
        </w:rPr>
        <w:t xml:space="preserve">were isolated using CD19+ positive selection and cultured in RPMI media for 3 days before treatment with BAFF for </w:t>
      </w:r>
      <w:r w:rsidR="00620E9C">
        <w:rPr>
          <w:sz w:val="24"/>
          <w:szCs w:val="24"/>
        </w:rPr>
        <w:t xml:space="preserve">the </w:t>
      </w:r>
      <w:r w:rsidR="00F231D8" w:rsidRPr="00620E9C">
        <w:rPr>
          <w:sz w:val="24"/>
          <w:szCs w:val="24"/>
        </w:rPr>
        <w:t xml:space="preserve">indicated </w:t>
      </w:r>
      <w:r w:rsidR="00620E9C" w:rsidRPr="00620E9C">
        <w:rPr>
          <w:sz w:val="24"/>
          <w:szCs w:val="24"/>
        </w:rPr>
        <w:t>period</w:t>
      </w:r>
      <w:r w:rsidR="00515F62">
        <w:rPr>
          <w:rFonts w:hint="eastAsia"/>
          <w:sz w:val="24"/>
          <w:szCs w:val="24"/>
        </w:rPr>
        <w:t>s</w:t>
      </w:r>
      <w:r w:rsidR="00F231D8" w:rsidRPr="00620E9C">
        <w:rPr>
          <w:sz w:val="24"/>
          <w:szCs w:val="24"/>
        </w:rPr>
        <w:t xml:space="preserve"> of time. </w:t>
      </w:r>
      <w:r w:rsidR="00BB435F">
        <w:rPr>
          <w:rFonts w:hint="eastAsia"/>
          <w:sz w:val="24"/>
          <w:szCs w:val="24"/>
        </w:rPr>
        <w:t xml:space="preserve">Primary T cells were isolated using CD3+ positive selection for controls. </w:t>
      </w:r>
      <w:r w:rsidR="00515F62" w:rsidRPr="007E7580">
        <w:rPr>
          <w:rFonts w:eastAsia="AdvOT1ef757c0"/>
          <w:sz w:val="24"/>
          <w:szCs w:val="24"/>
        </w:rPr>
        <w:t xml:space="preserve">Equivalent amount of </w:t>
      </w:r>
      <w:r w:rsidR="00515F62">
        <w:rPr>
          <w:rFonts w:eastAsiaTheme="minorEastAsia" w:hint="eastAsia"/>
          <w:sz w:val="24"/>
          <w:szCs w:val="24"/>
        </w:rPr>
        <w:t xml:space="preserve">cell </w:t>
      </w:r>
      <w:r w:rsidR="00515F62" w:rsidRPr="007E7580">
        <w:rPr>
          <w:rFonts w:eastAsia="AdvOT1ef757c0"/>
          <w:sz w:val="24"/>
          <w:szCs w:val="24"/>
        </w:rPr>
        <w:t>lysates were assayed for their ability to cleave a fluorescent caspase-1 substrate, YVAD-AFC</w:t>
      </w:r>
      <w:r w:rsidR="00515F62">
        <w:rPr>
          <w:rFonts w:eastAsiaTheme="minorEastAsia" w:hint="eastAsia"/>
          <w:sz w:val="24"/>
          <w:szCs w:val="24"/>
        </w:rPr>
        <w:t>.</w:t>
      </w:r>
      <w:r w:rsidR="00515F62">
        <w:rPr>
          <w:sz w:val="24"/>
          <w:szCs w:val="24"/>
        </w:rPr>
        <w:t xml:space="preserve"> </w:t>
      </w:r>
      <w:r w:rsidR="00620E9C">
        <w:rPr>
          <w:sz w:val="24"/>
          <w:szCs w:val="24"/>
        </w:rPr>
        <w:t xml:space="preserve">Quantification of caspase-1 activity was determined using fluorometer </w:t>
      </w:r>
      <w:r w:rsidR="00112E2C">
        <w:rPr>
          <w:sz w:val="24"/>
          <w:szCs w:val="24"/>
        </w:rPr>
        <w:t>assay</w:t>
      </w:r>
      <w:r w:rsidR="00273155">
        <w:rPr>
          <w:sz w:val="24"/>
          <w:szCs w:val="24"/>
        </w:rPr>
        <w:t>.</w:t>
      </w:r>
      <w:r w:rsidR="00273155" w:rsidRPr="00273155">
        <w:rPr>
          <w:rFonts w:hint="eastAsia"/>
          <w:color w:val="000000"/>
          <w:sz w:val="24"/>
          <w:szCs w:val="24"/>
        </w:rPr>
        <w:t xml:space="preserve"> </w:t>
      </w:r>
      <w:r w:rsidR="00620E9C" w:rsidRPr="00620E9C">
        <w:rPr>
          <w:rFonts w:eastAsia="MinionPro-Regular"/>
          <w:sz w:val="24"/>
          <w:szCs w:val="24"/>
        </w:rPr>
        <w:t>IL-1</w:t>
      </w:r>
      <w:r w:rsidR="00620E9C" w:rsidRPr="00620E9C">
        <w:rPr>
          <w:rFonts w:eastAsia="MinionPro-Regular"/>
          <w:sz w:val="24"/>
          <w:szCs w:val="24"/>
        </w:rPr>
        <w:sym w:font="Symbol" w:char="F062"/>
      </w:r>
      <w:r w:rsidR="00620E9C" w:rsidRPr="00620E9C">
        <w:rPr>
          <w:rFonts w:eastAsia="MinionPro-Regular"/>
          <w:sz w:val="24"/>
          <w:szCs w:val="24"/>
        </w:rPr>
        <w:t xml:space="preserve"> </w:t>
      </w:r>
      <w:r>
        <w:rPr>
          <w:rFonts w:eastAsia="MinionPro-Regular" w:hint="eastAsia"/>
          <w:sz w:val="24"/>
          <w:szCs w:val="24"/>
        </w:rPr>
        <w:t>levels of</w:t>
      </w:r>
      <w:r w:rsidR="00620E9C" w:rsidRPr="00620E9C">
        <w:rPr>
          <w:rFonts w:eastAsia="MinionPro-Regular"/>
          <w:sz w:val="24"/>
          <w:szCs w:val="24"/>
        </w:rPr>
        <w:t xml:space="preserve"> </w:t>
      </w:r>
      <w:r>
        <w:rPr>
          <w:rFonts w:eastAsia="MinionPro-Regular" w:hint="eastAsia"/>
          <w:sz w:val="24"/>
          <w:szCs w:val="24"/>
        </w:rPr>
        <w:t>s</w:t>
      </w:r>
      <w:r w:rsidRPr="00620E9C">
        <w:rPr>
          <w:rFonts w:eastAsia="MinionPro-Regular"/>
          <w:sz w:val="24"/>
          <w:szCs w:val="24"/>
        </w:rPr>
        <w:t>upernatant</w:t>
      </w:r>
      <w:r>
        <w:rPr>
          <w:rFonts w:eastAsia="MinionPro-Regular" w:hint="eastAsia"/>
          <w:sz w:val="24"/>
          <w:szCs w:val="24"/>
        </w:rPr>
        <w:t>s</w:t>
      </w:r>
      <w:r w:rsidRPr="00620E9C">
        <w:rPr>
          <w:rFonts w:eastAsia="MinionPro-Regular"/>
          <w:sz w:val="24"/>
          <w:szCs w:val="24"/>
        </w:rPr>
        <w:t xml:space="preserve"> </w:t>
      </w:r>
      <w:r w:rsidR="00620E9C" w:rsidRPr="00620E9C">
        <w:rPr>
          <w:rFonts w:eastAsia="MinionPro-Regular"/>
          <w:sz w:val="24"/>
          <w:szCs w:val="24"/>
        </w:rPr>
        <w:t>were measured using an enzyme linked immunosorbent assay (ELISA) kit from R&amp;D Systems according to the manufacturer’s instructions.</w:t>
      </w:r>
      <w:r w:rsidR="00620E9C">
        <w:rPr>
          <w:rFonts w:eastAsia="MinionPro-Regular"/>
          <w:sz w:val="24"/>
          <w:szCs w:val="24"/>
        </w:rPr>
        <w:t xml:space="preserve"> </w:t>
      </w:r>
      <w:r w:rsidR="00515F62">
        <w:rPr>
          <w:rFonts w:eastAsia="MinionPro-Regular" w:hint="eastAsia"/>
          <w:sz w:val="24"/>
          <w:szCs w:val="24"/>
        </w:rPr>
        <w:t>A caspase-1 specific inhibitor,</w:t>
      </w:r>
      <w:r w:rsidR="00515F62" w:rsidRPr="00515F62">
        <w:rPr>
          <w:rFonts w:eastAsia="MinionPro-Regular" w:hint="eastAsia"/>
          <w:sz w:val="24"/>
          <w:szCs w:val="24"/>
        </w:rPr>
        <w:t xml:space="preserve"> </w:t>
      </w:r>
      <w:r w:rsidR="00515F62" w:rsidRPr="00515F62">
        <w:rPr>
          <w:rFonts w:hint="eastAsia"/>
          <w:sz w:val="24"/>
          <w:szCs w:val="24"/>
        </w:rPr>
        <w:t>zYVAD-FMK</w:t>
      </w:r>
      <w:r w:rsidR="00515F62">
        <w:rPr>
          <w:rFonts w:hint="eastAsia"/>
          <w:color w:val="000000"/>
          <w:sz w:val="24"/>
          <w:szCs w:val="24"/>
        </w:rPr>
        <w:t xml:space="preserve">, was used to verify the production of </w:t>
      </w:r>
      <w:r w:rsidR="00515F62" w:rsidRPr="00620E9C">
        <w:rPr>
          <w:rFonts w:eastAsia="MinionPro-Regular"/>
          <w:sz w:val="24"/>
          <w:szCs w:val="24"/>
        </w:rPr>
        <w:t>IL-1</w:t>
      </w:r>
      <w:r w:rsidR="00515F62" w:rsidRPr="00620E9C">
        <w:rPr>
          <w:rFonts w:eastAsia="MinionPro-Regular"/>
          <w:sz w:val="24"/>
          <w:szCs w:val="24"/>
        </w:rPr>
        <w:sym w:font="Symbol" w:char="F062"/>
      </w:r>
      <w:r w:rsidR="00515F62">
        <w:rPr>
          <w:rFonts w:eastAsia="MinionPro-Regular" w:hint="eastAsia"/>
          <w:sz w:val="24"/>
          <w:szCs w:val="24"/>
        </w:rPr>
        <w:t xml:space="preserve"> correlated with</w:t>
      </w:r>
      <w:r w:rsidR="000D2A39">
        <w:rPr>
          <w:rFonts w:eastAsia="MinionPro-Regular" w:hint="eastAsia"/>
          <w:sz w:val="24"/>
          <w:szCs w:val="24"/>
        </w:rPr>
        <w:t xml:space="preserve"> the interplay of BAFF and caspase-1 activation.</w:t>
      </w:r>
      <w:r w:rsidR="00515F62" w:rsidRPr="00273155">
        <w:rPr>
          <w:rFonts w:hint="eastAsia"/>
          <w:color w:val="000000"/>
          <w:sz w:val="24"/>
          <w:szCs w:val="24"/>
        </w:rPr>
        <w:t xml:space="preserve"> </w:t>
      </w:r>
      <w:r w:rsidR="00BB435F" w:rsidRPr="00273155">
        <w:rPr>
          <w:rFonts w:hint="eastAsia"/>
          <w:color w:val="000000"/>
          <w:sz w:val="24"/>
          <w:szCs w:val="24"/>
        </w:rPr>
        <w:t>AFU, arbitrary fluorescence units</w:t>
      </w:r>
      <w:r w:rsidR="00BB435F">
        <w:rPr>
          <w:sz w:val="24"/>
          <w:szCs w:val="24"/>
        </w:rPr>
        <w:t>.</w:t>
      </w:r>
      <w:r w:rsidR="00BB435F" w:rsidRPr="00BB435F">
        <w:rPr>
          <w:rFonts w:hint="eastAsia"/>
          <w:sz w:val="24"/>
          <w:szCs w:val="24"/>
        </w:rPr>
        <w:t xml:space="preserve"> </w:t>
      </w:r>
      <w:r w:rsidR="00BB435F" w:rsidRPr="00BB435F">
        <w:rPr>
          <w:rFonts w:eastAsia="Times New Roman"/>
          <w:color w:val="000000"/>
          <w:sz w:val="24"/>
          <w:szCs w:val="24"/>
        </w:rPr>
        <w:t>*p &lt; 0.05, **p &lt; 0.</w:t>
      </w:r>
      <w:r w:rsidR="00BB435F" w:rsidRPr="00BB435F">
        <w:rPr>
          <w:color w:val="000000"/>
          <w:sz w:val="24"/>
          <w:szCs w:val="24"/>
        </w:rPr>
        <w:t>0</w:t>
      </w:r>
      <w:r w:rsidR="00BB435F" w:rsidRPr="00BB435F">
        <w:rPr>
          <w:rFonts w:eastAsia="Times New Roman"/>
          <w:color w:val="000000"/>
          <w:sz w:val="24"/>
          <w:szCs w:val="24"/>
        </w:rPr>
        <w:t>1</w:t>
      </w:r>
      <w:r w:rsidR="00BB435F" w:rsidRPr="00BB435F">
        <w:rPr>
          <w:color w:val="000000"/>
          <w:sz w:val="24"/>
          <w:szCs w:val="24"/>
        </w:rPr>
        <w:t xml:space="preserve">, ***p </w:t>
      </w:r>
      <w:r w:rsidR="00BB435F" w:rsidRPr="00BB435F">
        <w:rPr>
          <w:rFonts w:eastAsia="Times New Roman"/>
          <w:color w:val="000000"/>
          <w:sz w:val="24"/>
          <w:szCs w:val="24"/>
        </w:rPr>
        <w:t>&lt; 0.</w:t>
      </w:r>
      <w:r w:rsidR="00BB435F" w:rsidRPr="00BB435F">
        <w:rPr>
          <w:color w:val="000000"/>
          <w:sz w:val="24"/>
          <w:szCs w:val="24"/>
        </w:rPr>
        <w:t>00</w:t>
      </w:r>
      <w:r w:rsidR="00BB435F" w:rsidRPr="00BB435F">
        <w:rPr>
          <w:rFonts w:eastAsia="Times New Roman"/>
          <w:color w:val="000000"/>
          <w:sz w:val="24"/>
          <w:szCs w:val="24"/>
        </w:rPr>
        <w:t>1 (Student’s</w:t>
      </w:r>
      <w:r w:rsidR="00BB435F" w:rsidRPr="00BB435F">
        <w:rPr>
          <w:rFonts w:eastAsia="Times New Roman"/>
          <w:i/>
          <w:color w:val="000000"/>
          <w:sz w:val="24"/>
          <w:szCs w:val="24"/>
        </w:rPr>
        <w:t xml:space="preserve"> t</w:t>
      </w:r>
      <w:r w:rsidR="00BB435F" w:rsidRPr="00BB435F">
        <w:rPr>
          <w:rFonts w:eastAsia="Times New Roman"/>
          <w:color w:val="000000"/>
          <w:sz w:val="24"/>
          <w:szCs w:val="24"/>
        </w:rPr>
        <w:t>-test)</w:t>
      </w:r>
      <w:r w:rsidR="00BB435F" w:rsidRPr="00BB435F">
        <w:rPr>
          <w:color w:val="000000"/>
          <w:sz w:val="24"/>
          <w:szCs w:val="24"/>
        </w:rPr>
        <w:t>.</w:t>
      </w:r>
    </w:p>
    <w:p w:rsidR="00F231D8" w:rsidRPr="00C44E9E" w:rsidRDefault="00F231D8" w:rsidP="00964755">
      <w:pPr>
        <w:ind w:left="120" w:hangingChars="50" w:hanging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</w:p>
    <w:p w:rsidR="00964755" w:rsidRPr="00C44E9E" w:rsidRDefault="00964755">
      <w:pPr>
        <w:widowControl/>
        <w:rPr>
          <w:rFonts w:ascii="Times New Roman" w:hAnsi="Times New Roman"/>
        </w:rPr>
      </w:pPr>
      <w:r w:rsidRPr="00C44E9E">
        <w:rPr>
          <w:rFonts w:ascii="Times New Roman" w:hAnsi="Times New Roman"/>
        </w:rPr>
        <w:br w:type="page"/>
      </w:r>
    </w:p>
    <w:p w:rsidR="00E5417B" w:rsidRPr="002A5B9D" w:rsidRDefault="007F1E6F" w:rsidP="00C44E9E">
      <w:pPr>
        <w:spacing w:line="480" w:lineRule="auto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b/>
        </w:rPr>
        <w:lastRenderedPageBreak/>
        <w:t>Fig</w:t>
      </w:r>
      <w:r w:rsidR="00E5417B" w:rsidRPr="002A5B9D">
        <w:rPr>
          <w:rFonts w:ascii="Times New Roman" w:hAnsi="Times New Roman" w:cs="Times New Roman"/>
          <w:b/>
        </w:rPr>
        <w:t xml:space="preserve"> </w:t>
      </w:r>
      <w:r w:rsidR="0093294F" w:rsidRPr="002A5B9D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3</w:t>
      </w:r>
      <w:r w:rsidR="00816803" w:rsidRPr="002A5B9D">
        <w:rPr>
          <w:rFonts w:ascii="Times New Roman" w:hAnsi="Times New Roman" w:cs="Times New Roman"/>
          <w:b/>
        </w:rPr>
        <w:t>.</w:t>
      </w:r>
      <w:r w:rsidR="00E5417B" w:rsidRPr="002A5B9D">
        <w:rPr>
          <w:rFonts w:ascii="Times New Roman" w:hAnsi="Times New Roman" w:cs="Times New Roman"/>
          <w:b/>
        </w:rPr>
        <w:t xml:space="preserve"> </w:t>
      </w:r>
      <w:r w:rsidR="00EC1F2D" w:rsidRPr="002A5B9D">
        <w:rPr>
          <w:rFonts w:ascii="Times New Roman" w:hAnsi="Times New Roman" w:cs="Times New Roman"/>
          <w:b/>
        </w:rPr>
        <w:t xml:space="preserve">Increase </w:t>
      </w:r>
      <w:r w:rsidR="00816803" w:rsidRPr="002A5B9D">
        <w:rPr>
          <w:rFonts w:ascii="Times New Roman" w:hAnsi="Times New Roman" w:cs="Times New Roman"/>
          <w:b/>
        </w:rPr>
        <w:t>in</w:t>
      </w:r>
      <w:r w:rsidR="00EC1F2D" w:rsidRPr="002A5B9D">
        <w:rPr>
          <w:rFonts w:ascii="Times New Roman" w:hAnsi="Times New Roman" w:cs="Times New Roman"/>
          <w:b/>
        </w:rPr>
        <w:t xml:space="preserve"> intracellular </w:t>
      </w:r>
      <w:r w:rsidR="00E5417B" w:rsidRPr="002A5B9D">
        <w:rPr>
          <w:rFonts w:ascii="Times New Roman" w:eastAsia="AdvOTea1a7398" w:hAnsi="Times New Roman" w:cs="Times New Roman"/>
          <w:b/>
          <w:kern w:val="0"/>
          <w:szCs w:val="24"/>
        </w:rPr>
        <w:t>Ca</w:t>
      </w:r>
      <w:r w:rsidR="00E5417B" w:rsidRPr="002A5B9D">
        <w:rPr>
          <w:rFonts w:ascii="Times New Roman" w:eastAsia="AdvOTea1a7398" w:hAnsi="Times New Roman" w:cs="Times New Roman"/>
          <w:b/>
          <w:kern w:val="0"/>
          <w:szCs w:val="24"/>
          <w:vertAlign w:val="superscript"/>
        </w:rPr>
        <w:t>2+</w:t>
      </w:r>
      <w:r w:rsidR="00E5417B" w:rsidRPr="002A5B9D">
        <w:rPr>
          <w:rFonts w:ascii="Times New Roman" w:eastAsia="AdvP4C4E74" w:hAnsi="Times New Roman" w:cs="Times New Roman"/>
          <w:b/>
          <w:kern w:val="0"/>
          <w:szCs w:val="24"/>
        </w:rPr>
        <w:t xml:space="preserve"> </w:t>
      </w:r>
      <w:r w:rsidR="00E5417B" w:rsidRPr="002A5B9D">
        <w:rPr>
          <w:rFonts w:ascii="Times New Roman" w:hAnsi="Times New Roman" w:cs="Times New Roman"/>
          <w:b/>
          <w:szCs w:val="24"/>
        </w:rPr>
        <w:t>in BAFF-treated B cells</w:t>
      </w:r>
      <w:r w:rsidR="008F731F" w:rsidRPr="002A5B9D">
        <w:rPr>
          <w:rFonts w:ascii="Times New Roman" w:hAnsi="Times New Roman" w:cs="Times New Roman"/>
          <w:b/>
          <w:szCs w:val="24"/>
        </w:rPr>
        <w:t xml:space="preserve">, </w:t>
      </w:r>
      <w:r w:rsidR="0074410A" w:rsidRPr="00FE33D5">
        <w:rPr>
          <w:rFonts w:ascii="Times New Roman" w:hAnsi="Times New Roman" w:cs="Times New Roman"/>
          <w:bCs/>
          <w:szCs w:val="24"/>
        </w:rPr>
        <w:t>R</w:t>
      </w:r>
      <w:r w:rsidR="008F731F" w:rsidRPr="00FE33D5">
        <w:rPr>
          <w:rFonts w:ascii="Times New Roman" w:hAnsi="Times New Roman" w:cs="Times New Roman"/>
          <w:bCs/>
          <w:szCs w:val="24"/>
        </w:rPr>
        <w:t>elated</w:t>
      </w:r>
      <w:r w:rsidR="008F731F" w:rsidRPr="00C44E9E">
        <w:rPr>
          <w:rFonts w:ascii="Times New Roman" w:hAnsi="Times New Roman"/>
        </w:rPr>
        <w:t xml:space="preserve"> to </w:t>
      </w:r>
      <w:r>
        <w:rPr>
          <w:rFonts w:ascii="Times New Roman" w:hAnsi="Times New Roman"/>
        </w:rPr>
        <w:t>Fig</w:t>
      </w:r>
      <w:r w:rsidR="008F731F" w:rsidRPr="00C44E9E">
        <w:rPr>
          <w:rFonts w:ascii="Times New Roman" w:hAnsi="Times New Roman"/>
        </w:rPr>
        <w:t xml:space="preserve"> 4</w:t>
      </w:r>
      <w:r w:rsidR="00E5417B" w:rsidRPr="00C44E9E">
        <w:rPr>
          <w:rFonts w:ascii="Times New Roman" w:hAnsi="Times New Roman"/>
        </w:rPr>
        <w:t>.</w:t>
      </w:r>
      <w:r w:rsidR="000D15CE">
        <w:rPr>
          <w:rFonts w:ascii="Times New Roman" w:hAnsi="Times New Roman" w:cs="Times New Roman"/>
          <w:bCs/>
          <w:szCs w:val="24"/>
        </w:rPr>
        <w:t xml:space="preserve"> </w:t>
      </w:r>
      <w:r w:rsidR="00E5417B" w:rsidRPr="002A5B9D">
        <w:rPr>
          <w:rFonts w:ascii="Times New Roman" w:hAnsi="Times New Roman" w:cs="Times New Roman"/>
          <w:szCs w:val="24"/>
        </w:rPr>
        <w:t xml:space="preserve">Representative profiles of </w:t>
      </w:r>
      <w:r w:rsidR="00E5417B" w:rsidRPr="002A5B9D">
        <w:rPr>
          <w:rFonts w:ascii="Times New Roman" w:eastAsia="AdvOTea1a7398" w:hAnsi="Times New Roman" w:cs="Times New Roman"/>
          <w:kern w:val="0"/>
          <w:szCs w:val="24"/>
        </w:rPr>
        <w:t>Ca</w:t>
      </w:r>
      <w:r w:rsidR="00E5417B" w:rsidRPr="002A5B9D">
        <w:rPr>
          <w:rFonts w:ascii="Times New Roman" w:eastAsia="AdvOTea1a7398" w:hAnsi="Times New Roman" w:cs="Times New Roman"/>
          <w:kern w:val="0"/>
          <w:szCs w:val="24"/>
          <w:vertAlign w:val="superscript"/>
        </w:rPr>
        <w:t>2+</w:t>
      </w:r>
      <w:r w:rsidR="00E5417B" w:rsidRPr="002A5B9D">
        <w:rPr>
          <w:rFonts w:ascii="Times New Roman" w:eastAsia="AdvP4C4E74" w:hAnsi="Times New Roman" w:cs="Times New Roman"/>
          <w:kern w:val="0"/>
          <w:szCs w:val="24"/>
        </w:rPr>
        <w:t xml:space="preserve"> </w:t>
      </w:r>
      <w:r w:rsidR="00EC1F2D" w:rsidRPr="002A5B9D">
        <w:rPr>
          <w:rFonts w:ascii="Times New Roman" w:hAnsi="Times New Roman" w:cs="Times New Roman"/>
          <w:szCs w:val="24"/>
        </w:rPr>
        <w:t>oscillation</w:t>
      </w:r>
      <w:r w:rsidR="00E5417B" w:rsidRPr="002A5B9D">
        <w:rPr>
          <w:rFonts w:ascii="Times New Roman" w:hAnsi="Times New Roman" w:cs="Times New Roman"/>
          <w:szCs w:val="24"/>
        </w:rPr>
        <w:t xml:space="preserve"> in</w:t>
      </w:r>
      <w:r w:rsidR="008057DA" w:rsidRPr="002A5B9D">
        <w:rPr>
          <w:rFonts w:ascii="Times New Roman" w:hAnsi="Times New Roman" w:cs="Times New Roman"/>
          <w:szCs w:val="24"/>
        </w:rPr>
        <w:t xml:space="preserve"> (A</w:t>
      </w:r>
      <w:r w:rsidR="00A818EC" w:rsidRPr="00C44E9E">
        <w:rPr>
          <w:rFonts w:ascii="Times New Roman" w:hAnsi="Times New Roman"/>
        </w:rPr>
        <w:t xml:space="preserve">, </w:t>
      </w:r>
      <w:r w:rsidR="00A818EC" w:rsidRPr="002A5B9D">
        <w:rPr>
          <w:rFonts w:ascii="Times New Roman" w:hAnsi="Times New Roman" w:cs="Times New Roman"/>
          <w:szCs w:val="24"/>
        </w:rPr>
        <w:t>left panel</w:t>
      </w:r>
      <w:r w:rsidR="008057DA" w:rsidRPr="002A5B9D">
        <w:rPr>
          <w:rFonts w:ascii="Times New Roman" w:hAnsi="Times New Roman" w:cs="Times New Roman"/>
          <w:szCs w:val="24"/>
        </w:rPr>
        <w:t>)</w:t>
      </w:r>
      <w:r w:rsidR="00E5417B" w:rsidRPr="002A5B9D">
        <w:rPr>
          <w:rFonts w:ascii="Times New Roman" w:hAnsi="Times New Roman" w:cs="Times New Roman"/>
          <w:szCs w:val="24"/>
        </w:rPr>
        <w:t xml:space="preserve"> JM1, </w:t>
      </w:r>
      <w:r w:rsidR="008057DA" w:rsidRPr="002A5B9D">
        <w:rPr>
          <w:rFonts w:ascii="Times New Roman" w:hAnsi="Times New Roman" w:cs="Times New Roman"/>
          <w:szCs w:val="24"/>
        </w:rPr>
        <w:t>(B</w:t>
      </w:r>
      <w:r w:rsidR="00A818EC" w:rsidRPr="00C44E9E">
        <w:rPr>
          <w:rFonts w:ascii="Times New Roman" w:hAnsi="Times New Roman"/>
        </w:rPr>
        <w:t xml:space="preserve">, </w:t>
      </w:r>
      <w:r w:rsidR="00A818EC" w:rsidRPr="002A5B9D">
        <w:rPr>
          <w:rFonts w:ascii="Times New Roman" w:hAnsi="Times New Roman" w:cs="Times New Roman"/>
          <w:szCs w:val="24"/>
        </w:rPr>
        <w:t>left panel</w:t>
      </w:r>
      <w:r w:rsidR="008057DA" w:rsidRPr="002A5B9D">
        <w:rPr>
          <w:rFonts w:ascii="Times New Roman" w:hAnsi="Times New Roman" w:cs="Times New Roman"/>
          <w:szCs w:val="24"/>
        </w:rPr>
        <w:t xml:space="preserve">) </w:t>
      </w:r>
      <w:r w:rsidR="00E5417B" w:rsidRPr="002A5B9D">
        <w:rPr>
          <w:rFonts w:ascii="Times New Roman" w:hAnsi="Times New Roman" w:cs="Times New Roman"/>
          <w:szCs w:val="24"/>
        </w:rPr>
        <w:t xml:space="preserve">SU-DHL-4, and </w:t>
      </w:r>
      <w:r w:rsidR="008057DA" w:rsidRPr="002A5B9D">
        <w:rPr>
          <w:rFonts w:ascii="Times New Roman" w:hAnsi="Times New Roman" w:cs="Times New Roman"/>
          <w:szCs w:val="24"/>
        </w:rPr>
        <w:t>(C</w:t>
      </w:r>
      <w:r w:rsidR="00A818EC" w:rsidRPr="00C44E9E">
        <w:rPr>
          <w:rFonts w:ascii="Times New Roman" w:hAnsi="Times New Roman"/>
        </w:rPr>
        <w:t>,</w:t>
      </w:r>
      <w:r w:rsidR="00A818EC" w:rsidRPr="002A5B9D">
        <w:rPr>
          <w:rFonts w:ascii="Times New Roman" w:hAnsi="Times New Roman" w:cs="Times New Roman"/>
          <w:szCs w:val="24"/>
        </w:rPr>
        <w:t xml:space="preserve"> left panel</w:t>
      </w:r>
      <w:r w:rsidR="008057DA" w:rsidRPr="002A5B9D">
        <w:rPr>
          <w:rFonts w:ascii="Times New Roman" w:hAnsi="Times New Roman" w:cs="Times New Roman"/>
          <w:szCs w:val="24"/>
        </w:rPr>
        <w:t xml:space="preserve">) </w:t>
      </w:r>
      <w:r w:rsidR="00E5417B" w:rsidRPr="002A5B9D">
        <w:rPr>
          <w:rFonts w:ascii="Times New Roman" w:hAnsi="Times New Roman" w:cs="Times New Roman"/>
          <w:szCs w:val="24"/>
        </w:rPr>
        <w:t>primary B cells treated with BAFF in the absence or presence of P2X</w:t>
      </w:r>
      <w:r w:rsidR="00E5417B" w:rsidRPr="002A5B9D">
        <w:rPr>
          <w:rFonts w:ascii="Times New Roman" w:hAnsi="Times New Roman" w:cs="Times New Roman"/>
          <w:szCs w:val="24"/>
          <w:vertAlign w:val="subscript"/>
        </w:rPr>
        <w:t>7</w:t>
      </w:r>
      <w:r w:rsidR="00E5417B" w:rsidRPr="002A5B9D">
        <w:rPr>
          <w:rFonts w:ascii="Times New Roman" w:hAnsi="Times New Roman" w:cs="Times New Roman"/>
          <w:szCs w:val="24"/>
        </w:rPr>
        <w:t xml:space="preserve">R antagonist oxATP (100 μM). 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</w:rPr>
        <w:t xml:space="preserve">The MFI of the </w:t>
      </w:r>
      <w:r w:rsidR="00E5417B" w:rsidRPr="002A5B9D">
        <w:rPr>
          <w:rFonts w:ascii="Times New Roman" w:eastAsia="AdvTT5235d5a9+fb" w:hAnsi="Times New Roman" w:cs="Times New Roman"/>
          <w:color w:val="231F20"/>
          <w:kern w:val="0"/>
          <w:szCs w:val="24"/>
        </w:rPr>
        <w:t>fl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</w:rPr>
        <w:t>uo4</w:t>
      </w:r>
      <w:r w:rsidR="00E5417B" w:rsidRPr="002A5B9D">
        <w:rPr>
          <w:rFonts w:ascii="Times New Roman" w:eastAsia="AdvTT5235d5a9+20" w:hAnsi="Times New Roman" w:cs="Times New Roman"/>
          <w:color w:val="231F20"/>
          <w:kern w:val="0"/>
          <w:szCs w:val="24"/>
        </w:rPr>
        <w:t>–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</w:rPr>
        <w:t>Ca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  <w:vertAlign w:val="superscript"/>
        </w:rPr>
        <w:t>2+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</w:rPr>
        <w:t xml:space="preserve">-complex </w:t>
      </w:r>
      <w:r w:rsidR="00EA086F" w:rsidRPr="002A5B9D">
        <w:rPr>
          <w:rFonts w:ascii="Times New Roman" w:hAnsi="Times New Roman" w:cs="Times New Roman"/>
          <w:color w:val="231F20"/>
          <w:kern w:val="0"/>
          <w:szCs w:val="24"/>
        </w:rPr>
        <w:t>wa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</w:rPr>
        <w:t>s analy</w:t>
      </w:r>
      <w:r w:rsidR="00EC1F2D" w:rsidRPr="002A5B9D">
        <w:rPr>
          <w:rFonts w:ascii="Times New Roman" w:hAnsi="Times New Roman" w:cs="Times New Roman"/>
          <w:color w:val="231F20"/>
          <w:kern w:val="0"/>
          <w:szCs w:val="24"/>
        </w:rPr>
        <w:t>z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</w:rPr>
        <w:t xml:space="preserve">ed </w:t>
      </w:r>
      <w:r w:rsidR="00EA086F" w:rsidRPr="002A5B9D">
        <w:rPr>
          <w:rFonts w:ascii="Times New Roman" w:hAnsi="Times New Roman" w:cs="Times New Roman"/>
          <w:color w:val="231F20"/>
          <w:kern w:val="0"/>
          <w:szCs w:val="24"/>
        </w:rPr>
        <w:t xml:space="preserve">at 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</w:rPr>
        <w:t>interval</w:t>
      </w:r>
      <w:r w:rsidR="00EA086F" w:rsidRPr="002A5B9D">
        <w:rPr>
          <w:rFonts w:ascii="Times New Roman" w:hAnsi="Times New Roman" w:cs="Times New Roman"/>
          <w:color w:val="231F20"/>
          <w:kern w:val="0"/>
          <w:szCs w:val="24"/>
        </w:rPr>
        <w:t>s</w:t>
      </w:r>
      <w:r w:rsidR="00E5417B" w:rsidRPr="002A5B9D">
        <w:rPr>
          <w:rFonts w:ascii="Times New Roman" w:hAnsi="Times New Roman" w:cs="Times New Roman"/>
          <w:color w:val="231F20"/>
          <w:kern w:val="0"/>
          <w:szCs w:val="24"/>
        </w:rPr>
        <w:t xml:space="preserve"> of 20 s.</w:t>
      </w:r>
      <w:r w:rsidR="00E5417B" w:rsidRPr="002A5B9D">
        <w:rPr>
          <w:rFonts w:ascii="Times New Roman" w:eastAsia="AdvOTea1a7398" w:hAnsi="Times New Roman" w:cs="Times New Roman"/>
          <w:kern w:val="0"/>
          <w:szCs w:val="24"/>
        </w:rPr>
        <w:t xml:space="preserve"> Area under the curve (AUC) of intracellular Ca</w:t>
      </w:r>
      <w:r w:rsidR="00E5417B" w:rsidRPr="002A5B9D">
        <w:rPr>
          <w:rFonts w:ascii="Times New Roman" w:eastAsia="AdvOTea1a7398" w:hAnsi="Times New Roman" w:cs="Times New Roman"/>
          <w:kern w:val="0"/>
          <w:szCs w:val="24"/>
          <w:vertAlign w:val="superscript"/>
        </w:rPr>
        <w:t>2+</w:t>
      </w:r>
      <w:r w:rsidR="00E5417B" w:rsidRPr="002A5B9D">
        <w:rPr>
          <w:rFonts w:ascii="Times New Roman" w:eastAsia="AdvP4C4E74" w:hAnsi="Times New Roman" w:cs="Times New Roman"/>
          <w:kern w:val="0"/>
          <w:szCs w:val="24"/>
        </w:rPr>
        <w:t xml:space="preserve"> </w:t>
      </w:r>
      <w:r w:rsidR="00E5417B" w:rsidRPr="002A5B9D">
        <w:rPr>
          <w:rFonts w:ascii="Times New Roman" w:eastAsia="AdvOTea1a7398" w:hAnsi="Times New Roman" w:cs="Times New Roman"/>
          <w:kern w:val="0"/>
          <w:szCs w:val="24"/>
        </w:rPr>
        <w:t xml:space="preserve">from three independent experiments </w:t>
      </w:r>
      <w:r w:rsidR="00E5417B" w:rsidRPr="002A5B9D">
        <w:rPr>
          <w:rFonts w:ascii="Times New Roman" w:hAnsi="Times New Roman" w:cs="Times New Roman"/>
          <w:szCs w:val="24"/>
        </w:rPr>
        <w:t xml:space="preserve">in </w:t>
      </w:r>
      <w:r w:rsidR="00EA086F" w:rsidRPr="002A5B9D">
        <w:rPr>
          <w:rFonts w:ascii="Times New Roman" w:hAnsi="Times New Roman" w:cs="Times New Roman"/>
          <w:szCs w:val="24"/>
        </w:rPr>
        <w:t xml:space="preserve">(A, right panel) </w:t>
      </w:r>
      <w:r w:rsidR="00E5417B" w:rsidRPr="002A5B9D">
        <w:rPr>
          <w:rFonts w:ascii="Times New Roman" w:hAnsi="Times New Roman" w:cs="Times New Roman"/>
          <w:szCs w:val="24"/>
        </w:rPr>
        <w:t>JM1,</w:t>
      </w:r>
      <w:r w:rsidR="00EA086F" w:rsidRPr="002A5B9D">
        <w:rPr>
          <w:rFonts w:ascii="Times New Roman" w:hAnsi="Times New Roman" w:cs="Times New Roman"/>
          <w:szCs w:val="24"/>
        </w:rPr>
        <w:t xml:space="preserve"> (B, right panel)</w:t>
      </w:r>
      <w:r w:rsidR="00E5417B" w:rsidRPr="002A5B9D">
        <w:rPr>
          <w:rFonts w:ascii="Times New Roman" w:hAnsi="Times New Roman" w:cs="Times New Roman"/>
          <w:szCs w:val="24"/>
        </w:rPr>
        <w:t xml:space="preserve"> SU-DHL-4, and</w:t>
      </w:r>
      <w:r w:rsidR="00EA086F" w:rsidRPr="002A5B9D">
        <w:rPr>
          <w:rFonts w:ascii="Times New Roman" w:hAnsi="Times New Roman" w:cs="Times New Roman"/>
          <w:szCs w:val="24"/>
        </w:rPr>
        <w:t xml:space="preserve"> (C, right panel)</w:t>
      </w:r>
      <w:r w:rsidR="00E5417B" w:rsidRPr="002A5B9D">
        <w:rPr>
          <w:rFonts w:ascii="Times New Roman" w:hAnsi="Times New Roman" w:cs="Times New Roman"/>
          <w:szCs w:val="24"/>
        </w:rPr>
        <w:t xml:space="preserve"> primary B cells</w:t>
      </w:r>
      <w:r w:rsidR="00E5417B" w:rsidRPr="002A5B9D">
        <w:rPr>
          <w:rFonts w:ascii="Times New Roman" w:eastAsia="AdvOTea1a7398" w:hAnsi="Times New Roman" w:cs="Times New Roman"/>
          <w:kern w:val="0"/>
          <w:szCs w:val="24"/>
        </w:rPr>
        <w:t xml:space="preserve">. Error bars represent mean ± </w:t>
      </w:r>
      <w:r w:rsidR="001D1EB8" w:rsidRPr="002A5B9D">
        <w:rPr>
          <w:rFonts w:ascii="Times New Roman" w:eastAsia="AdvOTea1a7398" w:hAnsi="Times New Roman" w:cs="Times New Roman"/>
          <w:kern w:val="0"/>
          <w:szCs w:val="24"/>
        </w:rPr>
        <w:t>SEM</w:t>
      </w:r>
      <w:r w:rsidR="00E5417B" w:rsidRPr="002A5B9D">
        <w:rPr>
          <w:rFonts w:ascii="Times New Roman" w:eastAsia="AdvOTea1a7398" w:hAnsi="Times New Roman" w:cs="Times New Roman"/>
          <w:kern w:val="0"/>
          <w:szCs w:val="24"/>
        </w:rPr>
        <w:t xml:space="preserve">. </w:t>
      </w:r>
      <w:r w:rsidR="00E5417B" w:rsidRPr="002A5B9D">
        <w:rPr>
          <w:rFonts w:ascii="Times New Roman" w:hAnsi="Times New Roman" w:cs="Times New Roman"/>
          <w:color w:val="221E1F"/>
          <w:kern w:val="0"/>
          <w:szCs w:val="24"/>
        </w:rPr>
        <w:t>Asterisks indicate significant differences between treatment with BAFF</w:t>
      </w:r>
      <w:r w:rsidR="00E5417B" w:rsidRPr="002A5B9D">
        <w:rPr>
          <w:rFonts w:ascii="Times New Roman" w:eastAsia="AdvOTea1a7398" w:hAnsi="Times New Roman" w:cs="Times New Roman"/>
          <w:kern w:val="0"/>
          <w:szCs w:val="24"/>
        </w:rPr>
        <w:t xml:space="preserve"> and other treatments. </w:t>
      </w:r>
      <w:r w:rsidR="00E5417B" w:rsidRPr="002A5B9D">
        <w:rPr>
          <w:rFonts w:ascii="Times New Roman" w:hAnsi="Times New Roman" w:cs="Times New Roman"/>
          <w:color w:val="221E1F"/>
          <w:kern w:val="0"/>
          <w:szCs w:val="24"/>
        </w:rPr>
        <w:t>*p</w:t>
      </w:r>
      <w:r w:rsidR="00B11D62" w:rsidRPr="002A5B9D">
        <w:rPr>
          <w:rFonts w:ascii="Times New Roman" w:hAnsi="Times New Roman" w:cs="Times New Roman"/>
          <w:color w:val="221E1F"/>
          <w:kern w:val="0"/>
          <w:szCs w:val="24"/>
        </w:rPr>
        <w:t xml:space="preserve"> </w:t>
      </w:r>
      <w:r w:rsidR="00E5417B" w:rsidRPr="002A5B9D">
        <w:rPr>
          <w:rFonts w:ascii="Times New Roman" w:hAnsi="Times New Roman" w:cs="Times New Roman"/>
          <w:color w:val="221E1F"/>
          <w:kern w:val="0"/>
          <w:szCs w:val="24"/>
        </w:rPr>
        <w:t>&lt;</w:t>
      </w:r>
      <w:r w:rsidR="00B11D62" w:rsidRPr="002A5B9D">
        <w:rPr>
          <w:rFonts w:ascii="Times New Roman" w:hAnsi="Times New Roman" w:cs="Times New Roman"/>
          <w:color w:val="221E1F"/>
          <w:kern w:val="0"/>
          <w:szCs w:val="24"/>
        </w:rPr>
        <w:t xml:space="preserve"> </w:t>
      </w:r>
      <w:r w:rsidR="00E5417B" w:rsidRPr="002A5B9D">
        <w:rPr>
          <w:rFonts w:ascii="Times New Roman" w:hAnsi="Times New Roman" w:cs="Times New Roman"/>
          <w:color w:val="221E1F"/>
          <w:kern w:val="0"/>
          <w:szCs w:val="24"/>
        </w:rPr>
        <w:t>0.05, **p</w:t>
      </w:r>
      <w:r w:rsidR="00B11D62" w:rsidRPr="002A5B9D">
        <w:rPr>
          <w:rFonts w:ascii="Times New Roman" w:hAnsi="Times New Roman" w:cs="Times New Roman"/>
          <w:color w:val="221E1F"/>
          <w:kern w:val="0"/>
          <w:szCs w:val="24"/>
        </w:rPr>
        <w:t xml:space="preserve"> </w:t>
      </w:r>
      <w:r w:rsidR="00E5417B" w:rsidRPr="002A5B9D">
        <w:rPr>
          <w:rFonts w:ascii="Times New Roman" w:hAnsi="Times New Roman" w:cs="Times New Roman"/>
          <w:color w:val="221E1F"/>
          <w:kern w:val="0"/>
          <w:szCs w:val="24"/>
        </w:rPr>
        <w:t>&lt;</w:t>
      </w:r>
      <w:r w:rsidR="00B11D62" w:rsidRPr="002A5B9D">
        <w:rPr>
          <w:rFonts w:ascii="Times New Roman" w:hAnsi="Times New Roman" w:cs="Times New Roman"/>
          <w:color w:val="221E1F"/>
          <w:kern w:val="0"/>
          <w:szCs w:val="24"/>
        </w:rPr>
        <w:t xml:space="preserve"> </w:t>
      </w:r>
      <w:r w:rsidR="00E5417B" w:rsidRPr="002A5B9D">
        <w:rPr>
          <w:rFonts w:ascii="Times New Roman" w:hAnsi="Times New Roman" w:cs="Times New Roman"/>
          <w:color w:val="221E1F"/>
          <w:kern w:val="0"/>
          <w:szCs w:val="24"/>
        </w:rPr>
        <w:t>0.01</w:t>
      </w:r>
      <w:r w:rsidR="00B11D62" w:rsidRPr="002A5B9D">
        <w:rPr>
          <w:rFonts w:ascii="Times New Roman" w:hAnsi="Times New Roman" w:cs="Times New Roman"/>
          <w:color w:val="221E1F"/>
          <w:kern w:val="0"/>
          <w:szCs w:val="24"/>
        </w:rPr>
        <w:t xml:space="preserve"> (</w:t>
      </w:r>
      <w:r w:rsidR="00B11D62" w:rsidRPr="00C44E9E">
        <w:rPr>
          <w:rFonts w:ascii="Times New Roman" w:hAnsi="Times New Roman"/>
          <w:color w:val="221E1F"/>
          <w:kern w:val="0"/>
        </w:rPr>
        <w:t xml:space="preserve">two-tailed, unpaired Student’s </w:t>
      </w:r>
      <w:r w:rsidR="00B11D62" w:rsidRPr="00DD60FE">
        <w:rPr>
          <w:rFonts w:ascii="Times New Roman" w:hAnsi="Times New Roman"/>
          <w:i/>
          <w:color w:val="221E1F"/>
          <w:kern w:val="0"/>
        </w:rPr>
        <w:t>t</w:t>
      </w:r>
      <w:r w:rsidR="00B11D62" w:rsidRPr="00C44E9E">
        <w:rPr>
          <w:rFonts w:ascii="Times New Roman" w:hAnsi="Times New Roman"/>
          <w:color w:val="221E1F"/>
          <w:kern w:val="0"/>
        </w:rPr>
        <w:t>-test</w:t>
      </w:r>
      <w:r w:rsidR="00B11D62" w:rsidRPr="002A5B9D">
        <w:rPr>
          <w:rFonts w:ascii="Times New Roman" w:hAnsi="Times New Roman" w:cs="Times New Roman"/>
          <w:color w:val="221E1F"/>
          <w:kern w:val="0"/>
          <w:szCs w:val="24"/>
        </w:rPr>
        <w:t>)</w:t>
      </w:r>
      <w:r w:rsidR="00E5417B" w:rsidRPr="002A5B9D">
        <w:rPr>
          <w:rFonts w:ascii="Times New Roman" w:hAnsi="Times New Roman" w:cs="Times New Roman"/>
          <w:kern w:val="0"/>
          <w:szCs w:val="24"/>
        </w:rPr>
        <w:t>.</w:t>
      </w:r>
    </w:p>
    <w:p w:rsidR="00E5417B" w:rsidRPr="00C44E9E" w:rsidRDefault="00E5417B">
      <w:pPr>
        <w:widowControl/>
        <w:rPr>
          <w:rFonts w:ascii="Times New Roman" w:hAnsi="Times New Roman"/>
        </w:rPr>
      </w:pPr>
    </w:p>
    <w:p w:rsidR="00E5417B" w:rsidRPr="00C44E9E" w:rsidRDefault="00E5417B">
      <w:pPr>
        <w:widowControl/>
        <w:rPr>
          <w:rFonts w:ascii="Times New Roman" w:hAnsi="Times New Roman"/>
        </w:rPr>
      </w:pPr>
      <w:r w:rsidRPr="00C44E9E">
        <w:rPr>
          <w:rFonts w:ascii="Times New Roman" w:hAnsi="Times New Roman"/>
        </w:rPr>
        <w:br w:type="page"/>
      </w:r>
    </w:p>
    <w:p w:rsidR="003F7E2F" w:rsidRPr="00DE12DF" w:rsidRDefault="007F1E6F" w:rsidP="005129A0">
      <w:pPr>
        <w:spacing w:line="480" w:lineRule="auto"/>
        <w:jc w:val="both"/>
        <w:rPr>
          <w:rFonts w:ascii="Times New Roman" w:hAnsi="Times New Roman" w:cs="Times New Roman"/>
        </w:rPr>
      </w:pPr>
      <w:r w:rsidRPr="00DE12DF">
        <w:rPr>
          <w:rFonts w:ascii="Times New Roman" w:hAnsi="Times New Roman" w:cs="Times New Roman"/>
          <w:b/>
        </w:rPr>
        <w:lastRenderedPageBreak/>
        <w:t>Fig</w:t>
      </w:r>
      <w:r w:rsidR="00957780" w:rsidRPr="00DE12DF">
        <w:rPr>
          <w:rFonts w:ascii="Times New Roman" w:hAnsi="Times New Roman" w:cs="Times New Roman"/>
          <w:b/>
        </w:rPr>
        <w:t xml:space="preserve"> </w:t>
      </w:r>
      <w:r w:rsidR="0093294F" w:rsidRPr="00DE12DF">
        <w:rPr>
          <w:rFonts w:ascii="Times New Roman" w:hAnsi="Times New Roman" w:cs="Times New Roman"/>
          <w:b/>
        </w:rPr>
        <w:t>S</w:t>
      </w:r>
      <w:r w:rsidRPr="00DE12DF">
        <w:rPr>
          <w:rFonts w:ascii="Times New Roman" w:hAnsi="Times New Roman" w:cs="Times New Roman"/>
          <w:b/>
        </w:rPr>
        <w:t>4</w:t>
      </w:r>
      <w:r w:rsidR="00957780" w:rsidRPr="00DE12DF">
        <w:rPr>
          <w:rFonts w:ascii="Times New Roman" w:hAnsi="Times New Roman" w:cs="Times New Roman"/>
          <w:b/>
        </w:rPr>
        <w:t xml:space="preserve">. BAFF-directing caspase-1 activation </w:t>
      </w:r>
      <w:r w:rsidR="00691D60" w:rsidRPr="00DE12DF">
        <w:rPr>
          <w:rFonts w:ascii="Times New Roman" w:hAnsi="Times New Roman" w:cs="Times New Roman"/>
          <w:b/>
        </w:rPr>
        <w:t xml:space="preserve">is </w:t>
      </w:r>
      <w:r w:rsidR="00957780" w:rsidRPr="00DE12DF">
        <w:rPr>
          <w:rFonts w:ascii="Times New Roman" w:hAnsi="Times New Roman" w:cs="Times New Roman"/>
          <w:b/>
        </w:rPr>
        <w:t>irrelevant to TACI and BCMA receptors</w:t>
      </w:r>
      <w:r w:rsidR="00BF0283" w:rsidRPr="00DE12DF">
        <w:rPr>
          <w:rFonts w:ascii="Times New Roman" w:hAnsi="Times New Roman" w:cs="Times New Roman"/>
          <w:b/>
        </w:rPr>
        <w:t xml:space="preserve">, </w:t>
      </w:r>
      <w:r w:rsidR="0074410A" w:rsidRPr="00DE12DF">
        <w:rPr>
          <w:rFonts w:ascii="Times New Roman" w:hAnsi="Times New Roman" w:cs="Times New Roman"/>
          <w:bCs/>
        </w:rPr>
        <w:t>R</w:t>
      </w:r>
      <w:r w:rsidR="00BF0283" w:rsidRPr="00DE12DF">
        <w:rPr>
          <w:rFonts w:ascii="Times New Roman" w:hAnsi="Times New Roman" w:cs="Times New Roman"/>
          <w:bCs/>
        </w:rPr>
        <w:t>elated</w:t>
      </w:r>
      <w:r w:rsidR="00BF0283" w:rsidRPr="00DE12DF">
        <w:rPr>
          <w:rFonts w:ascii="Times New Roman" w:hAnsi="Times New Roman" w:cs="Times New Roman"/>
        </w:rPr>
        <w:t xml:space="preserve"> to </w:t>
      </w:r>
      <w:r w:rsidRPr="00DE12DF">
        <w:rPr>
          <w:rFonts w:ascii="Times New Roman" w:hAnsi="Times New Roman" w:cs="Times New Roman"/>
        </w:rPr>
        <w:t>Fig</w:t>
      </w:r>
      <w:r w:rsidR="00BF0283" w:rsidRPr="00DE12DF">
        <w:rPr>
          <w:rFonts w:ascii="Times New Roman" w:hAnsi="Times New Roman" w:cs="Times New Roman"/>
        </w:rPr>
        <w:t xml:space="preserve"> 5</w:t>
      </w:r>
      <w:r w:rsidR="00957780" w:rsidRPr="00DE12DF">
        <w:rPr>
          <w:rFonts w:ascii="Times New Roman" w:hAnsi="Times New Roman" w:cs="Times New Roman"/>
        </w:rPr>
        <w:t xml:space="preserve">. B cells that were previously preincubated with </w:t>
      </w:r>
      <w:r w:rsidR="00865451" w:rsidRPr="00DE12DF">
        <w:rPr>
          <w:rFonts w:ascii="Times New Roman" w:hAnsi="Times New Roman" w:cs="Times New Roman"/>
        </w:rPr>
        <w:t xml:space="preserve">(A) </w:t>
      </w:r>
      <w:r w:rsidR="00957780" w:rsidRPr="00DE12DF">
        <w:rPr>
          <w:rFonts w:ascii="Times New Roman" w:hAnsi="Times New Roman" w:cs="Times New Roman"/>
        </w:rPr>
        <w:t xml:space="preserve">anti-TACI antibodies or </w:t>
      </w:r>
      <w:r w:rsidR="00865451" w:rsidRPr="00DE12DF">
        <w:rPr>
          <w:rFonts w:ascii="Times New Roman" w:hAnsi="Times New Roman" w:cs="Times New Roman"/>
        </w:rPr>
        <w:t xml:space="preserve">(B) </w:t>
      </w:r>
      <w:r w:rsidR="00957780" w:rsidRPr="00DE12DF">
        <w:rPr>
          <w:rFonts w:ascii="Times New Roman" w:hAnsi="Times New Roman" w:cs="Times New Roman"/>
        </w:rPr>
        <w:t>anti-BCMA antibodies were treated with BAFF (200 ng/ml) for 24</w:t>
      </w:r>
      <w:r w:rsidR="00350B36" w:rsidRPr="00DE12DF">
        <w:rPr>
          <w:rFonts w:ascii="Times New Roman" w:hAnsi="Times New Roman" w:cs="Times New Roman"/>
        </w:rPr>
        <w:t>-</w:t>
      </w:r>
      <w:r w:rsidR="00957780" w:rsidRPr="00DE12DF">
        <w:rPr>
          <w:rFonts w:ascii="Times New Roman" w:hAnsi="Times New Roman" w:cs="Times New Roman"/>
        </w:rPr>
        <w:t>h. Populations of FLICA+ B cells were determined by flow cytometry.</w:t>
      </w:r>
    </w:p>
    <w:p w:rsidR="003F7E2F" w:rsidRPr="002A5B9D" w:rsidRDefault="003F7E2F">
      <w:pPr>
        <w:widowControl/>
        <w:rPr>
          <w:rFonts w:ascii="Times New Roman" w:hAnsi="Times New Roman" w:cs="Times New Roman"/>
        </w:rPr>
      </w:pPr>
      <w:r w:rsidRPr="002A5B9D">
        <w:rPr>
          <w:rFonts w:ascii="Times New Roman" w:hAnsi="Times New Roman" w:cs="Times New Roman"/>
        </w:rPr>
        <w:br w:type="page"/>
      </w:r>
    </w:p>
    <w:p w:rsidR="0051207D" w:rsidRPr="002A5B9D" w:rsidRDefault="007F1E6F" w:rsidP="00BE5E8C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kern w:val="0"/>
          <w:szCs w:val="24"/>
        </w:rPr>
        <w:lastRenderedPageBreak/>
        <w:t>Fig</w:t>
      </w:r>
      <w:r w:rsidR="0051207D" w:rsidRPr="002A5B9D">
        <w:rPr>
          <w:rFonts w:ascii="Times New Roman" w:hAnsi="Times New Roman" w:cs="Times New Roman"/>
          <w:b/>
          <w:kern w:val="0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kern w:val="0"/>
          <w:szCs w:val="24"/>
        </w:rPr>
        <w:t>5</w:t>
      </w:r>
      <w:r w:rsidR="0051207D" w:rsidRPr="002A5B9D">
        <w:rPr>
          <w:rFonts w:ascii="Times New Roman" w:hAnsi="Times New Roman" w:cs="Times New Roman"/>
          <w:b/>
          <w:szCs w:val="24"/>
        </w:rPr>
        <w:t>.</w:t>
      </w:r>
      <w:r w:rsidR="00BF0283" w:rsidRPr="002A5B9D">
        <w:rPr>
          <w:rFonts w:ascii="Times New Roman" w:hAnsi="Times New Roman" w:cs="Times New Roman"/>
          <w:b/>
          <w:szCs w:val="24"/>
        </w:rPr>
        <w:t xml:space="preserve"> B cells with active Caspase-1 reacting to FLICA, </w:t>
      </w:r>
      <w:r w:rsidR="00D8690F" w:rsidRPr="00FE33D5">
        <w:rPr>
          <w:rFonts w:ascii="Times New Roman" w:hAnsi="Times New Roman" w:cs="Times New Roman"/>
          <w:bCs/>
          <w:szCs w:val="24"/>
        </w:rPr>
        <w:t>R</w:t>
      </w:r>
      <w:r w:rsidR="00BF0283" w:rsidRPr="00FE33D5">
        <w:rPr>
          <w:rFonts w:ascii="Times New Roman" w:hAnsi="Times New Roman" w:cs="Times New Roman"/>
          <w:bCs/>
          <w:szCs w:val="24"/>
        </w:rPr>
        <w:t>elated</w:t>
      </w:r>
      <w:r w:rsidR="00BF0283" w:rsidRPr="00C44E9E">
        <w:rPr>
          <w:rFonts w:ascii="Times New Roman" w:hAnsi="Times New Roman"/>
        </w:rPr>
        <w:t xml:space="preserve"> to </w:t>
      </w:r>
      <w:r>
        <w:rPr>
          <w:rFonts w:ascii="Times New Roman" w:hAnsi="Times New Roman"/>
        </w:rPr>
        <w:t>Fig</w:t>
      </w:r>
      <w:r w:rsidR="00BF0283" w:rsidRPr="00C44E9E">
        <w:rPr>
          <w:rFonts w:ascii="Times New Roman" w:hAnsi="Times New Roman"/>
        </w:rPr>
        <w:t xml:space="preserve"> 6.</w:t>
      </w:r>
      <w:r w:rsidR="00BF0283" w:rsidRPr="002A5B9D">
        <w:rPr>
          <w:rFonts w:ascii="Times New Roman" w:hAnsi="Times New Roman" w:cs="Times New Roman"/>
          <w:b/>
          <w:szCs w:val="24"/>
        </w:rPr>
        <w:t xml:space="preserve"> </w:t>
      </w:r>
      <w:r w:rsidR="00BF0283" w:rsidRPr="002A5B9D">
        <w:rPr>
          <w:rFonts w:ascii="Times New Roman" w:hAnsi="Times New Roman" w:cs="Times New Roman"/>
        </w:rPr>
        <w:t>JM1, SU-DHL-</w:t>
      </w:r>
      <w:r w:rsidR="00BB03F5" w:rsidRPr="002A5B9D">
        <w:rPr>
          <w:rFonts w:ascii="Times New Roman" w:hAnsi="Times New Roman" w:cs="Times New Roman"/>
        </w:rPr>
        <w:t>4</w:t>
      </w:r>
      <w:r w:rsidR="00BF0283" w:rsidRPr="002A5B9D">
        <w:rPr>
          <w:rFonts w:ascii="Times New Roman" w:hAnsi="Times New Roman" w:cs="Times New Roman"/>
        </w:rPr>
        <w:t>, and primary B cells were left untreated or treated with BAFF in the absence or presence of PP1 (</w:t>
      </w:r>
      <w:r w:rsidR="00BF0283" w:rsidRPr="002A5B9D">
        <w:rPr>
          <w:rFonts w:ascii="Times New Roman" w:hAnsi="Times New Roman" w:cs="Times New Roman"/>
          <w:szCs w:val="24"/>
        </w:rPr>
        <w:t>10 μM).</w:t>
      </w:r>
      <w:r w:rsidR="00BE5E8C" w:rsidRPr="002A5B9D">
        <w:rPr>
          <w:rFonts w:ascii="Times New Roman" w:hAnsi="Times New Roman" w:cs="Times New Roman"/>
          <w:szCs w:val="24"/>
        </w:rPr>
        <w:t xml:space="preserve"> Green fluorescence represent</w:t>
      </w:r>
      <w:r w:rsidR="0072661C" w:rsidRPr="002A5B9D">
        <w:rPr>
          <w:rFonts w:ascii="Times New Roman" w:hAnsi="Times New Roman" w:cs="Times New Roman"/>
          <w:szCs w:val="24"/>
        </w:rPr>
        <w:t>s</w:t>
      </w:r>
      <w:r w:rsidR="0072661C" w:rsidRPr="00C44E9E">
        <w:rPr>
          <w:rFonts w:ascii="Times New Roman" w:hAnsi="Times New Roman"/>
        </w:rPr>
        <w:t xml:space="preserve"> </w:t>
      </w:r>
      <w:r w:rsidR="00BE5E8C" w:rsidRPr="002A5B9D">
        <w:rPr>
          <w:rFonts w:ascii="Times New Roman" w:hAnsi="Times New Roman" w:cs="Times New Roman"/>
          <w:color w:val="000000"/>
          <w:kern w:val="0"/>
          <w:szCs w:val="24"/>
        </w:rPr>
        <w:t>Caspase-1</w:t>
      </w:r>
      <w:r w:rsidR="0072661C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 reaction</w:t>
      </w:r>
      <w:r w:rsidR="00BE5E8C" w:rsidRPr="002A5B9D">
        <w:rPr>
          <w:rFonts w:ascii="Times New Roman" w:hAnsi="Times New Roman" w:cs="Times New Roman"/>
          <w:color w:val="000000"/>
          <w:kern w:val="0"/>
          <w:szCs w:val="24"/>
        </w:rPr>
        <w:t xml:space="preserve"> with fam-FLICA.</w:t>
      </w:r>
    </w:p>
    <w:p w:rsidR="00957780" w:rsidRPr="002A5B9D" w:rsidRDefault="00957780">
      <w:pPr>
        <w:widowControl/>
        <w:rPr>
          <w:rFonts w:ascii="Times New Roman" w:hAnsi="Times New Roman" w:cs="Times New Roman"/>
          <w:b/>
          <w:szCs w:val="24"/>
        </w:rPr>
      </w:pPr>
    </w:p>
    <w:sectPr w:rsidR="00957780" w:rsidRPr="002A5B9D" w:rsidSect="000D39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C842FC" w16cid:durableId="21911A79"/>
  <w16cid:commentId w16cid:paraId="5BAAAB28" w16cid:durableId="21911A85"/>
  <w16cid:commentId w16cid:paraId="64AC904C" w16cid:durableId="21911A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E19" w:rsidRDefault="00855E19" w:rsidP="004279FF">
      <w:r>
        <w:separator/>
      </w:r>
    </w:p>
  </w:endnote>
  <w:endnote w:type="continuationSeparator" w:id="0">
    <w:p w:rsidR="00855E19" w:rsidRDefault="00855E19" w:rsidP="004279FF">
      <w:r>
        <w:continuationSeparator/>
      </w:r>
    </w:p>
  </w:endnote>
  <w:endnote w:type="continuationNotice" w:id="1">
    <w:p w:rsidR="00855E19" w:rsidRDefault="00855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vOTea1a7398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dvP4C4E7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nionPro-It">
    <w:charset w:val="00"/>
    <w:family w:val="auto"/>
    <w:pitch w:val="variable"/>
  </w:font>
  <w:font w:name="AdvOT1ef757c0">
    <w:charset w:val="00"/>
    <w:family w:val="auto"/>
    <w:pitch w:val="variable"/>
  </w:font>
  <w:font w:name="MinionPro-Regular">
    <w:altName w:val="新細明體"/>
    <w:panose1 w:val="00000000000000000000"/>
    <w:charset w:val="88"/>
    <w:family w:val="roman"/>
    <w:notTrueType/>
    <w:pitch w:val="default"/>
    <w:sig w:usb0="00000003" w:usb1="08080000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T5235d5a9+fb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vTT5235d5a9+2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E19" w:rsidRDefault="00855E19" w:rsidP="004279FF">
      <w:r>
        <w:separator/>
      </w:r>
    </w:p>
  </w:footnote>
  <w:footnote w:type="continuationSeparator" w:id="0">
    <w:p w:rsidR="00855E19" w:rsidRDefault="00855E19" w:rsidP="004279FF">
      <w:r>
        <w:continuationSeparator/>
      </w:r>
    </w:p>
  </w:footnote>
  <w:footnote w:type="continuationNotice" w:id="1">
    <w:p w:rsidR="00855E19" w:rsidRDefault="00855E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C9"/>
    <w:rsid w:val="0000632E"/>
    <w:rsid w:val="0003051A"/>
    <w:rsid w:val="0008083E"/>
    <w:rsid w:val="00082DAA"/>
    <w:rsid w:val="00096980"/>
    <w:rsid w:val="000C3CC6"/>
    <w:rsid w:val="000D15CE"/>
    <w:rsid w:val="000D1D61"/>
    <w:rsid w:val="000D2A39"/>
    <w:rsid w:val="000D397B"/>
    <w:rsid w:val="00112E2C"/>
    <w:rsid w:val="00113075"/>
    <w:rsid w:val="0011744A"/>
    <w:rsid w:val="001246DE"/>
    <w:rsid w:val="00132DF6"/>
    <w:rsid w:val="00137808"/>
    <w:rsid w:val="001556BE"/>
    <w:rsid w:val="0016311B"/>
    <w:rsid w:val="00167E35"/>
    <w:rsid w:val="00182279"/>
    <w:rsid w:val="001A341C"/>
    <w:rsid w:val="001C45F5"/>
    <w:rsid w:val="001D1EB8"/>
    <w:rsid w:val="001D2601"/>
    <w:rsid w:val="001E6224"/>
    <w:rsid w:val="00223C12"/>
    <w:rsid w:val="00251582"/>
    <w:rsid w:val="002535B4"/>
    <w:rsid w:val="00273155"/>
    <w:rsid w:val="00283199"/>
    <w:rsid w:val="00295F75"/>
    <w:rsid w:val="002A5B9D"/>
    <w:rsid w:val="002C5F18"/>
    <w:rsid w:val="002C757F"/>
    <w:rsid w:val="003003AF"/>
    <w:rsid w:val="00302618"/>
    <w:rsid w:val="00306DE7"/>
    <w:rsid w:val="0031269E"/>
    <w:rsid w:val="00350B36"/>
    <w:rsid w:val="00383D7E"/>
    <w:rsid w:val="00394437"/>
    <w:rsid w:val="003B7E4D"/>
    <w:rsid w:val="003C482A"/>
    <w:rsid w:val="003C4DC8"/>
    <w:rsid w:val="003F7E2F"/>
    <w:rsid w:val="00412B4A"/>
    <w:rsid w:val="004279FF"/>
    <w:rsid w:val="00496F4A"/>
    <w:rsid w:val="004A7EB0"/>
    <w:rsid w:val="0051207D"/>
    <w:rsid w:val="005129A0"/>
    <w:rsid w:val="00515F62"/>
    <w:rsid w:val="00524BE3"/>
    <w:rsid w:val="00561F4C"/>
    <w:rsid w:val="005A0F88"/>
    <w:rsid w:val="005A628F"/>
    <w:rsid w:val="0060143B"/>
    <w:rsid w:val="00620E9C"/>
    <w:rsid w:val="00627AB0"/>
    <w:rsid w:val="006560FD"/>
    <w:rsid w:val="00691D60"/>
    <w:rsid w:val="006A060D"/>
    <w:rsid w:val="006C2367"/>
    <w:rsid w:val="00701388"/>
    <w:rsid w:val="0072661C"/>
    <w:rsid w:val="0074410A"/>
    <w:rsid w:val="007671AD"/>
    <w:rsid w:val="00792A9C"/>
    <w:rsid w:val="007D3242"/>
    <w:rsid w:val="007E63EA"/>
    <w:rsid w:val="007F1E6F"/>
    <w:rsid w:val="008057DA"/>
    <w:rsid w:val="00816803"/>
    <w:rsid w:val="0082337A"/>
    <w:rsid w:val="0085334B"/>
    <w:rsid w:val="00855E19"/>
    <w:rsid w:val="00865451"/>
    <w:rsid w:val="00875D42"/>
    <w:rsid w:val="00891C0A"/>
    <w:rsid w:val="008F731F"/>
    <w:rsid w:val="00924123"/>
    <w:rsid w:val="0093294F"/>
    <w:rsid w:val="00957780"/>
    <w:rsid w:val="00962AD7"/>
    <w:rsid w:val="00964755"/>
    <w:rsid w:val="0098260E"/>
    <w:rsid w:val="00983695"/>
    <w:rsid w:val="009C2E3B"/>
    <w:rsid w:val="00A63850"/>
    <w:rsid w:val="00A8005B"/>
    <w:rsid w:val="00A818EC"/>
    <w:rsid w:val="00A9559F"/>
    <w:rsid w:val="00AB16D8"/>
    <w:rsid w:val="00AC0251"/>
    <w:rsid w:val="00B11D62"/>
    <w:rsid w:val="00B210ED"/>
    <w:rsid w:val="00B30016"/>
    <w:rsid w:val="00B3370E"/>
    <w:rsid w:val="00B41C02"/>
    <w:rsid w:val="00B62F74"/>
    <w:rsid w:val="00B646A0"/>
    <w:rsid w:val="00B94529"/>
    <w:rsid w:val="00BB03F5"/>
    <w:rsid w:val="00BB2969"/>
    <w:rsid w:val="00BB435F"/>
    <w:rsid w:val="00BB5CDA"/>
    <w:rsid w:val="00BE238D"/>
    <w:rsid w:val="00BE5E8C"/>
    <w:rsid w:val="00BF0283"/>
    <w:rsid w:val="00BF22C0"/>
    <w:rsid w:val="00BF341B"/>
    <w:rsid w:val="00C07F4F"/>
    <w:rsid w:val="00C30CCD"/>
    <w:rsid w:val="00C44E9E"/>
    <w:rsid w:val="00C77069"/>
    <w:rsid w:val="00C82A6C"/>
    <w:rsid w:val="00D26087"/>
    <w:rsid w:val="00D8690F"/>
    <w:rsid w:val="00D86D7A"/>
    <w:rsid w:val="00DA2A3E"/>
    <w:rsid w:val="00DA2B81"/>
    <w:rsid w:val="00DD60FE"/>
    <w:rsid w:val="00DE12DF"/>
    <w:rsid w:val="00DE328D"/>
    <w:rsid w:val="00DE6774"/>
    <w:rsid w:val="00DF3BE0"/>
    <w:rsid w:val="00E16B46"/>
    <w:rsid w:val="00E16F11"/>
    <w:rsid w:val="00E27C92"/>
    <w:rsid w:val="00E375B4"/>
    <w:rsid w:val="00E5417B"/>
    <w:rsid w:val="00E801D0"/>
    <w:rsid w:val="00E87FC7"/>
    <w:rsid w:val="00EA086F"/>
    <w:rsid w:val="00EA4DC2"/>
    <w:rsid w:val="00EC1F2D"/>
    <w:rsid w:val="00F231D8"/>
    <w:rsid w:val="00F2593C"/>
    <w:rsid w:val="00F36DC9"/>
    <w:rsid w:val="00F43AD0"/>
    <w:rsid w:val="00F53ACD"/>
    <w:rsid w:val="00F6060D"/>
    <w:rsid w:val="00F7031B"/>
    <w:rsid w:val="00F74B33"/>
    <w:rsid w:val="00FD0873"/>
    <w:rsid w:val="00FE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487847-ADDF-4862-BFF4-EB29071A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97B"/>
    <w:pPr>
      <w:widowControl w:val="0"/>
    </w:pPr>
  </w:style>
  <w:style w:type="paragraph" w:styleId="1">
    <w:name w:val="heading 1"/>
    <w:basedOn w:val="a"/>
    <w:link w:val="10"/>
    <w:uiPriority w:val="9"/>
    <w:qFormat/>
    <w:rsid w:val="0085334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279F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7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79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7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79FF"/>
    <w:rPr>
      <w:sz w:val="20"/>
      <w:szCs w:val="20"/>
    </w:rPr>
  </w:style>
  <w:style w:type="table" w:styleId="a9">
    <w:name w:val="Table Grid"/>
    <w:basedOn w:val="a1"/>
    <w:uiPriority w:val="39"/>
    <w:rsid w:val="00627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11D6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11D62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B11D6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11D6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11D62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F2593C"/>
  </w:style>
  <w:style w:type="paragraph" w:customStyle="1" w:styleId="Standard">
    <w:name w:val="Standard"/>
    <w:link w:val="Standard0"/>
    <w:rsid w:val="0060143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Standard0">
    <w:name w:val="Standard 字元"/>
    <w:basedOn w:val="a0"/>
    <w:link w:val="Standard"/>
    <w:rsid w:val="0060143B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5334B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customStyle="1" w:styleId="41">
    <w:name w:val="純表格 41"/>
    <w:basedOn w:val="a1"/>
    <w:uiPriority w:val="44"/>
    <w:rsid w:val="0085334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0">
    <w:name w:val="Hyperlink"/>
    <w:basedOn w:val="a0"/>
    <w:uiPriority w:val="99"/>
    <w:semiHidden/>
    <w:unhideWhenUsed/>
    <w:rsid w:val="0085334B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11744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zh.wikipedia.org/wiki/National_Institutes_of_Healt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B31BD-9D2B-4B54-BCBE-7A1CB3AF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1060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3</cp:revision>
  <dcterms:created xsi:type="dcterms:W3CDTF">2020-08-25T05:51:00Z</dcterms:created>
  <dcterms:modified xsi:type="dcterms:W3CDTF">2020-08-25T05:54:00Z</dcterms:modified>
</cp:coreProperties>
</file>