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4439E" w14:textId="2A084A26" w:rsidR="000F0FB8" w:rsidRDefault="00035E80" w:rsidP="00201881">
      <w:pPr>
        <w:spacing w:beforeLines="50" w:before="156" w:line="480" w:lineRule="auto"/>
        <w:rPr>
          <w:rFonts w:ascii="Arial" w:hAnsi="Arial" w:cs="Arial"/>
          <w:b/>
          <w:bCs/>
          <w:sz w:val="24"/>
          <w:szCs w:val="24"/>
        </w:rPr>
      </w:pPr>
      <w:r w:rsidRPr="005626AA">
        <w:rPr>
          <w:rFonts w:ascii="Arial" w:hAnsi="Arial" w:cs="Arial"/>
          <w:b/>
          <w:bCs/>
          <w:sz w:val="24"/>
          <w:szCs w:val="24"/>
        </w:rPr>
        <w:t>Supplementary Figure</w:t>
      </w:r>
      <w:r w:rsidR="005626AA" w:rsidRPr="005626AA">
        <w:rPr>
          <w:rFonts w:ascii="Arial" w:hAnsi="Arial" w:cs="Arial"/>
          <w:b/>
          <w:bCs/>
          <w:sz w:val="24"/>
          <w:szCs w:val="24"/>
        </w:rPr>
        <w:t>s</w:t>
      </w:r>
      <w:r w:rsidR="00510A06">
        <w:rPr>
          <w:rFonts w:ascii="Arial" w:hAnsi="Arial" w:cs="Arial" w:hint="eastAsia"/>
          <w:b/>
          <w:bCs/>
          <w:sz w:val="24"/>
          <w:szCs w:val="24"/>
        </w:rPr>
        <w:t xml:space="preserve"> Legends</w:t>
      </w:r>
      <w:r w:rsidR="0073391B">
        <w:rPr>
          <w:rFonts w:ascii="Arial" w:hAnsi="Arial" w:cs="Arial"/>
          <w:b/>
          <w:bCs/>
          <w:sz w:val="24"/>
          <w:szCs w:val="24"/>
        </w:rPr>
        <w:t>:</w:t>
      </w:r>
    </w:p>
    <w:p w14:paraId="43D08A71" w14:textId="77777777" w:rsidR="00545316" w:rsidRDefault="00035E80" w:rsidP="00201881">
      <w:pPr>
        <w:spacing w:beforeLines="50" w:before="156" w:line="480" w:lineRule="auto"/>
        <w:rPr>
          <w:rFonts w:ascii="Arial" w:hAnsi="Arial" w:cs="Arial"/>
          <w:b/>
          <w:bCs/>
          <w:sz w:val="24"/>
          <w:szCs w:val="24"/>
        </w:rPr>
      </w:pPr>
      <w:r w:rsidRPr="00A05F5A">
        <w:rPr>
          <w:rFonts w:ascii="Arial" w:hAnsi="Arial" w:cs="Arial"/>
          <w:b/>
          <w:bCs/>
          <w:sz w:val="24"/>
          <w:szCs w:val="24"/>
        </w:rPr>
        <w:t>Supplementary Figure 1.</w:t>
      </w:r>
      <w:r w:rsidR="00921580" w:rsidRPr="00A05F5A">
        <w:rPr>
          <w:b/>
          <w:bCs/>
        </w:rPr>
        <w:t xml:space="preserve"> </w:t>
      </w:r>
      <w:r w:rsidR="00921580" w:rsidRPr="00A05F5A">
        <w:rPr>
          <w:rFonts w:ascii="Arial" w:hAnsi="Arial" w:cs="Arial"/>
          <w:b/>
          <w:bCs/>
          <w:sz w:val="24"/>
          <w:szCs w:val="24"/>
        </w:rPr>
        <w:t xml:space="preserve">Nuclear </w:t>
      </w:r>
      <w:r w:rsidR="008F198C" w:rsidRPr="00A05F5A">
        <w:rPr>
          <w:rFonts w:ascii="Arial" w:hAnsi="Arial" w:cs="Arial" w:hint="eastAsia"/>
          <w:b/>
          <w:bCs/>
          <w:sz w:val="24"/>
          <w:szCs w:val="24"/>
        </w:rPr>
        <w:t>EFTUD2</w:t>
      </w:r>
      <w:r w:rsidR="00921580" w:rsidRPr="00A05F5A">
        <w:rPr>
          <w:rFonts w:ascii="Arial" w:hAnsi="Arial" w:cs="Arial"/>
          <w:b/>
          <w:bCs/>
          <w:sz w:val="24"/>
          <w:szCs w:val="24"/>
        </w:rPr>
        <w:t xml:space="preserve"> expression is upregulated in tumor tissues. </w:t>
      </w:r>
      <w:bookmarkStart w:id="0" w:name="OLE_LINK73"/>
    </w:p>
    <w:p w14:paraId="51B443A1" w14:textId="5C7E95EA" w:rsidR="008F198C" w:rsidRDefault="008F198C" w:rsidP="00201881">
      <w:pPr>
        <w:spacing w:beforeLines="50" w:before="156" w:line="480" w:lineRule="auto"/>
        <w:rPr>
          <w:rFonts w:ascii="Arial" w:hAnsi="Arial" w:cs="Arial"/>
          <w:sz w:val="24"/>
          <w:szCs w:val="24"/>
        </w:rPr>
      </w:pPr>
      <w:r w:rsidRPr="000F0FB8">
        <w:rPr>
          <w:rFonts w:ascii="Arial" w:hAnsi="Arial" w:cs="Arial"/>
          <w:sz w:val="24"/>
          <w:szCs w:val="24"/>
        </w:rPr>
        <w:t xml:space="preserve">The intensity of nuclear </w:t>
      </w:r>
      <w:r w:rsidRPr="000F0FB8">
        <w:rPr>
          <w:rFonts w:ascii="Arial" w:hAnsi="Arial" w:cs="Arial" w:hint="eastAsia"/>
          <w:sz w:val="24"/>
          <w:szCs w:val="24"/>
        </w:rPr>
        <w:t>EFTUD2</w:t>
      </w:r>
      <w:r w:rsidRPr="000F0FB8">
        <w:rPr>
          <w:rFonts w:ascii="Arial" w:hAnsi="Arial" w:cs="Arial"/>
          <w:sz w:val="24"/>
          <w:szCs w:val="24"/>
        </w:rPr>
        <w:t xml:space="preserve"> expression is shown</w:t>
      </w:r>
      <w:r w:rsidRPr="000F0FB8">
        <w:rPr>
          <w:rFonts w:ascii="Arial" w:hAnsi="Arial" w:cs="Arial" w:hint="eastAsia"/>
          <w:sz w:val="24"/>
          <w:szCs w:val="24"/>
        </w:rPr>
        <w:t>.</w:t>
      </w:r>
      <w:r w:rsidRPr="000F0FB8">
        <w:rPr>
          <w:rFonts w:ascii="Arial" w:hAnsi="Arial" w:cs="Arial"/>
          <w:sz w:val="24"/>
          <w:szCs w:val="24"/>
        </w:rPr>
        <w:t xml:space="preserve"> Scale bars</w:t>
      </w:r>
      <w:r w:rsidRPr="000F0FB8">
        <w:rPr>
          <w:rFonts w:ascii="Arial" w:hAnsi="Arial" w:cs="Arial" w:hint="eastAsia"/>
          <w:sz w:val="24"/>
          <w:szCs w:val="24"/>
        </w:rPr>
        <w:t xml:space="preserve">, 100 </w:t>
      </w:r>
      <w:r w:rsidRPr="000F0FB8">
        <w:rPr>
          <w:rFonts w:ascii="Arial" w:hAnsi="Arial" w:cs="Arial"/>
          <w:sz w:val="24"/>
          <w:szCs w:val="24"/>
        </w:rPr>
        <w:t>μm</w:t>
      </w:r>
      <w:r w:rsidR="00755578">
        <w:rPr>
          <w:rFonts w:ascii="Arial" w:hAnsi="Arial" w:cs="Arial" w:hint="eastAsia"/>
          <w:sz w:val="24"/>
          <w:szCs w:val="24"/>
        </w:rPr>
        <w:t>.</w:t>
      </w:r>
    </w:p>
    <w:p w14:paraId="7F4A211F" w14:textId="77777777" w:rsidR="00755578" w:rsidRPr="000F0FB8" w:rsidRDefault="00755578" w:rsidP="00201881">
      <w:pPr>
        <w:spacing w:beforeLines="50" w:before="156" w:line="480" w:lineRule="auto"/>
        <w:rPr>
          <w:rFonts w:ascii="Arial" w:hAnsi="Arial" w:cs="Arial" w:hint="eastAsia"/>
          <w:sz w:val="24"/>
          <w:szCs w:val="24"/>
        </w:rPr>
      </w:pPr>
    </w:p>
    <w:p w14:paraId="23D232E9" w14:textId="77777777" w:rsidR="00201881" w:rsidRDefault="00514AD7" w:rsidP="00201881">
      <w:pPr>
        <w:spacing w:beforeLines="50" w:before="156" w:line="480" w:lineRule="auto"/>
        <w:rPr>
          <w:rFonts w:ascii="Arial" w:hAnsi="Arial" w:cs="Arial"/>
          <w:b/>
          <w:bCs/>
          <w:sz w:val="24"/>
          <w:szCs w:val="24"/>
        </w:rPr>
      </w:pPr>
      <w:r w:rsidRPr="005626AA">
        <w:rPr>
          <w:rFonts w:ascii="Arial" w:hAnsi="Arial" w:cs="Arial"/>
          <w:b/>
          <w:bCs/>
          <w:sz w:val="24"/>
          <w:szCs w:val="24"/>
        </w:rPr>
        <w:t xml:space="preserve">Supplementary Figure </w:t>
      </w:r>
      <w:r w:rsidR="005626AA" w:rsidRPr="005626AA">
        <w:rPr>
          <w:rFonts w:ascii="Arial" w:hAnsi="Arial" w:cs="Arial"/>
          <w:b/>
          <w:bCs/>
          <w:sz w:val="24"/>
          <w:szCs w:val="24"/>
        </w:rPr>
        <w:t>2</w:t>
      </w:r>
      <w:r w:rsidRPr="005626AA">
        <w:rPr>
          <w:rFonts w:ascii="Arial" w:hAnsi="Arial" w:cs="Arial"/>
          <w:b/>
          <w:bCs/>
          <w:sz w:val="24"/>
          <w:szCs w:val="24"/>
        </w:rPr>
        <w:t>.</w:t>
      </w:r>
      <w:r w:rsidRPr="002A557E">
        <w:rPr>
          <w:rFonts w:ascii="Arial" w:hAnsi="Arial" w:cs="Arial"/>
          <w:b/>
          <w:bCs/>
          <w:sz w:val="24"/>
          <w:szCs w:val="24"/>
        </w:rPr>
        <w:t xml:space="preserve"> </w:t>
      </w:r>
      <w:r w:rsidR="00A870D3" w:rsidRPr="002A557E">
        <w:rPr>
          <w:rFonts w:ascii="Arial" w:hAnsi="Arial" w:cs="Arial"/>
          <w:b/>
          <w:bCs/>
          <w:sz w:val="24"/>
          <w:szCs w:val="24"/>
        </w:rPr>
        <w:t xml:space="preserve">Part of the </w:t>
      </w:r>
      <w:r w:rsidR="008D760C" w:rsidRPr="002A557E">
        <w:rPr>
          <w:rFonts w:ascii="Arial" w:hAnsi="Arial" w:cs="Arial"/>
          <w:b/>
          <w:bCs/>
          <w:sz w:val="24"/>
          <w:szCs w:val="24"/>
        </w:rPr>
        <w:t xml:space="preserve">most significant upregulated genes </w:t>
      </w:r>
      <w:r w:rsidR="002A557E" w:rsidRPr="002A557E">
        <w:rPr>
          <w:rFonts w:ascii="Arial" w:hAnsi="Arial" w:cs="Arial"/>
          <w:b/>
          <w:bCs/>
          <w:sz w:val="24"/>
          <w:szCs w:val="24"/>
        </w:rPr>
        <w:t xml:space="preserve">identified by RNA-sequencing </w:t>
      </w:r>
      <w:r w:rsidR="008D760C" w:rsidRPr="002A557E">
        <w:rPr>
          <w:rFonts w:ascii="Arial" w:hAnsi="Arial" w:cs="Arial"/>
          <w:b/>
          <w:bCs/>
          <w:sz w:val="24"/>
          <w:szCs w:val="24"/>
        </w:rPr>
        <w:t xml:space="preserve">in </w:t>
      </w:r>
      <w:r w:rsidR="00882B62" w:rsidRPr="002A557E">
        <w:rPr>
          <w:rFonts w:ascii="Arial" w:hAnsi="Arial" w:cs="Arial"/>
          <w:b/>
          <w:bCs/>
          <w:sz w:val="24"/>
          <w:szCs w:val="24"/>
        </w:rPr>
        <w:t xml:space="preserve">EFTUD2 overexpressed </w:t>
      </w:r>
      <w:r w:rsidR="00057CE0" w:rsidRPr="002A557E">
        <w:rPr>
          <w:rFonts w:ascii="Arial" w:hAnsi="Arial" w:cs="Arial"/>
          <w:b/>
          <w:bCs/>
          <w:sz w:val="24"/>
          <w:szCs w:val="24"/>
        </w:rPr>
        <w:t xml:space="preserve">Hep G2 cells are </w:t>
      </w:r>
      <w:r w:rsidR="002A557E" w:rsidRPr="002A557E">
        <w:rPr>
          <w:rFonts w:ascii="Arial" w:hAnsi="Arial" w:cs="Arial"/>
          <w:b/>
          <w:bCs/>
          <w:sz w:val="24"/>
          <w:szCs w:val="24"/>
        </w:rPr>
        <w:t>validated by qPCR.</w:t>
      </w:r>
    </w:p>
    <w:p w14:paraId="66897986" w14:textId="59E5B0C6" w:rsidR="00201881" w:rsidRDefault="00D8757E" w:rsidP="00201881">
      <w:pPr>
        <w:spacing w:beforeLines="50" w:before="156" w:line="480" w:lineRule="auto"/>
        <w:rPr>
          <w:rFonts w:ascii="Arial" w:hAnsi="Arial" w:cs="Arial"/>
          <w:sz w:val="24"/>
          <w:szCs w:val="24"/>
        </w:rPr>
      </w:pPr>
      <w:r w:rsidRPr="00070BE8">
        <w:rPr>
          <w:rFonts w:ascii="Arial" w:hAnsi="Arial" w:cs="Arial"/>
          <w:sz w:val="24"/>
          <w:szCs w:val="24"/>
        </w:rPr>
        <w:t xml:space="preserve">The data are presented as means ± SD. ***, </w:t>
      </w:r>
      <w:r w:rsidRPr="00D8757E">
        <w:rPr>
          <w:rFonts w:ascii="Arial" w:hAnsi="Arial" w:cs="Arial"/>
          <w:i/>
          <w:iCs/>
          <w:sz w:val="24"/>
          <w:szCs w:val="24"/>
        </w:rPr>
        <w:t>P</w:t>
      </w:r>
      <w:r w:rsidRPr="00070BE8">
        <w:rPr>
          <w:rFonts w:ascii="Arial" w:hAnsi="Arial" w:cs="Arial"/>
          <w:sz w:val="24"/>
          <w:szCs w:val="24"/>
        </w:rPr>
        <w:t xml:space="preserve"> &lt; 0.001.</w:t>
      </w:r>
    </w:p>
    <w:p w14:paraId="5BBB8859" w14:textId="77777777" w:rsidR="00755578" w:rsidRDefault="00755578" w:rsidP="00201881">
      <w:pPr>
        <w:spacing w:beforeLines="50" w:before="156" w:line="480" w:lineRule="auto"/>
        <w:rPr>
          <w:rFonts w:ascii="Arial" w:hAnsi="Arial" w:cs="Arial"/>
          <w:b/>
          <w:bCs/>
          <w:sz w:val="24"/>
          <w:szCs w:val="24"/>
        </w:rPr>
      </w:pPr>
    </w:p>
    <w:p w14:paraId="3843677F" w14:textId="446AB82A" w:rsidR="008D536F" w:rsidRDefault="000F0FB8" w:rsidP="00201881">
      <w:pPr>
        <w:widowControl/>
        <w:spacing w:beforeLines="50" w:before="156"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7F365C">
        <w:rPr>
          <w:rFonts w:ascii="Arial" w:hAnsi="Arial" w:cs="Arial"/>
          <w:b/>
          <w:bCs/>
          <w:sz w:val="24"/>
          <w:szCs w:val="24"/>
        </w:rPr>
        <w:t>Supplementary Figure</w:t>
      </w:r>
      <w:r w:rsidR="00FF6527">
        <w:rPr>
          <w:rFonts w:ascii="Arial" w:hAnsi="Arial" w:cs="Arial"/>
          <w:b/>
          <w:bCs/>
          <w:sz w:val="24"/>
          <w:szCs w:val="24"/>
        </w:rPr>
        <w:t xml:space="preserve"> 3</w:t>
      </w:r>
      <w:r w:rsidRPr="007F365C">
        <w:rPr>
          <w:rFonts w:ascii="Arial" w:hAnsi="Arial" w:cs="Arial"/>
          <w:b/>
          <w:bCs/>
          <w:sz w:val="24"/>
          <w:szCs w:val="24"/>
        </w:rPr>
        <w:t xml:space="preserve">. </w:t>
      </w:r>
      <w:r w:rsidR="00545316" w:rsidRPr="007F365C">
        <w:rPr>
          <w:rFonts w:ascii="Arial" w:hAnsi="Arial" w:cs="Arial" w:hint="eastAsia"/>
          <w:b/>
          <w:bCs/>
          <w:sz w:val="24"/>
          <w:szCs w:val="24"/>
        </w:rPr>
        <w:t>EFTUD2</w:t>
      </w:r>
      <w:r w:rsidR="00545316" w:rsidRPr="007F365C">
        <w:rPr>
          <w:rFonts w:ascii="Arial" w:hAnsi="Arial" w:cs="Arial"/>
          <w:b/>
          <w:bCs/>
          <w:sz w:val="24"/>
          <w:szCs w:val="24"/>
        </w:rPr>
        <w:t xml:space="preserve"> </w:t>
      </w:r>
      <w:r w:rsidR="00545316" w:rsidRPr="007F365C">
        <w:rPr>
          <w:rFonts w:ascii="Arial" w:hAnsi="Arial" w:cs="Arial" w:hint="eastAsia"/>
          <w:b/>
          <w:bCs/>
          <w:sz w:val="24"/>
          <w:szCs w:val="24"/>
        </w:rPr>
        <w:t>expression</w:t>
      </w:r>
      <w:r w:rsidR="00545316" w:rsidRPr="007F365C">
        <w:rPr>
          <w:rFonts w:ascii="Arial" w:hAnsi="Arial" w:cs="Arial"/>
          <w:b/>
          <w:bCs/>
          <w:sz w:val="24"/>
          <w:szCs w:val="24"/>
        </w:rPr>
        <w:t xml:space="preserve"> </w:t>
      </w:r>
      <w:r w:rsidR="00545316" w:rsidRPr="007F365C">
        <w:rPr>
          <w:rFonts w:ascii="Arial" w:hAnsi="Arial" w:cs="Arial" w:hint="eastAsia"/>
          <w:b/>
          <w:bCs/>
          <w:sz w:val="24"/>
          <w:szCs w:val="24"/>
        </w:rPr>
        <w:t>is</w:t>
      </w:r>
      <w:r w:rsidR="00545316" w:rsidRPr="007F365C">
        <w:rPr>
          <w:rFonts w:ascii="Arial" w:hAnsi="Arial" w:cs="Arial"/>
          <w:b/>
          <w:bCs/>
          <w:sz w:val="24"/>
          <w:szCs w:val="24"/>
        </w:rPr>
        <w:t xml:space="preserve"> </w:t>
      </w:r>
      <w:r w:rsidR="00545316" w:rsidRPr="007F365C">
        <w:rPr>
          <w:rFonts w:ascii="Arial" w:hAnsi="Arial" w:cs="Arial" w:hint="eastAsia"/>
          <w:b/>
          <w:bCs/>
          <w:sz w:val="24"/>
          <w:szCs w:val="24"/>
        </w:rPr>
        <w:t>positively</w:t>
      </w:r>
      <w:r w:rsidR="00545316" w:rsidRPr="007F365C">
        <w:rPr>
          <w:rFonts w:ascii="Arial" w:hAnsi="Arial" w:cs="Arial"/>
          <w:b/>
          <w:bCs/>
          <w:sz w:val="24"/>
          <w:szCs w:val="24"/>
        </w:rPr>
        <w:t xml:space="preserve"> </w:t>
      </w:r>
      <w:r w:rsidR="00545316" w:rsidRPr="007F365C">
        <w:rPr>
          <w:rFonts w:ascii="Arial" w:hAnsi="Arial" w:cs="Arial" w:hint="eastAsia"/>
          <w:b/>
          <w:bCs/>
          <w:sz w:val="24"/>
          <w:szCs w:val="24"/>
        </w:rPr>
        <w:t>correlated</w:t>
      </w:r>
      <w:r w:rsidR="00545316" w:rsidRPr="007F365C">
        <w:rPr>
          <w:rFonts w:ascii="Arial" w:hAnsi="Arial" w:cs="Arial"/>
          <w:b/>
          <w:bCs/>
          <w:sz w:val="24"/>
          <w:szCs w:val="24"/>
        </w:rPr>
        <w:t xml:space="preserve"> </w:t>
      </w:r>
      <w:r w:rsidR="00545316" w:rsidRPr="007F365C">
        <w:rPr>
          <w:rFonts w:ascii="Arial" w:hAnsi="Arial" w:cs="Arial" w:hint="eastAsia"/>
          <w:b/>
          <w:bCs/>
          <w:sz w:val="24"/>
          <w:szCs w:val="24"/>
        </w:rPr>
        <w:t>with</w:t>
      </w:r>
      <w:r w:rsidR="00545316" w:rsidRPr="007F365C">
        <w:rPr>
          <w:rFonts w:ascii="Arial" w:hAnsi="Arial" w:cs="Arial"/>
          <w:b/>
          <w:bCs/>
          <w:sz w:val="24"/>
          <w:szCs w:val="24"/>
        </w:rPr>
        <w:t xml:space="preserve"> </w:t>
      </w:r>
      <w:r w:rsidR="00545316" w:rsidRPr="007F365C">
        <w:rPr>
          <w:rFonts w:ascii="Arial" w:hAnsi="Arial" w:cs="Arial" w:hint="eastAsia"/>
          <w:b/>
          <w:bCs/>
          <w:sz w:val="24"/>
          <w:szCs w:val="24"/>
        </w:rPr>
        <w:t>MCL</w:t>
      </w:r>
      <w:r w:rsidR="00812130">
        <w:rPr>
          <w:rFonts w:ascii="Arial" w:hAnsi="Arial" w:cs="Arial"/>
          <w:b/>
          <w:bCs/>
          <w:sz w:val="24"/>
          <w:szCs w:val="24"/>
        </w:rPr>
        <w:t>-</w:t>
      </w:r>
      <w:r w:rsidR="007A38BD" w:rsidRPr="007F365C">
        <w:rPr>
          <w:rFonts w:ascii="Arial" w:hAnsi="Arial" w:cs="Arial" w:hint="eastAsia"/>
          <w:b/>
          <w:bCs/>
          <w:sz w:val="24"/>
          <w:szCs w:val="24"/>
        </w:rPr>
        <w:t>1</w:t>
      </w:r>
      <w:r w:rsidR="001613EE" w:rsidRPr="007F365C">
        <w:rPr>
          <w:rFonts w:ascii="Arial" w:hAnsi="Arial" w:cs="Arial" w:hint="eastAsia"/>
          <w:b/>
          <w:bCs/>
          <w:sz w:val="24"/>
          <w:szCs w:val="24"/>
        </w:rPr>
        <w:t>,</w:t>
      </w:r>
      <w:r w:rsidR="001613EE" w:rsidRPr="007F365C">
        <w:rPr>
          <w:rFonts w:ascii="Arial" w:hAnsi="Arial" w:cs="Arial"/>
          <w:b/>
          <w:bCs/>
          <w:sz w:val="24"/>
          <w:szCs w:val="24"/>
        </w:rPr>
        <w:t xml:space="preserve"> TWIST1 and Vim</w:t>
      </w:r>
      <w:r w:rsidR="006E5CE4">
        <w:rPr>
          <w:rFonts w:ascii="Arial" w:hAnsi="Arial" w:cs="Arial"/>
          <w:b/>
          <w:bCs/>
          <w:sz w:val="24"/>
          <w:szCs w:val="24"/>
        </w:rPr>
        <w:t>entin</w:t>
      </w:r>
      <w:r w:rsidR="0003035E" w:rsidRPr="007F365C">
        <w:rPr>
          <w:rFonts w:ascii="Arial" w:hAnsi="Arial" w:cs="Arial"/>
          <w:b/>
          <w:bCs/>
          <w:sz w:val="24"/>
          <w:szCs w:val="24"/>
        </w:rPr>
        <w:t xml:space="preserve"> in HCC samples</w:t>
      </w:r>
      <w:r w:rsidR="007F365C" w:rsidRPr="007F365C">
        <w:rPr>
          <w:rFonts w:ascii="Arial" w:hAnsi="Arial" w:cs="Arial"/>
          <w:b/>
          <w:bCs/>
          <w:sz w:val="24"/>
          <w:szCs w:val="24"/>
        </w:rPr>
        <w:t xml:space="preserve"> (data from TCGA).</w:t>
      </w:r>
    </w:p>
    <w:p w14:paraId="4D280A6F" w14:textId="77777777" w:rsidR="00755578" w:rsidRPr="00201881" w:rsidRDefault="00755578" w:rsidP="00201881">
      <w:pPr>
        <w:widowControl/>
        <w:spacing w:beforeLines="50" w:before="156" w:line="48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51B443AB" w14:textId="780A729B" w:rsidR="000F0FB8" w:rsidRDefault="000F0FB8" w:rsidP="00201881">
      <w:pPr>
        <w:spacing w:beforeLines="50" w:before="156" w:line="480" w:lineRule="auto"/>
        <w:rPr>
          <w:rFonts w:ascii="Arial" w:hAnsi="Arial" w:cs="Arial"/>
          <w:sz w:val="24"/>
          <w:szCs w:val="24"/>
        </w:rPr>
      </w:pPr>
      <w:r w:rsidRPr="00A2109D">
        <w:rPr>
          <w:rFonts w:ascii="Arial" w:hAnsi="Arial" w:cs="Arial"/>
          <w:b/>
          <w:bCs/>
          <w:sz w:val="24"/>
          <w:szCs w:val="24"/>
        </w:rPr>
        <w:t>Supplementary Figure 4.</w:t>
      </w:r>
      <w:r w:rsidR="00A2109D">
        <w:rPr>
          <w:rFonts w:ascii="Arial" w:hAnsi="Arial" w:cs="Arial"/>
          <w:b/>
          <w:bCs/>
          <w:sz w:val="24"/>
          <w:szCs w:val="24"/>
        </w:rPr>
        <w:t xml:space="preserve"> </w:t>
      </w:r>
      <w:r w:rsidRPr="00A2109D">
        <w:rPr>
          <w:rFonts w:ascii="Arial" w:hAnsi="Arial" w:cs="Arial" w:hint="eastAsia"/>
          <w:b/>
          <w:bCs/>
          <w:sz w:val="24"/>
          <w:szCs w:val="24"/>
        </w:rPr>
        <w:t>EFTUD2</w:t>
      </w:r>
      <w:r w:rsidRPr="00A2109D">
        <w:rPr>
          <w:rFonts w:ascii="Arial" w:hAnsi="Arial" w:cs="Arial"/>
          <w:b/>
          <w:bCs/>
          <w:sz w:val="24"/>
          <w:szCs w:val="24"/>
        </w:rPr>
        <w:t xml:space="preserve"> suppresses epithelial-mesenchymal transition (EMT) of HCC cells. </w:t>
      </w:r>
    </w:p>
    <w:p w14:paraId="51B443AC" w14:textId="3C376669" w:rsidR="000F0FB8" w:rsidRDefault="000F0FB8" w:rsidP="00201881">
      <w:pPr>
        <w:spacing w:beforeLines="50" w:before="156" w:line="480" w:lineRule="auto"/>
        <w:rPr>
          <w:rFonts w:ascii="Arial" w:hAnsi="Arial" w:cs="Arial"/>
          <w:sz w:val="24"/>
          <w:szCs w:val="24"/>
        </w:rPr>
      </w:pPr>
      <w:r w:rsidRPr="00035E80">
        <w:rPr>
          <w:rFonts w:ascii="Arial" w:hAnsi="Arial" w:cs="Arial"/>
          <w:sz w:val="24"/>
          <w:szCs w:val="24"/>
        </w:rPr>
        <w:t>The</w:t>
      </w:r>
      <w:r w:rsidRPr="000F0FB8">
        <w:rPr>
          <w:rFonts w:ascii="Arial" w:hAnsi="Arial" w:cs="Arial"/>
          <w:sz w:val="24"/>
          <w:szCs w:val="24"/>
        </w:rPr>
        <w:t xml:space="preserve"> </w:t>
      </w:r>
      <w:r w:rsidRPr="00035E80">
        <w:rPr>
          <w:rFonts w:ascii="Arial" w:hAnsi="Arial" w:cs="Arial"/>
          <w:sz w:val="24"/>
          <w:szCs w:val="24"/>
        </w:rPr>
        <w:t xml:space="preserve">mRNA expression of E-cadherin, Vimentin, </w:t>
      </w:r>
      <w:r w:rsidR="0031185E">
        <w:rPr>
          <w:rFonts w:ascii="Arial" w:hAnsi="Arial" w:cs="Arial"/>
          <w:sz w:val="24"/>
          <w:szCs w:val="24"/>
        </w:rPr>
        <w:t>TWIST1 and MCL-1</w:t>
      </w:r>
      <w:r w:rsidRPr="00035E80">
        <w:rPr>
          <w:rFonts w:ascii="Arial" w:hAnsi="Arial" w:cs="Arial"/>
          <w:sz w:val="24"/>
          <w:szCs w:val="24"/>
        </w:rPr>
        <w:t xml:space="preserve"> of the indicated cells.</w:t>
      </w:r>
      <w:r w:rsidR="00070BE8" w:rsidRPr="00070BE8">
        <w:rPr>
          <w:rFonts w:ascii="Arial" w:hAnsi="Arial" w:cs="Arial"/>
          <w:sz w:val="24"/>
          <w:szCs w:val="24"/>
        </w:rPr>
        <w:t xml:space="preserve"> The data are presented as means ± SD. *, </w:t>
      </w:r>
      <w:r w:rsidR="00070BE8" w:rsidRPr="00D8757E">
        <w:rPr>
          <w:rFonts w:ascii="Arial" w:hAnsi="Arial" w:cs="Arial"/>
          <w:i/>
          <w:iCs/>
          <w:sz w:val="24"/>
          <w:szCs w:val="24"/>
        </w:rPr>
        <w:t>P</w:t>
      </w:r>
      <w:r w:rsidR="00070BE8" w:rsidRPr="00070BE8">
        <w:rPr>
          <w:rFonts w:ascii="Arial" w:hAnsi="Arial" w:cs="Arial"/>
          <w:sz w:val="24"/>
          <w:szCs w:val="24"/>
        </w:rPr>
        <w:t xml:space="preserve"> &lt; 0.05; **, </w:t>
      </w:r>
      <w:r w:rsidR="00070BE8" w:rsidRPr="00D8757E">
        <w:rPr>
          <w:rFonts w:ascii="Arial" w:hAnsi="Arial" w:cs="Arial"/>
          <w:i/>
          <w:iCs/>
          <w:sz w:val="24"/>
          <w:szCs w:val="24"/>
        </w:rPr>
        <w:t>P</w:t>
      </w:r>
      <w:r w:rsidR="00070BE8" w:rsidRPr="00070BE8">
        <w:rPr>
          <w:rFonts w:ascii="Arial" w:hAnsi="Arial" w:cs="Arial"/>
          <w:sz w:val="24"/>
          <w:szCs w:val="24"/>
        </w:rPr>
        <w:t xml:space="preserve"> &lt; 0.01; ***, </w:t>
      </w:r>
      <w:r w:rsidR="00070BE8" w:rsidRPr="00D8757E">
        <w:rPr>
          <w:rFonts w:ascii="Arial" w:hAnsi="Arial" w:cs="Arial"/>
          <w:i/>
          <w:iCs/>
          <w:sz w:val="24"/>
          <w:szCs w:val="24"/>
        </w:rPr>
        <w:t>P</w:t>
      </w:r>
      <w:r w:rsidR="00070BE8" w:rsidRPr="00070BE8">
        <w:rPr>
          <w:rFonts w:ascii="Arial" w:hAnsi="Arial" w:cs="Arial"/>
          <w:sz w:val="24"/>
          <w:szCs w:val="24"/>
        </w:rPr>
        <w:t xml:space="preserve"> &lt; 0.001.</w:t>
      </w:r>
    </w:p>
    <w:bookmarkEnd w:id="0"/>
    <w:p w14:paraId="51B443AD" w14:textId="77777777" w:rsidR="008F198C" w:rsidRPr="008F198C" w:rsidRDefault="008F198C" w:rsidP="00070BE8">
      <w:pPr>
        <w:spacing w:beforeLines="10" w:before="31" w:line="300" w:lineRule="auto"/>
        <w:rPr>
          <w:rFonts w:ascii="Arial" w:hAnsi="Arial" w:cs="Arial"/>
          <w:sz w:val="24"/>
          <w:szCs w:val="24"/>
        </w:rPr>
      </w:pPr>
    </w:p>
    <w:sectPr w:rsidR="008F198C" w:rsidRPr="008F1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5A985" w14:textId="77777777" w:rsidR="00B95F56" w:rsidRDefault="00B95F56" w:rsidP="00C945EB">
      <w:r>
        <w:separator/>
      </w:r>
    </w:p>
  </w:endnote>
  <w:endnote w:type="continuationSeparator" w:id="0">
    <w:p w14:paraId="4DF28C86" w14:textId="77777777" w:rsidR="00B95F56" w:rsidRDefault="00B95F56" w:rsidP="00C9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D8D3F" w14:textId="77777777" w:rsidR="00B95F56" w:rsidRDefault="00B95F56" w:rsidP="00C945EB">
      <w:r>
        <w:separator/>
      </w:r>
    </w:p>
  </w:footnote>
  <w:footnote w:type="continuationSeparator" w:id="0">
    <w:p w14:paraId="37AEE9DE" w14:textId="77777777" w:rsidR="00B95F56" w:rsidRDefault="00B95F56" w:rsidP="00C94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3CAC"/>
    <w:rsid w:val="0003035E"/>
    <w:rsid w:val="00035E80"/>
    <w:rsid w:val="00057CE0"/>
    <w:rsid w:val="00070BE8"/>
    <w:rsid w:val="000F0FB8"/>
    <w:rsid w:val="00101C76"/>
    <w:rsid w:val="00114C2C"/>
    <w:rsid w:val="001613EE"/>
    <w:rsid w:val="001A5DC5"/>
    <w:rsid w:val="00200BF7"/>
    <w:rsid w:val="00201881"/>
    <w:rsid w:val="00226746"/>
    <w:rsid w:val="00283CAC"/>
    <w:rsid w:val="00287743"/>
    <w:rsid w:val="002A557E"/>
    <w:rsid w:val="0031185E"/>
    <w:rsid w:val="00510A06"/>
    <w:rsid w:val="00514AD7"/>
    <w:rsid w:val="00545316"/>
    <w:rsid w:val="005626AA"/>
    <w:rsid w:val="0061295E"/>
    <w:rsid w:val="0069411F"/>
    <w:rsid w:val="006E5CE4"/>
    <w:rsid w:val="0073391B"/>
    <w:rsid w:val="00742CFF"/>
    <w:rsid w:val="00755578"/>
    <w:rsid w:val="00793B18"/>
    <w:rsid w:val="007A38BD"/>
    <w:rsid w:val="007F365C"/>
    <w:rsid w:val="00812130"/>
    <w:rsid w:val="00882B62"/>
    <w:rsid w:val="008D536F"/>
    <w:rsid w:val="008D760C"/>
    <w:rsid w:val="008F198C"/>
    <w:rsid w:val="00921580"/>
    <w:rsid w:val="00A05F5A"/>
    <w:rsid w:val="00A11D23"/>
    <w:rsid w:val="00A2109D"/>
    <w:rsid w:val="00A870D3"/>
    <w:rsid w:val="00B95F56"/>
    <w:rsid w:val="00C945EB"/>
    <w:rsid w:val="00D23DF6"/>
    <w:rsid w:val="00D8757E"/>
    <w:rsid w:val="00F24A7F"/>
    <w:rsid w:val="00F32125"/>
    <w:rsid w:val="00F37BE8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B4439D"/>
  <w15:docId w15:val="{085E94A3-5738-4399-A500-81CA6A9BC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5E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5E80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C945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45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45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45EB"/>
    <w:rPr>
      <w:sz w:val="18"/>
      <w:szCs w:val="18"/>
    </w:rPr>
  </w:style>
  <w:style w:type="character" w:styleId="a7">
    <w:name w:val="Subtle Emphasis"/>
    <w:basedOn w:val="a0"/>
    <w:uiPriority w:val="19"/>
    <w:qFormat/>
    <w:rsid w:val="00C945EB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101C7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01C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119</Words>
  <Characters>683</Characters>
  <Application>Microsoft Office Word</Application>
  <DocSecurity>0</DocSecurity>
  <Lines>5</Lines>
  <Paragraphs>1</Paragraphs>
  <ScaleCrop>false</ScaleCrop>
  <Company>HP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Qu Chen</cp:lastModifiedBy>
  <cp:revision>35</cp:revision>
  <dcterms:created xsi:type="dcterms:W3CDTF">2020-08-25T14:41:00Z</dcterms:created>
  <dcterms:modified xsi:type="dcterms:W3CDTF">2020-09-16T06:40:00Z</dcterms:modified>
</cp:coreProperties>
</file>