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7C5A" w:rsidRPr="006F2232" w:rsidRDefault="00B87C5A" w:rsidP="008A6110">
      <w:pPr>
        <w:spacing w:after="0" w:line="480" w:lineRule="auto"/>
        <w:jc w:val="both"/>
        <w:rPr>
          <w:rFonts w:ascii="Arial" w:hAnsi="Arial" w:cs="Arial"/>
          <w:b/>
          <w:szCs w:val="20"/>
        </w:rPr>
      </w:pPr>
      <w:r w:rsidRPr="006F2232">
        <w:rPr>
          <w:rFonts w:ascii="Arial" w:hAnsi="Arial" w:cs="Arial"/>
          <w:b/>
          <w:szCs w:val="20"/>
        </w:rPr>
        <w:t xml:space="preserve">Supplementary </w:t>
      </w:r>
      <w:r w:rsidR="00493016" w:rsidRPr="006F2232">
        <w:rPr>
          <w:rFonts w:ascii="Arial" w:hAnsi="Arial" w:cs="Arial"/>
          <w:b/>
          <w:szCs w:val="20"/>
        </w:rPr>
        <w:t>Figure Legends</w:t>
      </w:r>
    </w:p>
    <w:p w:rsidR="00493016" w:rsidRPr="006F2232" w:rsidRDefault="00493016" w:rsidP="008A6110">
      <w:pPr>
        <w:spacing w:after="0" w:line="480" w:lineRule="auto"/>
        <w:jc w:val="both"/>
        <w:rPr>
          <w:rFonts w:ascii="Arial" w:hAnsi="Arial" w:cs="Arial"/>
          <w:sz w:val="20"/>
          <w:szCs w:val="20"/>
        </w:rPr>
      </w:pPr>
    </w:p>
    <w:p w:rsidR="00D20E6F" w:rsidRPr="006F2232" w:rsidRDefault="00D20E6F" w:rsidP="008A6110">
      <w:pPr>
        <w:spacing w:after="0" w:line="480" w:lineRule="auto"/>
        <w:jc w:val="both"/>
        <w:rPr>
          <w:rFonts w:ascii="Arial" w:hAnsi="Arial" w:cs="Arial"/>
          <w:sz w:val="20"/>
          <w:szCs w:val="20"/>
        </w:rPr>
      </w:pPr>
      <w:r w:rsidRPr="006F2232">
        <w:rPr>
          <w:rFonts w:ascii="Arial" w:hAnsi="Arial" w:cs="Arial"/>
          <w:b/>
          <w:sz w:val="20"/>
          <w:szCs w:val="20"/>
        </w:rPr>
        <w:t>Supplementary Figure 1.</w:t>
      </w:r>
      <w:r w:rsidRPr="006F2232">
        <w:rPr>
          <w:rFonts w:ascii="Arial" w:hAnsi="Arial" w:cs="Arial"/>
          <w:sz w:val="20"/>
          <w:szCs w:val="20"/>
        </w:rPr>
        <w:t xml:space="preserve"> </w:t>
      </w:r>
      <w:r w:rsidRPr="006F2232">
        <w:rPr>
          <w:rFonts w:ascii="Arial" w:hAnsi="Arial" w:cs="Arial"/>
          <w:b/>
          <w:sz w:val="20"/>
          <w:szCs w:val="20"/>
        </w:rPr>
        <w:t xml:space="preserve">PRRT2 ectopic expression induces the formation of filopodia in NIH 3T3 and HEK293T cells. </w:t>
      </w:r>
      <w:r w:rsidRPr="006F2232">
        <w:rPr>
          <w:rFonts w:ascii="Arial" w:hAnsi="Arial" w:cs="Arial"/>
          <w:sz w:val="20"/>
          <w:szCs w:val="20"/>
        </w:rPr>
        <w:t xml:space="preserve">Representative confocal images of NIH 3T3 </w:t>
      </w:r>
      <w:r w:rsidR="00020535" w:rsidRPr="006F2232">
        <w:rPr>
          <w:rFonts w:ascii="Arial" w:hAnsi="Arial" w:cs="Arial"/>
          <w:sz w:val="20"/>
          <w:szCs w:val="20"/>
        </w:rPr>
        <w:t xml:space="preserve">(A) or HEK293T (B) cells </w:t>
      </w:r>
      <w:r w:rsidRPr="006F2232">
        <w:rPr>
          <w:rFonts w:ascii="Arial" w:hAnsi="Arial" w:cs="Arial"/>
          <w:sz w:val="20"/>
          <w:szCs w:val="20"/>
        </w:rPr>
        <w:t xml:space="preserve">transfected with </w:t>
      </w:r>
      <w:r w:rsidR="00020535" w:rsidRPr="006F2232">
        <w:rPr>
          <w:rFonts w:ascii="Arial" w:hAnsi="Arial" w:cs="Arial"/>
          <w:sz w:val="20"/>
          <w:szCs w:val="20"/>
        </w:rPr>
        <w:t xml:space="preserve">either </w:t>
      </w:r>
      <w:r w:rsidRPr="006F2232">
        <w:rPr>
          <w:rFonts w:ascii="Arial" w:hAnsi="Arial" w:cs="Arial"/>
          <w:sz w:val="20"/>
          <w:szCs w:val="20"/>
        </w:rPr>
        <w:t>EGFP (control) or PRRT2-EGFP</w:t>
      </w:r>
      <w:r w:rsidR="00E62A70" w:rsidRPr="006F2232">
        <w:rPr>
          <w:rFonts w:ascii="Arial" w:hAnsi="Arial" w:cs="Arial"/>
          <w:sz w:val="20"/>
          <w:szCs w:val="20"/>
        </w:rPr>
        <w:t xml:space="preserve"> (green)</w:t>
      </w:r>
      <w:r w:rsidR="00362FC1" w:rsidRPr="006F2232">
        <w:rPr>
          <w:rFonts w:ascii="Arial" w:hAnsi="Arial" w:cs="Arial"/>
          <w:sz w:val="20"/>
          <w:szCs w:val="20"/>
        </w:rPr>
        <w:t>.</w:t>
      </w:r>
      <w:r w:rsidRPr="006F2232">
        <w:rPr>
          <w:rFonts w:ascii="Arial" w:hAnsi="Arial" w:cs="Arial"/>
          <w:sz w:val="20"/>
          <w:szCs w:val="20"/>
        </w:rPr>
        <w:t xml:space="preserve"> Cells were fixed and incubated with 568-</w:t>
      </w:r>
      <w:r w:rsidR="00362FC1" w:rsidRPr="006F2232">
        <w:rPr>
          <w:rFonts w:ascii="Arial" w:hAnsi="Arial" w:cs="Arial"/>
          <w:sz w:val="20"/>
          <w:szCs w:val="20"/>
        </w:rPr>
        <w:t xml:space="preserve">phalloidin </w:t>
      </w:r>
      <w:r w:rsidRPr="006F2232">
        <w:rPr>
          <w:rFonts w:ascii="Arial" w:hAnsi="Arial" w:cs="Arial"/>
          <w:sz w:val="20"/>
          <w:szCs w:val="20"/>
        </w:rPr>
        <w:t>to stain F-actin (red) and with Hoechst</w:t>
      </w:r>
      <w:r w:rsidR="004B3900" w:rsidRPr="006F2232">
        <w:rPr>
          <w:rFonts w:ascii="Arial" w:hAnsi="Arial" w:cs="Arial"/>
          <w:sz w:val="20"/>
          <w:szCs w:val="20"/>
        </w:rPr>
        <w:t xml:space="preserve"> 33342 solution</w:t>
      </w:r>
      <w:r w:rsidRPr="006F2232">
        <w:rPr>
          <w:rFonts w:ascii="Arial" w:hAnsi="Arial" w:cs="Arial"/>
          <w:sz w:val="20"/>
          <w:szCs w:val="20"/>
        </w:rPr>
        <w:t xml:space="preserve"> (blue) to stain nuclei.</w:t>
      </w:r>
      <w:r w:rsidR="000F6F20" w:rsidRPr="006F2232">
        <w:rPr>
          <w:rFonts w:ascii="Arial" w:hAnsi="Arial" w:cs="Arial"/>
          <w:sz w:val="20"/>
          <w:szCs w:val="20"/>
        </w:rPr>
        <w:t xml:space="preserve"> </w:t>
      </w:r>
      <w:r w:rsidR="00E62A70" w:rsidRPr="006F2232">
        <w:rPr>
          <w:rFonts w:ascii="Arial" w:hAnsi="Arial" w:cs="Arial"/>
          <w:sz w:val="20"/>
          <w:szCs w:val="20"/>
        </w:rPr>
        <w:t>The high magnification merge images on the right</w:t>
      </w:r>
      <w:r w:rsidR="000F6F20" w:rsidRPr="006F2232">
        <w:rPr>
          <w:rFonts w:ascii="Arial" w:hAnsi="Arial" w:cs="Arial"/>
          <w:sz w:val="20"/>
          <w:szCs w:val="20"/>
        </w:rPr>
        <w:t xml:space="preserve"> </w:t>
      </w:r>
      <w:r w:rsidR="009D645F" w:rsidRPr="006F2232">
        <w:rPr>
          <w:rFonts w:ascii="Arial" w:hAnsi="Arial" w:cs="Arial"/>
          <w:sz w:val="20"/>
          <w:szCs w:val="20"/>
        </w:rPr>
        <w:t xml:space="preserve">(insets) </w:t>
      </w:r>
      <w:r w:rsidR="000F6F20" w:rsidRPr="006F2232">
        <w:rPr>
          <w:rFonts w:ascii="Arial" w:hAnsi="Arial" w:cs="Arial"/>
          <w:sz w:val="20"/>
          <w:szCs w:val="20"/>
        </w:rPr>
        <w:t>highlight cell protrusive elements</w:t>
      </w:r>
      <w:r w:rsidRPr="006F2232">
        <w:rPr>
          <w:rFonts w:ascii="Arial" w:hAnsi="Arial" w:cs="Arial"/>
          <w:sz w:val="20"/>
          <w:szCs w:val="20"/>
        </w:rPr>
        <w:t>. Scale bar: 40 </w:t>
      </w:r>
      <w:proofErr w:type="spellStart"/>
      <w:r w:rsidRPr="006F2232">
        <w:rPr>
          <w:rFonts w:ascii="Arial" w:hAnsi="Arial" w:cs="Arial"/>
          <w:sz w:val="20"/>
          <w:szCs w:val="20"/>
        </w:rPr>
        <w:t>μm</w:t>
      </w:r>
      <w:proofErr w:type="spellEnd"/>
      <w:r w:rsidRPr="006F2232">
        <w:rPr>
          <w:rFonts w:ascii="Arial" w:hAnsi="Arial" w:cs="Arial"/>
          <w:sz w:val="20"/>
          <w:szCs w:val="20"/>
        </w:rPr>
        <w:t xml:space="preserve"> (insets = 10 </w:t>
      </w:r>
      <w:proofErr w:type="spellStart"/>
      <w:r w:rsidRPr="006F2232">
        <w:rPr>
          <w:rFonts w:ascii="Arial" w:hAnsi="Arial" w:cs="Arial"/>
          <w:sz w:val="20"/>
          <w:szCs w:val="20"/>
        </w:rPr>
        <w:t>μm</w:t>
      </w:r>
      <w:proofErr w:type="spellEnd"/>
      <w:r w:rsidRPr="006F2232">
        <w:rPr>
          <w:rFonts w:ascii="Arial" w:hAnsi="Arial" w:cs="Arial"/>
          <w:sz w:val="20"/>
          <w:szCs w:val="20"/>
        </w:rPr>
        <w:t>)</w:t>
      </w:r>
      <w:r w:rsidR="00020535" w:rsidRPr="006F2232">
        <w:rPr>
          <w:rFonts w:ascii="Arial" w:hAnsi="Arial" w:cs="Arial"/>
          <w:sz w:val="20"/>
          <w:szCs w:val="20"/>
        </w:rPr>
        <w:t xml:space="preserve"> for (A)</w:t>
      </w:r>
      <w:r w:rsidRPr="006F2232">
        <w:rPr>
          <w:rFonts w:ascii="Arial" w:hAnsi="Arial" w:cs="Arial"/>
          <w:sz w:val="20"/>
          <w:szCs w:val="20"/>
        </w:rPr>
        <w:t xml:space="preserve"> </w:t>
      </w:r>
      <w:r w:rsidR="00020535" w:rsidRPr="006F2232">
        <w:rPr>
          <w:rFonts w:ascii="Arial" w:hAnsi="Arial" w:cs="Arial"/>
          <w:sz w:val="20"/>
          <w:szCs w:val="20"/>
        </w:rPr>
        <w:t xml:space="preserve">and </w:t>
      </w:r>
      <w:r w:rsidRPr="006F2232">
        <w:rPr>
          <w:rFonts w:ascii="Arial" w:hAnsi="Arial" w:cs="Arial"/>
          <w:sz w:val="20"/>
          <w:szCs w:val="20"/>
        </w:rPr>
        <w:t>20 </w:t>
      </w:r>
      <w:proofErr w:type="spellStart"/>
      <w:r w:rsidRPr="006F2232">
        <w:rPr>
          <w:rFonts w:ascii="Arial" w:hAnsi="Arial" w:cs="Arial"/>
          <w:sz w:val="20"/>
          <w:szCs w:val="20"/>
        </w:rPr>
        <w:t>μm</w:t>
      </w:r>
      <w:proofErr w:type="spellEnd"/>
      <w:r w:rsidRPr="006F2232">
        <w:rPr>
          <w:rFonts w:ascii="Arial" w:hAnsi="Arial" w:cs="Arial"/>
          <w:sz w:val="20"/>
          <w:szCs w:val="20"/>
        </w:rPr>
        <w:t xml:space="preserve"> (insets = 10 </w:t>
      </w:r>
      <w:proofErr w:type="spellStart"/>
      <w:r w:rsidRPr="006F2232">
        <w:rPr>
          <w:rFonts w:ascii="Arial" w:hAnsi="Arial" w:cs="Arial"/>
          <w:sz w:val="20"/>
          <w:szCs w:val="20"/>
        </w:rPr>
        <w:t>μm</w:t>
      </w:r>
      <w:proofErr w:type="spellEnd"/>
      <w:r w:rsidRPr="006F2232">
        <w:rPr>
          <w:rFonts w:ascii="Arial" w:hAnsi="Arial" w:cs="Arial"/>
          <w:sz w:val="20"/>
          <w:szCs w:val="20"/>
        </w:rPr>
        <w:t>)</w:t>
      </w:r>
      <w:r w:rsidR="00020535" w:rsidRPr="006F2232">
        <w:rPr>
          <w:rFonts w:ascii="Arial" w:hAnsi="Arial" w:cs="Arial"/>
          <w:sz w:val="20"/>
          <w:szCs w:val="20"/>
        </w:rPr>
        <w:t xml:space="preserve"> for (B)</w:t>
      </w:r>
      <w:r w:rsidRPr="006F2232">
        <w:rPr>
          <w:rFonts w:ascii="Arial" w:hAnsi="Arial" w:cs="Arial"/>
          <w:sz w:val="20"/>
          <w:szCs w:val="20"/>
        </w:rPr>
        <w:t>.</w:t>
      </w:r>
    </w:p>
    <w:p w:rsidR="00493016" w:rsidRPr="006F2232" w:rsidRDefault="00493016" w:rsidP="008A6110">
      <w:pPr>
        <w:spacing w:after="0" w:line="480" w:lineRule="auto"/>
        <w:jc w:val="both"/>
        <w:rPr>
          <w:rFonts w:ascii="Arial" w:hAnsi="Arial" w:cs="Arial"/>
          <w:sz w:val="20"/>
          <w:szCs w:val="20"/>
        </w:rPr>
      </w:pPr>
    </w:p>
    <w:p w:rsidR="00493016" w:rsidRPr="006F2232" w:rsidRDefault="00F67D89" w:rsidP="008A6110">
      <w:pPr>
        <w:spacing w:after="0" w:line="480" w:lineRule="auto"/>
        <w:jc w:val="both"/>
        <w:rPr>
          <w:rFonts w:ascii="Arial" w:hAnsi="Arial" w:cs="Arial"/>
          <w:sz w:val="20"/>
          <w:szCs w:val="20"/>
        </w:rPr>
      </w:pPr>
      <w:r w:rsidRPr="006F2232">
        <w:rPr>
          <w:rFonts w:ascii="Arial" w:hAnsi="Arial" w:cs="Arial"/>
          <w:b/>
          <w:sz w:val="20"/>
          <w:szCs w:val="20"/>
        </w:rPr>
        <w:t xml:space="preserve">Supplementary Figure 2. </w:t>
      </w:r>
      <w:r w:rsidR="00191A10" w:rsidRPr="006F2232">
        <w:rPr>
          <w:rFonts w:ascii="Arial" w:hAnsi="Arial" w:cs="Arial"/>
          <w:b/>
          <w:sz w:val="20"/>
          <w:szCs w:val="20"/>
        </w:rPr>
        <w:t xml:space="preserve">The overexpression of PRRT2-EGFP does not affect the general activation of Cdc42 and Rac1 GTPases in HeLa cells. </w:t>
      </w:r>
      <w:r w:rsidR="00191A10" w:rsidRPr="006F2232">
        <w:rPr>
          <w:rFonts w:ascii="Arial" w:hAnsi="Arial" w:cs="Arial"/>
          <w:sz w:val="20"/>
          <w:szCs w:val="20"/>
        </w:rPr>
        <w:t xml:space="preserve">(A) To validate the protocol, protein lysate from non transfected cells was incubated with GDP (negative control) or GTPγS (positive control) prior to the incubation with PAK-DBT beads. As shown by the corresponding lane, GTPγS irreversibly bound most of the Cdc42 and Rac1 molecules present in the sample, which was thus precipitated with the beads. In contrast, the saturation with GDP replaced </w:t>
      </w:r>
      <w:r w:rsidR="00195CCD" w:rsidRPr="006F2232">
        <w:rPr>
          <w:rFonts w:ascii="Arial" w:hAnsi="Arial" w:cs="Arial"/>
          <w:sz w:val="20"/>
          <w:szCs w:val="20"/>
        </w:rPr>
        <w:t>most of</w:t>
      </w:r>
      <w:r w:rsidR="00191A10" w:rsidRPr="006F2232">
        <w:rPr>
          <w:rFonts w:ascii="Arial" w:hAnsi="Arial" w:cs="Arial"/>
          <w:sz w:val="20"/>
          <w:szCs w:val="20"/>
        </w:rPr>
        <w:t xml:space="preserve"> the GTP bound to the Cdc42 and Rac1, which were </w:t>
      </w:r>
      <w:r w:rsidR="00195CCD" w:rsidRPr="006F2232">
        <w:rPr>
          <w:rFonts w:ascii="Arial" w:hAnsi="Arial" w:cs="Arial"/>
          <w:sz w:val="20"/>
          <w:szCs w:val="20"/>
        </w:rPr>
        <w:t>weakly able</w:t>
      </w:r>
      <w:r w:rsidR="00191A10" w:rsidRPr="006F2232">
        <w:rPr>
          <w:rFonts w:ascii="Arial" w:hAnsi="Arial" w:cs="Arial"/>
          <w:sz w:val="20"/>
          <w:szCs w:val="20"/>
        </w:rPr>
        <w:t xml:space="preserve"> to bind the beads. (B) </w:t>
      </w:r>
      <w:r w:rsidR="00CF031C" w:rsidRPr="006F2232">
        <w:rPr>
          <w:rFonts w:ascii="Arial" w:hAnsi="Arial" w:cs="Arial"/>
          <w:sz w:val="20"/>
          <w:szCs w:val="20"/>
        </w:rPr>
        <w:t>As a control t</w:t>
      </w:r>
      <w:r w:rsidR="00191A10" w:rsidRPr="006F2232">
        <w:rPr>
          <w:rFonts w:ascii="Arial" w:hAnsi="Arial" w:cs="Arial"/>
          <w:sz w:val="20"/>
          <w:szCs w:val="20"/>
        </w:rPr>
        <w:t xml:space="preserve">o </w:t>
      </w:r>
      <w:r w:rsidR="00195CCD" w:rsidRPr="006F2232">
        <w:rPr>
          <w:rFonts w:ascii="Arial" w:hAnsi="Arial" w:cs="Arial"/>
          <w:sz w:val="20"/>
          <w:szCs w:val="20"/>
        </w:rPr>
        <w:t>check</w:t>
      </w:r>
      <w:r w:rsidR="00191A10" w:rsidRPr="006F2232">
        <w:rPr>
          <w:rFonts w:ascii="Arial" w:hAnsi="Arial" w:cs="Arial"/>
          <w:sz w:val="20"/>
          <w:szCs w:val="20"/>
        </w:rPr>
        <w:t xml:space="preserve"> the responsiveness</w:t>
      </w:r>
      <w:r w:rsidR="00CF031C" w:rsidRPr="006F2232">
        <w:rPr>
          <w:rFonts w:ascii="Arial" w:hAnsi="Arial" w:cs="Arial"/>
          <w:sz w:val="20"/>
          <w:szCs w:val="20"/>
        </w:rPr>
        <w:t xml:space="preserve"> of the Rac1 signalling pathway</w:t>
      </w:r>
      <w:r w:rsidR="00191A10" w:rsidRPr="006F2232">
        <w:rPr>
          <w:rFonts w:ascii="Arial" w:hAnsi="Arial" w:cs="Arial"/>
          <w:sz w:val="20"/>
          <w:szCs w:val="20"/>
        </w:rPr>
        <w:t xml:space="preserve"> </w:t>
      </w:r>
      <w:r w:rsidR="00195CCD" w:rsidRPr="006F2232">
        <w:rPr>
          <w:rFonts w:ascii="Arial" w:hAnsi="Arial" w:cs="Arial"/>
          <w:sz w:val="20"/>
          <w:szCs w:val="20"/>
        </w:rPr>
        <w:t xml:space="preserve">a group of cells were serum starved for 24 h </w:t>
      </w:r>
      <w:r w:rsidR="00CF031C" w:rsidRPr="006F2232">
        <w:rPr>
          <w:rFonts w:ascii="Arial" w:hAnsi="Arial" w:cs="Arial"/>
          <w:sz w:val="20"/>
          <w:szCs w:val="20"/>
        </w:rPr>
        <w:t xml:space="preserve">to </w:t>
      </w:r>
      <w:r w:rsidR="00195CCD" w:rsidRPr="006F2232">
        <w:rPr>
          <w:rFonts w:ascii="Arial" w:hAnsi="Arial" w:cs="Arial"/>
          <w:sz w:val="20"/>
          <w:szCs w:val="20"/>
        </w:rPr>
        <w:t>reduce the amount of active Rac1. After this, some cells were treated with 10 ng/ml of EGF, which is a potent activator of Rac1, for 2 min prior to the protocol.</w:t>
      </w:r>
      <w:r w:rsidR="00191A10" w:rsidRPr="006F2232">
        <w:rPr>
          <w:rFonts w:ascii="Arial" w:hAnsi="Arial" w:cs="Arial"/>
          <w:sz w:val="20"/>
          <w:szCs w:val="20"/>
        </w:rPr>
        <w:t xml:space="preserve"> (C) PRRT2</w:t>
      </w:r>
      <w:r w:rsidR="00135259" w:rsidRPr="006F2232">
        <w:rPr>
          <w:rFonts w:ascii="Arial" w:hAnsi="Arial" w:cs="Arial"/>
          <w:sz w:val="20"/>
          <w:szCs w:val="20"/>
        </w:rPr>
        <w:t>-EGFP</w:t>
      </w:r>
      <w:r w:rsidR="00191A10" w:rsidRPr="006F2232">
        <w:rPr>
          <w:rFonts w:ascii="Arial" w:hAnsi="Arial" w:cs="Arial"/>
          <w:sz w:val="20"/>
          <w:szCs w:val="20"/>
        </w:rPr>
        <w:t xml:space="preserve">, Cdc42 and Rac1 protein levels of </w:t>
      </w:r>
      <w:r w:rsidR="00473DDB" w:rsidRPr="006F2232">
        <w:rPr>
          <w:rFonts w:ascii="Arial" w:hAnsi="Arial" w:cs="Arial"/>
          <w:sz w:val="20"/>
          <w:szCs w:val="20"/>
        </w:rPr>
        <w:t>HeLa cells transfected with either EGFP or PRRT2-EGFP</w:t>
      </w:r>
      <w:r w:rsidR="00191A10" w:rsidRPr="006F2232">
        <w:rPr>
          <w:rFonts w:ascii="Arial" w:hAnsi="Arial" w:cs="Arial"/>
          <w:sz w:val="20"/>
          <w:szCs w:val="20"/>
        </w:rPr>
        <w:t xml:space="preserve">. For each sample the input, the pulldown fraction (PD) and the unbound fraction (UNB) were loaded. (D) Quantitative densitometric analysis </w:t>
      </w:r>
      <w:r w:rsidR="00191A10" w:rsidRPr="006F2232">
        <w:rPr>
          <w:rFonts w:ascii="Arial" w:hAnsi="Arial" w:cs="Arial"/>
          <w:sz w:val="20"/>
          <w:szCs w:val="20"/>
        </w:rPr>
        <w:lastRenderedPageBreak/>
        <w:t xml:space="preserve">of protein levels. Total protein levels, corrected by the GAPDH level of each sample, and the ratios between the pulldown fraction (active, GTP-bound) and the </w:t>
      </w:r>
      <w:r w:rsidR="00CF031C" w:rsidRPr="006F2232">
        <w:rPr>
          <w:rFonts w:ascii="Arial" w:hAnsi="Arial" w:cs="Arial"/>
          <w:sz w:val="20"/>
          <w:szCs w:val="20"/>
        </w:rPr>
        <w:t xml:space="preserve">input </w:t>
      </w:r>
      <w:r w:rsidR="00191A10" w:rsidRPr="006F2232">
        <w:rPr>
          <w:rFonts w:ascii="Arial" w:hAnsi="Arial" w:cs="Arial"/>
          <w:sz w:val="20"/>
          <w:szCs w:val="20"/>
        </w:rPr>
        <w:t xml:space="preserve">protein levels are normalized to the </w:t>
      </w:r>
      <w:r w:rsidR="00473DDB" w:rsidRPr="006F2232">
        <w:rPr>
          <w:rFonts w:ascii="Arial" w:hAnsi="Arial" w:cs="Arial"/>
          <w:sz w:val="20"/>
          <w:szCs w:val="20"/>
        </w:rPr>
        <w:t>EGFP</w:t>
      </w:r>
      <w:r w:rsidR="00191A10" w:rsidRPr="006F2232">
        <w:rPr>
          <w:rFonts w:ascii="Arial" w:hAnsi="Arial" w:cs="Arial"/>
          <w:sz w:val="20"/>
          <w:szCs w:val="20"/>
        </w:rPr>
        <w:t xml:space="preserve"> sample</w:t>
      </w:r>
      <w:r w:rsidR="00CF031C" w:rsidRPr="006F2232">
        <w:rPr>
          <w:rFonts w:ascii="Arial" w:hAnsi="Arial" w:cs="Arial"/>
          <w:sz w:val="20"/>
          <w:szCs w:val="20"/>
        </w:rPr>
        <w:t>, which is</w:t>
      </w:r>
      <w:r w:rsidR="00191A10" w:rsidRPr="006F2232">
        <w:rPr>
          <w:rFonts w:ascii="Arial" w:hAnsi="Arial" w:cs="Arial"/>
          <w:sz w:val="20"/>
          <w:szCs w:val="20"/>
        </w:rPr>
        <w:t xml:space="preserve"> set to 1. Cdc42/GAPDH: </w:t>
      </w:r>
      <w:r w:rsidR="009F4756" w:rsidRPr="006F2232">
        <w:rPr>
          <w:rFonts w:ascii="Arial" w:hAnsi="Arial" w:cs="Arial"/>
          <w:sz w:val="20"/>
          <w:szCs w:val="20"/>
        </w:rPr>
        <w:t>EGFP</w:t>
      </w:r>
      <w:r w:rsidR="00191A10" w:rsidRPr="006F2232">
        <w:rPr>
          <w:rFonts w:ascii="Arial" w:hAnsi="Arial" w:cs="Arial"/>
          <w:sz w:val="20"/>
          <w:szCs w:val="20"/>
        </w:rPr>
        <w:t xml:space="preserve"> = 1, </w:t>
      </w:r>
      <w:r w:rsidR="009F4756" w:rsidRPr="006F2232">
        <w:rPr>
          <w:rFonts w:ascii="Arial" w:hAnsi="Arial" w:cs="Arial"/>
          <w:sz w:val="20"/>
          <w:szCs w:val="20"/>
        </w:rPr>
        <w:t>PRRT2-EGFP</w:t>
      </w:r>
      <w:r w:rsidR="00191A10" w:rsidRPr="006F2232">
        <w:rPr>
          <w:rFonts w:ascii="Arial" w:hAnsi="Arial" w:cs="Arial"/>
          <w:sz w:val="20"/>
          <w:szCs w:val="20"/>
        </w:rPr>
        <w:t xml:space="preserve"> = 1.14 ± 0.1</w:t>
      </w:r>
      <w:r w:rsidR="00CF10FD" w:rsidRPr="006F2232">
        <w:rPr>
          <w:rFonts w:ascii="Arial" w:hAnsi="Arial" w:cs="Arial"/>
          <w:sz w:val="20"/>
          <w:szCs w:val="20"/>
        </w:rPr>
        <w:t>2</w:t>
      </w:r>
      <w:r w:rsidR="00191A10" w:rsidRPr="006F2232">
        <w:rPr>
          <w:rFonts w:ascii="Arial" w:hAnsi="Arial" w:cs="Arial"/>
          <w:sz w:val="20"/>
          <w:szCs w:val="20"/>
        </w:rPr>
        <w:t xml:space="preserve">; PD/Input Cdc42: </w:t>
      </w:r>
      <w:r w:rsidR="009F4756" w:rsidRPr="006F2232">
        <w:rPr>
          <w:rFonts w:ascii="Arial" w:hAnsi="Arial" w:cs="Arial"/>
          <w:sz w:val="20"/>
          <w:szCs w:val="20"/>
        </w:rPr>
        <w:t>EGFP = 1, PRRT2-EGFP = 1.</w:t>
      </w:r>
      <w:r w:rsidR="00CF10FD" w:rsidRPr="006F2232">
        <w:rPr>
          <w:rFonts w:ascii="Arial" w:hAnsi="Arial" w:cs="Arial"/>
          <w:sz w:val="20"/>
          <w:szCs w:val="20"/>
        </w:rPr>
        <w:t>4</w:t>
      </w:r>
      <w:r w:rsidR="009F4756" w:rsidRPr="006F2232">
        <w:rPr>
          <w:rFonts w:ascii="Arial" w:hAnsi="Arial" w:cs="Arial"/>
          <w:sz w:val="20"/>
          <w:szCs w:val="20"/>
        </w:rPr>
        <w:t>4 ± 0.</w:t>
      </w:r>
      <w:r w:rsidR="00CF10FD" w:rsidRPr="006F2232">
        <w:rPr>
          <w:rFonts w:ascii="Arial" w:hAnsi="Arial" w:cs="Arial"/>
          <w:sz w:val="20"/>
          <w:szCs w:val="20"/>
        </w:rPr>
        <w:t>2</w:t>
      </w:r>
      <w:r w:rsidR="009F4756" w:rsidRPr="006F2232">
        <w:rPr>
          <w:rFonts w:ascii="Arial" w:hAnsi="Arial" w:cs="Arial"/>
          <w:sz w:val="20"/>
          <w:szCs w:val="20"/>
        </w:rPr>
        <w:t>5</w:t>
      </w:r>
      <w:r w:rsidR="00191A10" w:rsidRPr="006F2232">
        <w:rPr>
          <w:rFonts w:ascii="Arial" w:hAnsi="Arial" w:cs="Arial"/>
          <w:sz w:val="20"/>
          <w:szCs w:val="20"/>
        </w:rPr>
        <w:t xml:space="preserve">; Rac1/GAPDH: </w:t>
      </w:r>
      <w:r w:rsidR="009F4756" w:rsidRPr="006F2232">
        <w:rPr>
          <w:rFonts w:ascii="Arial" w:hAnsi="Arial" w:cs="Arial"/>
          <w:sz w:val="20"/>
          <w:szCs w:val="20"/>
        </w:rPr>
        <w:t>EGFP = 1, PRRT2-EGFP = 1.</w:t>
      </w:r>
      <w:r w:rsidR="00CF10FD" w:rsidRPr="006F2232">
        <w:rPr>
          <w:rFonts w:ascii="Arial" w:hAnsi="Arial" w:cs="Arial"/>
          <w:sz w:val="20"/>
          <w:szCs w:val="20"/>
        </w:rPr>
        <w:t>33</w:t>
      </w:r>
      <w:r w:rsidR="009F4756" w:rsidRPr="006F2232">
        <w:rPr>
          <w:rFonts w:ascii="Arial" w:hAnsi="Arial" w:cs="Arial"/>
          <w:sz w:val="20"/>
          <w:szCs w:val="20"/>
        </w:rPr>
        <w:t xml:space="preserve"> ± 0.</w:t>
      </w:r>
      <w:r w:rsidR="00CF10FD" w:rsidRPr="006F2232">
        <w:rPr>
          <w:rFonts w:ascii="Arial" w:hAnsi="Arial" w:cs="Arial"/>
          <w:sz w:val="20"/>
          <w:szCs w:val="20"/>
        </w:rPr>
        <w:t>21</w:t>
      </w:r>
      <w:r w:rsidR="00191A10" w:rsidRPr="006F2232">
        <w:rPr>
          <w:rFonts w:ascii="Arial" w:hAnsi="Arial" w:cs="Arial"/>
          <w:sz w:val="20"/>
          <w:szCs w:val="20"/>
        </w:rPr>
        <w:t xml:space="preserve">; PD/Input Rac1: </w:t>
      </w:r>
      <w:r w:rsidR="009F4756" w:rsidRPr="006F2232">
        <w:rPr>
          <w:rFonts w:ascii="Arial" w:hAnsi="Arial" w:cs="Arial"/>
          <w:sz w:val="20"/>
          <w:szCs w:val="20"/>
        </w:rPr>
        <w:t>EGFP = 1, PRRT2-EGFP</w:t>
      </w:r>
      <w:r w:rsidR="00CF10FD" w:rsidRPr="006F2232">
        <w:rPr>
          <w:rFonts w:ascii="Arial" w:hAnsi="Arial" w:cs="Arial"/>
          <w:sz w:val="20"/>
          <w:szCs w:val="20"/>
        </w:rPr>
        <w:t xml:space="preserve"> = 1.08</w:t>
      </w:r>
      <w:r w:rsidR="009F4756" w:rsidRPr="006F2232">
        <w:rPr>
          <w:rFonts w:ascii="Arial" w:hAnsi="Arial" w:cs="Arial"/>
          <w:sz w:val="20"/>
          <w:szCs w:val="20"/>
        </w:rPr>
        <w:t xml:space="preserve"> ± 0.</w:t>
      </w:r>
      <w:r w:rsidR="00CF10FD" w:rsidRPr="006F2232">
        <w:rPr>
          <w:rFonts w:ascii="Arial" w:hAnsi="Arial" w:cs="Arial"/>
          <w:sz w:val="20"/>
          <w:szCs w:val="20"/>
        </w:rPr>
        <w:t>18</w:t>
      </w:r>
      <w:r w:rsidR="00191A10" w:rsidRPr="006F2232">
        <w:rPr>
          <w:rFonts w:ascii="Arial" w:hAnsi="Arial" w:cs="Arial"/>
          <w:sz w:val="20"/>
          <w:szCs w:val="20"/>
        </w:rPr>
        <w:t xml:space="preserve">. Data are means ± SEM of n = </w:t>
      </w:r>
      <w:r w:rsidR="00D45BA4" w:rsidRPr="006F2232">
        <w:rPr>
          <w:rFonts w:ascii="Arial" w:hAnsi="Arial" w:cs="Arial"/>
          <w:sz w:val="20"/>
          <w:szCs w:val="20"/>
        </w:rPr>
        <w:t>6</w:t>
      </w:r>
      <w:r w:rsidR="00191A10" w:rsidRPr="006F2232">
        <w:rPr>
          <w:rFonts w:ascii="Arial" w:hAnsi="Arial" w:cs="Arial"/>
          <w:sz w:val="20"/>
          <w:szCs w:val="20"/>
        </w:rPr>
        <w:t xml:space="preserve"> independent </w:t>
      </w:r>
      <w:proofErr w:type="spellStart"/>
      <w:r w:rsidR="00191A10" w:rsidRPr="006F2232">
        <w:rPr>
          <w:rFonts w:ascii="Arial" w:hAnsi="Arial" w:cs="Arial"/>
          <w:sz w:val="20"/>
          <w:szCs w:val="20"/>
        </w:rPr>
        <w:t>experiments</w:t>
      </w:r>
      <w:r w:rsidR="00286F16" w:rsidRPr="006F2232">
        <w:rPr>
          <w:rFonts w:ascii="Arial" w:hAnsi="Arial" w:cs="Arial"/>
          <w:sz w:val="20"/>
          <w:szCs w:val="20"/>
        </w:rPr>
        <w:t>.</w:t>
      </w:r>
      <w:r w:rsidR="000E390F" w:rsidRPr="006F2232">
        <w:rPr>
          <w:rFonts w:ascii="Arial" w:hAnsi="Arial" w:cs="Arial"/>
          <w:sz w:val="20"/>
          <w:szCs w:val="20"/>
        </w:rPr>
        <w:t>Student’s</w:t>
      </w:r>
      <w:proofErr w:type="spellEnd"/>
      <w:r w:rsidR="000E390F" w:rsidRPr="006F2232">
        <w:rPr>
          <w:rFonts w:ascii="Arial" w:hAnsi="Arial" w:cs="Arial"/>
          <w:sz w:val="20"/>
          <w:szCs w:val="20"/>
        </w:rPr>
        <w:t xml:space="preserve"> t-test</w:t>
      </w:r>
      <w:r w:rsidR="007F6808" w:rsidRPr="006F2232">
        <w:rPr>
          <w:rFonts w:ascii="Arial" w:hAnsi="Arial" w:cs="Arial"/>
          <w:sz w:val="20"/>
          <w:szCs w:val="20"/>
        </w:rPr>
        <w:t>.</w:t>
      </w:r>
    </w:p>
    <w:p w:rsidR="00493016" w:rsidRPr="006F2232" w:rsidRDefault="00493016" w:rsidP="008A6110">
      <w:pPr>
        <w:spacing w:after="0" w:line="480" w:lineRule="auto"/>
        <w:jc w:val="both"/>
        <w:rPr>
          <w:rFonts w:ascii="Arial" w:hAnsi="Arial" w:cs="Arial"/>
          <w:sz w:val="20"/>
          <w:szCs w:val="20"/>
        </w:rPr>
      </w:pPr>
    </w:p>
    <w:p w:rsidR="000264CF" w:rsidRPr="006F2232" w:rsidRDefault="000264CF" w:rsidP="008A6110">
      <w:pPr>
        <w:spacing w:after="0" w:line="480" w:lineRule="auto"/>
        <w:jc w:val="both"/>
        <w:rPr>
          <w:rFonts w:ascii="Arial" w:hAnsi="Arial" w:cs="Arial"/>
          <w:sz w:val="20"/>
          <w:szCs w:val="20"/>
        </w:rPr>
      </w:pPr>
      <w:r w:rsidRPr="006F2232">
        <w:rPr>
          <w:rFonts w:ascii="Arial" w:hAnsi="Arial" w:cs="Arial"/>
          <w:b/>
          <w:sz w:val="20"/>
          <w:szCs w:val="20"/>
        </w:rPr>
        <w:t xml:space="preserve">Supplementary Figure 3. </w:t>
      </w:r>
      <w:r w:rsidRPr="006F2232">
        <w:rPr>
          <w:rFonts w:ascii="Arial" w:hAnsi="Arial" w:cs="Arial"/>
          <w:sz w:val="20"/>
          <w:szCs w:val="20"/>
        </w:rPr>
        <w:t xml:space="preserve">Silencing and rescue of endogenous PRRT2 in primary neurons at different MOI of </w:t>
      </w:r>
      <w:proofErr w:type="spellStart"/>
      <w:r w:rsidRPr="006F2232">
        <w:rPr>
          <w:rFonts w:ascii="Arial" w:hAnsi="Arial" w:cs="Arial"/>
          <w:sz w:val="20"/>
          <w:szCs w:val="20"/>
        </w:rPr>
        <w:t>lentivirus</w:t>
      </w:r>
      <w:proofErr w:type="spellEnd"/>
      <w:r w:rsidRPr="006F2232">
        <w:rPr>
          <w:rFonts w:ascii="Arial" w:hAnsi="Arial" w:cs="Arial"/>
          <w:sz w:val="20"/>
          <w:szCs w:val="20"/>
        </w:rPr>
        <w:t xml:space="preserve"> infection. Representative </w:t>
      </w:r>
      <w:proofErr w:type="spellStart"/>
      <w:r w:rsidRPr="006F2232">
        <w:rPr>
          <w:rFonts w:ascii="Arial" w:hAnsi="Arial" w:cs="Arial"/>
          <w:sz w:val="20"/>
          <w:szCs w:val="20"/>
        </w:rPr>
        <w:t>immunoblot</w:t>
      </w:r>
      <w:proofErr w:type="spellEnd"/>
      <w:r w:rsidRPr="006F2232">
        <w:rPr>
          <w:rFonts w:ascii="Arial" w:hAnsi="Arial" w:cs="Arial"/>
          <w:sz w:val="20"/>
          <w:szCs w:val="20"/>
        </w:rPr>
        <w:t xml:space="preserve"> of PRRT2, </w:t>
      </w:r>
      <w:proofErr w:type="spellStart"/>
      <w:r w:rsidRPr="006F2232">
        <w:rPr>
          <w:rFonts w:ascii="Arial" w:hAnsi="Arial" w:cs="Arial"/>
          <w:sz w:val="20"/>
          <w:szCs w:val="20"/>
        </w:rPr>
        <w:t>mCherry</w:t>
      </w:r>
      <w:proofErr w:type="spellEnd"/>
      <w:r w:rsidRPr="006F2232">
        <w:rPr>
          <w:rFonts w:ascii="Arial" w:hAnsi="Arial" w:cs="Arial"/>
          <w:sz w:val="20"/>
          <w:szCs w:val="20"/>
        </w:rPr>
        <w:t xml:space="preserve"> and Caspase-3 in 14 DIV </w:t>
      </w:r>
      <w:proofErr w:type="spellStart"/>
      <w:r w:rsidRPr="006F2232">
        <w:rPr>
          <w:rFonts w:ascii="Arial" w:hAnsi="Arial" w:cs="Arial"/>
          <w:sz w:val="20"/>
          <w:szCs w:val="20"/>
        </w:rPr>
        <w:t>hippocampal</w:t>
      </w:r>
      <w:proofErr w:type="spellEnd"/>
      <w:r w:rsidRPr="006F2232">
        <w:rPr>
          <w:rFonts w:ascii="Arial" w:hAnsi="Arial" w:cs="Arial"/>
          <w:sz w:val="20"/>
          <w:szCs w:val="20"/>
        </w:rPr>
        <w:t xml:space="preserve"> neurons infected at 7 DIV with increasing MOI of </w:t>
      </w:r>
      <w:proofErr w:type="spellStart"/>
      <w:r w:rsidRPr="006F2232">
        <w:rPr>
          <w:rFonts w:ascii="Arial" w:hAnsi="Arial" w:cs="Arial"/>
          <w:sz w:val="20"/>
          <w:szCs w:val="20"/>
        </w:rPr>
        <w:t>mCherry</w:t>
      </w:r>
      <w:proofErr w:type="spellEnd"/>
      <w:r w:rsidRPr="006F2232">
        <w:rPr>
          <w:rFonts w:ascii="Arial" w:hAnsi="Arial" w:cs="Arial"/>
          <w:sz w:val="20"/>
          <w:szCs w:val="20"/>
        </w:rPr>
        <w:t xml:space="preserve">-tagged Scramble, ShPRRT2 or Sh+rPRRT2 </w:t>
      </w:r>
      <w:proofErr w:type="spellStart"/>
      <w:r w:rsidRPr="006F2232">
        <w:rPr>
          <w:rFonts w:ascii="Arial" w:hAnsi="Arial" w:cs="Arial"/>
          <w:sz w:val="20"/>
          <w:szCs w:val="20"/>
        </w:rPr>
        <w:t>lentiviruses</w:t>
      </w:r>
      <w:proofErr w:type="spellEnd"/>
      <w:r w:rsidRPr="006F2232">
        <w:rPr>
          <w:rFonts w:ascii="Arial" w:hAnsi="Arial" w:cs="Arial"/>
          <w:sz w:val="20"/>
          <w:szCs w:val="20"/>
        </w:rPr>
        <w:t>. The asterisk (*) indicates PRRT2-mCherry fusion protein. GAPDH was used as loading control to normalize band intensities for each protein of interest.</w:t>
      </w:r>
    </w:p>
    <w:p w:rsidR="000264CF" w:rsidRPr="006F2232" w:rsidRDefault="000264CF" w:rsidP="008A6110">
      <w:pPr>
        <w:spacing w:after="0" w:line="480" w:lineRule="auto"/>
        <w:jc w:val="both"/>
        <w:rPr>
          <w:rFonts w:ascii="Arial" w:hAnsi="Arial" w:cs="Arial"/>
          <w:b/>
          <w:sz w:val="20"/>
          <w:szCs w:val="20"/>
        </w:rPr>
      </w:pPr>
    </w:p>
    <w:p w:rsidR="00B87C5A" w:rsidRPr="006F2232" w:rsidRDefault="00514238" w:rsidP="00F33227">
      <w:pPr>
        <w:spacing w:after="0" w:line="480" w:lineRule="auto"/>
        <w:jc w:val="both"/>
        <w:rPr>
          <w:rFonts w:ascii="Arial" w:hAnsi="Arial" w:cs="Arial"/>
          <w:b/>
          <w:sz w:val="20"/>
          <w:szCs w:val="20"/>
        </w:rPr>
      </w:pPr>
      <w:r w:rsidRPr="006F2232">
        <w:rPr>
          <w:rFonts w:ascii="Arial" w:hAnsi="Arial" w:cs="Arial"/>
          <w:b/>
          <w:sz w:val="20"/>
          <w:szCs w:val="20"/>
        </w:rPr>
        <w:t xml:space="preserve">Supplementary Figure </w:t>
      </w:r>
      <w:r w:rsidR="000264CF" w:rsidRPr="006F2232">
        <w:rPr>
          <w:rFonts w:ascii="Arial" w:hAnsi="Arial" w:cs="Arial"/>
          <w:b/>
          <w:sz w:val="20"/>
          <w:szCs w:val="20"/>
        </w:rPr>
        <w:t>4</w:t>
      </w:r>
      <w:r w:rsidRPr="006F2232">
        <w:rPr>
          <w:rFonts w:ascii="Arial" w:hAnsi="Arial" w:cs="Arial"/>
          <w:b/>
          <w:sz w:val="20"/>
          <w:szCs w:val="20"/>
        </w:rPr>
        <w:t>.</w:t>
      </w:r>
      <w:r w:rsidRPr="006F2232">
        <w:rPr>
          <w:rFonts w:ascii="Arial" w:hAnsi="Arial" w:cs="Arial"/>
          <w:sz w:val="20"/>
          <w:szCs w:val="20"/>
        </w:rPr>
        <w:t xml:space="preserve"> </w:t>
      </w:r>
      <w:r w:rsidRPr="006F2232">
        <w:rPr>
          <w:rFonts w:ascii="Arial" w:hAnsi="Arial" w:cs="Arial"/>
          <w:b/>
          <w:sz w:val="20"/>
          <w:szCs w:val="20"/>
        </w:rPr>
        <w:t xml:space="preserve">PRRT2 overexpression </w:t>
      </w:r>
      <w:r w:rsidR="005074FC" w:rsidRPr="006F2232">
        <w:rPr>
          <w:rFonts w:ascii="Arial" w:hAnsi="Arial" w:cs="Arial"/>
          <w:b/>
          <w:sz w:val="20"/>
          <w:szCs w:val="20"/>
        </w:rPr>
        <w:t>does not alter synapse density</w:t>
      </w:r>
      <w:r w:rsidRPr="006F2232">
        <w:rPr>
          <w:rFonts w:ascii="Arial" w:hAnsi="Arial" w:cs="Arial"/>
          <w:b/>
          <w:sz w:val="20"/>
          <w:szCs w:val="20"/>
        </w:rPr>
        <w:t>.</w:t>
      </w:r>
      <w:r w:rsidRPr="006F2232">
        <w:rPr>
          <w:rFonts w:ascii="Arial" w:hAnsi="Arial" w:cs="Arial"/>
          <w:sz w:val="20"/>
          <w:szCs w:val="20"/>
        </w:rPr>
        <w:t xml:space="preserve"> (A) Representative images of dendrites of 14 DIV neurons infected at 7 DIV with</w:t>
      </w:r>
      <w:r w:rsidR="0054702C" w:rsidRPr="006F2232">
        <w:rPr>
          <w:rFonts w:ascii="Arial" w:hAnsi="Arial" w:cs="Arial"/>
          <w:sz w:val="20"/>
          <w:szCs w:val="20"/>
        </w:rPr>
        <w:t xml:space="preserve"> either </w:t>
      </w:r>
      <w:r w:rsidRPr="006F2232">
        <w:rPr>
          <w:rFonts w:ascii="Arial" w:hAnsi="Arial" w:cs="Arial"/>
          <w:sz w:val="20"/>
          <w:szCs w:val="20"/>
        </w:rPr>
        <w:t xml:space="preserve"> </w:t>
      </w:r>
      <w:proofErr w:type="spellStart"/>
      <w:r w:rsidRPr="006F2232">
        <w:rPr>
          <w:rFonts w:ascii="Arial" w:hAnsi="Arial" w:cs="Arial"/>
          <w:sz w:val="20"/>
          <w:szCs w:val="20"/>
        </w:rPr>
        <w:t>mCherry</w:t>
      </w:r>
      <w:proofErr w:type="spellEnd"/>
      <w:r w:rsidRPr="006F2232">
        <w:rPr>
          <w:rFonts w:ascii="Arial" w:hAnsi="Arial" w:cs="Arial"/>
          <w:sz w:val="20"/>
          <w:szCs w:val="20"/>
        </w:rPr>
        <w:t xml:space="preserve"> or PRRT2-mCherry </w:t>
      </w:r>
      <w:proofErr w:type="spellStart"/>
      <w:r w:rsidRPr="006F2232">
        <w:rPr>
          <w:rFonts w:ascii="Arial" w:hAnsi="Arial" w:cs="Arial"/>
          <w:sz w:val="20"/>
          <w:szCs w:val="20"/>
        </w:rPr>
        <w:t>lentivirus</w:t>
      </w:r>
      <w:proofErr w:type="spellEnd"/>
      <w:r w:rsidRPr="006F2232">
        <w:rPr>
          <w:rFonts w:ascii="Arial" w:hAnsi="Arial" w:cs="Arial"/>
          <w:sz w:val="20"/>
          <w:szCs w:val="20"/>
        </w:rPr>
        <w:t>. EGFP was transfected at 4 DIV to decorate cell profiles. Scale bar</w:t>
      </w:r>
      <w:r w:rsidR="0054702C" w:rsidRPr="006F2232">
        <w:rPr>
          <w:rFonts w:ascii="Arial" w:hAnsi="Arial" w:cs="Arial"/>
          <w:sz w:val="20"/>
          <w:szCs w:val="20"/>
        </w:rPr>
        <w:t>:</w:t>
      </w:r>
      <w:r w:rsidRPr="006F2232">
        <w:rPr>
          <w:rFonts w:ascii="Arial" w:hAnsi="Arial" w:cs="Arial"/>
          <w:sz w:val="20"/>
          <w:szCs w:val="20"/>
        </w:rPr>
        <w:t xml:space="preserve"> 10 </w:t>
      </w:r>
      <w:proofErr w:type="spellStart"/>
      <w:r w:rsidRPr="006F2232">
        <w:rPr>
          <w:rFonts w:ascii="Arial" w:hAnsi="Arial" w:cs="Arial"/>
          <w:sz w:val="20"/>
          <w:szCs w:val="20"/>
        </w:rPr>
        <w:t>μm</w:t>
      </w:r>
      <w:proofErr w:type="spellEnd"/>
      <w:r w:rsidRPr="006F2232">
        <w:rPr>
          <w:rFonts w:ascii="Arial" w:hAnsi="Arial" w:cs="Arial"/>
          <w:sz w:val="20"/>
          <w:szCs w:val="20"/>
        </w:rPr>
        <w:t xml:space="preserve">. (B) Quantitative analysis of the number of </w:t>
      </w:r>
      <w:proofErr w:type="spellStart"/>
      <w:r w:rsidRPr="006F2232">
        <w:rPr>
          <w:rFonts w:ascii="Arial" w:hAnsi="Arial" w:cs="Arial"/>
          <w:sz w:val="20"/>
          <w:szCs w:val="20"/>
        </w:rPr>
        <w:t>dendritic</w:t>
      </w:r>
      <w:proofErr w:type="spellEnd"/>
      <w:r w:rsidRPr="006F2232">
        <w:rPr>
          <w:rFonts w:ascii="Arial" w:hAnsi="Arial" w:cs="Arial"/>
          <w:sz w:val="20"/>
          <w:szCs w:val="20"/>
        </w:rPr>
        <w:t xml:space="preserve"> spines per </w:t>
      </w:r>
      <w:proofErr w:type="spellStart"/>
      <w:r w:rsidRPr="006F2232">
        <w:rPr>
          <w:rFonts w:ascii="Arial" w:hAnsi="Arial" w:cs="Arial"/>
          <w:sz w:val="20"/>
          <w:szCs w:val="20"/>
        </w:rPr>
        <w:t>μm</w:t>
      </w:r>
      <w:proofErr w:type="spellEnd"/>
      <w:r w:rsidRPr="006F2232">
        <w:rPr>
          <w:rFonts w:ascii="Arial" w:hAnsi="Arial" w:cs="Arial"/>
          <w:sz w:val="20"/>
          <w:szCs w:val="20"/>
        </w:rPr>
        <w:t xml:space="preserve"> of </w:t>
      </w:r>
      <w:proofErr w:type="spellStart"/>
      <w:r w:rsidRPr="006F2232">
        <w:rPr>
          <w:rFonts w:ascii="Arial" w:hAnsi="Arial" w:cs="Arial"/>
          <w:sz w:val="20"/>
          <w:szCs w:val="20"/>
        </w:rPr>
        <w:t>neurite</w:t>
      </w:r>
      <w:proofErr w:type="spellEnd"/>
      <w:r w:rsidRPr="006F2232">
        <w:rPr>
          <w:rFonts w:ascii="Arial" w:hAnsi="Arial" w:cs="Arial"/>
          <w:sz w:val="20"/>
          <w:szCs w:val="20"/>
        </w:rPr>
        <w:t xml:space="preserve"> (spine density) in neurons treated as in (A)</w:t>
      </w:r>
      <w:r w:rsidR="0054702C" w:rsidRPr="006F2232">
        <w:rPr>
          <w:rFonts w:ascii="Arial" w:hAnsi="Arial" w:cs="Arial"/>
          <w:sz w:val="20"/>
          <w:szCs w:val="20"/>
        </w:rPr>
        <w:t xml:space="preserve"> using </w:t>
      </w:r>
      <w:r w:rsidRPr="006F2232">
        <w:rPr>
          <w:rFonts w:ascii="Arial" w:hAnsi="Arial" w:cs="Arial"/>
          <w:sz w:val="20"/>
          <w:szCs w:val="20"/>
        </w:rPr>
        <w:t xml:space="preserve">the </w:t>
      </w:r>
      <w:proofErr w:type="spellStart"/>
      <w:r w:rsidRPr="006F2232">
        <w:rPr>
          <w:rFonts w:ascii="Arial" w:hAnsi="Arial" w:cs="Arial"/>
          <w:sz w:val="20"/>
          <w:szCs w:val="20"/>
        </w:rPr>
        <w:t>NeuronStudio</w:t>
      </w:r>
      <w:proofErr w:type="spellEnd"/>
      <w:r w:rsidRPr="006F2232">
        <w:rPr>
          <w:rFonts w:ascii="Arial" w:hAnsi="Arial" w:cs="Arial"/>
          <w:sz w:val="20"/>
          <w:szCs w:val="20"/>
        </w:rPr>
        <w:t xml:space="preserve"> software. Mean spine density ± SEM: </w:t>
      </w:r>
      <w:proofErr w:type="spellStart"/>
      <w:r w:rsidRPr="006F2232">
        <w:rPr>
          <w:rFonts w:ascii="Arial" w:hAnsi="Arial" w:cs="Arial"/>
          <w:sz w:val="20"/>
          <w:szCs w:val="20"/>
        </w:rPr>
        <w:t>mCherry</w:t>
      </w:r>
      <w:proofErr w:type="spellEnd"/>
      <w:r w:rsidRPr="006F2232">
        <w:rPr>
          <w:rFonts w:ascii="Arial" w:hAnsi="Arial" w:cs="Arial"/>
          <w:sz w:val="20"/>
          <w:szCs w:val="20"/>
        </w:rPr>
        <w:t xml:space="preserve"> = 0.43 ± 0.06 vs PRRT2 = 0.55 ± 0.09. (C) </w:t>
      </w:r>
      <w:r w:rsidR="00EB3DB8" w:rsidRPr="006F2232">
        <w:rPr>
          <w:rFonts w:ascii="Arial" w:hAnsi="Arial" w:cs="Arial"/>
          <w:sz w:val="20"/>
          <w:szCs w:val="20"/>
        </w:rPr>
        <w:t xml:space="preserve">Morphometric analysis of </w:t>
      </w:r>
      <w:r w:rsidR="0054702C" w:rsidRPr="006F2232">
        <w:rPr>
          <w:rFonts w:ascii="Arial" w:hAnsi="Arial" w:cs="Arial"/>
          <w:sz w:val="20"/>
          <w:szCs w:val="20"/>
        </w:rPr>
        <w:t xml:space="preserve">the relative abundance of thin, stubby and mushroom </w:t>
      </w:r>
      <w:r w:rsidR="00EB3DB8" w:rsidRPr="006F2232">
        <w:rPr>
          <w:rFonts w:ascii="Arial" w:hAnsi="Arial" w:cs="Arial"/>
          <w:sz w:val="20"/>
          <w:szCs w:val="20"/>
        </w:rPr>
        <w:t>dendritic spines.</w:t>
      </w:r>
      <w:r w:rsidRPr="006F2232">
        <w:rPr>
          <w:rFonts w:ascii="Arial" w:hAnsi="Arial" w:cs="Arial"/>
          <w:sz w:val="20"/>
          <w:szCs w:val="20"/>
        </w:rPr>
        <w:t xml:space="preserve"> Relative % thin spines: </w:t>
      </w:r>
      <w:proofErr w:type="spellStart"/>
      <w:r w:rsidRPr="006F2232">
        <w:rPr>
          <w:rFonts w:ascii="Arial" w:hAnsi="Arial" w:cs="Arial"/>
          <w:sz w:val="20"/>
          <w:szCs w:val="20"/>
        </w:rPr>
        <w:t>mCherry</w:t>
      </w:r>
      <w:proofErr w:type="spellEnd"/>
      <w:r w:rsidRPr="006F2232">
        <w:rPr>
          <w:rFonts w:ascii="Arial" w:hAnsi="Arial" w:cs="Arial"/>
          <w:sz w:val="20"/>
          <w:szCs w:val="20"/>
        </w:rPr>
        <w:t xml:space="preserve"> = 34, PRRT2-mCherry = 40; relative % stubby spines: </w:t>
      </w:r>
      <w:proofErr w:type="spellStart"/>
      <w:r w:rsidRPr="006F2232">
        <w:rPr>
          <w:rFonts w:ascii="Arial" w:hAnsi="Arial" w:cs="Arial"/>
          <w:sz w:val="20"/>
          <w:szCs w:val="20"/>
        </w:rPr>
        <w:t>mCherry</w:t>
      </w:r>
      <w:proofErr w:type="spellEnd"/>
      <w:r w:rsidRPr="006F2232">
        <w:rPr>
          <w:rFonts w:ascii="Arial" w:hAnsi="Arial" w:cs="Arial"/>
          <w:sz w:val="20"/>
          <w:szCs w:val="20"/>
        </w:rPr>
        <w:t xml:space="preserve"> = 28, PRRT2-mCherry = 30; relative % mushroom spines: </w:t>
      </w:r>
      <w:proofErr w:type="spellStart"/>
      <w:r w:rsidRPr="006F2232">
        <w:rPr>
          <w:rFonts w:ascii="Arial" w:hAnsi="Arial" w:cs="Arial"/>
          <w:sz w:val="20"/>
          <w:szCs w:val="20"/>
        </w:rPr>
        <w:t>mCherry</w:t>
      </w:r>
      <w:proofErr w:type="spellEnd"/>
      <w:r w:rsidRPr="006F2232">
        <w:rPr>
          <w:rFonts w:ascii="Arial" w:hAnsi="Arial" w:cs="Arial"/>
          <w:sz w:val="20"/>
          <w:szCs w:val="20"/>
        </w:rPr>
        <w:t xml:space="preserve"> = 37, PRRT2-</w:t>
      </w:r>
      <w:r w:rsidRPr="006F2232">
        <w:rPr>
          <w:rFonts w:ascii="Arial" w:hAnsi="Arial" w:cs="Arial"/>
          <w:sz w:val="20"/>
          <w:szCs w:val="20"/>
        </w:rPr>
        <w:lastRenderedPageBreak/>
        <w:t xml:space="preserve">mCherry = 30. Data are means ± SEM </w:t>
      </w:r>
      <w:r w:rsidR="0054702C" w:rsidRPr="006F2232">
        <w:rPr>
          <w:rFonts w:ascii="Arial" w:hAnsi="Arial" w:cs="Arial"/>
          <w:sz w:val="20"/>
          <w:szCs w:val="20"/>
        </w:rPr>
        <w:t>of</w:t>
      </w:r>
      <w:r w:rsidRPr="006F2232">
        <w:rPr>
          <w:rFonts w:ascii="Arial" w:hAnsi="Arial" w:cs="Arial"/>
          <w:sz w:val="20"/>
          <w:szCs w:val="20"/>
        </w:rPr>
        <w:t xml:space="preserve"> n = </w:t>
      </w:r>
      <w:r w:rsidR="0054702C" w:rsidRPr="006F2232">
        <w:rPr>
          <w:rFonts w:ascii="Arial" w:hAnsi="Arial" w:cs="Arial"/>
          <w:sz w:val="20"/>
          <w:szCs w:val="20"/>
        </w:rPr>
        <w:t xml:space="preserve">11 and 13 </w:t>
      </w:r>
      <w:proofErr w:type="spellStart"/>
      <w:r w:rsidR="0054702C" w:rsidRPr="006F2232">
        <w:rPr>
          <w:rFonts w:ascii="Arial" w:hAnsi="Arial" w:cs="Arial"/>
          <w:sz w:val="20"/>
          <w:szCs w:val="20"/>
        </w:rPr>
        <w:t>mCherry</w:t>
      </w:r>
      <w:proofErr w:type="spellEnd"/>
      <w:r w:rsidR="0054702C" w:rsidRPr="006F2232">
        <w:rPr>
          <w:rFonts w:ascii="Arial" w:hAnsi="Arial" w:cs="Arial"/>
          <w:sz w:val="20"/>
          <w:szCs w:val="20"/>
        </w:rPr>
        <w:t xml:space="preserve"> and PRRT2-mCherry </w:t>
      </w:r>
      <w:r w:rsidRPr="006F2232">
        <w:rPr>
          <w:rFonts w:ascii="Arial" w:hAnsi="Arial" w:cs="Arial"/>
          <w:sz w:val="20"/>
          <w:szCs w:val="20"/>
        </w:rPr>
        <w:t xml:space="preserve">neurons </w:t>
      </w:r>
      <w:r w:rsidR="0054702C" w:rsidRPr="006F2232">
        <w:rPr>
          <w:rFonts w:ascii="Arial" w:hAnsi="Arial" w:cs="Arial"/>
          <w:sz w:val="20"/>
          <w:szCs w:val="20"/>
        </w:rPr>
        <w:t xml:space="preserve">respectively, </w:t>
      </w:r>
      <w:r w:rsidRPr="006F2232">
        <w:rPr>
          <w:rFonts w:ascii="Arial" w:hAnsi="Arial" w:cs="Arial"/>
          <w:sz w:val="20"/>
          <w:szCs w:val="20"/>
        </w:rPr>
        <w:t xml:space="preserve">from 2 independent experiments (= 13). Student’s </w:t>
      </w:r>
      <w:r w:rsidRPr="006F2232">
        <w:rPr>
          <w:rFonts w:ascii="Arial" w:hAnsi="Arial" w:cs="Arial"/>
          <w:i/>
          <w:iCs/>
          <w:sz w:val="20"/>
          <w:szCs w:val="20"/>
        </w:rPr>
        <w:t>t</w:t>
      </w:r>
      <w:r w:rsidR="0054702C" w:rsidRPr="006F2232">
        <w:rPr>
          <w:rFonts w:ascii="Arial" w:hAnsi="Arial" w:cs="Arial"/>
          <w:sz w:val="20"/>
          <w:szCs w:val="20"/>
        </w:rPr>
        <w:t>-</w:t>
      </w:r>
      <w:r w:rsidRPr="006F2232">
        <w:rPr>
          <w:rFonts w:ascii="Arial" w:hAnsi="Arial" w:cs="Arial"/>
          <w:sz w:val="20"/>
          <w:szCs w:val="20"/>
        </w:rPr>
        <w:t>test; *p&lt;0.05.</w:t>
      </w:r>
    </w:p>
    <w:p w:rsidR="00F33227" w:rsidRPr="006F2232" w:rsidRDefault="00F33227" w:rsidP="00F33227">
      <w:pPr>
        <w:spacing w:after="0" w:line="480" w:lineRule="auto"/>
        <w:jc w:val="both"/>
        <w:rPr>
          <w:rFonts w:ascii="Arial" w:hAnsi="Arial" w:cs="Arial"/>
          <w:b/>
          <w:sz w:val="20"/>
          <w:szCs w:val="20"/>
        </w:rPr>
      </w:pPr>
    </w:p>
    <w:p w:rsidR="009F5FD3" w:rsidRPr="006F2232" w:rsidRDefault="00514238" w:rsidP="008A6110">
      <w:pPr>
        <w:spacing w:after="0" w:line="480" w:lineRule="auto"/>
        <w:jc w:val="both"/>
        <w:rPr>
          <w:rFonts w:ascii="Arial" w:hAnsi="Arial" w:cs="Arial"/>
          <w:sz w:val="20"/>
          <w:szCs w:val="20"/>
        </w:rPr>
      </w:pPr>
      <w:r w:rsidRPr="006F2232">
        <w:rPr>
          <w:rFonts w:ascii="Arial" w:hAnsi="Arial" w:cs="Arial"/>
          <w:b/>
          <w:sz w:val="20"/>
          <w:szCs w:val="20"/>
        </w:rPr>
        <w:t xml:space="preserve">Supplementary Figure </w:t>
      </w:r>
      <w:r w:rsidR="000264CF" w:rsidRPr="006F2232">
        <w:rPr>
          <w:rFonts w:ascii="Arial" w:hAnsi="Arial" w:cs="Arial"/>
          <w:b/>
          <w:sz w:val="20"/>
          <w:szCs w:val="20"/>
        </w:rPr>
        <w:t>5</w:t>
      </w:r>
      <w:r w:rsidRPr="006F2232">
        <w:rPr>
          <w:rFonts w:ascii="Arial" w:hAnsi="Arial" w:cs="Arial"/>
          <w:b/>
          <w:sz w:val="20"/>
          <w:szCs w:val="20"/>
        </w:rPr>
        <w:t xml:space="preserve">. PRRT2 downregulation </w:t>
      </w:r>
      <w:r w:rsidR="003829FD" w:rsidRPr="006F2232">
        <w:rPr>
          <w:rFonts w:ascii="Arial" w:hAnsi="Arial" w:cs="Arial"/>
          <w:b/>
          <w:sz w:val="20"/>
          <w:szCs w:val="20"/>
        </w:rPr>
        <w:t xml:space="preserve">in neurons </w:t>
      </w:r>
      <w:r w:rsidRPr="006F2232">
        <w:rPr>
          <w:rFonts w:ascii="Arial" w:hAnsi="Arial" w:cs="Arial"/>
          <w:b/>
          <w:sz w:val="20"/>
          <w:szCs w:val="20"/>
        </w:rPr>
        <w:t xml:space="preserve">does not </w:t>
      </w:r>
      <w:r w:rsidR="006A5F6F" w:rsidRPr="006F2232">
        <w:rPr>
          <w:rFonts w:ascii="Arial" w:hAnsi="Arial" w:cs="Arial"/>
          <w:b/>
          <w:sz w:val="20"/>
          <w:szCs w:val="20"/>
        </w:rPr>
        <w:t>grossly</w:t>
      </w:r>
      <w:r w:rsidR="0057696C" w:rsidRPr="006F2232">
        <w:rPr>
          <w:rFonts w:ascii="Arial" w:hAnsi="Arial" w:cs="Arial"/>
          <w:b/>
          <w:sz w:val="20"/>
          <w:szCs w:val="20"/>
        </w:rPr>
        <w:t xml:space="preserve"> </w:t>
      </w:r>
      <w:r w:rsidRPr="006F2232">
        <w:rPr>
          <w:rFonts w:ascii="Arial" w:hAnsi="Arial" w:cs="Arial"/>
          <w:b/>
          <w:sz w:val="20"/>
          <w:szCs w:val="20"/>
        </w:rPr>
        <w:t xml:space="preserve">perturb </w:t>
      </w:r>
      <w:r w:rsidR="006A5F6F" w:rsidRPr="006F2232">
        <w:rPr>
          <w:rFonts w:ascii="Arial" w:hAnsi="Arial" w:cs="Arial"/>
          <w:b/>
          <w:sz w:val="20"/>
          <w:szCs w:val="20"/>
        </w:rPr>
        <w:t>the cofilin activation signalling pathway</w:t>
      </w:r>
      <w:r w:rsidRPr="006F2232">
        <w:rPr>
          <w:rFonts w:ascii="Arial" w:hAnsi="Arial" w:cs="Arial"/>
          <w:b/>
          <w:sz w:val="20"/>
          <w:szCs w:val="20"/>
        </w:rPr>
        <w:t>.</w:t>
      </w:r>
      <w:r w:rsidRPr="006F2232">
        <w:rPr>
          <w:rFonts w:ascii="Arial" w:hAnsi="Arial" w:cs="Arial"/>
          <w:sz w:val="20"/>
          <w:szCs w:val="20"/>
        </w:rPr>
        <w:t xml:space="preserve"> </w:t>
      </w:r>
      <w:r w:rsidR="00804B76" w:rsidRPr="006F2232">
        <w:rPr>
          <w:rFonts w:ascii="Arial" w:hAnsi="Arial" w:cs="Arial"/>
          <w:sz w:val="20"/>
          <w:szCs w:val="20"/>
        </w:rPr>
        <w:t xml:space="preserve">(A) </w:t>
      </w:r>
      <w:r w:rsidR="006E3419" w:rsidRPr="006F2232">
        <w:rPr>
          <w:rFonts w:ascii="Arial" w:hAnsi="Arial" w:cs="Arial"/>
          <w:sz w:val="20"/>
          <w:szCs w:val="20"/>
        </w:rPr>
        <w:t>Scheme</w:t>
      </w:r>
      <w:r w:rsidR="00804B76" w:rsidRPr="006F2232">
        <w:rPr>
          <w:rFonts w:ascii="Arial" w:hAnsi="Arial" w:cs="Arial"/>
          <w:sz w:val="20"/>
          <w:szCs w:val="20"/>
        </w:rPr>
        <w:t xml:space="preserve"> of the cofilin-activation signalling pathway. SRC and FAK are phosphorylated </w:t>
      </w:r>
      <w:r w:rsidR="00D30C9A" w:rsidRPr="006F2232">
        <w:rPr>
          <w:rFonts w:ascii="Arial" w:hAnsi="Arial" w:cs="Arial"/>
          <w:sz w:val="20"/>
          <w:szCs w:val="20"/>
        </w:rPr>
        <w:t>upon signalling deriving from integrin</w:t>
      </w:r>
      <w:r w:rsidR="00804B76" w:rsidRPr="006F2232">
        <w:rPr>
          <w:rFonts w:ascii="Arial" w:hAnsi="Arial" w:cs="Arial"/>
          <w:sz w:val="20"/>
          <w:szCs w:val="20"/>
        </w:rPr>
        <w:t xml:space="preserve"> and</w:t>
      </w:r>
      <w:r w:rsidR="00D30C9A" w:rsidRPr="006F2232">
        <w:rPr>
          <w:rFonts w:ascii="Arial" w:hAnsi="Arial" w:cs="Arial"/>
          <w:sz w:val="20"/>
          <w:szCs w:val="20"/>
        </w:rPr>
        <w:t>/or cadherin</w:t>
      </w:r>
      <w:r w:rsidR="00804B76" w:rsidRPr="006F2232">
        <w:rPr>
          <w:rFonts w:ascii="Arial" w:hAnsi="Arial" w:cs="Arial"/>
          <w:sz w:val="20"/>
          <w:szCs w:val="20"/>
        </w:rPr>
        <w:t xml:space="preserve"> receptors </w:t>
      </w:r>
      <w:r w:rsidR="00D30C9A" w:rsidRPr="006F2232">
        <w:rPr>
          <w:rFonts w:ascii="Arial" w:hAnsi="Arial" w:cs="Arial"/>
          <w:sz w:val="20"/>
          <w:szCs w:val="20"/>
        </w:rPr>
        <w:t>at the plasma membrane. Once the SRC-FAK complex is recruited</w:t>
      </w:r>
      <w:r w:rsidR="003829FD" w:rsidRPr="006F2232">
        <w:rPr>
          <w:rFonts w:ascii="Arial" w:hAnsi="Arial" w:cs="Arial"/>
          <w:sz w:val="20"/>
          <w:szCs w:val="20"/>
        </w:rPr>
        <w:t>,</w:t>
      </w:r>
      <w:r w:rsidR="00D30C9A" w:rsidRPr="006F2232">
        <w:rPr>
          <w:rFonts w:ascii="Arial" w:hAnsi="Arial" w:cs="Arial"/>
          <w:sz w:val="20"/>
          <w:szCs w:val="20"/>
        </w:rPr>
        <w:t xml:space="preserve"> it activates several pathways including Rac1 and Cdc42 GTPases. </w:t>
      </w:r>
      <w:r w:rsidR="009D1048" w:rsidRPr="006F2232">
        <w:rPr>
          <w:rFonts w:ascii="Arial" w:hAnsi="Arial" w:cs="Arial"/>
          <w:sz w:val="20"/>
          <w:szCs w:val="20"/>
        </w:rPr>
        <w:t xml:space="preserve">GTP-bound </w:t>
      </w:r>
      <w:r w:rsidR="00D30C9A" w:rsidRPr="006F2232">
        <w:rPr>
          <w:rFonts w:ascii="Arial" w:hAnsi="Arial" w:cs="Arial"/>
          <w:sz w:val="20"/>
          <w:szCs w:val="20"/>
        </w:rPr>
        <w:t>Rac1 and Cdc42 activate</w:t>
      </w:r>
      <w:r w:rsidR="009D1048" w:rsidRPr="006F2232">
        <w:rPr>
          <w:rFonts w:ascii="Arial" w:hAnsi="Arial" w:cs="Arial"/>
          <w:sz w:val="20"/>
          <w:szCs w:val="20"/>
        </w:rPr>
        <w:t xml:space="preserve"> the p21-activated kinase (PAK</w:t>
      </w:r>
      <w:r w:rsidR="00D30C9A" w:rsidRPr="006F2232">
        <w:rPr>
          <w:rFonts w:ascii="Arial" w:hAnsi="Arial" w:cs="Arial"/>
          <w:sz w:val="20"/>
          <w:szCs w:val="20"/>
        </w:rPr>
        <w:t>)</w:t>
      </w:r>
      <w:r w:rsidR="003829FD" w:rsidRPr="006F2232">
        <w:rPr>
          <w:rFonts w:ascii="Arial" w:hAnsi="Arial" w:cs="Arial"/>
          <w:sz w:val="20"/>
          <w:szCs w:val="20"/>
        </w:rPr>
        <w:t xml:space="preserve"> that, through LIM kinase (LIMK), induces</w:t>
      </w:r>
      <w:r w:rsidR="00D30C9A" w:rsidRPr="006F2232">
        <w:rPr>
          <w:rFonts w:ascii="Arial" w:hAnsi="Arial" w:cs="Arial"/>
          <w:sz w:val="20"/>
          <w:szCs w:val="20"/>
        </w:rPr>
        <w:t xml:space="preserve"> phosphorylation</w:t>
      </w:r>
      <w:r w:rsidR="003829FD" w:rsidRPr="006F2232">
        <w:rPr>
          <w:rFonts w:ascii="Arial" w:hAnsi="Arial" w:cs="Arial"/>
          <w:sz w:val="20"/>
          <w:szCs w:val="20"/>
        </w:rPr>
        <w:t xml:space="preserve"> of cofilin and</w:t>
      </w:r>
      <w:r w:rsidR="009D1048" w:rsidRPr="006F2232">
        <w:rPr>
          <w:rFonts w:ascii="Arial" w:hAnsi="Arial" w:cs="Arial"/>
          <w:sz w:val="20"/>
          <w:szCs w:val="20"/>
        </w:rPr>
        <w:t xml:space="preserve"> its inhibition</w:t>
      </w:r>
      <w:r w:rsidR="003829FD" w:rsidRPr="006F2232">
        <w:rPr>
          <w:rFonts w:ascii="Arial" w:hAnsi="Arial" w:cs="Arial"/>
          <w:sz w:val="20"/>
          <w:szCs w:val="20"/>
        </w:rPr>
        <w:t>.</w:t>
      </w:r>
      <w:r w:rsidR="009D1048" w:rsidRPr="006F2232">
        <w:rPr>
          <w:rFonts w:ascii="Arial" w:hAnsi="Arial" w:cs="Arial"/>
          <w:sz w:val="20"/>
          <w:szCs w:val="20"/>
        </w:rPr>
        <w:t xml:space="preserve"> </w:t>
      </w:r>
      <w:r w:rsidRPr="006F2232">
        <w:rPr>
          <w:rFonts w:ascii="Arial" w:hAnsi="Arial" w:cs="Arial"/>
          <w:sz w:val="20"/>
          <w:szCs w:val="20"/>
        </w:rPr>
        <w:t>(</w:t>
      </w:r>
      <w:r w:rsidR="00804B76" w:rsidRPr="006F2232">
        <w:rPr>
          <w:rFonts w:ascii="Arial" w:hAnsi="Arial" w:cs="Arial"/>
          <w:sz w:val="20"/>
          <w:szCs w:val="20"/>
        </w:rPr>
        <w:t>B</w:t>
      </w:r>
      <w:r w:rsidRPr="006F2232">
        <w:rPr>
          <w:rFonts w:ascii="Arial" w:hAnsi="Arial" w:cs="Arial"/>
          <w:sz w:val="20"/>
          <w:szCs w:val="20"/>
        </w:rPr>
        <w:t>) Representative immunoblot of PRRT2, pSer</w:t>
      </w:r>
      <w:r w:rsidRPr="006F2232">
        <w:rPr>
          <w:rFonts w:ascii="Arial" w:hAnsi="Arial" w:cs="Arial"/>
          <w:sz w:val="20"/>
          <w:szCs w:val="20"/>
          <w:vertAlign w:val="superscript"/>
        </w:rPr>
        <w:t>3</w:t>
      </w:r>
      <w:r w:rsidRPr="006F2232">
        <w:rPr>
          <w:rFonts w:ascii="Arial" w:hAnsi="Arial" w:cs="Arial"/>
          <w:sz w:val="20"/>
          <w:szCs w:val="20"/>
        </w:rPr>
        <w:t>Cofilin, Cofilin, pTyr</w:t>
      </w:r>
      <w:r w:rsidRPr="006F2232">
        <w:rPr>
          <w:rFonts w:ascii="Arial" w:hAnsi="Arial" w:cs="Arial"/>
          <w:sz w:val="20"/>
          <w:szCs w:val="20"/>
          <w:vertAlign w:val="superscript"/>
        </w:rPr>
        <w:t>416</w:t>
      </w:r>
      <w:r w:rsidRPr="006F2232">
        <w:rPr>
          <w:rFonts w:ascii="Arial" w:hAnsi="Arial" w:cs="Arial"/>
          <w:sz w:val="20"/>
          <w:szCs w:val="20"/>
        </w:rPr>
        <w:t>SRC, SRC, pThr</w:t>
      </w:r>
      <w:r w:rsidRPr="006F2232">
        <w:rPr>
          <w:rFonts w:ascii="Arial" w:hAnsi="Arial" w:cs="Arial"/>
          <w:sz w:val="20"/>
          <w:szCs w:val="20"/>
          <w:vertAlign w:val="superscript"/>
        </w:rPr>
        <w:t>423</w:t>
      </w:r>
      <w:r w:rsidRPr="006F2232">
        <w:rPr>
          <w:rFonts w:ascii="Arial" w:hAnsi="Arial" w:cs="Arial"/>
          <w:sz w:val="20"/>
          <w:szCs w:val="20"/>
        </w:rPr>
        <w:t>PAK, PAK, pTyr</w:t>
      </w:r>
      <w:r w:rsidRPr="006F2232">
        <w:rPr>
          <w:rFonts w:ascii="Arial" w:hAnsi="Arial" w:cs="Arial"/>
          <w:sz w:val="20"/>
          <w:szCs w:val="20"/>
          <w:vertAlign w:val="superscript"/>
        </w:rPr>
        <w:t>397</w:t>
      </w:r>
      <w:r w:rsidRPr="006F2232">
        <w:rPr>
          <w:rFonts w:ascii="Arial" w:hAnsi="Arial" w:cs="Arial"/>
          <w:sz w:val="20"/>
          <w:szCs w:val="20"/>
        </w:rPr>
        <w:t xml:space="preserve">FAK, FAK protein levels </w:t>
      </w:r>
      <w:r w:rsidR="003829FD" w:rsidRPr="006F2232">
        <w:rPr>
          <w:rFonts w:ascii="Arial" w:hAnsi="Arial" w:cs="Arial"/>
          <w:sz w:val="20"/>
          <w:szCs w:val="20"/>
        </w:rPr>
        <w:t>in</w:t>
      </w:r>
      <w:r w:rsidRPr="006F2232">
        <w:rPr>
          <w:rFonts w:ascii="Arial" w:hAnsi="Arial" w:cs="Arial"/>
          <w:sz w:val="20"/>
          <w:szCs w:val="20"/>
        </w:rPr>
        <w:t xml:space="preserve"> 14 DIV hippocampal neurons infected at 7 DIV with </w:t>
      </w:r>
      <w:proofErr w:type="spellStart"/>
      <w:r w:rsidR="00A06D60" w:rsidRPr="006F2232">
        <w:rPr>
          <w:rFonts w:ascii="Arial" w:hAnsi="Arial" w:cs="Arial"/>
          <w:sz w:val="20"/>
          <w:szCs w:val="20"/>
        </w:rPr>
        <w:t>mCherry</w:t>
      </w:r>
      <w:proofErr w:type="spellEnd"/>
      <w:r w:rsidR="00A06D60" w:rsidRPr="006F2232">
        <w:rPr>
          <w:rFonts w:ascii="Arial" w:hAnsi="Arial" w:cs="Arial"/>
          <w:sz w:val="20"/>
          <w:szCs w:val="20"/>
        </w:rPr>
        <w:t xml:space="preserve">-tagged </w:t>
      </w:r>
      <w:r w:rsidRPr="006F2232">
        <w:rPr>
          <w:rFonts w:ascii="Arial" w:hAnsi="Arial" w:cs="Arial"/>
          <w:sz w:val="20"/>
          <w:szCs w:val="20"/>
        </w:rPr>
        <w:t xml:space="preserve">Scramble, ShPRRT2, or Sh+rPRRT2. </w:t>
      </w:r>
      <w:r w:rsidR="003829FD" w:rsidRPr="006F2232">
        <w:rPr>
          <w:rFonts w:ascii="Arial" w:hAnsi="Arial" w:cs="Arial"/>
          <w:sz w:val="20"/>
          <w:szCs w:val="20"/>
        </w:rPr>
        <w:t>The asterisk (*) indicates PRRT2-mCherry fusion protein.</w:t>
      </w:r>
      <w:r w:rsidR="006A5F6F" w:rsidRPr="006F2232">
        <w:rPr>
          <w:rFonts w:ascii="Arial" w:hAnsi="Arial" w:cs="Arial"/>
          <w:sz w:val="20"/>
          <w:szCs w:val="20"/>
        </w:rPr>
        <w:t xml:space="preserve"> </w:t>
      </w:r>
      <w:r w:rsidRPr="006F2232">
        <w:rPr>
          <w:rFonts w:ascii="Arial" w:hAnsi="Arial" w:cs="Arial"/>
          <w:sz w:val="20"/>
          <w:szCs w:val="20"/>
        </w:rPr>
        <w:t>GAPDH was used as loading control</w:t>
      </w:r>
      <w:r w:rsidR="003829FD" w:rsidRPr="006F2232">
        <w:rPr>
          <w:rFonts w:ascii="Arial" w:hAnsi="Arial" w:cs="Arial"/>
          <w:sz w:val="20"/>
          <w:szCs w:val="20"/>
        </w:rPr>
        <w:t xml:space="preserve"> to normalize band intensities for each protein of interest.</w:t>
      </w:r>
      <w:r w:rsidRPr="006F2232">
        <w:rPr>
          <w:rFonts w:ascii="Arial" w:hAnsi="Arial" w:cs="Arial"/>
          <w:sz w:val="20"/>
          <w:szCs w:val="20"/>
        </w:rPr>
        <w:t xml:space="preserve"> (</w:t>
      </w:r>
      <w:r w:rsidR="003829FD" w:rsidRPr="006F2232">
        <w:rPr>
          <w:rFonts w:ascii="Arial" w:hAnsi="Arial" w:cs="Arial"/>
          <w:sz w:val="20"/>
          <w:szCs w:val="20"/>
        </w:rPr>
        <w:t>C</w:t>
      </w:r>
      <w:r w:rsidRPr="006F2232">
        <w:rPr>
          <w:rFonts w:ascii="Arial" w:hAnsi="Arial" w:cs="Arial"/>
          <w:sz w:val="20"/>
          <w:szCs w:val="20"/>
        </w:rPr>
        <w:t xml:space="preserve">) Densitometric analysis of protein levels. </w:t>
      </w:r>
      <w:r w:rsidR="00A06D60" w:rsidRPr="006F2232">
        <w:rPr>
          <w:rFonts w:ascii="Arial" w:hAnsi="Arial" w:cs="Arial"/>
          <w:sz w:val="20"/>
          <w:szCs w:val="20"/>
        </w:rPr>
        <w:t>Data were normalized on the mean of non-infected (NI) samples</w:t>
      </w:r>
      <w:r w:rsidRPr="006F2232">
        <w:rPr>
          <w:rFonts w:ascii="Arial" w:hAnsi="Arial" w:cs="Arial"/>
          <w:sz w:val="20"/>
          <w:szCs w:val="20"/>
        </w:rPr>
        <w:t xml:space="preserve">. </w:t>
      </w:r>
      <w:r w:rsidR="0057696C" w:rsidRPr="006F2232">
        <w:rPr>
          <w:rFonts w:ascii="Arial" w:hAnsi="Arial" w:cs="Arial"/>
          <w:sz w:val="20"/>
          <w:szCs w:val="20"/>
        </w:rPr>
        <w:t xml:space="preserve">The changes in </w:t>
      </w:r>
      <w:proofErr w:type="spellStart"/>
      <w:r w:rsidR="0057696C" w:rsidRPr="006F2232">
        <w:rPr>
          <w:rFonts w:ascii="Arial" w:hAnsi="Arial" w:cs="Arial"/>
          <w:sz w:val="20"/>
          <w:szCs w:val="20"/>
        </w:rPr>
        <w:t>Src</w:t>
      </w:r>
      <w:proofErr w:type="spellEnd"/>
      <w:r w:rsidR="0057696C" w:rsidRPr="006F2232">
        <w:rPr>
          <w:rFonts w:ascii="Arial" w:hAnsi="Arial" w:cs="Arial"/>
          <w:sz w:val="20"/>
          <w:szCs w:val="20"/>
        </w:rPr>
        <w:t xml:space="preserve"> </w:t>
      </w:r>
      <w:proofErr w:type="spellStart"/>
      <w:r w:rsidR="0057696C" w:rsidRPr="006F2232">
        <w:rPr>
          <w:rFonts w:ascii="Arial" w:hAnsi="Arial" w:cs="Arial"/>
          <w:sz w:val="20"/>
          <w:szCs w:val="20"/>
        </w:rPr>
        <w:t>phosphorylation</w:t>
      </w:r>
      <w:proofErr w:type="spellEnd"/>
      <w:r w:rsidR="0057696C" w:rsidRPr="006F2232">
        <w:rPr>
          <w:rFonts w:ascii="Arial" w:hAnsi="Arial" w:cs="Arial"/>
          <w:sz w:val="20"/>
          <w:szCs w:val="20"/>
        </w:rPr>
        <w:t xml:space="preserve"> or PAK expression following PRRT2 silencing are not rescued by PRRT2 overexpression. </w:t>
      </w:r>
      <w:proofErr w:type="spellStart"/>
      <w:r w:rsidR="00B11E40" w:rsidRPr="006F2232">
        <w:rPr>
          <w:rFonts w:ascii="Arial" w:hAnsi="Arial" w:cs="Arial"/>
          <w:sz w:val="20"/>
          <w:szCs w:val="20"/>
        </w:rPr>
        <w:t>pSRC</w:t>
      </w:r>
      <w:proofErr w:type="spellEnd"/>
      <w:r w:rsidR="00B11E40" w:rsidRPr="006F2232">
        <w:rPr>
          <w:rFonts w:ascii="Arial" w:hAnsi="Arial" w:cs="Arial"/>
          <w:sz w:val="20"/>
          <w:szCs w:val="20"/>
        </w:rPr>
        <w:t>/SRC: Scramble</w:t>
      </w:r>
      <w:r w:rsidR="0016117B" w:rsidRPr="006F2232">
        <w:rPr>
          <w:rFonts w:ascii="Arial" w:hAnsi="Arial" w:cs="Arial"/>
          <w:sz w:val="20"/>
          <w:szCs w:val="20"/>
        </w:rPr>
        <w:t xml:space="preserve"> </w:t>
      </w:r>
      <w:r w:rsidR="00B11E40" w:rsidRPr="006F2232">
        <w:rPr>
          <w:rFonts w:ascii="Arial" w:hAnsi="Arial" w:cs="Arial"/>
          <w:sz w:val="20"/>
          <w:szCs w:val="20"/>
        </w:rPr>
        <w:t>= 1.20 ± 0.07, ShPRRT2</w:t>
      </w:r>
      <w:r w:rsidR="0016117B" w:rsidRPr="006F2232">
        <w:rPr>
          <w:rFonts w:ascii="Arial" w:hAnsi="Arial" w:cs="Arial"/>
          <w:sz w:val="20"/>
          <w:szCs w:val="20"/>
        </w:rPr>
        <w:t xml:space="preserve"> </w:t>
      </w:r>
      <w:r w:rsidR="00B11E40" w:rsidRPr="006F2232">
        <w:rPr>
          <w:rFonts w:ascii="Arial" w:hAnsi="Arial" w:cs="Arial"/>
          <w:sz w:val="20"/>
          <w:szCs w:val="20"/>
        </w:rPr>
        <w:t>= 0.59 ± 0.04, Sh+rPRRT2</w:t>
      </w:r>
      <w:r w:rsidR="0016117B" w:rsidRPr="006F2232">
        <w:rPr>
          <w:rFonts w:ascii="Arial" w:hAnsi="Arial" w:cs="Arial"/>
          <w:sz w:val="20"/>
          <w:szCs w:val="20"/>
        </w:rPr>
        <w:t xml:space="preserve"> </w:t>
      </w:r>
      <w:r w:rsidR="00B11E40" w:rsidRPr="006F2232">
        <w:rPr>
          <w:rFonts w:ascii="Arial" w:hAnsi="Arial" w:cs="Arial"/>
          <w:sz w:val="20"/>
          <w:szCs w:val="20"/>
        </w:rPr>
        <w:t>= 0.73 ± 0.0</w:t>
      </w:r>
      <w:r w:rsidR="006139CF" w:rsidRPr="006F2232">
        <w:rPr>
          <w:rFonts w:ascii="Arial" w:hAnsi="Arial" w:cs="Arial"/>
          <w:sz w:val="20"/>
          <w:szCs w:val="20"/>
        </w:rPr>
        <w:t>3,</w:t>
      </w:r>
      <w:r w:rsidR="00B11E40" w:rsidRPr="006F2232">
        <w:rPr>
          <w:rFonts w:ascii="Arial" w:hAnsi="Arial" w:cs="Arial"/>
          <w:sz w:val="20"/>
          <w:szCs w:val="20"/>
        </w:rPr>
        <w:t xml:space="preserve"> </w:t>
      </w:r>
      <w:r w:rsidR="006139CF" w:rsidRPr="006F2232">
        <w:rPr>
          <w:rFonts w:ascii="Arial" w:hAnsi="Arial" w:cs="Arial"/>
          <w:sz w:val="20"/>
          <w:szCs w:val="20"/>
        </w:rPr>
        <w:t xml:space="preserve">p&lt;0.001 Scramble vs ShPRRT2 and vs Sh+rPRRT2; </w:t>
      </w:r>
      <w:r w:rsidR="00B11E40" w:rsidRPr="006F2232">
        <w:rPr>
          <w:rFonts w:ascii="Arial" w:hAnsi="Arial" w:cs="Arial"/>
          <w:sz w:val="20"/>
          <w:szCs w:val="20"/>
        </w:rPr>
        <w:t>SRC/GAPDH: Scramble</w:t>
      </w:r>
      <w:r w:rsidR="0016117B" w:rsidRPr="006F2232">
        <w:rPr>
          <w:rFonts w:ascii="Arial" w:hAnsi="Arial" w:cs="Arial"/>
          <w:sz w:val="20"/>
          <w:szCs w:val="20"/>
        </w:rPr>
        <w:t xml:space="preserve"> </w:t>
      </w:r>
      <w:r w:rsidR="00B11E40" w:rsidRPr="006F2232">
        <w:rPr>
          <w:rFonts w:ascii="Arial" w:hAnsi="Arial" w:cs="Arial"/>
          <w:sz w:val="20"/>
          <w:szCs w:val="20"/>
        </w:rPr>
        <w:t>= 0.80 ± 0.05, ShPRRT2</w:t>
      </w:r>
      <w:r w:rsidR="0016117B" w:rsidRPr="006F2232">
        <w:rPr>
          <w:rFonts w:ascii="Arial" w:hAnsi="Arial" w:cs="Arial"/>
          <w:sz w:val="20"/>
          <w:szCs w:val="20"/>
        </w:rPr>
        <w:t xml:space="preserve"> </w:t>
      </w:r>
      <w:r w:rsidR="00B11E40" w:rsidRPr="006F2232">
        <w:rPr>
          <w:rFonts w:ascii="Arial" w:hAnsi="Arial" w:cs="Arial"/>
          <w:sz w:val="20"/>
          <w:szCs w:val="20"/>
        </w:rPr>
        <w:t>= 0.82 ± 0.11, Sh+rPRRT2</w:t>
      </w:r>
      <w:r w:rsidR="0016117B" w:rsidRPr="006F2232">
        <w:rPr>
          <w:rFonts w:ascii="Arial" w:hAnsi="Arial" w:cs="Arial"/>
          <w:sz w:val="20"/>
          <w:szCs w:val="20"/>
        </w:rPr>
        <w:t xml:space="preserve"> </w:t>
      </w:r>
      <w:r w:rsidR="00B11E40" w:rsidRPr="006F2232">
        <w:rPr>
          <w:rFonts w:ascii="Arial" w:hAnsi="Arial" w:cs="Arial"/>
          <w:sz w:val="20"/>
          <w:szCs w:val="20"/>
        </w:rPr>
        <w:t>= 0.82 ± 0.10;</w:t>
      </w:r>
      <w:r w:rsidR="00E53E93" w:rsidRPr="006F2232">
        <w:rPr>
          <w:rFonts w:ascii="Arial" w:hAnsi="Arial" w:cs="Arial"/>
          <w:sz w:val="20"/>
          <w:szCs w:val="20"/>
        </w:rPr>
        <w:t xml:space="preserve"> </w:t>
      </w:r>
      <w:proofErr w:type="spellStart"/>
      <w:r w:rsidR="00E53E93" w:rsidRPr="006F2232">
        <w:rPr>
          <w:rFonts w:ascii="Arial" w:hAnsi="Arial" w:cs="Arial"/>
          <w:sz w:val="20"/>
          <w:szCs w:val="20"/>
        </w:rPr>
        <w:t>p</w:t>
      </w:r>
      <w:r w:rsidR="00C96974" w:rsidRPr="006F2232">
        <w:rPr>
          <w:rFonts w:ascii="Arial" w:hAnsi="Arial" w:cs="Arial"/>
          <w:sz w:val="20"/>
          <w:szCs w:val="20"/>
        </w:rPr>
        <w:t>FAK</w:t>
      </w:r>
      <w:proofErr w:type="spellEnd"/>
      <w:r w:rsidR="00E53E93" w:rsidRPr="006F2232">
        <w:rPr>
          <w:rFonts w:ascii="Arial" w:hAnsi="Arial" w:cs="Arial"/>
          <w:sz w:val="20"/>
          <w:szCs w:val="20"/>
        </w:rPr>
        <w:t>/</w:t>
      </w:r>
      <w:r w:rsidR="00C96974" w:rsidRPr="006F2232">
        <w:rPr>
          <w:rFonts w:ascii="Arial" w:hAnsi="Arial" w:cs="Arial"/>
          <w:sz w:val="20"/>
          <w:szCs w:val="20"/>
        </w:rPr>
        <w:t>FAK</w:t>
      </w:r>
      <w:r w:rsidR="00E53E93" w:rsidRPr="006F2232">
        <w:rPr>
          <w:rFonts w:ascii="Arial" w:hAnsi="Arial" w:cs="Arial"/>
          <w:sz w:val="20"/>
          <w:szCs w:val="20"/>
        </w:rPr>
        <w:t>: Scramble</w:t>
      </w:r>
      <w:r w:rsidR="0016117B" w:rsidRPr="006F2232">
        <w:rPr>
          <w:rFonts w:ascii="Arial" w:hAnsi="Arial" w:cs="Arial"/>
          <w:sz w:val="20"/>
          <w:szCs w:val="20"/>
        </w:rPr>
        <w:t xml:space="preserve"> </w:t>
      </w:r>
      <w:r w:rsidR="00E53E93" w:rsidRPr="006F2232">
        <w:rPr>
          <w:rFonts w:ascii="Arial" w:hAnsi="Arial" w:cs="Arial"/>
          <w:sz w:val="20"/>
          <w:szCs w:val="20"/>
        </w:rPr>
        <w:t>=</w:t>
      </w:r>
      <w:r w:rsidR="00C96974" w:rsidRPr="006F2232">
        <w:rPr>
          <w:rFonts w:ascii="Arial" w:hAnsi="Arial" w:cs="Arial"/>
          <w:sz w:val="20"/>
          <w:szCs w:val="20"/>
        </w:rPr>
        <w:t xml:space="preserve"> 1.07</w:t>
      </w:r>
      <w:r w:rsidR="00E53E93" w:rsidRPr="006F2232">
        <w:rPr>
          <w:rFonts w:ascii="Arial" w:hAnsi="Arial" w:cs="Arial"/>
          <w:sz w:val="20"/>
          <w:szCs w:val="20"/>
        </w:rPr>
        <w:t xml:space="preserve"> ± 0.</w:t>
      </w:r>
      <w:r w:rsidR="00C96974" w:rsidRPr="006F2232">
        <w:rPr>
          <w:rFonts w:ascii="Arial" w:hAnsi="Arial" w:cs="Arial"/>
          <w:sz w:val="20"/>
          <w:szCs w:val="20"/>
        </w:rPr>
        <w:t>30</w:t>
      </w:r>
      <w:r w:rsidR="00E53E93" w:rsidRPr="006F2232">
        <w:rPr>
          <w:rFonts w:ascii="Arial" w:hAnsi="Arial" w:cs="Arial"/>
          <w:sz w:val="20"/>
          <w:szCs w:val="20"/>
        </w:rPr>
        <w:t>, ShPRRT2</w:t>
      </w:r>
      <w:r w:rsidR="0016117B" w:rsidRPr="006F2232">
        <w:rPr>
          <w:rFonts w:ascii="Arial" w:hAnsi="Arial" w:cs="Arial"/>
          <w:sz w:val="20"/>
          <w:szCs w:val="20"/>
        </w:rPr>
        <w:t xml:space="preserve"> </w:t>
      </w:r>
      <w:r w:rsidR="00E53E93" w:rsidRPr="006F2232">
        <w:rPr>
          <w:rFonts w:ascii="Arial" w:hAnsi="Arial" w:cs="Arial"/>
          <w:sz w:val="20"/>
          <w:szCs w:val="20"/>
        </w:rPr>
        <w:t xml:space="preserve">= </w:t>
      </w:r>
      <w:r w:rsidR="00C96974" w:rsidRPr="006F2232">
        <w:rPr>
          <w:rFonts w:ascii="Arial" w:hAnsi="Arial" w:cs="Arial"/>
          <w:sz w:val="20"/>
          <w:szCs w:val="20"/>
        </w:rPr>
        <w:t xml:space="preserve">1.42 </w:t>
      </w:r>
      <w:r w:rsidR="00E53E93" w:rsidRPr="006F2232">
        <w:rPr>
          <w:rFonts w:ascii="Arial" w:hAnsi="Arial" w:cs="Arial"/>
          <w:sz w:val="20"/>
          <w:szCs w:val="20"/>
        </w:rPr>
        <w:t xml:space="preserve"> ± 0.</w:t>
      </w:r>
      <w:r w:rsidR="00C96974" w:rsidRPr="006F2232">
        <w:rPr>
          <w:rFonts w:ascii="Arial" w:hAnsi="Arial" w:cs="Arial"/>
          <w:sz w:val="20"/>
          <w:szCs w:val="20"/>
        </w:rPr>
        <w:t>27</w:t>
      </w:r>
      <w:r w:rsidR="00E53E93" w:rsidRPr="006F2232">
        <w:rPr>
          <w:rFonts w:ascii="Arial" w:hAnsi="Arial" w:cs="Arial"/>
          <w:sz w:val="20"/>
          <w:szCs w:val="20"/>
        </w:rPr>
        <w:t>, Sh+rPRRT2</w:t>
      </w:r>
      <w:r w:rsidR="0016117B" w:rsidRPr="006F2232">
        <w:rPr>
          <w:rFonts w:ascii="Arial" w:hAnsi="Arial" w:cs="Arial"/>
          <w:sz w:val="20"/>
          <w:szCs w:val="20"/>
        </w:rPr>
        <w:t xml:space="preserve"> </w:t>
      </w:r>
      <w:r w:rsidR="00E53E93" w:rsidRPr="006F2232">
        <w:rPr>
          <w:rFonts w:ascii="Arial" w:hAnsi="Arial" w:cs="Arial"/>
          <w:sz w:val="20"/>
          <w:szCs w:val="20"/>
        </w:rPr>
        <w:t xml:space="preserve">= </w:t>
      </w:r>
      <w:r w:rsidR="00C96974" w:rsidRPr="006F2232">
        <w:rPr>
          <w:rFonts w:ascii="Arial" w:hAnsi="Arial" w:cs="Arial"/>
          <w:sz w:val="20"/>
          <w:szCs w:val="20"/>
        </w:rPr>
        <w:t>1.19</w:t>
      </w:r>
      <w:r w:rsidR="00E53E93" w:rsidRPr="006F2232">
        <w:rPr>
          <w:rFonts w:ascii="Arial" w:hAnsi="Arial" w:cs="Arial"/>
          <w:sz w:val="20"/>
          <w:szCs w:val="20"/>
        </w:rPr>
        <w:t xml:space="preserve"> ±</w:t>
      </w:r>
      <w:r w:rsidR="00C96974" w:rsidRPr="006F2232">
        <w:rPr>
          <w:rFonts w:ascii="Arial" w:hAnsi="Arial" w:cs="Arial"/>
          <w:sz w:val="20"/>
          <w:szCs w:val="20"/>
        </w:rPr>
        <w:t xml:space="preserve"> 0.10</w:t>
      </w:r>
      <w:r w:rsidR="00E53E93" w:rsidRPr="006F2232">
        <w:rPr>
          <w:rFonts w:ascii="Arial" w:hAnsi="Arial" w:cs="Arial"/>
          <w:sz w:val="20"/>
          <w:szCs w:val="20"/>
        </w:rPr>
        <w:t>;</w:t>
      </w:r>
      <w:r w:rsidR="00C96974" w:rsidRPr="006F2232">
        <w:rPr>
          <w:rFonts w:ascii="Arial" w:hAnsi="Arial" w:cs="Arial"/>
          <w:sz w:val="20"/>
          <w:szCs w:val="20"/>
        </w:rPr>
        <w:t xml:space="preserve"> FAK/GAPDH: Scramble</w:t>
      </w:r>
      <w:r w:rsidR="0016117B" w:rsidRPr="006F2232">
        <w:rPr>
          <w:rFonts w:ascii="Arial" w:hAnsi="Arial" w:cs="Arial"/>
          <w:sz w:val="20"/>
          <w:szCs w:val="20"/>
        </w:rPr>
        <w:t xml:space="preserve"> </w:t>
      </w:r>
      <w:r w:rsidR="00C96974" w:rsidRPr="006F2232">
        <w:rPr>
          <w:rFonts w:ascii="Arial" w:hAnsi="Arial" w:cs="Arial"/>
          <w:sz w:val="20"/>
          <w:szCs w:val="20"/>
        </w:rPr>
        <w:t>= 0.59 ± 0.10, ShPRRT2</w:t>
      </w:r>
      <w:r w:rsidR="0016117B" w:rsidRPr="006F2232">
        <w:rPr>
          <w:rFonts w:ascii="Arial" w:hAnsi="Arial" w:cs="Arial"/>
          <w:sz w:val="20"/>
          <w:szCs w:val="20"/>
        </w:rPr>
        <w:t xml:space="preserve"> </w:t>
      </w:r>
      <w:r w:rsidR="00C96974" w:rsidRPr="006F2232">
        <w:rPr>
          <w:rFonts w:ascii="Arial" w:hAnsi="Arial" w:cs="Arial"/>
          <w:sz w:val="20"/>
          <w:szCs w:val="20"/>
        </w:rPr>
        <w:t>= 0.40 ± 0.02, Sh+rPRRT2</w:t>
      </w:r>
      <w:r w:rsidR="0016117B" w:rsidRPr="006F2232">
        <w:rPr>
          <w:rFonts w:ascii="Arial" w:hAnsi="Arial" w:cs="Arial"/>
          <w:sz w:val="20"/>
          <w:szCs w:val="20"/>
        </w:rPr>
        <w:t xml:space="preserve"> </w:t>
      </w:r>
      <w:r w:rsidR="00C96974" w:rsidRPr="006F2232">
        <w:rPr>
          <w:rFonts w:ascii="Arial" w:hAnsi="Arial" w:cs="Arial"/>
          <w:sz w:val="20"/>
          <w:szCs w:val="20"/>
        </w:rPr>
        <w:t xml:space="preserve">= 0.42 ± 0.01; </w:t>
      </w:r>
      <w:proofErr w:type="spellStart"/>
      <w:r w:rsidR="00C96974" w:rsidRPr="006F2232">
        <w:rPr>
          <w:rFonts w:ascii="Arial" w:hAnsi="Arial" w:cs="Arial"/>
          <w:sz w:val="20"/>
          <w:szCs w:val="20"/>
        </w:rPr>
        <w:t>pPAK</w:t>
      </w:r>
      <w:proofErr w:type="spellEnd"/>
      <w:r w:rsidR="00C96974" w:rsidRPr="006F2232">
        <w:rPr>
          <w:rFonts w:ascii="Arial" w:hAnsi="Arial" w:cs="Arial"/>
          <w:sz w:val="20"/>
          <w:szCs w:val="20"/>
        </w:rPr>
        <w:t>/PAK: Scramble</w:t>
      </w:r>
      <w:r w:rsidR="0016117B" w:rsidRPr="006F2232">
        <w:rPr>
          <w:rFonts w:ascii="Arial" w:hAnsi="Arial" w:cs="Arial"/>
          <w:sz w:val="20"/>
          <w:szCs w:val="20"/>
        </w:rPr>
        <w:t xml:space="preserve"> </w:t>
      </w:r>
      <w:r w:rsidR="00C96974" w:rsidRPr="006F2232">
        <w:rPr>
          <w:rFonts w:ascii="Arial" w:hAnsi="Arial" w:cs="Arial"/>
          <w:sz w:val="20"/>
          <w:szCs w:val="20"/>
        </w:rPr>
        <w:t>= 0.64 ± 0.06, ShPRRT2</w:t>
      </w:r>
      <w:r w:rsidR="0016117B" w:rsidRPr="006F2232">
        <w:rPr>
          <w:rFonts w:ascii="Arial" w:hAnsi="Arial" w:cs="Arial"/>
          <w:sz w:val="20"/>
          <w:szCs w:val="20"/>
        </w:rPr>
        <w:t xml:space="preserve"> </w:t>
      </w:r>
      <w:r w:rsidR="00C96974" w:rsidRPr="006F2232">
        <w:rPr>
          <w:rFonts w:ascii="Arial" w:hAnsi="Arial" w:cs="Arial"/>
          <w:sz w:val="20"/>
          <w:szCs w:val="20"/>
        </w:rPr>
        <w:t>= 0.69 ± 0.18, Sh+rPRRT2</w:t>
      </w:r>
      <w:r w:rsidR="0016117B" w:rsidRPr="006F2232">
        <w:rPr>
          <w:rFonts w:ascii="Arial" w:hAnsi="Arial" w:cs="Arial"/>
          <w:sz w:val="20"/>
          <w:szCs w:val="20"/>
        </w:rPr>
        <w:t xml:space="preserve"> </w:t>
      </w:r>
      <w:r w:rsidR="00C96974" w:rsidRPr="006F2232">
        <w:rPr>
          <w:rFonts w:ascii="Arial" w:hAnsi="Arial" w:cs="Arial"/>
          <w:sz w:val="20"/>
          <w:szCs w:val="20"/>
        </w:rPr>
        <w:t xml:space="preserve">= 0.88 </w:t>
      </w:r>
      <w:r w:rsidR="00C96974" w:rsidRPr="006F2232">
        <w:rPr>
          <w:rFonts w:ascii="Arial" w:hAnsi="Arial" w:cs="Arial"/>
          <w:sz w:val="20"/>
          <w:szCs w:val="20"/>
        </w:rPr>
        <w:lastRenderedPageBreak/>
        <w:t>± 0.27; PAK/GAPDH: Scramble</w:t>
      </w:r>
      <w:r w:rsidR="0016117B" w:rsidRPr="006F2232">
        <w:rPr>
          <w:rFonts w:ascii="Arial" w:hAnsi="Arial" w:cs="Arial"/>
          <w:sz w:val="20"/>
          <w:szCs w:val="20"/>
        </w:rPr>
        <w:t xml:space="preserve"> </w:t>
      </w:r>
      <w:r w:rsidR="00C96974" w:rsidRPr="006F2232">
        <w:rPr>
          <w:rFonts w:ascii="Arial" w:hAnsi="Arial" w:cs="Arial"/>
          <w:sz w:val="20"/>
          <w:szCs w:val="20"/>
        </w:rPr>
        <w:t>= 1.25 ± 0.14, ShPRRT2</w:t>
      </w:r>
      <w:r w:rsidR="0016117B" w:rsidRPr="006F2232">
        <w:rPr>
          <w:rFonts w:ascii="Arial" w:hAnsi="Arial" w:cs="Arial"/>
          <w:sz w:val="20"/>
          <w:szCs w:val="20"/>
        </w:rPr>
        <w:t xml:space="preserve"> </w:t>
      </w:r>
      <w:r w:rsidR="00C96974" w:rsidRPr="006F2232">
        <w:rPr>
          <w:rFonts w:ascii="Arial" w:hAnsi="Arial" w:cs="Arial"/>
          <w:sz w:val="20"/>
          <w:szCs w:val="20"/>
        </w:rPr>
        <w:t>= 0.84 ± 0.07, Sh+rPRRT2</w:t>
      </w:r>
      <w:r w:rsidR="0016117B" w:rsidRPr="006F2232">
        <w:rPr>
          <w:rFonts w:ascii="Arial" w:hAnsi="Arial" w:cs="Arial"/>
          <w:sz w:val="20"/>
          <w:szCs w:val="20"/>
        </w:rPr>
        <w:t xml:space="preserve"> </w:t>
      </w:r>
      <w:r w:rsidR="00C96974" w:rsidRPr="006F2232">
        <w:rPr>
          <w:rFonts w:ascii="Arial" w:hAnsi="Arial" w:cs="Arial"/>
          <w:sz w:val="20"/>
          <w:szCs w:val="20"/>
        </w:rPr>
        <w:t>= 0.94 ± 0.08</w:t>
      </w:r>
      <w:r w:rsidR="006139CF" w:rsidRPr="006F2232">
        <w:rPr>
          <w:rFonts w:ascii="Arial" w:hAnsi="Arial" w:cs="Arial"/>
          <w:sz w:val="20"/>
          <w:szCs w:val="20"/>
        </w:rPr>
        <w:t xml:space="preserve">, p&lt;0.05 Scramble </w:t>
      </w:r>
      <w:proofErr w:type="spellStart"/>
      <w:r w:rsidR="006139CF" w:rsidRPr="006F2232">
        <w:rPr>
          <w:rFonts w:ascii="Arial" w:hAnsi="Arial" w:cs="Arial"/>
          <w:sz w:val="20"/>
          <w:szCs w:val="20"/>
        </w:rPr>
        <w:t>vs</w:t>
      </w:r>
      <w:proofErr w:type="spellEnd"/>
      <w:r w:rsidR="006139CF" w:rsidRPr="006F2232">
        <w:rPr>
          <w:rFonts w:ascii="Arial" w:hAnsi="Arial" w:cs="Arial"/>
          <w:sz w:val="20"/>
          <w:szCs w:val="20"/>
        </w:rPr>
        <w:t xml:space="preserve"> ShPRRT2</w:t>
      </w:r>
      <w:r w:rsidR="00C96974" w:rsidRPr="006F2232">
        <w:rPr>
          <w:rFonts w:ascii="Arial" w:hAnsi="Arial" w:cs="Arial"/>
          <w:sz w:val="20"/>
          <w:szCs w:val="20"/>
        </w:rPr>
        <w:t>;</w:t>
      </w:r>
      <w:r w:rsidR="001D3CBE" w:rsidRPr="006F2232">
        <w:rPr>
          <w:rFonts w:ascii="Arial" w:hAnsi="Arial" w:cs="Arial"/>
          <w:sz w:val="20"/>
          <w:szCs w:val="20"/>
        </w:rPr>
        <w:t xml:space="preserve"> </w:t>
      </w:r>
      <w:proofErr w:type="spellStart"/>
      <w:r w:rsidR="001D3CBE" w:rsidRPr="006F2232">
        <w:rPr>
          <w:rFonts w:ascii="Arial" w:hAnsi="Arial" w:cs="Arial"/>
          <w:sz w:val="20"/>
          <w:szCs w:val="20"/>
        </w:rPr>
        <w:t>pCOF</w:t>
      </w:r>
      <w:proofErr w:type="spellEnd"/>
      <w:r w:rsidR="001D3CBE" w:rsidRPr="006F2232">
        <w:rPr>
          <w:rFonts w:ascii="Arial" w:hAnsi="Arial" w:cs="Arial"/>
          <w:sz w:val="20"/>
          <w:szCs w:val="20"/>
        </w:rPr>
        <w:t>/COF: Scramble</w:t>
      </w:r>
      <w:r w:rsidR="0016117B" w:rsidRPr="006F2232">
        <w:rPr>
          <w:rFonts w:ascii="Arial" w:hAnsi="Arial" w:cs="Arial"/>
          <w:sz w:val="20"/>
          <w:szCs w:val="20"/>
        </w:rPr>
        <w:t xml:space="preserve"> </w:t>
      </w:r>
      <w:r w:rsidR="001D3CBE" w:rsidRPr="006F2232">
        <w:rPr>
          <w:rFonts w:ascii="Arial" w:hAnsi="Arial" w:cs="Arial"/>
          <w:sz w:val="20"/>
          <w:szCs w:val="20"/>
        </w:rPr>
        <w:t>= 0.72 ± 0.13, ShPRRT2</w:t>
      </w:r>
      <w:r w:rsidR="0016117B" w:rsidRPr="006F2232">
        <w:rPr>
          <w:rFonts w:ascii="Arial" w:hAnsi="Arial" w:cs="Arial"/>
          <w:sz w:val="20"/>
          <w:szCs w:val="20"/>
        </w:rPr>
        <w:t xml:space="preserve"> </w:t>
      </w:r>
      <w:r w:rsidR="001D3CBE" w:rsidRPr="006F2232">
        <w:rPr>
          <w:rFonts w:ascii="Arial" w:hAnsi="Arial" w:cs="Arial"/>
          <w:sz w:val="20"/>
          <w:szCs w:val="20"/>
        </w:rPr>
        <w:t>= 0.77 ± 0.11, Sh+rPRRT2</w:t>
      </w:r>
      <w:r w:rsidR="0016117B" w:rsidRPr="006F2232">
        <w:rPr>
          <w:rFonts w:ascii="Arial" w:hAnsi="Arial" w:cs="Arial"/>
          <w:sz w:val="20"/>
          <w:szCs w:val="20"/>
        </w:rPr>
        <w:t xml:space="preserve"> </w:t>
      </w:r>
      <w:r w:rsidR="001D3CBE" w:rsidRPr="006F2232">
        <w:rPr>
          <w:rFonts w:ascii="Arial" w:hAnsi="Arial" w:cs="Arial"/>
          <w:sz w:val="20"/>
          <w:szCs w:val="20"/>
        </w:rPr>
        <w:t>= 0.74 ± 0.09; COF/GAPDH: Scramble</w:t>
      </w:r>
      <w:r w:rsidR="0016117B" w:rsidRPr="006F2232">
        <w:rPr>
          <w:rFonts w:ascii="Arial" w:hAnsi="Arial" w:cs="Arial"/>
          <w:sz w:val="20"/>
          <w:szCs w:val="20"/>
        </w:rPr>
        <w:t xml:space="preserve"> </w:t>
      </w:r>
      <w:r w:rsidR="001D3CBE" w:rsidRPr="006F2232">
        <w:rPr>
          <w:rFonts w:ascii="Arial" w:hAnsi="Arial" w:cs="Arial"/>
          <w:sz w:val="20"/>
          <w:szCs w:val="20"/>
        </w:rPr>
        <w:t>= 1.09 ± 0.14, ShPRRT2</w:t>
      </w:r>
      <w:r w:rsidR="0016117B" w:rsidRPr="006F2232">
        <w:rPr>
          <w:rFonts w:ascii="Arial" w:hAnsi="Arial" w:cs="Arial"/>
          <w:sz w:val="20"/>
          <w:szCs w:val="20"/>
        </w:rPr>
        <w:t xml:space="preserve"> </w:t>
      </w:r>
      <w:r w:rsidR="001D3CBE" w:rsidRPr="006F2232">
        <w:rPr>
          <w:rFonts w:ascii="Arial" w:hAnsi="Arial" w:cs="Arial"/>
          <w:sz w:val="20"/>
          <w:szCs w:val="20"/>
        </w:rPr>
        <w:t>= 0.84 ± 0.16, Sh+rPRRT2</w:t>
      </w:r>
      <w:r w:rsidR="0016117B" w:rsidRPr="006F2232">
        <w:rPr>
          <w:rFonts w:ascii="Arial" w:hAnsi="Arial" w:cs="Arial"/>
          <w:sz w:val="20"/>
          <w:szCs w:val="20"/>
        </w:rPr>
        <w:t xml:space="preserve"> </w:t>
      </w:r>
      <w:r w:rsidR="001D3CBE" w:rsidRPr="006F2232">
        <w:rPr>
          <w:rFonts w:ascii="Arial" w:hAnsi="Arial" w:cs="Arial"/>
          <w:sz w:val="20"/>
          <w:szCs w:val="20"/>
        </w:rPr>
        <w:t xml:space="preserve">= 0.83 ± 0.13. </w:t>
      </w:r>
      <w:r w:rsidRPr="006F2232">
        <w:rPr>
          <w:rFonts w:ascii="Arial" w:hAnsi="Arial" w:cs="Arial"/>
          <w:sz w:val="20"/>
          <w:szCs w:val="20"/>
        </w:rPr>
        <w:t xml:space="preserve">Data are expressed as mean ± SEM of </w:t>
      </w:r>
      <w:r w:rsidR="00DE374A" w:rsidRPr="006F2232">
        <w:rPr>
          <w:rFonts w:ascii="Arial" w:hAnsi="Arial" w:cs="Arial"/>
          <w:sz w:val="20"/>
          <w:szCs w:val="20"/>
        </w:rPr>
        <w:t>n&gt;</w:t>
      </w:r>
      <w:r w:rsidRPr="006F2232">
        <w:rPr>
          <w:rFonts w:ascii="Arial" w:hAnsi="Arial" w:cs="Arial"/>
          <w:sz w:val="20"/>
          <w:szCs w:val="20"/>
        </w:rPr>
        <w:t xml:space="preserve">3 independent experiments. </w:t>
      </w:r>
      <w:r w:rsidR="003829FD" w:rsidRPr="006F2232">
        <w:rPr>
          <w:rFonts w:ascii="Arial" w:hAnsi="Arial" w:cs="Arial"/>
          <w:sz w:val="20"/>
          <w:szCs w:val="20"/>
        </w:rPr>
        <w:t>O</w:t>
      </w:r>
      <w:r w:rsidRPr="006F2232">
        <w:rPr>
          <w:rFonts w:ascii="Arial" w:hAnsi="Arial" w:cs="Arial"/>
          <w:sz w:val="20"/>
          <w:szCs w:val="20"/>
        </w:rPr>
        <w:t>ne-way ANOVA</w:t>
      </w:r>
      <w:r w:rsidR="003829FD" w:rsidRPr="006F2232">
        <w:rPr>
          <w:rFonts w:ascii="Arial" w:hAnsi="Arial" w:cs="Arial"/>
          <w:sz w:val="20"/>
          <w:szCs w:val="20"/>
        </w:rPr>
        <w:t>/</w:t>
      </w:r>
      <w:proofErr w:type="spellStart"/>
      <w:r w:rsidRPr="006F2232">
        <w:rPr>
          <w:rFonts w:ascii="Arial" w:hAnsi="Arial" w:cs="Arial"/>
          <w:sz w:val="20"/>
          <w:szCs w:val="20"/>
        </w:rPr>
        <w:t>Bonferroni’s</w:t>
      </w:r>
      <w:proofErr w:type="spellEnd"/>
      <w:r w:rsidRPr="006F2232">
        <w:rPr>
          <w:rFonts w:ascii="Arial" w:hAnsi="Arial" w:cs="Arial"/>
          <w:sz w:val="20"/>
          <w:szCs w:val="20"/>
        </w:rPr>
        <w:t xml:space="preserve"> test</w:t>
      </w:r>
      <w:r w:rsidR="003829FD" w:rsidRPr="006F2232">
        <w:rPr>
          <w:rFonts w:ascii="Arial" w:hAnsi="Arial" w:cs="Arial"/>
          <w:sz w:val="20"/>
          <w:szCs w:val="20"/>
        </w:rPr>
        <w:t>s</w:t>
      </w:r>
      <w:r w:rsidRPr="006F2232">
        <w:rPr>
          <w:rFonts w:ascii="Arial" w:hAnsi="Arial" w:cs="Arial"/>
          <w:sz w:val="20"/>
          <w:szCs w:val="20"/>
        </w:rPr>
        <w:t>; *p&lt;0.05, ***p&lt;0.001.</w:t>
      </w:r>
    </w:p>
    <w:p w:rsidR="00514238" w:rsidRPr="006F2232" w:rsidRDefault="00514238" w:rsidP="008A6110">
      <w:pPr>
        <w:spacing w:after="0" w:line="480" w:lineRule="auto"/>
        <w:jc w:val="both"/>
        <w:rPr>
          <w:rFonts w:ascii="Arial" w:hAnsi="Arial" w:cs="Arial"/>
          <w:b/>
          <w:sz w:val="20"/>
          <w:szCs w:val="20"/>
        </w:rPr>
      </w:pPr>
    </w:p>
    <w:p w:rsidR="000B3BFD" w:rsidRPr="001806A2" w:rsidRDefault="00D20E6F" w:rsidP="001806A2">
      <w:pPr>
        <w:spacing w:after="0" w:line="480" w:lineRule="auto"/>
        <w:jc w:val="both"/>
        <w:rPr>
          <w:rFonts w:ascii="Arial" w:hAnsi="Arial" w:cs="Arial"/>
          <w:b/>
          <w:sz w:val="20"/>
          <w:szCs w:val="20"/>
        </w:rPr>
      </w:pPr>
      <w:r w:rsidRPr="006F2232">
        <w:rPr>
          <w:rFonts w:ascii="Arial" w:hAnsi="Arial" w:cs="Arial"/>
          <w:b/>
          <w:sz w:val="20"/>
          <w:szCs w:val="20"/>
        </w:rPr>
        <w:t xml:space="preserve">Supplementary Figure </w:t>
      </w:r>
      <w:r w:rsidR="000264CF" w:rsidRPr="006F2232">
        <w:rPr>
          <w:rFonts w:ascii="Arial" w:hAnsi="Arial" w:cs="Arial"/>
          <w:b/>
          <w:sz w:val="20"/>
          <w:szCs w:val="20"/>
        </w:rPr>
        <w:t>6</w:t>
      </w:r>
      <w:r w:rsidRPr="006F2232">
        <w:rPr>
          <w:rFonts w:ascii="Arial" w:hAnsi="Arial" w:cs="Arial"/>
          <w:b/>
          <w:sz w:val="20"/>
          <w:szCs w:val="20"/>
        </w:rPr>
        <w:t xml:space="preserve">. The activation of Cdc42 and Rac1 GTPases is not affected by PRRT2 </w:t>
      </w:r>
      <w:r w:rsidR="00AD3F93" w:rsidRPr="006F2232">
        <w:rPr>
          <w:rFonts w:ascii="Arial" w:hAnsi="Arial" w:cs="Arial"/>
          <w:b/>
          <w:sz w:val="20"/>
          <w:szCs w:val="20"/>
        </w:rPr>
        <w:t>knock-down</w:t>
      </w:r>
      <w:r w:rsidRPr="006F2232">
        <w:rPr>
          <w:rFonts w:ascii="Arial" w:hAnsi="Arial" w:cs="Arial"/>
          <w:b/>
          <w:sz w:val="20"/>
          <w:szCs w:val="20"/>
        </w:rPr>
        <w:t xml:space="preserve"> in hippocampal neurons. </w:t>
      </w:r>
      <w:r w:rsidRPr="006F2232">
        <w:rPr>
          <w:rFonts w:ascii="Arial" w:hAnsi="Arial" w:cs="Arial"/>
          <w:sz w:val="20"/>
          <w:szCs w:val="20"/>
        </w:rPr>
        <w:t xml:space="preserve">(A) To validate the protocol, protein lysate from untreated hippocampal neurons was incubated with GDP (negative control) or </w:t>
      </w:r>
      <w:proofErr w:type="spellStart"/>
      <w:r w:rsidRPr="006F2232">
        <w:rPr>
          <w:rFonts w:ascii="Arial" w:hAnsi="Arial" w:cs="Arial"/>
          <w:sz w:val="20"/>
          <w:szCs w:val="20"/>
        </w:rPr>
        <w:t>GTPγS</w:t>
      </w:r>
      <w:proofErr w:type="spellEnd"/>
      <w:r w:rsidRPr="006F2232">
        <w:rPr>
          <w:rFonts w:ascii="Arial" w:hAnsi="Arial" w:cs="Arial"/>
          <w:sz w:val="20"/>
          <w:szCs w:val="20"/>
        </w:rPr>
        <w:t xml:space="preserve"> (positive control) prior to the incubation with PAK-DBT beads. As shown by the corresponding lane, </w:t>
      </w:r>
      <w:proofErr w:type="spellStart"/>
      <w:r w:rsidRPr="006F2232">
        <w:rPr>
          <w:rFonts w:ascii="Arial" w:hAnsi="Arial" w:cs="Arial"/>
          <w:sz w:val="20"/>
          <w:szCs w:val="20"/>
        </w:rPr>
        <w:t>GTPγS</w:t>
      </w:r>
      <w:proofErr w:type="spellEnd"/>
      <w:r w:rsidRPr="006F2232">
        <w:rPr>
          <w:rFonts w:ascii="Arial" w:hAnsi="Arial" w:cs="Arial"/>
          <w:sz w:val="20"/>
          <w:szCs w:val="20"/>
        </w:rPr>
        <w:t xml:space="preserve"> irreversibly bound most of the Cdc42 and Rac1 molecules present in the sample, which was thus precipitated with the beads. </w:t>
      </w:r>
      <w:r w:rsidR="00AD3F93" w:rsidRPr="006F2232">
        <w:rPr>
          <w:rFonts w:ascii="Arial" w:hAnsi="Arial" w:cs="Arial"/>
          <w:sz w:val="20"/>
          <w:szCs w:val="20"/>
        </w:rPr>
        <w:t>In contrast</w:t>
      </w:r>
      <w:r w:rsidRPr="006F2232">
        <w:rPr>
          <w:rFonts w:ascii="Arial" w:hAnsi="Arial" w:cs="Arial"/>
          <w:sz w:val="20"/>
          <w:szCs w:val="20"/>
        </w:rPr>
        <w:t xml:space="preserve">, the saturation with GDP </w:t>
      </w:r>
      <w:r w:rsidR="00CA38AA" w:rsidRPr="006F2232">
        <w:rPr>
          <w:rFonts w:ascii="Arial" w:hAnsi="Arial" w:cs="Arial"/>
          <w:sz w:val="20"/>
          <w:szCs w:val="20"/>
        </w:rPr>
        <w:t>replaced</w:t>
      </w:r>
      <w:r w:rsidRPr="006F2232">
        <w:rPr>
          <w:rFonts w:ascii="Arial" w:hAnsi="Arial" w:cs="Arial"/>
          <w:sz w:val="20"/>
          <w:szCs w:val="20"/>
        </w:rPr>
        <w:t xml:space="preserve"> all the GTP bound to the Cdc42 and Rac1, which were not able to bind the beads. (B) PRRT2, Cdc42 and Rac1 protein levels of 11 DIV hippocampal neurons infected at 7 DIV with </w:t>
      </w:r>
      <w:proofErr w:type="spellStart"/>
      <w:r w:rsidR="006722C6" w:rsidRPr="006F2232">
        <w:rPr>
          <w:rFonts w:ascii="Arial" w:hAnsi="Arial" w:cs="Arial"/>
          <w:sz w:val="20"/>
          <w:szCs w:val="20"/>
        </w:rPr>
        <w:t>mCherry</w:t>
      </w:r>
      <w:proofErr w:type="spellEnd"/>
      <w:r w:rsidR="006722C6" w:rsidRPr="006F2232">
        <w:rPr>
          <w:rFonts w:ascii="Arial" w:hAnsi="Arial" w:cs="Arial"/>
          <w:sz w:val="20"/>
          <w:szCs w:val="20"/>
        </w:rPr>
        <w:t xml:space="preserve">-tagged </w:t>
      </w:r>
      <w:r w:rsidRPr="006F2232">
        <w:rPr>
          <w:rFonts w:ascii="Arial" w:hAnsi="Arial" w:cs="Arial"/>
          <w:sz w:val="20"/>
          <w:szCs w:val="20"/>
        </w:rPr>
        <w:t>Scramble, ShPRRT2 or Sh+rPRRT2. For each sample the input, the pulldown fraction (PD) and the unbound fraction (UNB) were loaded. (C) Quantitative densitometric analysis of protein levels. Total protein levels</w:t>
      </w:r>
      <w:r w:rsidR="00CA38AA" w:rsidRPr="006F2232">
        <w:rPr>
          <w:rFonts w:ascii="Arial" w:hAnsi="Arial" w:cs="Arial"/>
          <w:sz w:val="20"/>
          <w:szCs w:val="20"/>
        </w:rPr>
        <w:t>, corrected</w:t>
      </w:r>
      <w:r w:rsidRPr="006F2232">
        <w:rPr>
          <w:rFonts w:ascii="Arial" w:hAnsi="Arial" w:cs="Arial"/>
          <w:sz w:val="20"/>
          <w:szCs w:val="20"/>
        </w:rPr>
        <w:t xml:space="preserve"> </w:t>
      </w:r>
      <w:r w:rsidR="00CA38AA" w:rsidRPr="006F2232">
        <w:rPr>
          <w:rFonts w:ascii="Arial" w:hAnsi="Arial" w:cs="Arial"/>
          <w:sz w:val="20"/>
          <w:szCs w:val="20"/>
        </w:rPr>
        <w:t>by</w:t>
      </w:r>
      <w:r w:rsidRPr="006F2232">
        <w:rPr>
          <w:rFonts w:ascii="Arial" w:hAnsi="Arial" w:cs="Arial"/>
          <w:sz w:val="20"/>
          <w:szCs w:val="20"/>
        </w:rPr>
        <w:t xml:space="preserve"> the GAPDH </w:t>
      </w:r>
      <w:r w:rsidR="00CA38AA" w:rsidRPr="006F2232">
        <w:rPr>
          <w:rFonts w:ascii="Arial" w:hAnsi="Arial" w:cs="Arial"/>
          <w:sz w:val="20"/>
          <w:szCs w:val="20"/>
        </w:rPr>
        <w:t xml:space="preserve">level of each sample, and the ratios between the pulldown fraction (active, GTP-bound) and the total protein levels of the input are </w:t>
      </w:r>
      <w:r w:rsidR="00895104" w:rsidRPr="006F2232">
        <w:rPr>
          <w:rFonts w:ascii="Arial" w:hAnsi="Arial" w:cs="Arial"/>
          <w:sz w:val="20"/>
          <w:szCs w:val="20"/>
        </w:rPr>
        <w:t>normalized to</w:t>
      </w:r>
      <w:r w:rsidR="00CA38AA" w:rsidRPr="006F2232">
        <w:rPr>
          <w:rFonts w:ascii="Arial" w:hAnsi="Arial" w:cs="Arial"/>
          <w:sz w:val="20"/>
          <w:szCs w:val="20"/>
        </w:rPr>
        <w:t xml:space="preserve"> the </w:t>
      </w:r>
      <w:r w:rsidRPr="006F2232">
        <w:rPr>
          <w:rFonts w:ascii="Arial" w:hAnsi="Arial" w:cs="Arial"/>
          <w:sz w:val="20"/>
          <w:szCs w:val="20"/>
        </w:rPr>
        <w:t>Scramble sample</w:t>
      </w:r>
      <w:r w:rsidR="00895104" w:rsidRPr="006F2232">
        <w:rPr>
          <w:rFonts w:ascii="Arial" w:hAnsi="Arial" w:cs="Arial"/>
          <w:sz w:val="20"/>
          <w:szCs w:val="20"/>
        </w:rPr>
        <w:t xml:space="preserve"> set to 1</w:t>
      </w:r>
      <w:r w:rsidRPr="006F2232">
        <w:rPr>
          <w:rFonts w:ascii="Arial" w:hAnsi="Arial" w:cs="Arial"/>
          <w:sz w:val="20"/>
          <w:szCs w:val="20"/>
        </w:rPr>
        <w:t xml:space="preserve">. </w:t>
      </w:r>
      <w:r w:rsidR="00DE548B" w:rsidRPr="006F2232">
        <w:rPr>
          <w:rFonts w:ascii="Arial" w:hAnsi="Arial" w:cs="Arial"/>
          <w:sz w:val="20"/>
          <w:szCs w:val="20"/>
        </w:rPr>
        <w:t>Cdc42/GAPDH: Scramble</w:t>
      </w:r>
      <w:r w:rsidR="008D4A7A" w:rsidRPr="006F2232">
        <w:rPr>
          <w:rFonts w:ascii="Arial" w:hAnsi="Arial" w:cs="Arial"/>
          <w:sz w:val="20"/>
          <w:szCs w:val="20"/>
        </w:rPr>
        <w:t xml:space="preserve"> </w:t>
      </w:r>
      <w:r w:rsidR="00DE548B" w:rsidRPr="006F2232">
        <w:rPr>
          <w:rFonts w:ascii="Arial" w:hAnsi="Arial" w:cs="Arial"/>
          <w:sz w:val="20"/>
          <w:szCs w:val="20"/>
        </w:rPr>
        <w:t>= 1, ShPRRT2 =</w:t>
      </w:r>
      <w:r w:rsidR="008D4A7A" w:rsidRPr="006F2232">
        <w:rPr>
          <w:rFonts w:ascii="Arial" w:hAnsi="Arial" w:cs="Arial"/>
          <w:sz w:val="20"/>
          <w:szCs w:val="20"/>
        </w:rPr>
        <w:t xml:space="preserve"> 1.14 ± 0.15, Sh+rPRRT2 = 1.11 ± 0.09; PD/Input Cdc42: Scramble = 1, ShPRRT2 = 1.47 ± 0.33, Sh+rPRRT2 = 1.01 ± 0.18; Rac1/GAPDH: Scramble = 1, ShPRRT2 = 1.19 ± 0.20, Sh+rPRRT2 = 0.94 ± 0.07; PD/Input Rac1: Scramble = 1, ShPRRT2 = 1.18 ± 0.09, Sh+rPRRT2 = 0.99 ± </w:t>
      </w:r>
      <w:r w:rsidR="008D4A7A" w:rsidRPr="006F2232">
        <w:rPr>
          <w:rFonts w:ascii="Arial" w:hAnsi="Arial" w:cs="Arial"/>
          <w:sz w:val="20"/>
          <w:szCs w:val="20"/>
        </w:rPr>
        <w:lastRenderedPageBreak/>
        <w:t xml:space="preserve">0.09. </w:t>
      </w:r>
      <w:r w:rsidR="00895104" w:rsidRPr="006F2232">
        <w:rPr>
          <w:rFonts w:ascii="Arial" w:hAnsi="Arial" w:cs="Arial"/>
          <w:sz w:val="20"/>
          <w:szCs w:val="20"/>
        </w:rPr>
        <w:t>Data are</w:t>
      </w:r>
      <w:r w:rsidRPr="006F2232">
        <w:rPr>
          <w:rFonts w:ascii="Arial" w:hAnsi="Arial" w:cs="Arial"/>
          <w:sz w:val="20"/>
          <w:szCs w:val="20"/>
        </w:rPr>
        <w:t xml:space="preserve"> mea</w:t>
      </w:r>
      <w:r w:rsidR="00895104" w:rsidRPr="006F2232">
        <w:rPr>
          <w:rFonts w:ascii="Arial" w:hAnsi="Arial" w:cs="Arial"/>
          <w:sz w:val="20"/>
          <w:szCs w:val="20"/>
        </w:rPr>
        <w:t>ns</w:t>
      </w:r>
      <w:r w:rsidRPr="006F2232">
        <w:rPr>
          <w:rFonts w:ascii="Arial" w:hAnsi="Arial" w:cs="Arial"/>
          <w:sz w:val="20"/>
          <w:szCs w:val="20"/>
        </w:rPr>
        <w:t xml:space="preserve"> ± SEM </w:t>
      </w:r>
      <w:r w:rsidR="00702840" w:rsidRPr="006F2232">
        <w:rPr>
          <w:rFonts w:ascii="Arial" w:hAnsi="Arial" w:cs="Arial"/>
          <w:sz w:val="20"/>
          <w:szCs w:val="20"/>
        </w:rPr>
        <w:t xml:space="preserve">of </w:t>
      </w:r>
      <w:r w:rsidRPr="006F2232">
        <w:rPr>
          <w:rFonts w:ascii="Arial" w:hAnsi="Arial" w:cs="Arial"/>
          <w:sz w:val="20"/>
          <w:szCs w:val="20"/>
        </w:rPr>
        <w:t xml:space="preserve">n = 4 independent experiments for Cdc42, and n = 3 for Rac1. </w:t>
      </w:r>
      <w:r w:rsidR="00CA38AA" w:rsidRPr="006F2232">
        <w:rPr>
          <w:rFonts w:ascii="Arial" w:hAnsi="Arial" w:cs="Arial"/>
          <w:sz w:val="20"/>
          <w:szCs w:val="20"/>
        </w:rPr>
        <w:t>O</w:t>
      </w:r>
      <w:r w:rsidRPr="006F2232">
        <w:rPr>
          <w:rFonts w:ascii="Arial" w:hAnsi="Arial" w:cs="Arial"/>
          <w:sz w:val="20"/>
          <w:szCs w:val="20"/>
        </w:rPr>
        <w:t>ne-way ANOVA</w:t>
      </w:r>
      <w:r w:rsidR="00CA38AA" w:rsidRPr="006F2232">
        <w:rPr>
          <w:rFonts w:ascii="Arial" w:hAnsi="Arial" w:cs="Arial"/>
          <w:sz w:val="20"/>
          <w:szCs w:val="20"/>
        </w:rPr>
        <w:t>/</w:t>
      </w:r>
      <w:r w:rsidRPr="006F2232">
        <w:rPr>
          <w:rFonts w:ascii="Arial" w:hAnsi="Arial" w:cs="Arial"/>
          <w:sz w:val="20"/>
          <w:szCs w:val="20"/>
        </w:rPr>
        <w:t>Bonferroni’s test</w:t>
      </w:r>
      <w:r w:rsidR="00CA38AA" w:rsidRPr="006F2232">
        <w:rPr>
          <w:rFonts w:ascii="Arial" w:hAnsi="Arial" w:cs="Arial"/>
          <w:sz w:val="20"/>
          <w:szCs w:val="20"/>
        </w:rPr>
        <w:t>s</w:t>
      </w:r>
      <w:r w:rsidRPr="006F2232">
        <w:rPr>
          <w:rFonts w:ascii="Arial" w:hAnsi="Arial" w:cs="Arial"/>
          <w:sz w:val="20"/>
          <w:szCs w:val="20"/>
        </w:rPr>
        <w:t>.</w:t>
      </w:r>
      <w:r w:rsidRPr="00607DF2">
        <w:rPr>
          <w:rFonts w:ascii="Arial" w:hAnsi="Arial" w:cs="Arial"/>
          <w:sz w:val="20"/>
          <w:szCs w:val="20"/>
        </w:rPr>
        <w:t xml:space="preserve"> </w:t>
      </w:r>
    </w:p>
    <w:sectPr w:rsidR="000B3BFD" w:rsidRPr="001806A2" w:rsidSect="00A233FD">
      <w:footerReference w:type="default" r:id="rId6"/>
      <w:pgSz w:w="11906" w:h="16838"/>
      <w:pgMar w:top="1440" w:right="2880" w:bottom="1440" w:left="2880" w:header="720" w:footer="720" w:gutter="0"/>
      <w:lnNumType w:countBy="1" w:restart="continuou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72EB" w:rsidRDefault="005972EB" w:rsidP="00A233FD">
      <w:pPr>
        <w:spacing w:after="0" w:line="240" w:lineRule="auto"/>
      </w:pPr>
      <w:r>
        <w:separator/>
      </w:r>
    </w:p>
  </w:endnote>
  <w:endnote w:type="continuationSeparator" w:id="0">
    <w:p w:rsidR="005972EB" w:rsidRDefault="005972EB" w:rsidP="00A233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5219594"/>
      <w:docPartObj>
        <w:docPartGallery w:val="Page Numbers (Bottom of Page)"/>
        <w:docPartUnique/>
      </w:docPartObj>
    </w:sdtPr>
    <w:sdtContent>
      <w:p w:rsidR="00A233FD" w:rsidRDefault="00F04970">
        <w:pPr>
          <w:pStyle w:val="Pidipagina"/>
          <w:jc w:val="right"/>
        </w:pPr>
        <w:fldSimple w:instr=" PAGE   \* MERGEFORMAT ">
          <w:r w:rsidR="006F2232">
            <w:rPr>
              <w:noProof/>
            </w:rPr>
            <w:t>5</w:t>
          </w:r>
        </w:fldSimple>
      </w:p>
    </w:sdtContent>
  </w:sdt>
  <w:p w:rsidR="00A233FD" w:rsidRDefault="00A233FD">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72EB" w:rsidRDefault="005972EB" w:rsidP="00A233FD">
      <w:pPr>
        <w:spacing w:after="0" w:line="240" w:lineRule="auto"/>
      </w:pPr>
      <w:r>
        <w:separator/>
      </w:r>
    </w:p>
  </w:footnote>
  <w:footnote w:type="continuationSeparator" w:id="0">
    <w:p w:rsidR="005972EB" w:rsidRDefault="005972EB" w:rsidP="00A233FD">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Guarnieri Fabrizia">
    <w15:presenceInfo w15:providerId="AD" w15:userId="S::guarnieri.fabrizia@hsr.it::24fd36da-a137-4f58-9218-617c711ec51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rawingGridHorizontalSpacing w:val="110"/>
  <w:displayHorizontalDrawingGridEvery w:val="2"/>
  <w:characterSpacingControl w:val="doNotCompress"/>
  <w:hdrShapeDefaults>
    <o:shapedefaults v:ext="edit" spidmax="13314"/>
  </w:hdrShapeDefaults>
  <w:footnotePr>
    <w:footnote w:id="-1"/>
    <w:footnote w:id="0"/>
  </w:footnotePr>
  <w:endnotePr>
    <w:endnote w:id="-1"/>
    <w:endnote w:id="0"/>
  </w:endnotePr>
  <w:compat/>
  <w:rsids>
    <w:rsidRoot w:val="00B87C5A"/>
    <w:rsid w:val="00020535"/>
    <w:rsid w:val="000264CF"/>
    <w:rsid w:val="000822FD"/>
    <w:rsid w:val="0009250E"/>
    <w:rsid w:val="000B4776"/>
    <w:rsid w:val="000D03E4"/>
    <w:rsid w:val="000E390F"/>
    <w:rsid w:val="000F6F20"/>
    <w:rsid w:val="00111493"/>
    <w:rsid w:val="00130D3B"/>
    <w:rsid w:val="00135259"/>
    <w:rsid w:val="0016117B"/>
    <w:rsid w:val="001806A2"/>
    <w:rsid w:val="0018135E"/>
    <w:rsid w:val="00191A10"/>
    <w:rsid w:val="00195CCD"/>
    <w:rsid w:val="001A4BF3"/>
    <w:rsid w:val="001B5869"/>
    <w:rsid w:val="001B7475"/>
    <w:rsid w:val="001C2FCC"/>
    <w:rsid w:val="001D3CBE"/>
    <w:rsid w:val="00202BFE"/>
    <w:rsid w:val="00203C69"/>
    <w:rsid w:val="0023157B"/>
    <w:rsid w:val="00286F16"/>
    <w:rsid w:val="002C24EC"/>
    <w:rsid w:val="002F27C8"/>
    <w:rsid w:val="00346CE0"/>
    <w:rsid w:val="003507F0"/>
    <w:rsid w:val="00362FC1"/>
    <w:rsid w:val="0036508C"/>
    <w:rsid w:val="003829FD"/>
    <w:rsid w:val="003902DF"/>
    <w:rsid w:val="00437289"/>
    <w:rsid w:val="00460727"/>
    <w:rsid w:val="00473DDB"/>
    <w:rsid w:val="004861C2"/>
    <w:rsid w:val="00493016"/>
    <w:rsid w:val="00494853"/>
    <w:rsid w:val="004B3900"/>
    <w:rsid w:val="004C0F19"/>
    <w:rsid w:val="005074FC"/>
    <w:rsid w:val="00514238"/>
    <w:rsid w:val="0054702C"/>
    <w:rsid w:val="005506CC"/>
    <w:rsid w:val="00575E39"/>
    <w:rsid w:val="0057696C"/>
    <w:rsid w:val="00576D34"/>
    <w:rsid w:val="005972EB"/>
    <w:rsid w:val="00607DF2"/>
    <w:rsid w:val="006139CF"/>
    <w:rsid w:val="00642CC6"/>
    <w:rsid w:val="00665721"/>
    <w:rsid w:val="006722C6"/>
    <w:rsid w:val="006A5F6F"/>
    <w:rsid w:val="006E3419"/>
    <w:rsid w:val="006F2232"/>
    <w:rsid w:val="00702840"/>
    <w:rsid w:val="0070716F"/>
    <w:rsid w:val="00713726"/>
    <w:rsid w:val="0075360B"/>
    <w:rsid w:val="007D7C38"/>
    <w:rsid w:val="007F6808"/>
    <w:rsid w:val="00804B76"/>
    <w:rsid w:val="00842BA8"/>
    <w:rsid w:val="00895104"/>
    <w:rsid w:val="0089691F"/>
    <w:rsid w:val="008A6110"/>
    <w:rsid w:val="008A6D86"/>
    <w:rsid w:val="008C58CE"/>
    <w:rsid w:val="008D4A7A"/>
    <w:rsid w:val="009015D0"/>
    <w:rsid w:val="00901B73"/>
    <w:rsid w:val="0092137B"/>
    <w:rsid w:val="009233A0"/>
    <w:rsid w:val="009750AB"/>
    <w:rsid w:val="009D1048"/>
    <w:rsid w:val="009D4DA8"/>
    <w:rsid w:val="009D645F"/>
    <w:rsid w:val="009F4756"/>
    <w:rsid w:val="009F5FD3"/>
    <w:rsid w:val="00A06D60"/>
    <w:rsid w:val="00A233FD"/>
    <w:rsid w:val="00A341CD"/>
    <w:rsid w:val="00AB6DA4"/>
    <w:rsid w:val="00AD3F93"/>
    <w:rsid w:val="00B01536"/>
    <w:rsid w:val="00B11E40"/>
    <w:rsid w:val="00B87C5A"/>
    <w:rsid w:val="00BB1B95"/>
    <w:rsid w:val="00BB6988"/>
    <w:rsid w:val="00BE0934"/>
    <w:rsid w:val="00C06D32"/>
    <w:rsid w:val="00C37643"/>
    <w:rsid w:val="00C623E2"/>
    <w:rsid w:val="00C96974"/>
    <w:rsid w:val="00CA38AA"/>
    <w:rsid w:val="00CC3E80"/>
    <w:rsid w:val="00CE1EAF"/>
    <w:rsid w:val="00CE5A83"/>
    <w:rsid w:val="00CF031C"/>
    <w:rsid w:val="00CF10FD"/>
    <w:rsid w:val="00CF2CC1"/>
    <w:rsid w:val="00CF6980"/>
    <w:rsid w:val="00D00E1A"/>
    <w:rsid w:val="00D20E6F"/>
    <w:rsid w:val="00D30C9A"/>
    <w:rsid w:val="00D45BA4"/>
    <w:rsid w:val="00DB370B"/>
    <w:rsid w:val="00DE374A"/>
    <w:rsid w:val="00DE548B"/>
    <w:rsid w:val="00E2001E"/>
    <w:rsid w:val="00E33F0C"/>
    <w:rsid w:val="00E41E0D"/>
    <w:rsid w:val="00E44357"/>
    <w:rsid w:val="00E53E93"/>
    <w:rsid w:val="00E56BA1"/>
    <w:rsid w:val="00E62A70"/>
    <w:rsid w:val="00EA2D5A"/>
    <w:rsid w:val="00EB3DB8"/>
    <w:rsid w:val="00F01C9B"/>
    <w:rsid w:val="00F04970"/>
    <w:rsid w:val="00F07166"/>
    <w:rsid w:val="00F33227"/>
    <w:rsid w:val="00F67D89"/>
    <w:rsid w:val="00F8623B"/>
    <w:rsid w:val="00F90156"/>
    <w:rsid w:val="00FA3EB6"/>
    <w:rsid w:val="00FC627B"/>
    <w:rsid w:val="00FE1E90"/>
    <w:rsid w:val="00FF74E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87C5A"/>
    <w:pPr>
      <w:spacing w:after="200" w:line="276" w:lineRule="auto"/>
    </w:pPr>
    <w:rPr>
      <w:sz w:val="22"/>
      <w:szCs w:val="22"/>
      <w:lang w:val="en-GB" w:eastAsia="en-US"/>
    </w:rPr>
  </w:style>
  <w:style w:type="paragraph" w:styleId="Titolo1">
    <w:name w:val="heading 1"/>
    <w:basedOn w:val="Normale"/>
    <w:next w:val="Normale"/>
    <w:link w:val="Titolo1Carattere"/>
    <w:uiPriority w:val="9"/>
    <w:qFormat/>
    <w:rsid w:val="00E2001E"/>
    <w:pPr>
      <w:keepNext/>
      <w:keepLines/>
      <w:spacing w:before="480" w:after="0"/>
      <w:outlineLvl w:val="0"/>
    </w:pPr>
    <w:rPr>
      <w:rFonts w:ascii="Cambria" w:eastAsia="MS Gothic" w:hAnsi="Cambria"/>
      <w:b/>
      <w:bCs/>
      <w:color w:val="365F91"/>
      <w:sz w:val="28"/>
      <w:szCs w:val="28"/>
      <w:lang w:eastAsia="it-IT"/>
    </w:rPr>
  </w:style>
  <w:style w:type="paragraph" w:styleId="Titolo2">
    <w:name w:val="heading 2"/>
    <w:basedOn w:val="Normale"/>
    <w:next w:val="Normale"/>
    <w:link w:val="Titolo2Carattere"/>
    <w:uiPriority w:val="9"/>
    <w:unhideWhenUsed/>
    <w:qFormat/>
    <w:rsid w:val="00E2001E"/>
    <w:pPr>
      <w:keepNext/>
      <w:keepLines/>
      <w:spacing w:before="200" w:after="0"/>
      <w:outlineLvl w:val="1"/>
    </w:pPr>
    <w:rPr>
      <w:rFonts w:ascii="Cambria" w:eastAsia="MS Gothic" w:hAnsi="Cambria"/>
      <w:b/>
      <w:bCs/>
      <w:color w:val="4F81BD"/>
      <w:sz w:val="26"/>
      <w:szCs w:val="26"/>
      <w:lang w:eastAsia="it-IT"/>
    </w:rPr>
  </w:style>
  <w:style w:type="paragraph" w:styleId="Titolo3">
    <w:name w:val="heading 3"/>
    <w:basedOn w:val="Normale"/>
    <w:next w:val="Normale"/>
    <w:link w:val="Titolo3Carattere"/>
    <w:uiPriority w:val="9"/>
    <w:unhideWhenUsed/>
    <w:qFormat/>
    <w:rsid w:val="00E2001E"/>
    <w:pPr>
      <w:keepNext/>
      <w:keepLines/>
      <w:spacing w:before="200" w:after="0"/>
      <w:outlineLvl w:val="2"/>
    </w:pPr>
    <w:rPr>
      <w:rFonts w:ascii="Cambria" w:eastAsia="MS Gothic" w:hAnsi="Cambria"/>
      <w:b/>
      <w:bCs/>
      <w:color w:val="4F81BD"/>
      <w:sz w:val="20"/>
      <w:szCs w:val="20"/>
      <w:lang w:eastAsia="it-IT"/>
    </w:rPr>
  </w:style>
  <w:style w:type="paragraph" w:styleId="Titolo4">
    <w:name w:val="heading 4"/>
    <w:basedOn w:val="Normale"/>
    <w:next w:val="Normale"/>
    <w:link w:val="Titolo4Carattere"/>
    <w:uiPriority w:val="9"/>
    <w:unhideWhenUsed/>
    <w:qFormat/>
    <w:rsid w:val="00E2001E"/>
    <w:pPr>
      <w:keepNext/>
      <w:keepLines/>
      <w:spacing w:before="200" w:after="0"/>
      <w:outlineLvl w:val="3"/>
    </w:pPr>
    <w:rPr>
      <w:rFonts w:ascii="Cambria" w:eastAsia="MS Gothic" w:hAnsi="Cambria"/>
      <w:b/>
      <w:bCs/>
      <w:i/>
      <w:iCs/>
      <w:color w:val="4F81BD"/>
      <w:sz w:val="20"/>
      <w:szCs w:val="20"/>
      <w:lang w:eastAsia="it-IT"/>
    </w:rPr>
  </w:style>
  <w:style w:type="paragraph" w:styleId="Titolo5">
    <w:name w:val="heading 5"/>
    <w:basedOn w:val="Normale"/>
    <w:next w:val="Normale"/>
    <w:link w:val="Titolo5Carattere"/>
    <w:uiPriority w:val="9"/>
    <w:unhideWhenUsed/>
    <w:qFormat/>
    <w:rsid w:val="00E2001E"/>
    <w:pPr>
      <w:keepNext/>
      <w:keepLines/>
      <w:spacing w:before="200" w:after="0"/>
      <w:outlineLvl w:val="4"/>
    </w:pPr>
    <w:rPr>
      <w:rFonts w:ascii="Cambria" w:eastAsia="MS Gothic" w:hAnsi="Cambria"/>
      <w:color w:val="243F60"/>
      <w:sz w:val="20"/>
      <w:szCs w:val="20"/>
      <w:lang w:eastAsia="it-IT"/>
    </w:rPr>
  </w:style>
  <w:style w:type="paragraph" w:styleId="Titolo6">
    <w:name w:val="heading 6"/>
    <w:basedOn w:val="Normale"/>
    <w:next w:val="Normale"/>
    <w:link w:val="Titolo6Carattere"/>
    <w:uiPriority w:val="9"/>
    <w:unhideWhenUsed/>
    <w:qFormat/>
    <w:rsid w:val="00E2001E"/>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E2001E"/>
    <w:rPr>
      <w:rFonts w:ascii="Cambria" w:eastAsia="MS Gothic" w:hAnsi="Cambria" w:cs="Times New Roman"/>
      <w:b/>
      <w:bCs/>
      <w:color w:val="365F91"/>
      <w:sz w:val="28"/>
      <w:szCs w:val="28"/>
      <w:lang w:val="en-GB"/>
    </w:rPr>
  </w:style>
  <w:style w:type="character" w:customStyle="1" w:styleId="Titolo2Carattere">
    <w:name w:val="Titolo 2 Carattere"/>
    <w:link w:val="Titolo2"/>
    <w:uiPriority w:val="9"/>
    <w:rsid w:val="00E2001E"/>
    <w:rPr>
      <w:rFonts w:ascii="Cambria" w:eastAsia="MS Gothic" w:hAnsi="Cambria" w:cs="Times New Roman"/>
      <w:b/>
      <w:bCs/>
      <w:color w:val="4F81BD"/>
      <w:sz w:val="26"/>
      <w:szCs w:val="26"/>
      <w:lang w:val="en-GB"/>
    </w:rPr>
  </w:style>
  <w:style w:type="character" w:customStyle="1" w:styleId="Titolo3Carattere">
    <w:name w:val="Titolo 3 Carattere"/>
    <w:link w:val="Titolo3"/>
    <w:uiPriority w:val="9"/>
    <w:rsid w:val="00E2001E"/>
    <w:rPr>
      <w:rFonts w:ascii="Cambria" w:eastAsia="MS Gothic" w:hAnsi="Cambria" w:cs="Times New Roman"/>
      <w:b/>
      <w:bCs/>
      <w:color w:val="4F81BD"/>
      <w:lang w:val="en-GB"/>
    </w:rPr>
  </w:style>
  <w:style w:type="character" w:customStyle="1" w:styleId="Titolo4Carattere">
    <w:name w:val="Titolo 4 Carattere"/>
    <w:link w:val="Titolo4"/>
    <w:uiPriority w:val="9"/>
    <w:rsid w:val="00E2001E"/>
    <w:rPr>
      <w:rFonts w:ascii="Cambria" w:eastAsia="MS Gothic" w:hAnsi="Cambria" w:cs="Times New Roman"/>
      <w:b/>
      <w:bCs/>
      <w:i/>
      <w:iCs/>
      <w:color w:val="4F81BD"/>
      <w:lang w:val="en-GB"/>
    </w:rPr>
  </w:style>
  <w:style w:type="character" w:customStyle="1" w:styleId="Titolo5Carattere">
    <w:name w:val="Titolo 5 Carattere"/>
    <w:link w:val="Titolo5"/>
    <w:uiPriority w:val="9"/>
    <w:rsid w:val="00E2001E"/>
    <w:rPr>
      <w:rFonts w:ascii="Cambria" w:eastAsia="MS Gothic" w:hAnsi="Cambria" w:cs="Times New Roman"/>
      <w:color w:val="243F60"/>
      <w:lang w:val="en-GB"/>
    </w:rPr>
  </w:style>
  <w:style w:type="character" w:customStyle="1" w:styleId="Titolo6Carattere">
    <w:name w:val="Titolo 6 Carattere"/>
    <w:basedOn w:val="Carpredefinitoparagrafo"/>
    <w:link w:val="Titolo6"/>
    <w:uiPriority w:val="9"/>
    <w:rsid w:val="00E2001E"/>
    <w:rPr>
      <w:rFonts w:asciiTheme="majorHAnsi" w:eastAsiaTheme="majorEastAsia" w:hAnsiTheme="majorHAnsi" w:cstheme="majorBidi"/>
      <w:i/>
      <w:iCs/>
      <w:color w:val="243F60" w:themeColor="accent1" w:themeShade="7F"/>
      <w:sz w:val="22"/>
      <w:szCs w:val="22"/>
      <w:lang w:val="en-GB" w:eastAsia="en-US"/>
    </w:rPr>
  </w:style>
  <w:style w:type="paragraph" w:styleId="Sommario1">
    <w:name w:val="toc 1"/>
    <w:basedOn w:val="Normale"/>
    <w:next w:val="Normale"/>
    <w:autoRedefine/>
    <w:uiPriority w:val="39"/>
    <w:unhideWhenUsed/>
    <w:qFormat/>
    <w:rsid w:val="00E2001E"/>
    <w:pPr>
      <w:spacing w:before="240" w:after="120"/>
    </w:pPr>
    <w:rPr>
      <w:b/>
      <w:caps/>
      <w:u w:val="single"/>
    </w:rPr>
  </w:style>
  <w:style w:type="paragraph" w:styleId="Sommario2">
    <w:name w:val="toc 2"/>
    <w:basedOn w:val="Normale"/>
    <w:next w:val="Normale"/>
    <w:autoRedefine/>
    <w:uiPriority w:val="39"/>
    <w:unhideWhenUsed/>
    <w:qFormat/>
    <w:rsid w:val="00E2001E"/>
    <w:pPr>
      <w:spacing w:after="0"/>
    </w:pPr>
    <w:rPr>
      <w:b/>
      <w:smallCaps/>
    </w:rPr>
  </w:style>
  <w:style w:type="paragraph" w:styleId="Sommario3">
    <w:name w:val="toc 3"/>
    <w:basedOn w:val="Normale"/>
    <w:next w:val="Normale"/>
    <w:autoRedefine/>
    <w:uiPriority w:val="39"/>
    <w:unhideWhenUsed/>
    <w:qFormat/>
    <w:rsid w:val="00E2001E"/>
    <w:pPr>
      <w:spacing w:after="0"/>
    </w:pPr>
    <w:rPr>
      <w:smallCaps/>
    </w:rPr>
  </w:style>
  <w:style w:type="paragraph" w:styleId="Didascalia">
    <w:name w:val="caption"/>
    <w:basedOn w:val="Normale"/>
    <w:next w:val="Normale"/>
    <w:uiPriority w:val="35"/>
    <w:unhideWhenUsed/>
    <w:qFormat/>
    <w:rsid w:val="00E2001E"/>
    <w:pPr>
      <w:spacing w:line="240" w:lineRule="auto"/>
    </w:pPr>
    <w:rPr>
      <w:b/>
      <w:bCs/>
      <w:color w:val="4F81BD"/>
      <w:sz w:val="18"/>
      <w:szCs w:val="18"/>
    </w:rPr>
  </w:style>
  <w:style w:type="paragraph" w:styleId="Titolo">
    <w:name w:val="Title"/>
    <w:basedOn w:val="Normale"/>
    <w:next w:val="Normale"/>
    <w:link w:val="TitoloCarattere"/>
    <w:uiPriority w:val="10"/>
    <w:qFormat/>
    <w:rsid w:val="00E2001E"/>
    <w:pPr>
      <w:pBdr>
        <w:bottom w:val="single" w:sz="8" w:space="4" w:color="4F81BD"/>
      </w:pBdr>
      <w:spacing w:after="300" w:line="240" w:lineRule="auto"/>
      <w:contextualSpacing/>
    </w:pPr>
    <w:rPr>
      <w:rFonts w:ascii="Cambria" w:eastAsia="MS Gothic" w:hAnsi="Cambria"/>
      <w:color w:val="17365D"/>
      <w:spacing w:val="5"/>
      <w:kern w:val="28"/>
      <w:sz w:val="52"/>
      <w:szCs w:val="52"/>
      <w:lang w:eastAsia="it-IT"/>
    </w:rPr>
  </w:style>
  <w:style w:type="character" w:customStyle="1" w:styleId="TitoloCarattere">
    <w:name w:val="Titolo Carattere"/>
    <w:link w:val="Titolo"/>
    <w:uiPriority w:val="10"/>
    <w:rsid w:val="00E2001E"/>
    <w:rPr>
      <w:rFonts w:ascii="Cambria" w:eastAsia="MS Gothic" w:hAnsi="Cambria" w:cs="Times New Roman"/>
      <w:color w:val="17365D"/>
      <w:spacing w:val="5"/>
      <w:kern w:val="28"/>
      <w:sz w:val="52"/>
      <w:szCs w:val="52"/>
      <w:lang w:val="en-GB"/>
    </w:rPr>
  </w:style>
  <w:style w:type="character" w:styleId="Enfasigrassetto">
    <w:name w:val="Strong"/>
    <w:basedOn w:val="Carpredefinitoparagrafo"/>
    <w:uiPriority w:val="22"/>
    <w:qFormat/>
    <w:rsid w:val="00E2001E"/>
    <w:rPr>
      <w:b/>
      <w:bCs/>
    </w:rPr>
  </w:style>
  <w:style w:type="character" w:styleId="Enfasicorsivo">
    <w:name w:val="Emphasis"/>
    <w:uiPriority w:val="20"/>
    <w:qFormat/>
    <w:rsid w:val="00E2001E"/>
    <w:rPr>
      <w:i/>
      <w:iCs/>
    </w:rPr>
  </w:style>
  <w:style w:type="paragraph" w:styleId="Paragrafoelenco">
    <w:name w:val="List Paragraph"/>
    <w:basedOn w:val="Normale"/>
    <w:uiPriority w:val="34"/>
    <w:qFormat/>
    <w:rsid w:val="00E2001E"/>
    <w:pPr>
      <w:ind w:left="720"/>
      <w:contextualSpacing/>
    </w:pPr>
  </w:style>
  <w:style w:type="character" w:styleId="Enfasiintensa">
    <w:name w:val="Intense Emphasis"/>
    <w:basedOn w:val="Carpredefinitoparagrafo"/>
    <w:uiPriority w:val="21"/>
    <w:qFormat/>
    <w:rsid w:val="00E2001E"/>
    <w:rPr>
      <w:b/>
      <w:bCs/>
      <w:i/>
      <w:iCs/>
      <w:color w:val="4F81BD" w:themeColor="accent1"/>
    </w:rPr>
  </w:style>
  <w:style w:type="paragraph" w:styleId="Titolosommario">
    <w:name w:val="TOC Heading"/>
    <w:basedOn w:val="Titolo1"/>
    <w:next w:val="Normale"/>
    <w:uiPriority w:val="39"/>
    <w:unhideWhenUsed/>
    <w:qFormat/>
    <w:rsid w:val="00E2001E"/>
    <w:pPr>
      <w:outlineLvl w:val="9"/>
    </w:pPr>
    <w:rPr>
      <w:rFonts w:asciiTheme="majorHAnsi" w:eastAsiaTheme="majorEastAsia" w:hAnsiTheme="majorHAnsi" w:cstheme="majorBidi"/>
      <w:color w:val="365F91" w:themeColor="accent1" w:themeShade="BF"/>
      <w:lang w:val="it-IT" w:eastAsia="en-US"/>
    </w:rPr>
  </w:style>
  <w:style w:type="table" w:styleId="Grigliatabella">
    <w:name w:val="Table Grid"/>
    <w:basedOn w:val="Tabellanormale"/>
    <w:uiPriority w:val="59"/>
    <w:rsid w:val="00B87C5A"/>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B87C5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87C5A"/>
    <w:rPr>
      <w:rFonts w:ascii="Tahoma" w:hAnsi="Tahoma" w:cs="Tahoma"/>
      <w:sz w:val="16"/>
      <w:szCs w:val="16"/>
      <w:lang w:val="en-GB" w:eastAsia="en-US"/>
    </w:rPr>
  </w:style>
  <w:style w:type="character" w:styleId="Rimandocommento">
    <w:name w:val="annotation reference"/>
    <w:basedOn w:val="Carpredefinitoparagrafo"/>
    <w:uiPriority w:val="99"/>
    <w:semiHidden/>
    <w:unhideWhenUsed/>
    <w:rsid w:val="00130D3B"/>
    <w:rPr>
      <w:sz w:val="16"/>
      <w:szCs w:val="16"/>
    </w:rPr>
  </w:style>
  <w:style w:type="paragraph" w:styleId="Testocommento">
    <w:name w:val="annotation text"/>
    <w:basedOn w:val="Normale"/>
    <w:link w:val="TestocommentoCarattere"/>
    <w:uiPriority w:val="99"/>
    <w:semiHidden/>
    <w:unhideWhenUsed/>
    <w:rsid w:val="00130D3B"/>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130D3B"/>
    <w:rPr>
      <w:lang w:val="en-GB" w:eastAsia="en-US"/>
    </w:rPr>
  </w:style>
  <w:style w:type="paragraph" w:styleId="Soggettocommento">
    <w:name w:val="annotation subject"/>
    <w:basedOn w:val="Testocommento"/>
    <w:next w:val="Testocommento"/>
    <w:link w:val="SoggettocommentoCarattere"/>
    <w:uiPriority w:val="99"/>
    <w:semiHidden/>
    <w:unhideWhenUsed/>
    <w:rsid w:val="00130D3B"/>
    <w:rPr>
      <w:b/>
      <w:bCs/>
    </w:rPr>
  </w:style>
  <w:style w:type="character" w:customStyle="1" w:styleId="SoggettocommentoCarattere">
    <w:name w:val="Soggetto commento Carattere"/>
    <w:basedOn w:val="TestocommentoCarattere"/>
    <w:link w:val="Soggettocommento"/>
    <w:uiPriority w:val="99"/>
    <w:semiHidden/>
    <w:rsid w:val="00130D3B"/>
    <w:rPr>
      <w:b/>
      <w:bCs/>
      <w:lang w:val="en-GB" w:eastAsia="en-US"/>
    </w:rPr>
  </w:style>
  <w:style w:type="paragraph" w:styleId="Revisione">
    <w:name w:val="Revision"/>
    <w:hidden/>
    <w:uiPriority w:val="99"/>
    <w:semiHidden/>
    <w:rsid w:val="00D20E6F"/>
    <w:rPr>
      <w:sz w:val="22"/>
      <w:szCs w:val="22"/>
      <w:lang w:val="en-GB" w:eastAsia="en-US"/>
    </w:rPr>
  </w:style>
  <w:style w:type="paragraph" w:customStyle="1" w:styleId="Default">
    <w:name w:val="Default"/>
    <w:rsid w:val="00195CCD"/>
    <w:pPr>
      <w:autoSpaceDE w:val="0"/>
      <w:autoSpaceDN w:val="0"/>
      <w:adjustRightInd w:val="0"/>
    </w:pPr>
    <w:rPr>
      <w:rFonts w:ascii="Arial" w:hAnsi="Arial" w:cs="Arial"/>
      <w:color w:val="000000"/>
      <w:sz w:val="24"/>
      <w:szCs w:val="24"/>
    </w:rPr>
  </w:style>
  <w:style w:type="paragraph" w:styleId="Intestazione">
    <w:name w:val="header"/>
    <w:basedOn w:val="Normale"/>
    <w:link w:val="IntestazioneCarattere"/>
    <w:uiPriority w:val="99"/>
    <w:semiHidden/>
    <w:unhideWhenUsed/>
    <w:rsid w:val="00A233F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A233FD"/>
    <w:rPr>
      <w:sz w:val="22"/>
      <w:szCs w:val="22"/>
      <w:lang w:val="en-GB" w:eastAsia="en-US"/>
    </w:rPr>
  </w:style>
  <w:style w:type="paragraph" w:styleId="Pidipagina">
    <w:name w:val="footer"/>
    <w:basedOn w:val="Normale"/>
    <w:link w:val="PidipaginaCarattere"/>
    <w:uiPriority w:val="99"/>
    <w:unhideWhenUsed/>
    <w:rsid w:val="00A233F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233FD"/>
    <w:rPr>
      <w:sz w:val="22"/>
      <w:szCs w:val="22"/>
      <w:lang w:val="en-GB" w:eastAsia="en-US"/>
    </w:rPr>
  </w:style>
  <w:style w:type="character" w:styleId="Numeroriga">
    <w:name w:val="line number"/>
    <w:basedOn w:val="Carpredefinitoparagrafo"/>
    <w:uiPriority w:val="99"/>
    <w:semiHidden/>
    <w:unhideWhenUsed/>
    <w:rsid w:val="00A233FD"/>
  </w:style>
</w:styles>
</file>

<file path=word/webSettings.xml><?xml version="1.0" encoding="utf-8"?>
<w:webSettings xmlns:r="http://schemas.openxmlformats.org/officeDocument/2006/relationships" xmlns:w="http://schemas.openxmlformats.org/wordprocessingml/2006/main">
  <w:divs>
    <w:div w:id="1046566738">
      <w:bodyDiv w:val="1"/>
      <w:marLeft w:val="0"/>
      <w:marRight w:val="0"/>
      <w:marTop w:val="0"/>
      <w:marBottom w:val="0"/>
      <w:divBdr>
        <w:top w:val="none" w:sz="0" w:space="0" w:color="auto"/>
        <w:left w:val="none" w:sz="0" w:space="0" w:color="auto"/>
        <w:bottom w:val="none" w:sz="0" w:space="0" w:color="auto"/>
        <w:right w:val="none" w:sz="0" w:space="0" w:color="auto"/>
      </w:divBdr>
      <w:divsChild>
        <w:div w:id="6861042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8666852">
              <w:marLeft w:val="0"/>
              <w:marRight w:val="0"/>
              <w:marTop w:val="0"/>
              <w:marBottom w:val="0"/>
              <w:divBdr>
                <w:top w:val="none" w:sz="0" w:space="0" w:color="auto"/>
                <w:left w:val="none" w:sz="0" w:space="0" w:color="auto"/>
                <w:bottom w:val="none" w:sz="0" w:space="0" w:color="auto"/>
                <w:right w:val="none" w:sz="0" w:space="0" w:color="auto"/>
              </w:divBdr>
              <w:divsChild>
                <w:div w:id="858278099">
                  <w:marLeft w:val="0"/>
                  <w:marRight w:val="0"/>
                  <w:marTop w:val="0"/>
                  <w:marBottom w:val="0"/>
                  <w:divBdr>
                    <w:top w:val="none" w:sz="0" w:space="0" w:color="auto"/>
                    <w:left w:val="none" w:sz="0" w:space="0" w:color="auto"/>
                    <w:bottom w:val="none" w:sz="0" w:space="0" w:color="auto"/>
                    <w:right w:val="none" w:sz="0" w:space="0" w:color="auto"/>
                  </w:divBdr>
                  <w:divsChild>
                    <w:div w:id="1858305998">
                      <w:marLeft w:val="0"/>
                      <w:marRight w:val="0"/>
                      <w:marTop w:val="0"/>
                      <w:marBottom w:val="0"/>
                      <w:divBdr>
                        <w:top w:val="none" w:sz="0" w:space="0" w:color="auto"/>
                        <w:left w:val="none" w:sz="0" w:space="0" w:color="auto"/>
                        <w:bottom w:val="none" w:sz="0" w:space="0" w:color="auto"/>
                        <w:right w:val="none" w:sz="0" w:space="0" w:color="auto"/>
                      </w:divBdr>
                      <w:divsChild>
                        <w:div w:id="1610166378">
                          <w:marLeft w:val="0"/>
                          <w:marRight w:val="0"/>
                          <w:marTop w:val="0"/>
                          <w:marBottom w:val="0"/>
                          <w:divBdr>
                            <w:top w:val="none" w:sz="0" w:space="0" w:color="auto"/>
                            <w:left w:val="none" w:sz="0" w:space="0" w:color="auto"/>
                            <w:bottom w:val="none" w:sz="0" w:space="0" w:color="auto"/>
                            <w:right w:val="none" w:sz="0" w:space="0" w:color="auto"/>
                          </w:divBdr>
                          <w:divsChild>
                            <w:div w:id="733741789">
                              <w:marLeft w:val="0"/>
                              <w:marRight w:val="0"/>
                              <w:marTop w:val="0"/>
                              <w:marBottom w:val="0"/>
                              <w:divBdr>
                                <w:top w:val="none" w:sz="0" w:space="0" w:color="auto"/>
                                <w:left w:val="none" w:sz="0" w:space="0" w:color="auto"/>
                                <w:bottom w:val="none" w:sz="0" w:space="0" w:color="auto"/>
                                <w:right w:val="none" w:sz="0" w:space="0" w:color="auto"/>
                              </w:divBdr>
                              <w:divsChild>
                                <w:div w:id="17638413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7294013">
                                      <w:marLeft w:val="0"/>
                                      <w:marRight w:val="0"/>
                                      <w:marTop w:val="0"/>
                                      <w:marBottom w:val="0"/>
                                      <w:divBdr>
                                        <w:top w:val="none" w:sz="0" w:space="0" w:color="auto"/>
                                        <w:left w:val="none" w:sz="0" w:space="0" w:color="auto"/>
                                        <w:bottom w:val="none" w:sz="0" w:space="0" w:color="auto"/>
                                        <w:right w:val="none" w:sz="0" w:space="0" w:color="auto"/>
                                      </w:divBdr>
                                      <w:divsChild>
                                        <w:div w:id="73613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microsoft.com/office/2011/relationships/people" Target="peop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o">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1076</Words>
  <Characters>6136</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7198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 Savino</dc:creator>
  <cp:lastModifiedBy>Elisa Savino</cp:lastModifiedBy>
  <cp:revision>2</cp:revision>
  <cp:lastPrinted>2020-03-31T09:55:00Z</cp:lastPrinted>
  <dcterms:created xsi:type="dcterms:W3CDTF">2020-08-24T10:48:00Z</dcterms:created>
  <dcterms:modified xsi:type="dcterms:W3CDTF">2020-08-24T10:48:00Z</dcterms:modified>
</cp:coreProperties>
</file>