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981" w:rsidRPr="00A65981" w:rsidRDefault="00A65981" w:rsidP="00A65981">
      <w:pPr>
        <w:spacing w:line="480" w:lineRule="auto"/>
        <w:rPr>
          <w:rFonts w:ascii="Arial" w:hAnsi="Arial" w:cs="Arial"/>
          <w:b/>
          <w:sz w:val="22"/>
        </w:rPr>
      </w:pPr>
      <w:r w:rsidRPr="00A65981">
        <w:rPr>
          <w:rFonts w:ascii="Arial" w:eastAsia="Arial Unicode MS" w:hAnsi="Arial" w:cs="Arial"/>
          <w:b/>
          <w:sz w:val="22"/>
        </w:rPr>
        <w:t>Supplementary Table Legends</w:t>
      </w:r>
    </w:p>
    <w:p w:rsidR="00A65981" w:rsidRDefault="00A65981" w:rsidP="00A65981">
      <w:pPr>
        <w:spacing w:line="480" w:lineRule="auto"/>
        <w:rPr>
          <w:rFonts w:ascii="Arial" w:eastAsia="Arial Unicode MS" w:hAnsi="Arial" w:cs="Arial"/>
          <w:sz w:val="22"/>
        </w:rPr>
      </w:pPr>
      <w:r w:rsidRPr="00F15FE1">
        <w:rPr>
          <w:rFonts w:ascii="Arial" w:eastAsia="Arial Unicode MS" w:hAnsi="Arial" w:cs="Arial"/>
          <w:b/>
          <w:sz w:val="22"/>
        </w:rPr>
        <w:t>Supplementary Table 1.</w:t>
      </w:r>
      <w:r>
        <w:rPr>
          <w:rFonts w:ascii="Arial" w:eastAsia="Arial Unicode MS" w:hAnsi="Arial" w:cs="Arial"/>
          <w:sz w:val="22"/>
        </w:rPr>
        <w:t xml:space="preserve"> </w:t>
      </w:r>
      <w:r w:rsidRPr="009D6F37">
        <w:rPr>
          <w:rFonts w:ascii="Arial" w:eastAsia="Arial Unicode MS" w:hAnsi="Arial" w:cs="Arial"/>
          <w:b/>
          <w:sz w:val="22"/>
        </w:rPr>
        <w:t>Nucleic acids sequences.</w:t>
      </w:r>
      <w:r w:rsidR="000349B9">
        <w:rPr>
          <w:rFonts w:ascii="Arial" w:eastAsia="Arial Unicode MS" w:hAnsi="Arial" w:cs="Arial"/>
          <w:sz w:val="22"/>
        </w:rPr>
        <w:t xml:space="preserve"> Sequences of miRNA mimics, miRNA inhibitors, primers for RT-qPCR</w:t>
      </w:r>
      <w:r w:rsidR="00ED3B12">
        <w:rPr>
          <w:rFonts w:ascii="Arial" w:eastAsia="Arial Unicode MS" w:hAnsi="Arial" w:cs="Arial"/>
          <w:sz w:val="22"/>
        </w:rPr>
        <w:t>,</w:t>
      </w:r>
      <w:r w:rsidR="000349B9">
        <w:rPr>
          <w:rFonts w:ascii="Arial" w:eastAsia="Arial Unicode MS" w:hAnsi="Arial" w:cs="Arial"/>
          <w:sz w:val="22"/>
        </w:rPr>
        <w:t xml:space="preserve"> vector construction </w:t>
      </w:r>
      <w:r w:rsidR="00ED3B12">
        <w:rPr>
          <w:rFonts w:ascii="Arial" w:eastAsia="Arial Unicode MS" w:hAnsi="Arial" w:cs="Arial"/>
          <w:sz w:val="22"/>
        </w:rPr>
        <w:t xml:space="preserve">and mutagenesis </w:t>
      </w:r>
      <w:r w:rsidR="000349B9">
        <w:rPr>
          <w:rFonts w:ascii="Arial" w:eastAsia="Arial Unicode MS" w:hAnsi="Arial" w:cs="Arial"/>
          <w:sz w:val="22"/>
        </w:rPr>
        <w:t>are listed.</w:t>
      </w:r>
    </w:p>
    <w:p w:rsidR="000349B9" w:rsidRPr="00A016B6" w:rsidRDefault="000349B9" w:rsidP="00A65981">
      <w:pPr>
        <w:spacing w:line="480" w:lineRule="auto"/>
        <w:rPr>
          <w:rFonts w:ascii="Arial" w:hAnsi="Arial" w:cs="Arial"/>
          <w:sz w:val="22"/>
        </w:rPr>
      </w:pPr>
      <w:bookmarkStart w:id="0" w:name="_GoBack"/>
      <w:bookmarkEnd w:id="0"/>
    </w:p>
    <w:p w:rsidR="00A65981" w:rsidRDefault="00A65981" w:rsidP="00A65981">
      <w:pPr>
        <w:spacing w:line="480" w:lineRule="auto"/>
        <w:rPr>
          <w:rFonts w:ascii="Arial" w:eastAsia="Arial Unicode MS" w:hAnsi="Arial" w:cs="Arial"/>
          <w:sz w:val="22"/>
        </w:rPr>
      </w:pPr>
      <w:r w:rsidRPr="00F15FE1">
        <w:rPr>
          <w:rFonts w:ascii="Arial" w:eastAsia="Arial Unicode MS" w:hAnsi="Arial" w:cs="Arial"/>
          <w:b/>
          <w:sz w:val="22"/>
        </w:rPr>
        <w:t>Supplementary Table 2.</w:t>
      </w:r>
      <w:r w:rsidRPr="00A016B6">
        <w:rPr>
          <w:rFonts w:ascii="Arial" w:eastAsia="Arial Unicode MS" w:hAnsi="Arial" w:cs="Arial"/>
          <w:sz w:val="22"/>
        </w:rPr>
        <w:t xml:space="preserve"> </w:t>
      </w:r>
      <w:r w:rsidRPr="009D6F37">
        <w:rPr>
          <w:rFonts w:ascii="Arial" w:eastAsia="Arial Unicode MS" w:hAnsi="Arial" w:cs="Arial"/>
          <w:b/>
          <w:sz w:val="22"/>
        </w:rPr>
        <w:t>Predicted miR-200b/c-3p target genes.</w:t>
      </w:r>
      <w:r w:rsidR="00C9763B">
        <w:rPr>
          <w:rFonts w:ascii="Arial" w:eastAsia="Arial Unicode MS" w:hAnsi="Arial" w:cs="Arial"/>
          <w:sz w:val="22"/>
        </w:rPr>
        <w:t xml:space="preserve"> </w:t>
      </w:r>
      <w:r w:rsidR="00212BB7">
        <w:rPr>
          <w:rFonts w:ascii="Arial" w:eastAsia="Arial Unicode MS" w:hAnsi="Arial" w:cs="Arial"/>
          <w:sz w:val="22"/>
        </w:rPr>
        <w:t xml:space="preserve">Listed </w:t>
      </w:r>
      <w:r w:rsidR="00C9763B">
        <w:rPr>
          <w:rFonts w:ascii="Arial" w:eastAsia="Arial Unicode MS" w:hAnsi="Arial" w:cs="Arial"/>
          <w:sz w:val="22"/>
        </w:rPr>
        <w:t xml:space="preserve">1196 and 2690 miR-200b/c-3p target genes </w:t>
      </w:r>
      <w:r w:rsidR="00212BB7">
        <w:rPr>
          <w:rFonts w:ascii="Arial" w:eastAsia="Arial Unicode MS" w:hAnsi="Arial" w:cs="Arial"/>
          <w:sz w:val="22"/>
        </w:rPr>
        <w:t xml:space="preserve">were </w:t>
      </w:r>
      <w:r w:rsidR="00C9763B">
        <w:rPr>
          <w:rFonts w:ascii="Arial" w:eastAsia="Arial Unicode MS" w:hAnsi="Arial" w:cs="Arial"/>
          <w:sz w:val="22"/>
        </w:rPr>
        <w:t xml:space="preserve">predicted by </w:t>
      </w:r>
      <w:proofErr w:type="spellStart"/>
      <w:r w:rsidR="00C9763B">
        <w:rPr>
          <w:rFonts w:ascii="Arial" w:eastAsia="Arial Unicode MS" w:hAnsi="Arial" w:cs="Arial"/>
          <w:sz w:val="22"/>
        </w:rPr>
        <w:t>TargetScan</w:t>
      </w:r>
      <w:proofErr w:type="spellEnd"/>
      <w:r w:rsidR="00C9763B">
        <w:rPr>
          <w:rFonts w:ascii="Arial" w:eastAsia="Arial Unicode MS" w:hAnsi="Arial" w:cs="Arial"/>
          <w:sz w:val="22"/>
        </w:rPr>
        <w:t xml:space="preserve"> and DIANA </w:t>
      </w:r>
      <w:proofErr w:type="spellStart"/>
      <w:r w:rsidR="00C9763B">
        <w:rPr>
          <w:rFonts w:ascii="Arial" w:eastAsia="Arial Unicode MS" w:hAnsi="Arial" w:cs="Arial"/>
          <w:sz w:val="22"/>
        </w:rPr>
        <w:t>microT</w:t>
      </w:r>
      <w:proofErr w:type="spellEnd"/>
      <w:r w:rsidR="00212BB7">
        <w:rPr>
          <w:rFonts w:ascii="Arial" w:eastAsia="Arial Unicode MS" w:hAnsi="Arial" w:cs="Arial"/>
          <w:sz w:val="22"/>
        </w:rPr>
        <w:t>, respectively.</w:t>
      </w:r>
      <w:r w:rsidR="00C9763B">
        <w:rPr>
          <w:rFonts w:ascii="Arial" w:eastAsia="Arial Unicode MS" w:hAnsi="Arial" w:cs="Arial"/>
          <w:sz w:val="22"/>
        </w:rPr>
        <w:t xml:space="preserve"> </w:t>
      </w:r>
      <w:r w:rsidR="00212BB7">
        <w:rPr>
          <w:rFonts w:ascii="Arial" w:eastAsia="Arial Unicode MS" w:hAnsi="Arial" w:cs="Arial"/>
          <w:sz w:val="22"/>
        </w:rPr>
        <w:t xml:space="preserve">Gene symbols of 987 shared putative target genes </w:t>
      </w:r>
      <w:r w:rsidR="003D6324">
        <w:rPr>
          <w:rFonts w:ascii="Arial" w:eastAsia="Arial Unicode MS" w:hAnsi="Arial" w:cs="Arial"/>
          <w:sz w:val="22"/>
        </w:rPr>
        <w:t xml:space="preserve">by the two algorithms </w:t>
      </w:r>
      <w:r w:rsidR="00212BB7">
        <w:rPr>
          <w:rFonts w:ascii="Arial" w:eastAsia="Arial Unicode MS" w:hAnsi="Arial" w:cs="Arial"/>
          <w:sz w:val="22"/>
        </w:rPr>
        <w:t>are listed.</w:t>
      </w:r>
    </w:p>
    <w:p w:rsidR="000573D5" w:rsidRPr="00A016B6" w:rsidRDefault="000573D5" w:rsidP="00A65981">
      <w:pPr>
        <w:spacing w:line="480" w:lineRule="auto"/>
        <w:rPr>
          <w:rFonts w:ascii="Arial" w:hAnsi="Arial" w:cs="Arial"/>
          <w:sz w:val="22"/>
        </w:rPr>
      </w:pPr>
    </w:p>
    <w:p w:rsidR="000D1D03" w:rsidRDefault="00A65981" w:rsidP="00A65981">
      <w:pPr>
        <w:spacing w:line="480" w:lineRule="auto"/>
      </w:pPr>
      <w:r w:rsidRPr="00F15FE1">
        <w:rPr>
          <w:rFonts w:ascii="Arial" w:eastAsia="Arial Unicode MS" w:hAnsi="Arial" w:cs="Arial"/>
          <w:b/>
          <w:sz w:val="22"/>
        </w:rPr>
        <w:t>Supplementary Table 3.</w:t>
      </w:r>
      <w:r w:rsidRPr="00A016B6">
        <w:rPr>
          <w:rFonts w:ascii="Arial" w:eastAsia="Arial Unicode MS" w:hAnsi="Arial" w:cs="Arial"/>
          <w:sz w:val="22"/>
        </w:rPr>
        <w:t xml:space="preserve"> </w:t>
      </w:r>
      <w:r w:rsidRPr="009D6F37">
        <w:rPr>
          <w:rFonts w:ascii="Arial" w:eastAsia="Arial Unicode MS" w:hAnsi="Arial" w:cs="Arial"/>
          <w:b/>
          <w:sz w:val="22"/>
        </w:rPr>
        <w:t>Enriched pathways for predicted miR-200b/c-3p target genes.</w:t>
      </w:r>
      <w:r w:rsidR="008658DB">
        <w:rPr>
          <w:rFonts w:ascii="Arial" w:eastAsia="Arial Unicode MS" w:hAnsi="Arial" w:cs="Arial"/>
          <w:b/>
          <w:sz w:val="22"/>
        </w:rPr>
        <w:t xml:space="preserve"> </w:t>
      </w:r>
      <w:r w:rsidR="008658DB" w:rsidRPr="00F34E83">
        <w:rPr>
          <w:rFonts w:ascii="Arial" w:eastAsia="Arial Unicode MS" w:hAnsi="Arial" w:cs="Arial"/>
          <w:sz w:val="22"/>
        </w:rPr>
        <w:t xml:space="preserve">Gene ontology analysis </w:t>
      </w:r>
      <w:r w:rsidR="008658DB">
        <w:rPr>
          <w:rFonts w:ascii="Arial" w:eastAsia="Arial Unicode MS" w:hAnsi="Arial" w:cs="Arial"/>
          <w:sz w:val="22"/>
        </w:rPr>
        <w:t>of 987 p</w:t>
      </w:r>
      <w:r w:rsidR="008658DB" w:rsidRPr="008658DB">
        <w:rPr>
          <w:rFonts w:ascii="Arial" w:eastAsia="Arial Unicode MS" w:hAnsi="Arial" w:cs="Arial"/>
          <w:sz w:val="22"/>
        </w:rPr>
        <w:t>utative</w:t>
      </w:r>
      <w:r w:rsidR="008658DB">
        <w:rPr>
          <w:rFonts w:ascii="Arial" w:eastAsia="Arial Unicode MS" w:hAnsi="Arial" w:cs="Arial"/>
          <w:b/>
          <w:sz w:val="22"/>
        </w:rPr>
        <w:t xml:space="preserve"> </w:t>
      </w:r>
      <w:r w:rsidR="008658DB">
        <w:rPr>
          <w:rFonts w:ascii="Arial" w:eastAsia="Arial Unicode MS" w:hAnsi="Arial" w:cs="Arial"/>
          <w:sz w:val="22"/>
        </w:rPr>
        <w:t>miR-200b/c-3p target genes</w:t>
      </w:r>
      <w:r w:rsidR="008658DB" w:rsidRPr="00F34E83">
        <w:rPr>
          <w:rFonts w:ascii="Arial" w:eastAsia="Arial Unicode MS" w:hAnsi="Arial" w:cs="Arial"/>
          <w:sz w:val="22"/>
        </w:rPr>
        <w:t xml:space="preserve"> by DAVID</w:t>
      </w:r>
      <w:r w:rsidR="008658DB">
        <w:rPr>
          <w:rFonts w:ascii="Arial" w:eastAsia="Arial Unicode MS" w:hAnsi="Arial" w:cs="Arial"/>
          <w:sz w:val="22"/>
        </w:rPr>
        <w:t xml:space="preserve"> showed pathway enrichment in the databases of BIOCARTA, KEGG and REACTOME.</w:t>
      </w:r>
    </w:p>
    <w:sectPr w:rsidR="000D1D03" w:rsidSect="00415688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381" w:rsidRDefault="008F4381" w:rsidP="00A65981">
      <w:r>
        <w:separator/>
      </w:r>
    </w:p>
  </w:endnote>
  <w:endnote w:type="continuationSeparator" w:id="0">
    <w:p w:rsidR="008F4381" w:rsidRDefault="008F4381" w:rsidP="00A6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122449"/>
      <w:docPartObj>
        <w:docPartGallery w:val="Page Numbers (Bottom of Page)"/>
        <w:docPartUnique/>
      </w:docPartObj>
    </w:sdtPr>
    <w:sdtEndPr/>
    <w:sdtContent>
      <w:p w:rsidR="00415688" w:rsidRDefault="0041568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371" w:rsidRPr="00B77371">
          <w:rPr>
            <w:noProof/>
            <w:lang w:val="zh-CN"/>
          </w:rPr>
          <w:t>1</w:t>
        </w:r>
        <w:r>
          <w:fldChar w:fldCharType="end"/>
        </w:r>
      </w:p>
    </w:sdtContent>
  </w:sdt>
  <w:p w:rsidR="00415688" w:rsidRDefault="004156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381" w:rsidRDefault="008F4381" w:rsidP="00A65981">
      <w:r>
        <w:separator/>
      </w:r>
    </w:p>
  </w:footnote>
  <w:footnote w:type="continuationSeparator" w:id="0">
    <w:p w:rsidR="008F4381" w:rsidRDefault="008F4381" w:rsidP="00A65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3A"/>
    <w:rsid w:val="000349B9"/>
    <w:rsid w:val="000573D5"/>
    <w:rsid w:val="000D1D03"/>
    <w:rsid w:val="00212BB7"/>
    <w:rsid w:val="003D6324"/>
    <w:rsid w:val="00415688"/>
    <w:rsid w:val="0056268D"/>
    <w:rsid w:val="007B0F3A"/>
    <w:rsid w:val="008658DB"/>
    <w:rsid w:val="008F4381"/>
    <w:rsid w:val="009D6F37"/>
    <w:rsid w:val="00A65981"/>
    <w:rsid w:val="00B54563"/>
    <w:rsid w:val="00B77371"/>
    <w:rsid w:val="00C12662"/>
    <w:rsid w:val="00C27DBB"/>
    <w:rsid w:val="00C9763B"/>
    <w:rsid w:val="00ED3B12"/>
    <w:rsid w:val="00F1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8EC86B-1D42-434C-9102-8D93628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9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59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5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5981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41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Mianbo</dc:creator>
  <cp:keywords/>
  <dc:description/>
  <cp:lastModifiedBy>Huang Mianbo</cp:lastModifiedBy>
  <cp:revision>11</cp:revision>
  <dcterms:created xsi:type="dcterms:W3CDTF">2020-06-17T03:25:00Z</dcterms:created>
  <dcterms:modified xsi:type="dcterms:W3CDTF">2020-09-19T14:45:00Z</dcterms:modified>
</cp:coreProperties>
</file>