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C3BE84" w14:textId="77777777" w:rsidR="00D85C74" w:rsidRPr="004954B5" w:rsidRDefault="00761D7F" w:rsidP="00157B44">
      <w:pPr>
        <w:spacing w:line="360" w:lineRule="auto"/>
        <w:rPr>
          <w:rFonts w:ascii="Times New Roman" w:hAnsi="Times New Roman" w:cs="Times New Roman"/>
          <w:b/>
          <w:color w:val="000000" w:themeColor="text1"/>
          <w:szCs w:val="21"/>
          <w:lang w:val="en-GB"/>
        </w:rPr>
      </w:pPr>
      <w:bookmarkStart w:id="0" w:name="_GoBack"/>
      <w:bookmarkEnd w:id="0"/>
      <w:r w:rsidRPr="004954B5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>Materials and methods</w:t>
      </w:r>
    </w:p>
    <w:p w14:paraId="1E548091" w14:textId="77777777" w:rsidR="00E1438C" w:rsidRPr="004954B5" w:rsidRDefault="00E1438C" w:rsidP="00157B44">
      <w:pPr>
        <w:spacing w:line="360" w:lineRule="auto"/>
        <w:rPr>
          <w:rFonts w:ascii="Times New Roman" w:hAnsi="Times New Roman" w:cs="Times New Roman"/>
          <w:color w:val="000000" w:themeColor="text1"/>
          <w:szCs w:val="21"/>
          <w:lang w:val="en-GB"/>
        </w:rPr>
      </w:pPr>
      <w:r w:rsidRPr="004954B5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>Public data collection</w:t>
      </w:r>
    </w:p>
    <w:p w14:paraId="2AD50442" w14:textId="2A73921E" w:rsidR="00E1438C" w:rsidRPr="004954B5" w:rsidRDefault="004954B5" w:rsidP="00157B44">
      <w:pPr>
        <w:spacing w:line="360" w:lineRule="auto"/>
        <w:ind w:firstLine="420"/>
        <w:rPr>
          <w:rFonts w:ascii="Times New Roman" w:hAnsi="Times New Roman" w:cs="Times New Roman"/>
          <w:color w:val="000000" w:themeColor="text1"/>
          <w:szCs w:val="21"/>
          <w:lang w:val="en-GB"/>
        </w:rPr>
      </w:pPr>
      <w:r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Data from </w:t>
      </w:r>
      <w:r w:rsidR="00E1438C"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TCGA, GTEx and CCLE databases were obtained </w:t>
      </w:r>
      <w:r>
        <w:rPr>
          <w:rFonts w:ascii="Times New Roman" w:hAnsi="Times New Roman" w:cs="Times New Roman"/>
          <w:color w:val="000000" w:themeColor="text1"/>
          <w:szCs w:val="21"/>
          <w:lang w:val="en-GB"/>
        </w:rPr>
        <w:t>at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="00E1438C"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http://cancergenome.nih.gov/, </w:t>
      </w:r>
      <w:hyperlink r:id="rId8" w:history="1">
        <w:r w:rsidR="00E1438C" w:rsidRPr="004954B5">
          <w:rPr>
            <w:rStyle w:val="a5"/>
            <w:rFonts w:ascii="Times New Roman" w:hAnsi="Times New Roman" w:cs="Times New Roman"/>
            <w:color w:val="000000" w:themeColor="text1"/>
            <w:szCs w:val="21"/>
            <w:lang w:val="en-GB"/>
          </w:rPr>
          <w:t>https://www.gtexportal.org/</w:t>
        </w:r>
      </w:hyperlink>
      <w:r w:rsidR="00E1438C"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and </w:t>
      </w:r>
      <w:hyperlink r:id="rId9" w:history="1">
        <w:r w:rsidR="00E1438C" w:rsidRPr="004954B5">
          <w:rPr>
            <w:rFonts w:ascii="Times New Roman" w:hAnsi="Times New Roman" w:cs="Times New Roman"/>
            <w:color w:val="000000" w:themeColor="text1"/>
            <w:szCs w:val="21"/>
            <w:lang w:val="en-GB"/>
          </w:rPr>
          <w:t>https://portals.broadinstitute.org/ccle</w:t>
        </w:r>
      </w:hyperlink>
      <w:r w:rsidR="00E1438C"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, respectively. These data were used to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>analyse</w:t>
      </w:r>
      <w:r w:rsidR="00E1438C"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the correlation</w:t>
      </w:r>
      <w:r>
        <w:rPr>
          <w:rFonts w:ascii="Times New Roman" w:hAnsi="Times New Roman" w:cs="Times New Roman"/>
          <w:color w:val="000000" w:themeColor="text1"/>
          <w:szCs w:val="21"/>
          <w:lang w:val="en-GB"/>
        </w:rPr>
        <w:t>s</w:t>
      </w:r>
      <w:r w:rsidR="00E1438C"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between </w:t>
      </w:r>
      <w:r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the expression of </w:t>
      </w:r>
      <w:r w:rsidR="00E1438C"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HIF1α, HIF2α and other proteins </w:t>
      </w:r>
      <w:r>
        <w:rPr>
          <w:rFonts w:ascii="Times New Roman" w:hAnsi="Times New Roman" w:cs="Times New Roman"/>
          <w:color w:val="000000" w:themeColor="text1"/>
          <w:szCs w:val="21"/>
          <w:lang w:val="en-GB"/>
        </w:rPr>
        <w:t>with</w:t>
      </w:r>
      <w:r w:rsidR="00E1438C"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="00E1438C" w:rsidRPr="004954B5">
        <w:rPr>
          <w:rFonts w:ascii="Times New Roman" w:eastAsia="等线" w:hAnsi="Times New Roman" w:cs="Times New Roman"/>
          <w:color w:val="000000" w:themeColor="text1"/>
          <w:szCs w:val="21"/>
          <w:lang w:val="en-GB"/>
        </w:rPr>
        <w:t xml:space="preserve">the </w:t>
      </w:r>
      <w:r w:rsidR="00E1438C"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dplyr, tibble and ggpolt2 </w:t>
      </w:r>
      <w:r w:rsidR="00E1438C" w:rsidRPr="004954B5">
        <w:rPr>
          <w:rFonts w:ascii="Times New Roman" w:eastAsia="等线" w:hAnsi="Times New Roman" w:cs="Times New Roman"/>
          <w:color w:val="000000" w:themeColor="text1"/>
          <w:szCs w:val="21"/>
          <w:lang w:val="en-GB"/>
        </w:rPr>
        <w:t>packages</w:t>
      </w:r>
      <w:r w:rsidR="00E1438C"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in R. GEPIA (</w:t>
      </w:r>
      <w:hyperlink r:id="rId10" w:history="1">
        <w:r w:rsidR="00E1438C" w:rsidRPr="004954B5">
          <w:rPr>
            <w:rStyle w:val="a5"/>
            <w:rFonts w:ascii="Times New Roman" w:hAnsi="Times New Roman" w:cs="Times New Roman"/>
            <w:color w:val="000000" w:themeColor="text1"/>
            <w:szCs w:val="21"/>
            <w:lang w:val="en-GB"/>
          </w:rPr>
          <w:t>http://gepia.cancer-pku.cn/detail.php</w:t>
        </w:r>
      </w:hyperlink>
      <w:r w:rsidR="00E1438C"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) </w:t>
      </w:r>
      <w:r>
        <w:rPr>
          <w:rFonts w:ascii="Times New Roman" w:hAnsi="Times New Roman" w:cs="Times New Roman"/>
          <w:color w:val="000000" w:themeColor="text1"/>
          <w:szCs w:val="21"/>
          <w:lang w:val="en-GB"/>
        </w:rPr>
        <w:t>was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="00E1438C"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used to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>analyse</w:t>
      </w:r>
      <w:r w:rsidR="00E1438C"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the</w:t>
      </w:r>
      <w:r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differences in</w:t>
      </w:r>
      <w:r w:rsidR="00E1438C"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protein expression between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>tumour</w:t>
      </w:r>
      <w:r w:rsidR="00E1438C"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and normal tissues </w:t>
      </w:r>
      <w:r>
        <w:rPr>
          <w:rFonts w:ascii="Times New Roman" w:hAnsi="Times New Roman" w:cs="Times New Roman"/>
          <w:color w:val="000000" w:themeColor="text1"/>
          <w:szCs w:val="21"/>
          <w:lang w:val="en-GB"/>
        </w:rPr>
        <w:t>from</w:t>
      </w:r>
      <w:r w:rsidR="00E1438C"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TCGA and GTEx databases. OS and DFS analyses </w:t>
      </w:r>
      <w:r>
        <w:rPr>
          <w:rFonts w:ascii="Times New Roman" w:hAnsi="Times New Roman" w:cs="Times New Roman"/>
          <w:color w:val="000000" w:themeColor="text1"/>
          <w:szCs w:val="21"/>
          <w:lang w:val="en-GB"/>
        </w:rPr>
        <w:t>of patients included in T</w:t>
      </w:r>
      <w:r w:rsidR="00B02A29">
        <w:rPr>
          <w:rFonts w:ascii="Times New Roman" w:hAnsi="Times New Roman" w:cs="Times New Roman" w:hint="eastAsia"/>
          <w:color w:val="000000" w:themeColor="text1"/>
          <w:szCs w:val="21"/>
          <w:lang w:val="en-GB"/>
        </w:rPr>
        <w:t>CG</w:t>
      </w:r>
      <w:r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A database </w:t>
      </w:r>
      <w:r w:rsidR="00E1438C"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were performed </w:t>
      </w:r>
      <w:r>
        <w:rPr>
          <w:rFonts w:ascii="Times New Roman" w:hAnsi="Times New Roman" w:cs="Times New Roman"/>
          <w:color w:val="000000" w:themeColor="text1"/>
          <w:szCs w:val="21"/>
          <w:lang w:val="en-GB"/>
        </w:rPr>
        <w:t>using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="00E1438C"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GEPIA. </w:t>
      </w:r>
    </w:p>
    <w:p w14:paraId="49112813" w14:textId="77777777" w:rsidR="00E1438C" w:rsidRPr="004954B5" w:rsidRDefault="00E1438C" w:rsidP="00157B44">
      <w:pPr>
        <w:spacing w:line="360" w:lineRule="auto"/>
        <w:rPr>
          <w:rFonts w:ascii="Times New Roman" w:hAnsi="Times New Roman" w:cs="Times New Roman"/>
          <w:color w:val="000000" w:themeColor="text1"/>
          <w:szCs w:val="21"/>
          <w:lang w:val="en-GB"/>
        </w:rPr>
      </w:pPr>
      <w:r w:rsidRPr="004954B5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>Patients and specimens</w:t>
      </w:r>
    </w:p>
    <w:p w14:paraId="323B4169" w14:textId="683F41D9" w:rsidR="00E1438C" w:rsidRPr="004954B5" w:rsidRDefault="00E1438C" w:rsidP="00157B44">
      <w:pPr>
        <w:pStyle w:val="HTML"/>
        <w:tabs>
          <w:tab w:val="clear" w:pos="916"/>
          <w:tab w:val="left" w:pos="440"/>
        </w:tabs>
        <w:spacing w:line="360" w:lineRule="auto"/>
        <w:jc w:val="both"/>
        <w:rPr>
          <w:color w:val="000000" w:themeColor="text1"/>
          <w:lang w:val="en-GB"/>
        </w:rPr>
      </w:pP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ab/>
        <w:t xml:space="preserve">Fifteen glioma tissues (WHO II, four tissues; WHO III, four tissues; WHO IV, seven tissues) were obtained </w:t>
      </w:r>
      <w:r w:rsidR="003B2EAB"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>during surgery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, and the grade </w:t>
      </w:r>
      <w:r w:rsid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was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verified pathologically after surgery. Different grades of glioma tissues were used to detect </w:t>
      </w:r>
      <w:r w:rsid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mRNA and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protein expression </w:t>
      </w:r>
      <w:r w:rsidR="004954B5">
        <w:rPr>
          <w:rFonts w:ascii="Times New Roman" w:hAnsi="Times New Roman" w:cs="Times New Roman"/>
          <w:color w:val="000000" w:themeColor="text1"/>
          <w:szCs w:val="21"/>
          <w:lang w:val="en-GB"/>
        </w:rPr>
        <w:t>using</w:t>
      </w:r>
      <w:r w:rsidR="004954B5"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>RT-qPCR and western</w:t>
      </w:r>
      <w:r w:rsidRPr="004954B5">
        <w:rPr>
          <w:rFonts w:ascii="Times New Roman" w:eastAsia="等线" w:hAnsi="Times New Roman" w:cs="Times New Roman"/>
          <w:color w:val="000000" w:themeColor="text1"/>
          <w:szCs w:val="21"/>
          <w:lang w:val="en-GB"/>
        </w:rPr>
        <w:t xml:space="preserve">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>blot</w:t>
      </w:r>
      <w:r w:rsidR="004954B5">
        <w:rPr>
          <w:rFonts w:ascii="Times New Roman" w:hAnsi="Times New Roman" w:cs="Times New Roman"/>
          <w:color w:val="000000" w:themeColor="text1"/>
          <w:szCs w:val="21"/>
          <w:lang w:val="en-GB"/>
        </w:rPr>
        <w:t>ting, respectively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. </w:t>
      </w:r>
      <w:r w:rsidRPr="004954B5">
        <w:rPr>
          <w:rFonts w:ascii="Times New Roman" w:eastAsiaTheme="minorEastAsia" w:hAnsi="Times New Roman" w:cs="Times New Roman"/>
          <w:color w:val="000000" w:themeColor="text1"/>
          <w:kern w:val="2"/>
          <w:sz w:val="21"/>
          <w:szCs w:val="21"/>
          <w:lang w:val="en-GB"/>
        </w:rPr>
        <w:t xml:space="preserve">The </w:t>
      </w:r>
      <w:r w:rsidR="004954B5" w:rsidRPr="004954B5">
        <w:rPr>
          <w:rFonts w:ascii="Times New Roman" w:eastAsiaTheme="minorEastAsia" w:hAnsi="Times New Roman" w:cs="Times New Roman"/>
          <w:color w:val="000000" w:themeColor="text1"/>
          <w:kern w:val="2"/>
          <w:sz w:val="21"/>
          <w:szCs w:val="21"/>
          <w:lang w:val="en-GB"/>
        </w:rPr>
        <w:t>tumour</w:t>
      </w:r>
      <w:r w:rsidR="00D16A5C" w:rsidRPr="004954B5">
        <w:rPr>
          <w:rFonts w:ascii="Times New Roman" w:eastAsiaTheme="minorEastAsia" w:hAnsi="Times New Roman" w:cs="Times New Roman"/>
          <w:color w:val="000000" w:themeColor="text1"/>
          <w:kern w:val="2"/>
          <w:sz w:val="21"/>
          <w:szCs w:val="21"/>
          <w:lang w:val="en-GB"/>
        </w:rPr>
        <w:t xml:space="preserve"> tissues </w:t>
      </w:r>
      <w:r w:rsidRPr="004954B5">
        <w:rPr>
          <w:rFonts w:ascii="Times New Roman" w:eastAsiaTheme="minorEastAsia" w:hAnsi="Times New Roman" w:cs="Times New Roman"/>
          <w:color w:val="000000" w:themeColor="text1"/>
          <w:kern w:val="2"/>
          <w:sz w:val="21"/>
          <w:szCs w:val="21"/>
          <w:lang w:val="en-GB"/>
        </w:rPr>
        <w:t xml:space="preserve">obtained from patients </w:t>
      </w:r>
      <w:r w:rsidR="004954B5">
        <w:rPr>
          <w:rFonts w:ascii="Times New Roman" w:eastAsiaTheme="minorEastAsia" w:hAnsi="Times New Roman" w:cs="Times New Roman"/>
          <w:color w:val="000000" w:themeColor="text1"/>
          <w:kern w:val="2"/>
          <w:sz w:val="21"/>
          <w:szCs w:val="21"/>
          <w:lang w:val="en-GB"/>
        </w:rPr>
        <w:t>during surgery were</w:t>
      </w:r>
      <w:r w:rsidR="004954B5" w:rsidRPr="004954B5">
        <w:rPr>
          <w:rFonts w:ascii="Times New Roman" w:eastAsiaTheme="minorEastAsia" w:hAnsi="Times New Roman" w:cs="Times New Roman"/>
          <w:color w:val="000000" w:themeColor="text1"/>
          <w:kern w:val="2"/>
          <w:sz w:val="21"/>
          <w:szCs w:val="21"/>
          <w:lang w:val="en-GB"/>
        </w:rPr>
        <w:t xml:space="preserve"> </w:t>
      </w:r>
      <w:r w:rsidRPr="004954B5">
        <w:rPr>
          <w:rFonts w:ascii="Times New Roman" w:eastAsiaTheme="minorEastAsia" w:hAnsi="Times New Roman" w:cs="Times New Roman"/>
          <w:color w:val="000000" w:themeColor="text1"/>
          <w:kern w:val="2"/>
          <w:sz w:val="21"/>
          <w:szCs w:val="21"/>
          <w:lang w:val="en-GB"/>
        </w:rPr>
        <w:t>anonymized.</w:t>
      </w:r>
    </w:p>
    <w:p w14:paraId="26493130" w14:textId="77777777" w:rsidR="00E1438C" w:rsidRPr="004954B5" w:rsidRDefault="00E1438C" w:rsidP="00157B44">
      <w:pPr>
        <w:spacing w:line="360" w:lineRule="auto"/>
        <w:rPr>
          <w:rFonts w:ascii="Times New Roman" w:hAnsi="Times New Roman" w:cs="Times New Roman"/>
          <w:b/>
          <w:color w:val="000000" w:themeColor="text1"/>
          <w:szCs w:val="21"/>
          <w:lang w:val="en-GB"/>
        </w:rPr>
      </w:pPr>
      <w:r w:rsidRPr="004954B5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 xml:space="preserve">Cell isolation and </w:t>
      </w:r>
      <w:r w:rsidRPr="004954B5">
        <w:rPr>
          <w:rFonts w:ascii="Times New Roman" w:eastAsia="等线" w:hAnsi="Times New Roman" w:cs="Times New Roman"/>
          <w:b/>
          <w:color w:val="000000" w:themeColor="text1"/>
          <w:szCs w:val="21"/>
          <w:lang w:val="en-GB"/>
        </w:rPr>
        <w:t>cell</w:t>
      </w:r>
      <w:r w:rsidRPr="004954B5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 xml:space="preserve"> culture </w:t>
      </w:r>
    </w:p>
    <w:p w14:paraId="60F0C252" w14:textId="336CD93C" w:rsidR="00E1438C" w:rsidRPr="004954B5" w:rsidRDefault="00E1438C" w:rsidP="00157B44">
      <w:pPr>
        <w:spacing w:line="360" w:lineRule="auto"/>
        <w:ind w:firstLine="420"/>
        <w:rPr>
          <w:rFonts w:ascii="Times New Roman" w:hAnsi="Times New Roman" w:cs="Times New Roman"/>
          <w:color w:val="000000" w:themeColor="text1"/>
          <w:szCs w:val="21"/>
          <w:lang w:val="en-GB"/>
        </w:rPr>
      </w:pP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>U87MG cells</w:t>
      </w:r>
      <w:r w:rsidR="00DA1D61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>were obtained from ATCC</w:t>
      </w:r>
      <w:r w:rsidRPr="004954B5">
        <w:rPr>
          <w:rFonts w:ascii="Times New Roman" w:eastAsia="等线" w:hAnsi="Times New Roman" w:cs="Times New Roman"/>
          <w:color w:val="000000" w:themeColor="text1"/>
          <w:szCs w:val="21"/>
          <w:lang w:val="en-GB"/>
        </w:rPr>
        <w:t>,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and primary glioblastoma (GBM) cells were isolated from </w:t>
      </w:r>
      <w:r w:rsidR="00D16A5C"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the tissues </w:t>
      </w:r>
      <w:r w:rsidR="00BF0D24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collected </w:t>
      </w:r>
      <w:r w:rsidR="00D16A5C"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>after surgery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in this study. The primary GBM tissues were initially minced, and the tissues were digested with 0.25% trypsin (</w:t>
      </w:r>
      <w:r w:rsidRPr="004954B5">
        <w:rPr>
          <w:rFonts w:ascii="Times New Roman" w:eastAsia="等线" w:hAnsi="Times New Roman" w:cs="Times New Roman"/>
          <w:color w:val="000000" w:themeColor="text1"/>
          <w:szCs w:val="21"/>
          <w:lang w:val="en-GB"/>
        </w:rPr>
        <w:t>HyClone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>, USA) and 10 U</w:t>
      </w:r>
      <w:r w:rsid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>m</w:t>
      </w:r>
      <w:r w:rsidR="00B60FE1">
        <w:rPr>
          <w:rFonts w:ascii="Times New Roman" w:hAnsi="Times New Roman" w:cs="Times New Roman"/>
          <w:color w:val="000000" w:themeColor="text1"/>
          <w:szCs w:val="21"/>
          <w:lang w:val="en-GB"/>
        </w:rPr>
        <w:t>L</w:t>
      </w:r>
      <w:r w:rsidRPr="004954B5">
        <w:rPr>
          <w:rFonts w:ascii="Times New Roman" w:hAnsi="Times New Roman" w:cs="Times New Roman"/>
          <w:color w:val="000000" w:themeColor="text1"/>
          <w:szCs w:val="21"/>
          <w:vertAlign w:val="superscript"/>
          <w:lang w:val="en-GB"/>
        </w:rPr>
        <w:t>−1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DNase I (</w:t>
      </w:r>
      <w:r w:rsidRPr="004954B5">
        <w:rPr>
          <w:rFonts w:ascii="Times New Roman" w:eastAsia="等线" w:hAnsi="Times New Roman" w:cs="Times New Roman"/>
          <w:color w:val="000000" w:themeColor="text1"/>
          <w:szCs w:val="21"/>
          <w:lang w:val="en-GB"/>
        </w:rPr>
        <w:t>Sigma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>, USA) at 37°C for 45</w:t>
      </w:r>
      <w:r w:rsidR="004954B5">
        <w:rPr>
          <w:rFonts w:ascii="Times New Roman" w:hAnsi="Times New Roman" w:cs="Times New Roman" w:hint="eastAsia"/>
          <w:color w:val="000000" w:themeColor="text1"/>
          <w:szCs w:val="21"/>
          <w:lang w:val="en-GB"/>
        </w:rPr>
        <w:t>-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60 min. The red blood cells were lysed </w:t>
      </w:r>
      <w:r w:rsidR="00BF0D24">
        <w:rPr>
          <w:rFonts w:ascii="Times New Roman" w:hAnsi="Times New Roman" w:cs="Times New Roman"/>
          <w:color w:val="000000" w:themeColor="text1"/>
          <w:szCs w:val="21"/>
          <w:lang w:val="en-GB"/>
        </w:rPr>
        <w:t>with</w:t>
      </w:r>
      <w:r w:rsidR="00BF0D24"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ACK lysis buffer (Beyotime Biotechnology, China). The suspension was washed and filtered </w:t>
      </w:r>
      <w:r w:rsidRPr="004954B5">
        <w:rPr>
          <w:rFonts w:ascii="Times New Roman" w:eastAsia="等线" w:hAnsi="Times New Roman" w:cs="Times New Roman"/>
          <w:color w:val="000000" w:themeColor="text1"/>
          <w:szCs w:val="21"/>
          <w:lang w:val="en-GB"/>
        </w:rPr>
        <w:t>through a 100</w:t>
      </w:r>
      <w:r w:rsidR="004954B5">
        <w:rPr>
          <w:rFonts w:ascii="Times New Roman" w:eastAsia="等线" w:hAnsi="Times New Roman" w:cs="Times New Roman"/>
          <w:color w:val="000000" w:themeColor="text1"/>
          <w:szCs w:val="21"/>
          <w:lang w:val="en-GB"/>
        </w:rPr>
        <w:t>-</w:t>
      </w:r>
      <w:r w:rsidRPr="004954B5">
        <w:rPr>
          <w:rFonts w:ascii="Times New Roman" w:eastAsia="等线" w:hAnsi="Times New Roman" w:cs="Times New Roman"/>
          <w:color w:val="000000" w:themeColor="text1"/>
          <w:szCs w:val="21"/>
          <w:lang w:val="en-GB"/>
        </w:rPr>
        <w:t>μm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cell strainer. The cells were cultured in DMEM/F12 (</w:t>
      </w:r>
      <w:r w:rsidRPr="004954B5">
        <w:rPr>
          <w:rFonts w:ascii="Times New Roman" w:eastAsia="等线" w:hAnsi="Times New Roman" w:cs="Times New Roman"/>
          <w:color w:val="000000" w:themeColor="text1"/>
          <w:szCs w:val="21"/>
          <w:lang w:val="en-GB"/>
        </w:rPr>
        <w:t>HyClone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, USA) </w:t>
      </w:r>
      <w:r w:rsidR="00BF0D24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supplemented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with 10% </w:t>
      </w:r>
      <w:r w:rsidR="004954B5"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>foetal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bovine serum (FBS, Gibco, USA) to maintain growth in 21% O</w:t>
      </w:r>
      <w:r w:rsidRPr="004954B5">
        <w:rPr>
          <w:rFonts w:ascii="Times New Roman" w:hAnsi="Times New Roman" w:cs="Times New Roman"/>
          <w:color w:val="000000" w:themeColor="text1"/>
          <w:szCs w:val="21"/>
          <w:vertAlign w:val="subscript"/>
          <w:lang w:val="en-GB"/>
        </w:rPr>
        <w:t>2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and 5% CO</w:t>
      </w:r>
      <w:r w:rsidRPr="004954B5">
        <w:rPr>
          <w:rFonts w:ascii="Times New Roman" w:hAnsi="Times New Roman" w:cs="Times New Roman"/>
          <w:color w:val="000000" w:themeColor="text1"/>
          <w:szCs w:val="21"/>
          <w:vertAlign w:val="subscript"/>
          <w:lang w:val="en-GB"/>
        </w:rPr>
        <w:t>2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at 37°C.</w:t>
      </w:r>
      <w:r w:rsidR="00AC6F3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U87MG </w:t>
      </w:r>
      <w:r w:rsidR="00AC6F35">
        <w:rPr>
          <w:rFonts w:ascii="Times New Roman" w:hAnsi="Times New Roman" w:cs="Times New Roman" w:hint="eastAsia"/>
          <w:color w:val="000000" w:themeColor="text1"/>
          <w:szCs w:val="21"/>
          <w:lang w:val="en-GB"/>
        </w:rPr>
        <w:t>cells</w:t>
      </w:r>
      <w:r w:rsidR="00AC6F3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were </w:t>
      </w:r>
      <w:r w:rsidR="00AC6F35" w:rsidRPr="00FB3189">
        <w:rPr>
          <w:rFonts w:ascii="Times New Roman" w:hAnsi="Times New Roman" w:cs="Times New Roman"/>
          <w:color w:val="000000" w:themeColor="text1"/>
          <w:szCs w:val="21"/>
          <w:lang w:val="en-GB"/>
        </w:rPr>
        <w:t>authenticated</w:t>
      </w:r>
      <w:r w:rsidR="00AC6F3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by STR profiling and all the cells were verified none mycoplasma contamination.</w:t>
      </w:r>
    </w:p>
    <w:p w14:paraId="0F5BB35C" w14:textId="77777777" w:rsidR="00E1438C" w:rsidRPr="004954B5" w:rsidRDefault="00E1438C" w:rsidP="00157B44">
      <w:pPr>
        <w:spacing w:line="360" w:lineRule="auto"/>
        <w:rPr>
          <w:rFonts w:ascii="Times New Roman" w:hAnsi="Times New Roman" w:cs="Times New Roman"/>
          <w:b/>
          <w:color w:val="000000" w:themeColor="text1"/>
          <w:szCs w:val="21"/>
          <w:lang w:val="en-GB"/>
        </w:rPr>
      </w:pPr>
      <w:r w:rsidRPr="004954B5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>Clonogenicity and asymmetric division assays</w:t>
      </w:r>
    </w:p>
    <w:p w14:paraId="4BFC95A8" w14:textId="05FECC30" w:rsidR="00E1438C" w:rsidRPr="004954B5" w:rsidRDefault="00E1438C" w:rsidP="00157B44">
      <w:pPr>
        <w:spacing w:line="360" w:lineRule="auto"/>
        <w:ind w:firstLine="420"/>
        <w:rPr>
          <w:rFonts w:ascii="Times New Roman" w:hAnsi="Times New Roman" w:cs="Times New Roman"/>
          <w:color w:val="000000" w:themeColor="text1"/>
          <w:szCs w:val="21"/>
          <w:lang w:val="en-GB"/>
        </w:rPr>
      </w:pP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>GBM and U87</w:t>
      </w:r>
      <w:r w:rsidR="00A578EE">
        <w:rPr>
          <w:rFonts w:ascii="Times New Roman" w:hAnsi="Times New Roman" w:cs="Times New Roman" w:hint="eastAsia"/>
          <w:color w:val="000000" w:themeColor="text1"/>
          <w:szCs w:val="21"/>
          <w:lang w:val="en-GB"/>
        </w:rPr>
        <w:t>MG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cells were digested </w:t>
      </w:r>
      <w:r w:rsidR="00BF0D24">
        <w:rPr>
          <w:rFonts w:ascii="Times New Roman" w:hAnsi="Times New Roman" w:cs="Times New Roman"/>
          <w:color w:val="000000" w:themeColor="text1"/>
          <w:szCs w:val="21"/>
          <w:lang w:val="en-GB"/>
        </w:rPr>
        <w:t>with</w:t>
      </w:r>
      <w:r w:rsidR="00BF0D24"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0.25% trypsin, suspended in DMEM/F12+10% FBS and centrifuged. The cells were resuspended again in DMEM/F12+10% FBS and diluted to </w:t>
      </w:r>
      <w:r w:rsidR="00BF0D24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a density of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>1500 cells/1 m</w:t>
      </w:r>
      <w:r w:rsidR="00B60FE1">
        <w:rPr>
          <w:rFonts w:ascii="Times New Roman" w:hAnsi="Times New Roman" w:cs="Times New Roman"/>
          <w:color w:val="000000" w:themeColor="text1"/>
          <w:szCs w:val="21"/>
          <w:lang w:val="en-GB"/>
        </w:rPr>
        <w:t>L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="00BF0D24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of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>DMEM/F12+10% FBS.</w:t>
      </w:r>
      <w:r w:rsidRPr="004954B5">
        <w:rPr>
          <w:rFonts w:ascii="Times New Roman" w:eastAsia="等线" w:hAnsi="Times New Roman" w:cs="Times New Roman"/>
          <w:color w:val="000000" w:themeColor="text1"/>
          <w:szCs w:val="21"/>
          <w:lang w:val="en-GB"/>
        </w:rPr>
        <w:t xml:space="preserve"> One microliter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of the mixed medium was placed in each well of 96-well plates, which contained 170 μ</w:t>
      </w:r>
      <w:r w:rsidR="00B60FE1">
        <w:rPr>
          <w:rFonts w:ascii="Times New Roman" w:hAnsi="Times New Roman" w:cs="Times New Roman"/>
          <w:color w:val="000000" w:themeColor="text1"/>
          <w:szCs w:val="21"/>
          <w:lang w:val="en-GB"/>
        </w:rPr>
        <w:t>L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="00BF0D24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of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serum-free DMEM/F12. </w:t>
      </w:r>
      <w:r w:rsidR="00BF0D24">
        <w:rPr>
          <w:rFonts w:ascii="Times New Roman" w:hAnsi="Times New Roman" w:cs="Times New Roman"/>
          <w:color w:val="000000" w:themeColor="text1"/>
          <w:szCs w:val="21"/>
          <w:lang w:val="en-GB"/>
        </w:rPr>
        <w:t>S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ix 96-well plates </w:t>
      </w:r>
      <w:r w:rsidR="00BF0D24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were established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for each cell line, and these plates were randomly divided into two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lastRenderedPageBreak/>
        <w:t>groups</w:t>
      </w:r>
      <w:r w:rsidR="00BF0D24">
        <w:rPr>
          <w:rFonts w:ascii="Times New Roman" w:hAnsi="Times New Roman" w:cs="Times New Roman"/>
          <w:color w:val="000000" w:themeColor="text1"/>
          <w:szCs w:val="21"/>
          <w:lang w:val="en-GB"/>
        </w:rPr>
        <w:t>: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one was incubated at 37°C with 1% O</w:t>
      </w:r>
      <w:r w:rsidRPr="004954B5">
        <w:rPr>
          <w:rFonts w:ascii="Times New Roman" w:hAnsi="Times New Roman" w:cs="Times New Roman"/>
          <w:color w:val="000000" w:themeColor="text1"/>
          <w:szCs w:val="21"/>
          <w:vertAlign w:val="subscript"/>
          <w:lang w:val="en-GB"/>
        </w:rPr>
        <w:t>2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and </w:t>
      </w:r>
      <w:r w:rsidR="00BF0D24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the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other was incubated at 37°C </w:t>
      </w:r>
      <w:r w:rsidR="00BF0D24">
        <w:rPr>
          <w:rFonts w:ascii="Times New Roman" w:hAnsi="Times New Roman" w:cs="Times New Roman"/>
          <w:color w:val="000000" w:themeColor="text1"/>
          <w:szCs w:val="21"/>
          <w:lang w:val="en-GB"/>
        </w:rPr>
        <w:t>with</w:t>
      </w:r>
      <w:r w:rsidR="00BF0D24"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>21% O</w:t>
      </w:r>
      <w:r w:rsidRPr="004954B5">
        <w:rPr>
          <w:rFonts w:ascii="Times New Roman" w:hAnsi="Times New Roman" w:cs="Times New Roman"/>
          <w:color w:val="000000" w:themeColor="text1"/>
          <w:szCs w:val="21"/>
          <w:vertAlign w:val="subscript"/>
          <w:lang w:val="en-GB"/>
        </w:rPr>
        <w:t>2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>. The cell states were observed, imaged and recorded at 3, 7, 14 and 21 days. The newly formed spheres were centrifuged</w:t>
      </w:r>
      <w:r w:rsidR="00BF0D24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;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one group was cultured </w:t>
      </w:r>
      <w:r w:rsidR="00BF0D24">
        <w:rPr>
          <w:rFonts w:ascii="Times New Roman" w:hAnsi="Times New Roman" w:cs="Times New Roman"/>
          <w:color w:val="000000" w:themeColor="text1"/>
          <w:szCs w:val="21"/>
          <w:lang w:val="en-GB"/>
        </w:rPr>
        <w:t>with</w:t>
      </w:r>
      <w:r w:rsidR="00BF0D24"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stem cell medium (DMEM/F12+EGF+FGF2+B27) and </w:t>
      </w:r>
      <w:r w:rsidR="00BF0D24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the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other group was incubated </w:t>
      </w:r>
      <w:r w:rsidR="00BF0D24">
        <w:rPr>
          <w:rFonts w:ascii="Times New Roman" w:hAnsi="Times New Roman" w:cs="Times New Roman"/>
          <w:color w:val="000000" w:themeColor="text1"/>
          <w:szCs w:val="21"/>
          <w:lang w:val="en-GB"/>
        </w:rPr>
        <w:t>with</w:t>
      </w:r>
      <w:r w:rsidR="00BF0D24"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>differentiation culture medium (DMEM/F12+10% FBS). Both groups were cultured at 37°C in</w:t>
      </w:r>
      <w:r w:rsidR="00BF0D24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the presence of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21% O</w:t>
      </w:r>
      <w:r w:rsidRPr="004954B5">
        <w:rPr>
          <w:rFonts w:ascii="Times New Roman" w:hAnsi="Times New Roman" w:cs="Times New Roman"/>
          <w:color w:val="000000" w:themeColor="text1"/>
          <w:szCs w:val="21"/>
          <w:vertAlign w:val="subscript"/>
          <w:lang w:val="en-GB"/>
        </w:rPr>
        <w:t>2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>, and the cell state was observed, imaged and recorded on days 1, 3 and 5.</w:t>
      </w:r>
    </w:p>
    <w:p w14:paraId="34062194" w14:textId="0F295256" w:rsidR="00E1438C" w:rsidRPr="004954B5" w:rsidRDefault="00E1438C" w:rsidP="00157B44">
      <w:pPr>
        <w:spacing w:line="360" w:lineRule="auto"/>
        <w:rPr>
          <w:rFonts w:ascii="Times New Roman" w:hAnsi="Times New Roman" w:cs="Times New Roman"/>
          <w:b/>
          <w:color w:val="000000" w:themeColor="text1"/>
          <w:szCs w:val="21"/>
          <w:lang w:val="en-GB"/>
        </w:rPr>
      </w:pPr>
      <w:r w:rsidRPr="004954B5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 xml:space="preserve">Immunofluorescence </w:t>
      </w:r>
      <w:r w:rsidR="00BF0D24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>staining</w:t>
      </w:r>
    </w:p>
    <w:p w14:paraId="6A42F28B" w14:textId="4AF96D76" w:rsidR="00E1438C" w:rsidRPr="004954B5" w:rsidRDefault="00E1438C" w:rsidP="00157B44">
      <w:pPr>
        <w:spacing w:line="360" w:lineRule="auto"/>
        <w:ind w:firstLine="420"/>
        <w:rPr>
          <w:rFonts w:ascii="Times New Roman" w:hAnsi="Times New Roman" w:cs="Times New Roman"/>
          <w:color w:val="000000" w:themeColor="text1"/>
          <w:szCs w:val="21"/>
          <w:lang w:val="en-GB"/>
        </w:rPr>
      </w:pP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GBM and U87MG cells were cultured in </w:t>
      </w:r>
      <w:r w:rsidR="00BF0D24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the presence of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>1% O</w:t>
      </w:r>
      <w:r w:rsidRPr="004954B5">
        <w:rPr>
          <w:rFonts w:ascii="Times New Roman" w:hAnsi="Times New Roman" w:cs="Times New Roman"/>
          <w:color w:val="000000" w:themeColor="text1"/>
          <w:szCs w:val="21"/>
          <w:vertAlign w:val="subscript"/>
          <w:lang w:val="en-GB"/>
        </w:rPr>
        <w:t>2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for 48 h or </w:t>
      </w:r>
      <w:r w:rsidRPr="004954B5">
        <w:rPr>
          <w:rFonts w:ascii="Times New Roman" w:eastAsia="等线" w:hAnsi="Times New Roman" w:cs="Times New Roman"/>
          <w:color w:val="000000" w:themeColor="text1"/>
          <w:szCs w:val="21"/>
          <w:lang w:val="en-GB"/>
        </w:rPr>
        <w:t>72 h,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and </w:t>
      </w:r>
      <w:r w:rsidR="00BF0D24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protein expression in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the spheres </w:t>
      </w:r>
      <w:r w:rsidR="00BF0D24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that formed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>in</w:t>
      </w:r>
      <w:r w:rsidR="00BF0D24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the presence of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1% O</w:t>
      </w:r>
      <w:r w:rsidRPr="004954B5">
        <w:rPr>
          <w:rFonts w:ascii="Times New Roman" w:hAnsi="Times New Roman" w:cs="Times New Roman"/>
          <w:color w:val="000000" w:themeColor="text1"/>
          <w:szCs w:val="21"/>
          <w:vertAlign w:val="subscript"/>
          <w:lang w:val="en-GB"/>
        </w:rPr>
        <w:t xml:space="preserve">2 </w:t>
      </w:r>
      <w:r w:rsidR="00BF0D24"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>w</w:t>
      </w:r>
      <w:r w:rsidR="00BF0D24">
        <w:rPr>
          <w:rFonts w:ascii="Times New Roman" w:hAnsi="Times New Roman" w:cs="Times New Roman"/>
          <w:color w:val="000000" w:themeColor="text1"/>
          <w:szCs w:val="21"/>
          <w:lang w:val="en-GB"/>
        </w:rPr>
        <w:t>as</w:t>
      </w:r>
      <w:r w:rsidR="00BF0D24"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detected </w:t>
      </w:r>
      <w:r w:rsidR="00BF0D24">
        <w:rPr>
          <w:rFonts w:ascii="Times New Roman" w:hAnsi="Times New Roman" w:cs="Times New Roman"/>
          <w:color w:val="000000" w:themeColor="text1"/>
          <w:szCs w:val="21"/>
          <w:lang w:val="en-GB"/>
        </w:rPr>
        <w:t>using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immunofluorescence</w:t>
      </w:r>
      <w:r w:rsidR="00BF0D24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staining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. These cells were initially fixed </w:t>
      </w:r>
      <w:r w:rsidR="00BF0D24">
        <w:rPr>
          <w:rFonts w:ascii="Times New Roman" w:hAnsi="Times New Roman" w:cs="Times New Roman"/>
          <w:color w:val="000000" w:themeColor="text1"/>
          <w:szCs w:val="21"/>
          <w:lang w:val="en-GB"/>
        </w:rPr>
        <w:t>with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4% paraformaldehyde at 4°C for 30 min, washed twice with PBS containing 0.5% Triton X-100 (Sigma, USA), and then blocked</w:t>
      </w:r>
      <w:r w:rsidRPr="004954B5">
        <w:rPr>
          <w:rFonts w:ascii="Times New Roman" w:eastAsia="等线" w:hAnsi="Times New Roman" w:cs="Times New Roman"/>
          <w:color w:val="000000" w:themeColor="text1"/>
          <w:szCs w:val="21"/>
          <w:lang w:val="en-GB"/>
        </w:rPr>
        <w:t xml:space="preserve">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with 10% normal serum. These cells were further incubated with primary antibodies against CD133, CD15, Nestin, ABCG2, HIF1α, HIF2α and EGF (the related information </w:t>
      </w:r>
      <w:r w:rsidR="00BF0D24">
        <w:rPr>
          <w:rFonts w:ascii="Times New Roman" w:hAnsi="Times New Roman" w:cs="Times New Roman"/>
          <w:color w:val="000000" w:themeColor="text1"/>
          <w:szCs w:val="21"/>
          <w:lang w:val="en-GB"/>
        </w:rPr>
        <w:t>about the</w:t>
      </w:r>
      <w:r w:rsidR="00BF0D24"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primary antibodies </w:t>
      </w:r>
      <w:r w:rsidRPr="004954B5">
        <w:rPr>
          <w:rFonts w:ascii="Times New Roman" w:eastAsia="等线" w:hAnsi="Times New Roman" w:cs="Times New Roman"/>
          <w:color w:val="000000" w:themeColor="text1"/>
          <w:szCs w:val="21"/>
          <w:lang w:val="en-GB"/>
        </w:rPr>
        <w:t>is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presented in Supplementary Table S6)</w:t>
      </w:r>
      <w:r w:rsidR="00BF0D24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for 24 h at </w:t>
      </w:r>
      <w:r w:rsidR="00BF0D24"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>4°C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. The cells were washed with PBS at least three times for 5 min </w:t>
      </w:r>
      <w:r w:rsidR="00BF0D24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each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>and incubated with fluorophore-</w:t>
      </w:r>
      <w:r w:rsidR="004954B5" w:rsidRPr="004954B5">
        <w:rPr>
          <w:rFonts w:ascii="Times New Roman" w:eastAsia="等线" w:hAnsi="Times New Roman" w:cs="Times New Roman"/>
          <w:color w:val="000000" w:themeColor="text1"/>
          <w:szCs w:val="21"/>
          <w:lang w:val="en-GB"/>
        </w:rPr>
        <w:t>labelled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secondary antibodies (CST, USA)</w:t>
      </w:r>
      <w:r w:rsidR="00BF0D24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="00BF0D24"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for </w:t>
      </w:r>
      <w:r w:rsidR="00BF0D24" w:rsidRPr="004954B5">
        <w:rPr>
          <w:rFonts w:ascii="Times New Roman" w:eastAsia="等线" w:hAnsi="Times New Roman" w:cs="Times New Roman"/>
          <w:color w:val="000000" w:themeColor="text1"/>
          <w:szCs w:val="21"/>
          <w:lang w:val="en-GB"/>
        </w:rPr>
        <w:t>2 h</w:t>
      </w:r>
      <w:r w:rsidR="00BF0D24"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at 37°C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. The images were obtained with </w:t>
      </w:r>
      <w:r w:rsidRPr="004954B5">
        <w:rPr>
          <w:rFonts w:ascii="Times New Roman" w:eastAsia="等线" w:hAnsi="Times New Roman" w:cs="Times New Roman"/>
          <w:color w:val="000000" w:themeColor="text1"/>
          <w:szCs w:val="21"/>
          <w:lang w:val="en-GB"/>
        </w:rPr>
        <w:t xml:space="preserve">a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>laser scanning confocal microscope (LSM780, ZEISS, Germany).</w:t>
      </w:r>
    </w:p>
    <w:p w14:paraId="255FBF26" w14:textId="77777777" w:rsidR="00E1438C" w:rsidRPr="004954B5" w:rsidRDefault="00E1438C" w:rsidP="00157B44">
      <w:pPr>
        <w:spacing w:line="360" w:lineRule="auto"/>
        <w:rPr>
          <w:rFonts w:ascii="Times New Roman" w:hAnsi="Times New Roman" w:cs="Times New Roman"/>
          <w:b/>
          <w:color w:val="000000" w:themeColor="text1"/>
          <w:szCs w:val="21"/>
          <w:lang w:val="en-GB"/>
        </w:rPr>
      </w:pPr>
      <w:r w:rsidRPr="004954B5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 xml:space="preserve">Western blot detection </w:t>
      </w:r>
    </w:p>
    <w:p w14:paraId="6534E9EC" w14:textId="54E7B3F3" w:rsidR="00E1438C" w:rsidRPr="004954B5" w:rsidRDefault="00E1438C" w:rsidP="00157B44">
      <w:pPr>
        <w:spacing w:line="360" w:lineRule="auto"/>
        <w:ind w:firstLine="420"/>
        <w:rPr>
          <w:rFonts w:ascii="Times New Roman" w:hAnsi="Times New Roman" w:cs="Times New Roman"/>
          <w:color w:val="000000" w:themeColor="text1"/>
          <w:szCs w:val="21"/>
          <w:lang w:val="en-GB"/>
        </w:rPr>
      </w:pP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Primary GBM tissues, GBM and U87MG cells were cultured </w:t>
      </w:r>
      <w:r w:rsidR="00BA5B88">
        <w:rPr>
          <w:rFonts w:ascii="Times New Roman" w:hAnsi="Times New Roman" w:cs="Times New Roman"/>
          <w:color w:val="000000" w:themeColor="text1"/>
          <w:szCs w:val="21"/>
          <w:lang w:val="en-GB"/>
        </w:rPr>
        <w:t>under</w:t>
      </w:r>
      <w:r w:rsidR="00BA5B88"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>normoxi</w:t>
      </w:r>
      <w:r w:rsidR="00BA5B88">
        <w:rPr>
          <w:rFonts w:ascii="Times New Roman" w:hAnsi="Times New Roman" w:cs="Times New Roman"/>
          <w:color w:val="000000" w:themeColor="text1"/>
          <w:szCs w:val="21"/>
          <w:lang w:val="en-GB"/>
        </w:rPr>
        <w:t>c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or hypoxi</w:t>
      </w:r>
      <w:r w:rsidR="00BA5B88">
        <w:rPr>
          <w:rFonts w:ascii="Times New Roman" w:hAnsi="Times New Roman" w:cs="Times New Roman"/>
          <w:color w:val="000000" w:themeColor="text1"/>
          <w:szCs w:val="21"/>
          <w:lang w:val="en-GB"/>
        </w:rPr>
        <w:t>c conditions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for protein detection </w:t>
      </w:r>
      <w:r w:rsidR="00BA5B88">
        <w:rPr>
          <w:rFonts w:ascii="Times New Roman" w:hAnsi="Times New Roman" w:cs="Times New Roman"/>
          <w:color w:val="000000" w:themeColor="text1"/>
          <w:szCs w:val="21"/>
          <w:lang w:val="en-GB"/>
        </w:rPr>
        <w:t>using</w:t>
      </w:r>
      <w:r w:rsidR="00BA5B88"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>western</w:t>
      </w:r>
      <w:r w:rsidRPr="004954B5">
        <w:rPr>
          <w:rFonts w:ascii="Times New Roman" w:eastAsia="等线" w:hAnsi="Times New Roman" w:cs="Times New Roman"/>
          <w:color w:val="000000" w:themeColor="text1"/>
          <w:szCs w:val="21"/>
          <w:lang w:val="en-GB"/>
        </w:rPr>
        <w:t xml:space="preserve">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blot analysis. </w:t>
      </w:r>
      <w:r w:rsidRPr="004954B5">
        <w:rPr>
          <w:rFonts w:ascii="Times New Roman" w:eastAsia="等线" w:hAnsi="Times New Roman" w:cs="Times New Roman"/>
          <w:color w:val="000000" w:themeColor="text1"/>
          <w:szCs w:val="21"/>
          <w:lang w:val="en-GB"/>
        </w:rPr>
        <w:t>Total protein</w:t>
      </w:r>
      <w:r w:rsidR="00BA5B88">
        <w:rPr>
          <w:rFonts w:ascii="Times New Roman" w:eastAsia="等线" w:hAnsi="Times New Roman" w:cs="Times New Roman"/>
          <w:color w:val="000000" w:themeColor="text1"/>
          <w:szCs w:val="21"/>
          <w:lang w:val="en-GB"/>
        </w:rPr>
        <w:t>s</w:t>
      </w:r>
      <w:r w:rsidRPr="004954B5">
        <w:rPr>
          <w:rFonts w:ascii="Times New Roman" w:eastAsia="等线" w:hAnsi="Times New Roman" w:cs="Times New Roman"/>
          <w:color w:val="000000" w:themeColor="text1"/>
          <w:szCs w:val="21"/>
          <w:lang w:val="en-GB"/>
        </w:rPr>
        <w:t xml:space="preserve"> </w:t>
      </w:r>
      <w:r w:rsidR="00BA5B88" w:rsidRPr="004954B5">
        <w:rPr>
          <w:rFonts w:ascii="Times New Roman" w:eastAsia="等线" w:hAnsi="Times New Roman" w:cs="Times New Roman"/>
          <w:color w:val="000000" w:themeColor="text1"/>
          <w:szCs w:val="21"/>
          <w:lang w:val="en-GB"/>
        </w:rPr>
        <w:t>w</w:t>
      </w:r>
      <w:r w:rsidR="00BA5B88">
        <w:rPr>
          <w:rFonts w:ascii="Times New Roman" w:eastAsia="等线" w:hAnsi="Times New Roman" w:cs="Times New Roman"/>
          <w:color w:val="000000" w:themeColor="text1"/>
          <w:szCs w:val="21"/>
          <w:lang w:val="en-GB"/>
        </w:rPr>
        <w:t>ere</w:t>
      </w:r>
      <w:r w:rsidR="00BA5B88" w:rsidRPr="004954B5">
        <w:rPr>
          <w:rFonts w:ascii="Times New Roman" w:eastAsia="等线" w:hAnsi="Times New Roman" w:cs="Times New Roman"/>
          <w:color w:val="000000" w:themeColor="text1"/>
          <w:szCs w:val="21"/>
          <w:lang w:val="en-GB"/>
        </w:rPr>
        <w:t xml:space="preserve">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prepared from primary GBM tissues, GBM and U87MG cells using prechilled RIPA buffer (Beyotime Biotechnology, China). The cells were </w:t>
      </w:r>
      <w:r w:rsidR="00BA5B88">
        <w:rPr>
          <w:rFonts w:ascii="Times New Roman" w:hAnsi="Times New Roman" w:cs="Times New Roman"/>
          <w:color w:val="000000" w:themeColor="text1"/>
          <w:szCs w:val="21"/>
          <w:lang w:val="en-GB"/>
        </w:rPr>
        <w:t>separated on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SDS-PAGE </w:t>
      </w:r>
      <w:r w:rsidR="00BA5B88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gels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and transferred to nitrocellulose membranes, which were blocked with 5% non-fat milk and incubated with antibodies against CD133, Nestin, HIF1α and HIF2α (the related information </w:t>
      </w:r>
      <w:r w:rsidR="00BA5B88">
        <w:rPr>
          <w:rFonts w:ascii="Times New Roman" w:hAnsi="Times New Roman" w:cs="Times New Roman"/>
          <w:color w:val="000000" w:themeColor="text1"/>
          <w:szCs w:val="21"/>
          <w:lang w:val="en-GB"/>
        </w:rPr>
        <w:t>for</w:t>
      </w:r>
      <w:r w:rsidR="00BA5B88"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primary antibodies </w:t>
      </w:r>
      <w:r w:rsidRPr="004954B5">
        <w:rPr>
          <w:rFonts w:ascii="Times New Roman" w:eastAsia="等线" w:hAnsi="Times New Roman" w:cs="Times New Roman"/>
          <w:color w:val="000000" w:themeColor="text1"/>
          <w:szCs w:val="21"/>
          <w:lang w:val="en-GB"/>
        </w:rPr>
        <w:t>is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presented in Supplementary Table S5) at 4°C overnight. HRP-</w:t>
      </w:r>
      <w:r w:rsidR="004954B5"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>labelled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secondary antibodies (Beyotime Biotechnology, China) were added </w:t>
      </w:r>
      <w:r w:rsidRPr="004954B5">
        <w:rPr>
          <w:rFonts w:ascii="Times New Roman" w:eastAsia="等线" w:hAnsi="Times New Roman" w:cs="Times New Roman"/>
          <w:color w:val="000000" w:themeColor="text1"/>
          <w:szCs w:val="21"/>
          <w:lang w:val="en-GB"/>
        </w:rPr>
        <w:t>to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the </w:t>
      </w:r>
      <w:r w:rsidR="00BA5B88">
        <w:rPr>
          <w:rFonts w:ascii="Times New Roman" w:hAnsi="Times New Roman" w:cs="Times New Roman"/>
          <w:color w:val="000000" w:themeColor="text1"/>
          <w:szCs w:val="21"/>
          <w:lang w:val="en-GB"/>
        </w:rPr>
        <w:t>blocking buffer</w:t>
      </w:r>
      <w:r w:rsidR="00BA5B88"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and incubated </w:t>
      </w:r>
      <w:r w:rsidR="00BA5B88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with the membrane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at 37°C for </w:t>
      </w:r>
      <w:r w:rsidRPr="004954B5">
        <w:rPr>
          <w:rFonts w:ascii="Times New Roman" w:eastAsia="等线" w:hAnsi="Times New Roman" w:cs="Times New Roman"/>
          <w:color w:val="000000" w:themeColor="text1"/>
          <w:szCs w:val="21"/>
          <w:lang w:val="en-GB"/>
        </w:rPr>
        <w:t>1 h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. Enhanced chemiluminescence was </w:t>
      </w:r>
      <w:r w:rsidR="00BA5B88">
        <w:rPr>
          <w:rFonts w:ascii="Times New Roman" w:hAnsi="Times New Roman" w:cs="Times New Roman"/>
          <w:color w:val="000000" w:themeColor="text1"/>
          <w:szCs w:val="21"/>
          <w:lang w:val="en-GB"/>
        </w:rPr>
        <w:t>used</w:t>
      </w:r>
      <w:r w:rsidR="00BA5B88"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>for visualization.</w:t>
      </w:r>
    </w:p>
    <w:p w14:paraId="39FEE9C3" w14:textId="77777777" w:rsidR="00E1438C" w:rsidRPr="004954B5" w:rsidRDefault="00E1438C" w:rsidP="00157B44">
      <w:pPr>
        <w:spacing w:line="360" w:lineRule="auto"/>
        <w:rPr>
          <w:rFonts w:ascii="Times New Roman" w:hAnsi="Times New Roman" w:cs="Times New Roman"/>
          <w:b/>
          <w:color w:val="000000" w:themeColor="text1"/>
          <w:szCs w:val="21"/>
          <w:lang w:val="en-GB"/>
        </w:rPr>
      </w:pPr>
      <w:r w:rsidRPr="004954B5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>Real-time quantitative polymerase chain reaction</w:t>
      </w:r>
    </w:p>
    <w:p w14:paraId="035AAE51" w14:textId="3A66E266" w:rsidR="00E1438C" w:rsidRPr="004954B5" w:rsidRDefault="00E1438C" w:rsidP="00157B44">
      <w:pPr>
        <w:spacing w:line="360" w:lineRule="auto"/>
        <w:ind w:firstLineChars="200" w:firstLine="420"/>
        <w:rPr>
          <w:rFonts w:ascii="Times New Roman" w:hAnsi="Times New Roman" w:cs="Times New Roman"/>
          <w:color w:val="000000" w:themeColor="text1"/>
          <w:szCs w:val="21"/>
          <w:lang w:val="en-GB"/>
        </w:rPr>
      </w:pP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Primary GBM tissues and GBM cells </w:t>
      </w:r>
      <w:r w:rsidR="00BA5B88">
        <w:rPr>
          <w:rFonts w:ascii="Times New Roman" w:hAnsi="Times New Roman" w:cs="Times New Roman"/>
          <w:color w:val="000000" w:themeColor="text1"/>
          <w:szCs w:val="21"/>
          <w:lang w:val="en-GB"/>
        </w:rPr>
        <w:t>cultured</w:t>
      </w:r>
      <w:r w:rsidR="00BA5B88"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>in</w:t>
      </w:r>
      <w:r w:rsidR="00BA5B88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the presence of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1% O</w:t>
      </w:r>
      <w:r w:rsidRPr="004954B5">
        <w:rPr>
          <w:rFonts w:ascii="Times New Roman" w:hAnsi="Times New Roman" w:cs="Times New Roman"/>
          <w:color w:val="000000" w:themeColor="text1"/>
          <w:szCs w:val="21"/>
          <w:vertAlign w:val="subscript"/>
          <w:lang w:val="en-GB"/>
        </w:rPr>
        <w:t xml:space="preserve">2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were used to detect RNA expression </w:t>
      </w:r>
      <w:r w:rsidR="00BA5B88">
        <w:rPr>
          <w:rFonts w:ascii="Times New Roman" w:hAnsi="Times New Roman" w:cs="Times New Roman"/>
          <w:color w:val="000000" w:themeColor="text1"/>
          <w:szCs w:val="21"/>
          <w:lang w:val="en-GB"/>
        </w:rPr>
        <w:t>with</w:t>
      </w:r>
      <w:r w:rsidR="00BA5B88"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RT-qPCR. </w:t>
      </w:r>
      <w:r w:rsidRPr="004954B5">
        <w:rPr>
          <w:rFonts w:ascii="Times New Roman" w:eastAsia="等线" w:hAnsi="Times New Roman" w:cs="Times New Roman"/>
          <w:color w:val="000000" w:themeColor="text1"/>
          <w:szCs w:val="21"/>
          <w:lang w:val="en-GB"/>
        </w:rPr>
        <w:t>Total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RNA was prepared from primary GBM and U87MG cells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lastRenderedPageBreak/>
        <w:t xml:space="preserve">using TRIzol (Invitrogen, USA) according to the manufacturer’s instructions. Melting occurred at </w:t>
      </w:r>
      <w:r w:rsidRPr="004954B5">
        <w:rPr>
          <w:rFonts w:ascii="Times New Roman" w:eastAsia="等线" w:hAnsi="Times New Roman" w:cs="Times New Roman"/>
          <w:color w:val="000000" w:themeColor="text1"/>
          <w:szCs w:val="21"/>
          <w:lang w:val="en-GB"/>
        </w:rPr>
        <w:t>94°C for 5 min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>, denatur</w:t>
      </w:r>
      <w:r w:rsidR="00BA5B88">
        <w:rPr>
          <w:rFonts w:ascii="Times New Roman" w:hAnsi="Times New Roman" w:cs="Times New Roman"/>
          <w:color w:val="000000" w:themeColor="text1"/>
          <w:szCs w:val="21"/>
          <w:lang w:val="en-GB"/>
        </w:rPr>
        <w:t>ation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occurred at </w:t>
      </w:r>
      <w:r w:rsidRPr="004954B5">
        <w:rPr>
          <w:rFonts w:ascii="Times New Roman" w:eastAsia="等线" w:hAnsi="Times New Roman" w:cs="Times New Roman"/>
          <w:color w:val="000000" w:themeColor="text1"/>
          <w:szCs w:val="21"/>
          <w:lang w:val="en-GB"/>
        </w:rPr>
        <w:t>94°C for 30 s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, annealing occurred at </w:t>
      </w:r>
      <w:r w:rsidRPr="004954B5">
        <w:rPr>
          <w:rFonts w:ascii="Times New Roman" w:eastAsia="等线" w:hAnsi="Times New Roman" w:cs="Times New Roman"/>
          <w:color w:val="000000" w:themeColor="text1"/>
          <w:szCs w:val="21"/>
          <w:lang w:val="en-GB"/>
        </w:rPr>
        <w:t>57°C for 30 s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, and </w:t>
      </w:r>
      <w:r w:rsidRPr="004954B5">
        <w:rPr>
          <w:rFonts w:ascii="Times New Roman" w:eastAsia="等线" w:hAnsi="Times New Roman" w:cs="Times New Roman"/>
          <w:color w:val="000000" w:themeColor="text1"/>
          <w:szCs w:val="21"/>
          <w:lang w:val="en-GB"/>
        </w:rPr>
        <w:t>extension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occurred at </w:t>
      </w:r>
      <w:r w:rsidRPr="004954B5">
        <w:rPr>
          <w:rFonts w:ascii="Times New Roman" w:eastAsia="等线" w:hAnsi="Times New Roman" w:cs="Times New Roman"/>
          <w:color w:val="000000" w:themeColor="text1"/>
          <w:szCs w:val="21"/>
          <w:lang w:val="en-GB"/>
        </w:rPr>
        <w:t>72°C for 30 s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for a total of 40 cycles. The primer sequences </w:t>
      </w:r>
      <w:r w:rsidRPr="004954B5">
        <w:rPr>
          <w:rFonts w:ascii="Times New Roman" w:eastAsia="等线" w:hAnsi="Times New Roman" w:cs="Times New Roman"/>
          <w:color w:val="000000" w:themeColor="text1"/>
          <w:szCs w:val="21"/>
          <w:lang w:val="en-GB"/>
        </w:rPr>
        <w:t>are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presented in Supplementary Table S2</w:t>
      </w:r>
      <w:r w:rsidRPr="004954B5">
        <w:rPr>
          <w:rFonts w:ascii="Times New Roman" w:eastAsia="等线" w:hAnsi="Times New Roman" w:cs="Times New Roman"/>
          <w:color w:val="000000" w:themeColor="text1"/>
          <w:szCs w:val="21"/>
          <w:lang w:val="en-GB"/>
        </w:rPr>
        <w:t>.</w:t>
      </w:r>
    </w:p>
    <w:p w14:paraId="48DE100C" w14:textId="1CD8E474" w:rsidR="00E1438C" w:rsidRPr="00845124" w:rsidRDefault="00845124" w:rsidP="00157B44">
      <w:pPr>
        <w:spacing w:line="360" w:lineRule="auto"/>
        <w:rPr>
          <w:rFonts w:ascii="Times New Roman" w:hAnsi="Times New Roman" w:cs="Times New Roman"/>
          <w:b/>
          <w:color w:val="000000" w:themeColor="text1"/>
          <w:szCs w:val="21"/>
          <w:lang w:val="en-GB"/>
        </w:rPr>
      </w:pPr>
      <w:r w:rsidRPr="00845124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>Flow cytometry (FCM)</w:t>
      </w:r>
      <w:r w:rsidR="00E1438C" w:rsidRPr="00845124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 xml:space="preserve"> analysis</w:t>
      </w:r>
    </w:p>
    <w:p w14:paraId="0A1A8629" w14:textId="096C051B" w:rsidR="00E1438C" w:rsidRPr="004954B5" w:rsidRDefault="00E1438C" w:rsidP="00157B44">
      <w:pPr>
        <w:spacing w:line="360" w:lineRule="auto"/>
        <w:ind w:firstLineChars="200" w:firstLine="420"/>
        <w:rPr>
          <w:rFonts w:ascii="Times New Roman" w:hAnsi="Times New Roman" w:cs="Times New Roman"/>
          <w:color w:val="000000" w:themeColor="text1"/>
          <w:szCs w:val="21"/>
          <w:lang w:val="en-GB"/>
        </w:rPr>
      </w:pP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>FCM was used to detect</w:t>
      </w:r>
      <w:r w:rsidRPr="004954B5">
        <w:rPr>
          <w:rFonts w:ascii="Times New Roman" w:eastAsia="等线" w:hAnsi="Times New Roman" w:cs="Times New Roman"/>
          <w:color w:val="000000" w:themeColor="text1"/>
          <w:szCs w:val="21"/>
          <w:lang w:val="en-GB"/>
        </w:rPr>
        <w:t xml:space="preserve"> the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cell cycle of GBM and U87MG cells cultured in</w:t>
      </w:r>
      <w:r w:rsidR="00BA5B88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the presence of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21% O</w:t>
      </w:r>
      <w:r w:rsidRPr="004954B5">
        <w:rPr>
          <w:rFonts w:ascii="Times New Roman" w:hAnsi="Times New Roman" w:cs="Times New Roman"/>
          <w:color w:val="000000" w:themeColor="text1"/>
          <w:szCs w:val="21"/>
          <w:vertAlign w:val="subscript"/>
          <w:lang w:val="en-GB"/>
        </w:rPr>
        <w:t>2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or 1% O</w:t>
      </w:r>
      <w:r w:rsidRPr="004954B5">
        <w:rPr>
          <w:rFonts w:ascii="Times New Roman" w:hAnsi="Times New Roman" w:cs="Times New Roman"/>
          <w:color w:val="000000" w:themeColor="text1"/>
          <w:szCs w:val="21"/>
          <w:vertAlign w:val="subscript"/>
          <w:lang w:val="en-GB"/>
        </w:rPr>
        <w:t>2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without TMZ treatment.</w:t>
      </w:r>
      <w:r w:rsidRPr="004954B5">
        <w:rPr>
          <w:rFonts w:ascii="Times New Roman" w:eastAsia="等线" w:hAnsi="Times New Roman" w:cs="Times New Roman"/>
          <w:color w:val="000000" w:themeColor="text1"/>
          <w:szCs w:val="21"/>
          <w:lang w:val="en-GB"/>
        </w:rPr>
        <w:t xml:space="preserve"> In addition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>, the cells were exposed to TMZ (400 μM) and cultured in</w:t>
      </w:r>
      <w:r w:rsidR="00BA5B88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the presence of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1% O</w:t>
      </w:r>
      <w:r w:rsidRPr="004954B5">
        <w:rPr>
          <w:rFonts w:ascii="Times New Roman" w:hAnsi="Times New Roman" w:cs="Times New Roman"/>
          <w:color w:val="000000" w:themeColor="text1"/>
          <w:szCs w:val="21"/>
          <w:vertAlign w:val="subscript"/>
          <w:lang w:val="en-GB"/>
        </w:rPr>
        <w:t>2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for an additional </w:t>
      </w:r>
      <w:r w:rsidRPr="004954B5">
        <w:rPr>
          <w:rFonts w:ascii="Times New Roman" w:eastAsia="等线" w:hAnsi="Times New Roman" w:cs="Times New Roman"/>
          <w:color w:val="000000" w:themeColor="text1"/>
          <w:szCs w:val="21"/>
          <w:lang w:val="en-GB"/>
        </w:rPr>
        <w:t>72 h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to detect </w:t>
      </w:r>
      <w:r w:rsidRPr="004954B5">
        <w:rPr>
          <w:rFonts w:ascii="Times New Roman" w:eastAsia="等线" w:hAnsi="Times New Roman" w:cs="Times New Roman"/>
          <w:color w:val="000000" w:themeColor="text1"/>
          <w:szCs w:val="21"/>
          <w:lang w:val="en-GB"/>
        </w:rPr>
        <w:t>cell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apoptosis. Detailed </w:t>
      </w:r>
      <w:r w:rsidR="00BA5B88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descriptions of the procedures for the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cell cycle and apoptosis </w:t>
      </w:r>
      <w:r w:rsidR="00BA5B88">
        <w:rPr>
          <w:rFonts w:ascii="Times New Roman" w:hAnsi="Times New Roman" w:cs="Times New Roman"/>
          <w:color w:val="000000" w:themeColor="text1"/>
          <w:szCs w:val="21"/>
          <w:lang w:val="en-GB"/>
        </w:rPr>
        <w:t>analyses are provided below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>. For cell cycle detection, the cells were digested with 0.25% trypsin and prepared as</w:t>
      </w:r>
      <w:r w:rsidRPr="004954B5">
        <w:rPr>
          <w:rFonts w:ascii="Times New Roman" w:eastAsia="等线" w:hAnsi="Times New Roman" w:cs="Times New Roman"/>
          <w:color w:val="000000" w:themeColor="text1"/>
          <w:szCs w:val="21"/>
          <w:lang w:val="en-GB"/>
        </w:rPr>
        <w:t xml:space="preserve"> a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single-cell suspension in PBS at 4°C. </w:t>
      </w:r>
      <w:r w:rsidR="00BA5B88">
        <w:rPr>
          <w:rFonts w:ascii="Times New Roman" w:hAnsi="Times New Roman" w:cs="Times New Roman"/>
          <w:color w:val="000000" w:themeColor="text1"/>
          <w:szCs w:val="21"/>
          <w:lang w:val="en-GB"/>
        </w:rPr>
        <w:t>C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ells </w:t>
      </w:r>
      <w:r w:rsidR="00BA5B88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were suspended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>at a density of 5 × 10</w:t>
      </w:r>
      <w:r w:rsidRPr="004954B5">
        <w:rPr>
          <w:rFonts w:ascii="Times New Roman" w:hAnsi="Times New Roman" w:cs="Times New Roman"/>
          <w:color w:val="000000" w:themeColor="text1"/>
          <w:szCs w:val="21"/>
          <w:vertAlign w:val="superscript"/>
          <w:lang w:val="en-GB"/>
        </w:rPr>
        <w:t>5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cells/m</w:t>
      </w:r>
      <w:r w:rsidR="00B60FE1">
        <w:rPr>
          <w:rFonts w:ascii="Times New Roman" w:hAnsi="Times New Roman" w:cs="Times New Roman"/>
          <w:color w:val="000000" w:themeColor="text1"/>
          <w:szCs w:val="21"/>
          <w:lang w:val="en-GB"/>
        </w:rPr>
        <w:t>L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="00BA5B88">
        <w:rPr>
          <w:rFonts w:ascii="Times New Roman" w:hAnsi="Times New Roman" w:cs="Times New Roman"/>
          <w:color w:val="000000" w:themeColor="text1"/>
          <w:szCs w:val="21"/>
          <w:lang w:val="en-GB"/>
        </w:rPr>
        <w:t>and then</w:t>
      </w:r>
      <w:r w:rsidR="00BA5B88"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fixed with 75% ethanol at 4°C for 24 h. The centrifuged cells were washed </w:t>
      </w:r>
      <w:r w:rsidRPr="004954B5">
        <w:rPr>
          <w:rFonts w:ascii="Times New Roman" w:eastAsia="等线" w:hAnsi="Times New Roman" w:cs="Times New Roman"/>
          <w:color w:val="000000" w:themeColor="text1"/>
          <w:szCs w:val="21"/>
          <w:lang w:val="en-GB"/>
        </w:rPr>
        <w:t>with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PBS, suspended in 1 m</w:t>
      </w:r>
      <w:r w:rsidR="00B60FE1">
        <w:rPr>
          <w:rFonts w:ascii="Times New Roman" w:hAnsi="Times New Roman" w:cs="Times New Roman"/>
          <w:color w:val="000000" w:themeColor="text1"/>
          <w:szCs w:val="21"/>
          <w:lang w:val="en-GB"/>
        </w:rPr>
        <w:t>L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="00BA5B88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of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propidium iodide (PI) staining solution and incubated at 37°C for 30 min. For cell apoptosis detection, the cells were digested with 0.25% trypsin and prepared as a single-cell suspension in PBS at 4°C. The cells </w:t>
      </w:r>
      <w:r w:rsidR="00BA5B88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were suspended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>at a density of 1×10</w:t>
      </w:r>
      <w:r w:rsidRPr="004954B5">
        <w:rPr>
          <w:rFonts w:ascii="Times New Roman" w:hAnsi="Times New Roman" w:cs="Times New Roman"/>
          <w:color w:val="000000" w:themeColor="text1"/>
          <w:szCs w:val="21"/>
          <w:vertAlign w:val="superscript"/>
          <w:lang w:val="en-GB"/>
        </w:rPr>
        <w:t>6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cells/m</w:t>
      </w:r>
      <w:r w:rsidR="00B60FE1">
        <w:rPr>
          <w:rFonts w:ascii="Times New Roman" w:hAnsi="Times New Roman" w:cs="Times New Roman"/>
          <w:color w:val="000000" w:themeColor="text1"/>
          <w:szCs w:val="21"/>
          <w:lang w:val="en-GB"/>
        </w:rPr>
        <w:t>L</w:t>
      </w:r>
      <w:r w:rsidRPr="004954B5">
        <w:rPr>
          <w:rFonts w:ascii="Times New Roman" w:eastAsia="等线" w:hAnsi="Times New Roman" w:cs="Times New Roman"/>
          <w:color w:val="000000" w:themeColor="text1"/>
          <w:szCs w:val="21"/>
          <w:lang w:val="en-GB"/>
        </w:rPr>
        <w:t>,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and 100 μ</w:t>
      </w:r>
      <w:r w:rsidR="00B60FE1">
        <w:rPr>
          <w:rFonts w:ascii="Times New Roman" w:hAnsi="Times New Roman" w:cs="Times New Roman"/>
          <w:color w:val="000000" w:themeColor="text1"/>
          <w:szCs w:val="21"/>
          <w:lang w:val="en-GB"/>
        </w:rPr>
        <w:t>L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of </w:t>
      </w:r>
      <w:r w:rsidR="00BA5B88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the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suspension </w:t>
      </w:r>
      <w:r w:rsidR="00BA5B88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were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>added</w:t>
      </w:r>
      <w:r w:rsidRPr="004954B5">
        <w:rPr>
          <w:rFonts w:ascii="Times New Roman" w:eastAsia="等线" w:hAnsi="Times New Roman" w:cs="Times New Roman"/>
          <w:color w:val="000000" w:themeColor="text1"/>
          <w:szCs w:val="21"/>
          <w:lang w:val="en-GB"/>
        </w:rPr>
        <w:t xml:space="preserve"> to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Pr="004954B5">
        <w:rPr>
          <w:rFonts w:ascii="Times New Roman" w:eastAsia="等线" w:hAnsi="Times New Roman" w:cs="Times New Roman"/>
          <w:color w:val="000000" w:themeColor="text1"/>
          <w:szCs w:val="21"/>
          <w:lang w:val="en-GB"/>
        </w:rPr>
        <w:t>an Eppendorf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tube. The cells were centrifuged</w:t>
      </w:r>
      <w:r w:rsidRPr="004954B5">
        <w:rPr>
          <w:rFonts w:ascii="Times New Roman" w:eastAsia="等线" w:hAnsi="Times New Roman" w:cs="Times New Roman"/>
          <w:color w:val="000000" w:themeColor="text1"/>
          <w:szCs w:val="21"/>
          <w:lang w:val="en-GB"/>
        </w:rPr>
        <w:t>,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and 195 μ</w:t>
      </w:r>
      <w:r w:rsidR="00B60FE1">
        <w:rPr>
          <w:rFonts w:ascii="Times New Roman" w:hAnsi="Times New Roman" w:cs="Times New Roman"/>
          <w:color w:val="000000" w:themeColor="text1"/>
          <w:szCs w:val="21"/>
          <w:lang w:val="en-GB"/>
        </w:rPr>
        <w:t>L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of 0.05% trinatriumcitrate-dihydrate and 5 μ</w:t>
      </w:r>
      <w:r w:rsidR="00B60FE1">
        <w:rPr>
          <w:rFonts w:ascii="Times New Roman" w:hAnsi="Times New Roman" w:cs="Times New Roman"/>
          <w:color w:val="000000" w:themeColor="text1"/>
          <w:szCs w:val="21"/>
          <w:lang w:val="en-GB"/>
        </w:rPr>
        <w:t>L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="00BA5B88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of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Annexin V-FITC </w:t>
      </w:r>
      <w:r w:rsidR="00BA5B88">
        <w:rPr>
          <w:rFonts w:ascii="Times New Roman" w:hAnsi="Times New Roman" w:cs="Times New Roman"/>
          <w:color w:val="000000" w:themeColor="text1"/>
          <w:szCs w:val="21"/>
          <w:lang w:val="en-GB"/>
        </w:rPr>
        <w:t>were added to</w:t>
      </w:r>
      <w:r w:rsidR="00BA5B88"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Pr="004954B5">
        <w:rPr>
          <w:rFonts w:ascii="Times New Roman" w:eastAsia="等线" w:hAnsi="Times New Roman" w:cs="Times New Roman"/>
          <w:color w:val="000000" w:themeColor="text1"/>
          <w:szCs w:val="21"/>
          <w:lang w:val="en-GB"/>
        </w:rPr>
        <w:t xml:space="preserve">the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>cell suspension and incubated for 15 min in the dark at room temperature (RT).</w:t>
      </w:r>
      <w:r w:rsidRPr="004954B5">
        <w:rPr>
          <w:rFonts w:ascii="Times New Roman" w:eastAsia="等线" w:hAnsi="Times New Roman" w:cs="Times New Roman"/>
          <w:color w:val="000000" w:themeColor="text1"/>
          <w:szCs w:val="21"/>
          <w:lang w:val="en-GB"/>
        </w:rPr>
        <w:t xml:space="preserve"> Then,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190 μ</w:t>
      </w:r>
      <w:r w:rsidR="00B60FE1">
        <w:rPr>
          <w:rFonts w:ascii="Times New Roman" w:hAnsi="Times New Roman" w:cs="Times New Roman"/>
          <w:color w:val="000000" w:themeColor="text1"/>
          <w:szCs w:val="21"/>
          <w:lang w:val="en-GB"/>
        </w:rPr>
        <w:t>L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="00BA5B88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of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>0.05% trinatriumcitrate-dihydrate and 10 μ</w:t>
      </w:r>
      <w:r w:rsidR="00B60FE1">
        <w:rPr>
          <w:rFonts w:ascii="Times New Roman" w:hAnsi="Times New Roman" w:cs="Times New Roman"/>
          <w:color w:val="000000" w:themeColor="text1"/>
          <w:szCs w:val="21"/>
          <w:lang w:val="en-GB"/>
        </w:rPr>
        <w:t>L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="00BA5B88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of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PI were added </w:t>
      </w:r>
      <w:r w:rsidR="00BA5B88">
        <w:rPr>
          <w:rFonts w:ascii="Times New Roman" w:hAnsi="Times New Roman" w:cs="Times New Roman"/>
          <w:color w:val="000000" w:themeColor="text1"/>
          <w:szCs w:val="21"/>
          <w:lang w:val="en-GB"/>
        </w:rPr>
        <w:t>to the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centrifuged cell suspension and incubated for 10 min in the dark at RT. Both cell cycle and apoptosis samples were </w:t>
      </w:r>
      <w:r w:rsidR="004954B5"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>analysed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="00BA5B88">
        <w:rPr>
          <w:rFonts w:ascii="Times New Roman" w:hAnsi="Times New Roman" w:cs="Times New Roman"/>
          <w:color w:val="000000" w:themeColor="text1"/>
          <w:szCs w:val="21"/>
          <w:lang w:val="en-GB"/>
        </w:rPr>
        <w:t>using</w:t>
      </w:r>
      <w:r w:rsidR="00BA5B88"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>FACS (BD Accuri C6, Germany).</w:t>
      </w:r>
    </w:p>
    <w:p w14:paraId="369998A7" w14:textId="77777777" w:rsidR="00E1438C" w:rsidRPr="004954B5" w:rsidRDefault="00E1438C" w:rsidP="00157B44">
      <w:pPr>
        <w:spacing w:line="360" w:lineRule="auto"/>
        <w:rPr>
          <w:rFonts w:ascii="Times New Roman" w:hAnsi="Times New Roman" w:cs="Times New Roman"/>
          <w:b/>
          <w:color w:val="000000" w:themeColor="text1"/>
          <w:szCs w:val="21"/>
          <w:lang w:val="en-GB"/>
        </w:rPr>
      </w:pPr>
      <w:r w:rsidRPr="004954B5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>LDH release assay</w:t>
      </w:r>
    </w:p>
    <w:p w14:paraId="3D821CA1" w14:textId="1E8C7149" w:rsidR="00E1438C" w:rsidRPr="004954B5" w:rsidRDefault="00E1438C" w:rsidP="00157B44">
      <w:pPr>
        <w:spacing w:line="360" w:lineRule="auto"/>
        <w:rPr>
          <w:rFonts w:ascii="Times New Roman" w:hAnsi="Times New Roman" w:cs="Times New Roman"/>
          <w:color w:val="000000" w:themeColor="text1"/>
          <w:szCs w:val="21"/>
          <w:lang w:val="en-GB"/>
        </w:rPr>
      </w:pPr>
      <w:r w:rsidRPr="004954B5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ab/>
      </w:r>
      <w:r w:rsidR="00BA5B88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The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LDH release assay kit was </w:t>
      </w:r>
      <w:r w:rsidRPr="004954B5">
        <w:rPr>
          <w:rFonts w:ascii="Times New Roman" w:eastAsia="等线" w:hAnsi="Times New Roman" w:cs="Times New Roman"/>
          <w:color w:val="000000" w:themeColor="text1"/>
          <w:szCs w:val="21"/>
          <w:lang w:val="en-GB"/>
        </w:rPr>
        <w:t>purchased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from Beyotime Biotechnology</w:t>
      </w:r>
      <w:r w:rsidRPr="004954B5">
        <w:rPr>
          <w:rFonts w:ascii="Times New Roman" w:eastAsia="等线" w:hAnsi="Times New Roman" w:cs="Times New Roman"/>
          <w:color w:val="000000" w:themeColor="text1"/>
          <w:szCs w:val="21"/>
          <w:lang w:val="en-GB"/>
        </w:rPr>
        <w:t>,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and </w:t>
      </w:r>
      <w:r w:rsidRPr="004954B5">
        <w:rPr>
          <w:rFonts w:ascii="Times New Roman" w:eastAsia="等线" w:hAnsi="Times New Roman" w:cs="Times New Roman"/>
          <w:color w:val="000000" w:themeColor="text1"/>
          <w:szCs w:val="21"/>
          <w:lang w:val="en-GB"/>
        </w:rPr>
        <w:t>LDH release was detected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according to the manufacturer’s protocol. Briefly, suspended cells were pipetted and washed with PBS, followed by the addition of</w:t>
      </w:r>
      <w:r w:rsidRPr="004954B5">
        <w:rPr>
          <w:rFonts w:ascii="Times New Roman" w:eastAsia="等线" w:hAnsi="Times New Roman" w:cs="Times New Roman"/>
          <w:color w:val="000000" w:themeColor="text1"/>
          <w:szCs w:val="21"/>
          <w:lang w:val="en-GB"/>
        </w:rPr>
        <w:t xml:space="preserve"> DMEM/F12+1% FBS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, and the cell suspension was prepared again. </w:t>
      </w:r>
      <w:r w:rsidRPr="004954B5">
        <w:rPr>
          <w:rFonts w:ascii="Times New Roman" w:eastAsia="等线" w:hAnsi="Times New Roman" w:cs="Times New Roman"/>
          <w:color w:val="000000" w:themeColor="text1"/>
          <w:szCs w:val="21"/>
          <w:lang w:val="en-GB"/>
        </w:rPr>
        <w:t>Cells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were seeded in 96</w:t>
      </w:r>
      <w:r w:rsidRPr="004954B5">
        <w:rPr>
          <w:rFonts w:ascii="Times New Roman" w:eastAsia="等线" w:hAnsi="Times New Roman" w:cs="Times New Roman"/>
          <w:color w:val="000000" w:themeColor="text1"/>
          <w:szCs w:val="21"/>
          <w:lang w:val="en-GB"/>
        </w:rPr>
        <w:t>-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well plates </w:t>
      </w:r>
      <w:r w:rsidR="00BA5B88"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>at a density of 5×10</w:t>
      </w:r>
      <w:r w:rsidR="00BA5B88" w:rsidRPr="004954B5">
        <w:rPr>
          <w:rFonts w:ascii="Times New Roman" w:hAnsi="Times New Roman" w:cs="Times New Roman"/>
          <w:color w:val="000000" w:themeColor="text1"/>
          <w:szCs w:val="21"/>
          <w:vertAlign w:val="superscript"/>
          <w:lang w:val="en-GB"/>
        </w:rPr>
        <w:t xml:space="preserve">4 </w:t>
      </w:r>
      <w:r w:rsidR="00BA5B88">
        <w:rPr>
          <w:rFonts w:ascii="Times New Roman" w:hAnsi="Times New Roman" w:cs="Times New Roman"/>
          <w:color w:val="000000" w:themeColor="text1"/>
          <w:szCs w:val="21"/>
          <w:lang w:val="en-GB"/>
        </w:rPr>
        <w:t>cells in</w:t>
      </w:r>
      <w:r w:rsidR="00B60FE1">
        <w:rPr>
          <w:rFonts w:ascii="Times New Roman" w:eastAsia="等线" w:hAnsi="Times New Roman" w:cs="Times New Roman"/>
          <w:color w:val="000000" w:themeColor="text1"/>
          <w:szCs w:val="21"/>
          <w:lang w:val="en-GB"/>
        </w:rPr>
        <w:t xml:space="preserve"> 100 µL</w:t>
      </w:r>
      <w:r w:rsidR="00BA5B88" w:rsidRPr="004954B5">
        <w:rPr>
          <w:rFonts w:ascii="Times New Roman" w:eastAsia="等线" w:hAnsi="Times New Roman" w:cs="Times New Roman"/>
          <w:color w:val="000000" w:themeColor="text1"/>
          <w:szCs w:val="21"/>
          <w:lang w:val="en-GB"/>
        </w:rPr>
        <w:t xml:space="preserve"> of </w:t>
      </w:r>
      <w:r w:rsidR="00BA5B88">
        <w:rPr>
          <w:rFonts w:ascii="Times New Roman" w:eastAsia="等线" w:hAnsi="Times New Roman" w:cs="Times New Roman"/>
          <w:color w:val="000000" w:themeColor="text1"/>
          <w:szCs w:val="21"/>
          <w:lang w:val="en-GB"/>
        </w:rPr>
        <w:t>media</w:t>
      </w:r>
      <w:r w:rsidR="00BA5B88"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and cultured </w:t>
      </w:r>
      <w:r w:rsidR="00BA5B88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with TMZ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in </w:t>
      </w:r>
      <w:r w:rsidR="00BA5B88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the presence of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>21% O</w:t>
      </w:r>
      <w:r w:rsidRPr="004954B5">
        <w:rPr>
          <w:rFonts w:ascii="Times New Roman" w:hAnsi="Times New Roman" w:cs="Times New Roman"/>
          <w:color w:val="000000" w:themeColor="text1"/>
          <w:szCs w:val="21"/>
          <w:vertAlign w:val="subscript"/>
          <w:lang w:val="en-GB"/>
        </w:rPr>
        <w:t>2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or 1% O</w:t>
      </w:r>
      <w:r w:rsidRPr="004954B5">
        <w:rPr>
          <w:rFonts w:ascii="Times New Roman" w:hAnsi="Times New Roman" w:cs="Times New Roman"/>
          <w:color w:val="000000" w:themeColor="text1"/>
          <w:szCs w:val="21"/>
          <w:vertAlign w:val="subscript"/>
          <w:lang w:val="en-GB"/>
        </w:rPr>
        <w:t>2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for </w:t>
      </w:r>
      <w:r w:rsidRPr="004954B5">
        <w:rPr>
          <w:rFonts w:ascii="Times New Roman" w:eastAsia="等线" w:hAnsi="Times New Roman" w:cs="Times New Roman"/>
          <w:color w:val="000000" w:themeColor="text1"/>
          <w:szCs w:val="21"/>
          <w:lang w:val="en-GB"/>
        </w:rPr>
        <w:t>72 h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>. The cell suspension was centrifuged at</w:t>
      </w:r>
      <w:r w:rsidRPr="004954B5">
        <w:rPr>
          <w:rFonts w:ascii="Times New Roman" w:eastAsia="等线" w:hAnsi="Times New Roman" w:cs="Times New Roman"/>
          <w:i/>
          <w:color w:val="000000" w:themeColor="text1"/>
          <w:szCs w:val="21"/>
          <w:lang w:val="en-GB"/>
        </w:rPr>
        <w:t xml:space="preserve"> </w:t>
      </w:r>
      <w:r w:rsidRPr="00BA5B88">
        <w:rPr>
          <w:rFonts w:ascii="Times New Roman" w:eastAsia="等线" w:hAnsi="Times New Roman" w:cs="Times New Roman"/>
          <w:iCs/>
          <w:color w:val="000000" w:themeColor="text1"/>
          <w:szCs w:val="21"/>
          <w:lang w:val="en-GB"/>
        </w:rPr>
        <w:t>400</w:t>
      </w:r>
      <w:r w:rsidRPr="002C1989">
        <w:rPr>
          <w:rFonts w:ascii="Times New Roman" w:eastAsia="等线" w:hAnsi="Times New Roman" w:cs="Times New Roman"/>
          <w:i/>
          <w:color w:val="000000" w:themeColor="text1"/>
          <w:szCs w:val="21"/>
          <w:lang w:val="en-GB"/>
        </w:rPr>
        <w:t xml:space="preserve"> g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for </w:t>
      </w:r>
      <w:r w:rsidRPr="004954B5">
        <w:rPr>
          <w:rFonts w:ascii="Times New Roman" w:eastAsia="等线" w:hAnsi="Times New Roman" w:cs="Times New Roman"/>
          <w:color w:val="000000" w:themeColor="text1"/>
          <w:szCs w:val="21"/>
          <w:lang w:val="en-GB"/>
        </w:rPr>
        <w:t>5 min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. </w:t>
      </w:r>
      <w:r w:rsidR="00BA5B88">
        <w:rPr>
          <w:rFonts w:ascii="Times New Roman" w:hAnsi="Times New Roman" w:cs="Times New Roman"/>
          <w:color w:val="000000" w:themeColor="text1"/>
          <w:szCs w:val="21"/>
          <w:lang w:val="en-GB"/>
        </w:rPr>
        <w:t>One hundred twenty microliters of the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supernatant and</w:t>
      </w:r>
      <w:r w:rsidRPr="004954B5">
        <w:rPr>
          <w:rFonts w:ascii="Times New Roman" w:eastAsia="等线" w:hAnsi="Times New Roman" w:cs="Times New Roman"/>
          <w:color w:val="000000" w:themeColor="text1"/>
          <w:szCs w:val="21"/>
          <w:lang w:val="en-GB"/>
        </w:rPr>
        <w:t xml:space="preserve"> 60 μ</w:t>
      </w:r>
      <w:r w:rsidR="00B60FE1">
        <w:rPr>
          <w:rFonts w:ascii="Times New Roman" w:eastAsia="等线" w:hAnsi="Times New Roman" w:cs="Times New Roman"/>
          <w:color w:val="000000" w:themeColor="text1"/>
          <w:szCs w:val="21"/>
          <w:lang w:val="en-GB"/>
        </w:rPr>
        <w:t>L</w:t>
      </w:r>
      <w:r w:rsidR="00BA5B88">
        <w:rPr>
          <w:rFonts w:ascii="Times New Roman" w:eastAsia="等线" w:hAnsi="Times New Roman" w:cs="Times New Roman"/>
          <w:color w:val="000000" w:themeColor="text1"/>
          <w:szCs w:val="21"/>
          <w:lang w:val="en-GB"/>
        </w:rPr>
        <w:t xml:space="preserve"> of the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LDH test fluid were placed in 96</w:t>
      </w:r>
      <w:r w:rsidRPr="004954B5">
        <w:rPr>
          <w:rFonts w:ascii="Times New Roman" w:eastAsia="等线" w:hAnsi="Times New Roman" w:cs="Times New Roman"/>
          <w:color w:val="000000" w:themeColor="text1"/>
          <w:szCs w:val="21"/>
          <w:lang w:val="en-GB"/>
        </w:rPr>
        <w:t>-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well plates and </w:t>
      </w:r>
      <w:r w:rsidR="00BA5B88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incubated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>for</w:t>
      </w:r>
      <w:r w:rsidRPr="004954B5">
        <w:rPr>
          <w:rFonts w:ascii="Times New Roman" w:eastAsia="等线" w:hAnsi="Times New Roman" w:cs="Times New Roman"/>
          <w:color w:val="000000" w:themeColor="text1"/>
          <w:szCs w:val="21"/>
          <w:lang w:val="en-GB"/>
        </w:rPr>
        <w:t xml:space="preserve"> 30 min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at 25°C in the dark. LDH release was then detected using </w:t>
      </w:r>
      <w:r w:rsidRPr="004954B5">
        <w:rPr>
          <w:rFonts w:ascii="Times New Roman" w:eastAsia="等线" w:hAnsi="Times New Roman" w:cs="Times New Roman"/>
          <w:color w:val="000000" w:themeColor="text1"/>
          <w:szCs w:val="21"/>
          <w:lang w:val="en-GB"/>
        </w:rPr>
        <w:t xml:space="preserve">an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>ELISA</w:t>
      </w:r>
      <w:r w:rsidR="00BA5B88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plate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reader (Varioskan Flash, Thermo Scientific, USA) at </w:t>
      </w:r>
      <w:r w:rsidRPr="004954B5">
        <w:rPr>
          <w:rFonts w:ascii="Times New Roman" w:eastAsia="等线" w:hAnsi="Times New Roman" w:cs="Times New Roman"/>
          <w:color w:val="000000" w:themeColor="text1"/>
          <w:szCs w:val="21"/>
          <w:lang w:val="en-GB"/>
        </w:rPr>
        <w:t>490 nm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>.</w:t>
      </w:r>
    </w:p>
    <w:p w14:paraId="43911DC9" w14:textId="302CE1F0" w:rsidR="00E1438C" w:rsidRPr="004954B5" w:rsidRDefault="00E1438C" w:rsidP="00157B44">
      <w:pPr>
        <w:spacing w:line="360" w:lineRule="auto"/>
        <w:rPr>
          <w:rFonts w:ascii="Times New Roman" w:hAnsi="Times New Roman" w:cs="Times New Roman"/>
          <w:b/>
          <w:color w:val="000000" w:themeColor="text1"/>
          <w:szCs w:val="21"/>
          <w:lang w:val="en-GB"/>
        </w:rPr>
      </w:pPr>
      <w:r w:rsidRPr="004954B5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lastRenderedPageBreak/>
        <w:t xml:space="preserve">IC50 </w:t>
      </w:r>
      <w:r w:rsidR="00BA5B88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>determination</w:t>
      </w:r>
    </w:p>
    <w:p w14:paraId="313084EF" w14:textId="54379294" w:rsidR="00E1438C" w:rsidRPr="004954B5" w:rsidRDefault="00E1438C" w:rsidP="00157B44">
      <w:pPr>
        <w:spacing w:line="360" w:lineRule="auto"/>
        <w:ind w:firstLine="420"/>
        <w:rPr>
          <w:rFonts w:ascii="Times New Roman" w:hAnsi="Times New Roman" w:cs="Times New Roman"/>
          <w:color w:val="000000" w:themeColor="text1"/>
          <w:szCs w:val="21"/>
          <w:lang w:val="en-GB"/>
        </w:rPr>
      </w:pPr>
      <w:r w:rsidRPr="004954B5">
        <w:rPr>
          <w:rFonts w:ascii="Times New Roman" w:eastAsia="等线" w:hAnsi="Times New Roman" w:cs="Times New Roman"/>
          <w:color w:val="000000" w:themeColor="text1"/>
          <w:szCs w:val="21"/>
          <w:lang w:val="en-GB"/>
        </w:rPr>
        <w:t>Primary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GBM and U87MG cells were cultured in 96-well plates (5,000 cells/well)</w:t>
      </w:r>
      <w:r w:rsidRPr="004954B5">
        <w:rPr>
          <w:rFonts w:ascii="Times New Roman" w:eastAsia="等线" w:hAnsi="Times New Roman" w:cs="Times New Roman"/>
          <w:color w:val="000000" w:themeColor="text1"/>
          <w:szCs w:val="21"/>
          <w:lang w:val="en-GB"/>
        </w:rPr>
        <w:t>,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cultivated in 21% O</w:t>
      </w:r>
      <w:r w:rsidRPr="004954B5">
        <w:rPr>
          <w:rFonts w:ascii="Times New Roman" w:hAnsi="Times New Roman" w:cs="Times New Roman"/>
          <w:color w:val="000000" w:themeColor="text1"/>
          <w:szCs w:val="21"/>
          <w:vertAlign w:val="subscript"/>
          <w:lang w:val="en-GB"/>
        </w:rPr>
        <w:t>2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or 1% O</w:t>
      </w:r>
      <w:r w:rsidRPr="004954B5">
        <w:rPr>
          <w:rFonts w:ascii="Times New Roman" w:hAnsi="Times New Roman" w:cs="Times New Roman"/>
          <w:color w:val="000000" w:themeColor="text1"/>
          <w:szCs w:val="21"/>
          <w:vertAlign w:val="subscript"/>
          <w:lang w:val="en-GB"/>
        </w:rPr>
        <w:t>2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for 72 h, and exposed to TMZ (0, 250, 500, 1,000 and 2,000 μM) for another </w:t>
      </w:r>
      <w:r w:rsidRPr="004954B5">
        <w:rPr>
          <w:rFonts w:ascii="Times New Roman" w:eastAsia="等线" w:hAnsi="Times New Roman" w:cs="Times New Roman"/>
          <w:color w:val="000000" w:themeColor="text1"/>
          <w:szCs w:val="21"/>
          <w:lang w:val="en-GB"/>
        </w:rPr>
        <w:t>48 h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>. Next, 10 µ</w:t>
      </w:r>
      <w:r w:rsidR="00B60FE1">
        <w:rPr>
          <w:rFonts w:ascii="Times New Roman" w:hAnsi="Times New Roman" w:cs="Times New Roman"/>
          <w:color w:val="000000" w:themeColor="text1"/>
          <w:szCs w:val="21"/>
          <w:lang w:val="en-GB"/>
        </w:rPr>
        <w:t>L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of CCK-8 </w:t>
      </w:r>
      <w:r w:rsidR="00B60FE1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solution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>with 90 µ</w:t>
      </w:r>
      <w:r w:rsidR="00B60FE1">
        <w:rPr>
          <w:rFonts w:ascii="Times New Roman" w:hAnsi="Times New Roman" w:cs="Times New Roman"/>
          <w:color w:val="000000" w:themeColor="text1"/>
          <w:szCs w:val="21"/>
          <w:lang w:val="en-GB"/>
        </w:rPr>
        <w:t>L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of</w:t>
      </w:r>
      <w:r w:rsidRPr="004954B5">
        <w:rPr>
          <w:rFonts w:ascii="Times New Roman" w:eastAsia="等线" w:hAnsi="Times New Roman" w:cs="Times New Roman"/>
          <w:color w:val="000000" w:themeColor="text1"/>
          <w:szCs w:val="21"/>
          <w:lang w:val="en-GB"/>
        </w:rPr>
        <w:t xml:space="preserve"> DMEM/F12+10% FBS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="00BA5B88">
        <w:rPr>
          <w:rFonts w:ascii="Times New Roman" w:hAnsi="Times New Roman" w:cs="Times New Roman"/>
          <w:color w:val="000000" w:themeColor="text1"/>
          <w:szCs w:val="21"/>
          <w:lang w:val="en-GB"/>
        </w:rPr>
        <w:t>were added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to the culture, followed by </w:t>
      </w:r>
      <w:r w:rsidRPr="004954B5">
        <w:rPr>
          <w:rFonts w:ascii="Times New Roman" w:eastAsia="等线" w:hAnsi="Times New Roman" w:cs="Times New Roman"/>
          <w:color w:val="000000" w:themeColor="text1"/>
          <w:szCs w:val="21"/>
          <w:lang w:val="en-GB"/>
        </w:rPr>
        <w:t xml:space="preserve">the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>addition of 100</w:t>
      </w:r>
      <w:r w:rsidRPr="004954B5">
        <w:rPr>
          <w:rFonts w:ascii="Times New Roman" w:eastAsia="等线" w:hAnsi="Times New Roman" w:cs="Times New Roman"/>
          <w:color w:val="000000" w:themeColor="text1"/>
          <w:szCs w:val="21"/>
          <w:lang w:val="en-GB"/>
        </w:rPr>
        <w:t xml:space="preserve">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>µ</w:t>
      </w:r>
      <w:r w:rsidR="00B60FE1">
        <w:rPr>
          <w:rFonts w:ascii="Times New Roman" w:hAnsi="Times New Roman" w:cs="Times New Roman"/>
          <w:color w:val="000000" w:themeColor="text1"/>
          <w:szCs w:val="21"/>
          <w:lang w:val="en-GB"/>
        </w:rPr>
        <w:t>L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="00BA5B88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of the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suspension into each well and </w:t>
      </w:r>
      <w:r w:rsidRPr="004954B5">
        <w:rPr>
          <w:rFonts w:ascii="Times New Roman" w:eastAsia="等线" w:hAnsi="Times New Roman" w:cs="Times New Roman"/>
          <w:color w:val="000000" w:themeColor="text1"/>
          <w:szCs w:val="21"/>
          <w:lang w:val="en-GB"/>
        </w:rPr>
        <w:t>culture of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the suspensions </w:t>
      </w:r>
      <w:r w:rsidR="00BA5B88">
        <w:rPr>
          <w:rFonts w:ascii="Times New Roman" w:hAnsi="Times New Roman" w:cs="Times New Roman"/>
          <w:color w:val="000000" w:themeColor="text1"/>
          <w:szCs w:val="21"/>
          <w:lang w:val="en-GB"/>
        </w:rPr>
        <w:t>in the presence of</w:t>
      </w:r>
      <w:r w:rsidR="00BA5B88"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>21% O</w:t>
      </w:r>
      <w:r w:rsidRPr="004954B5">
        <w:rPr>
          <w:rFonts w:ascii="Times New Roman" w:hAnsi="Times New Roman" w:cs="Times New Roman"/>
          <w:color w:val="000000" w:themeColor="text1"/>
          <w:szCs w:val="21"/>
          <w:vertAlign w:val="subscript"/>
          <w:lang w:val="en-GB"/>
        </w:rPr>
        <w:t>2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or 1% O</w:t>
      </w:r>
      <w:r w:rsidRPr="004954B5">
        <w:rPr>
          <w:rFonts w:ascii="Times New Roman" w:hAnsi="Times New Roman" w:cs="Times New Roman"/>
          <w:color w:val="000000" w:themeColor="text1"/>
          <w:szCs w:val="21"/>
          <w:vertAlign w:val="subscript"/>
          <w:lang w:val="en-GB"/>
        </w:rPr>
        <w:t>2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for </w:t>
      </w:r>
      <w:r w:rsidRPr="004954B5">
        <w:rPr>
          <w:rFonts w:ascii="Times New Roman" w:eastAsia="等线" w:hAnsi="Times New Roman" w:cs="Times New Roman"/>
          <w:color w:val="000000" w:themeColor="text1"/>
          <w:szCs w:val="21"/>
          <w:lang w:val="en-GB"/>
        </w:rPr>
        <w:t xml:space="preserve">an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additional 2 h. The OD values were then measured using </w:t>
      </w:r>
      <w:r w:rsidRPr="004954B5">
        <w:rPr>
          <w:rFonts w:ascii="Times New Roman" w:eastAsia="等线" w:hAnsi="Times New Roman" w:cs="Times New Roman"/>
          <w:color w:val="000000" w:themeColor="text1"/>
          <w:szCs w:val="21"/>
          <w:lang w:val="en-GB"/>
        </w:rPr>
        <w:t xml:space="preserve">an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ELISA reader at 450 nm (Varioskan Flash, Thermo Scientific, USA). SPSS 19.0 </w:t>
      </w:r>
      <w:r w:rsidR="00BA5B88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software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>was used to calculate the IC50 values.</w:t>
      </w:r>
    </w:p>
    <w:p w14:paraId="2D68814B" w14:textId="77777777" w:rsidR="00E1438C" w:rsidRPr="004954B5" w:rsidRDefault="00E1438C" w:rsidP="00157B44">
      <w:pPr>
        <w:spacing w:line="360" w:lineRule="auto"/>
        <w:rPr>
          <w:rFonts w:ascii="Times New Roman" w:hAnsi="Times New Roman" w:cs="Times New Roman"/>
          <w:b/>
          <w:color w:val="000000" w:themeColor="text1"/>
          <w:szCs w:val="21"/>
          <w:lang w:val="en-GB"/>
        </w:rPr>
      </w:pPr>
      <w:r w:rsidRPr="004954B5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>CCK-8 assay</w:t>
      </w:r>
    </w:p>
    <w:p w14:paraId="1D34E421" w14:textId="65F5AE25" w:rsidR="00E1438C" w:rsidRPr="004954B5" w:rsidRDefault="00E1438C" w:rsidP="00157B44">
      <w:pPr>
        <w:spacing w:line="360" w:lineRule="auto"/>
        <w:rPr>
          <w:rFonts w:ascii="Times New Roman" w:hAnsi="Times New Roman" w:cs="Times New Roman"/>
          <w:color w:val="000000" w:themeColor="text1"/>
          <w:szCs w:val="21"/>
          <w:lang w:val="en-GB"/>
        </w:rPr>
      </w:pPr>
      <w:r w:rsidRPr="004954B5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ab/>
      </w:r>
      <w:r w:rsidR="00BA5B88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The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CCK-8 </w:t>
      </w:r>
      <w:r w:rsidR="00BA5B88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assay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was </w:t>
      </w:r>
      <w:r w:rsidR="00BA5B88">
        <w:rPr>
          <w:rFonts w:ascii="Times New Roman" w:hAnsi="Times New Roman" w:cs="Times New Roman"/>
          <w:color w:val="000000" w:themeColor="text1"/>
          <w:szCs w:val="21"/>
          <w:lang w:val="en-GB"/>
        </w:rPr>
        <w:t>performed</w:t>
      </w:r>
      <w:r w:rsidR="00BA5B88"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>to examine cell proliferation</w:t>
      </w:r>
      <w:r w:rsidR="006C4A4B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in the absence or presence of TMZ (400 μM)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. </w:t>
      </w:r>
      <w:r w:rsidRPr="004954B5">
        <w:rPr>
          <w:rFonts w:ascii="Times New Roman" w:eastAsia="等线" w:hAnsi="Times New Roman" w:cs="Times New Roman"/>
          <w:color w:val="000000" w:themeColor="text1"/>
          <w:szCs w:val="21"/>
          <w:lang w:val="en-GB"/>
        </w:rPr>
        <w:t>Primary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GBM cells were plated in 96-well plates (2,000 cells/well) with </w:t>
      </w:r>
      <w:r w:rsidRPr="004954B5">
        <w:rPr>
          <w:rFonts w:ascii="Times New Roman" w:eastAsia="等线" w:hAnsi="Times New Roman" w:cs="Times New Roman"/>
          <w:color w:val="000000" w:themeColor="text1"/>
          <w:szCs w:val="21"/>
          <w:lang w:val="en-GB"/>
        </w:rPr>
        <w:t>DMEM/F12+10% FBS and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cultivated in</w:t>
      </w:r>
      <w:r w:rsidR="00BA5B88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the presence of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21% O</w:t>
      </w:r>
      <w:r w:rsidRPr="004954B5">
        <w:rPr>
          <w:rFonts w:ascii="Times New Roman" w:hAnsi="Times New Roman" w:cs="Times New Roman"/>
          <w:color w:val="000000" w:themeColor="text1"/>
          <w:szCs w:val="21"/>
          <w:vertAlign w:val="subscript"/>
          <w:lang w:val="en-GB"/>
        </w:rPr>
        <w:t>2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or 1% O</w:t>
      </w:r>
      <w:r w:rsidRPr="004954B5">
        <w:rPr>
          <w:rFonts w:ascii="Times New Roman" w:hAnsi="Times New Roman" w:cs="Times New Roman"/>
          <w:color w:val="000000" w:themeColor="text1"/>
          <w:szCs w:val="21"/>
          <w:vertAlign w:val="subscript"/>
          <w:lang w:val="en-GB"/>
        </w:rPr>
        <w:t>2</w:t>
      </w:r>
      <w:r w:rsidRPr="006C4A4B">
        <w:rPr>
          <w:rFonts w:ascii="Times New Roman" w:eastAsia="等线" w:hAnsi="Times New Roman" w:cs="Times New Roman"/>
          <w:color w:val="000000" w:themeColor="text1"/>
          <w:szCs w:val="21"/>
          <w:lang w:val="en-GB"/>
        </w:rPr>
        <w:t>,</w:t>
      </w:r>
      <w:r w:rsidRPr="004954B5">
        <w:rPr>
          <w:rFonts w:ascii="Times New Roman" w:hAnsi="Times New Roman" w:cs="Times New Roman"/>
          <w:color w:val="000000" w:themeColor="text1"/>
          <w:szCs w:val="21"/>
          <w:vertAlign w:val="subscript"/>
          <w:lang w:val="en-GB"/>
        </w:rPr>
        <w:t xml:space="preserve">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>and cell growth was detected on days 1, 2, 3, 4, 5, 6 and 7. For each cell line, four 96-well plates</w:t>
      </w:r>
      <w:r w:rsidR="00BA5B88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were established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>. Two plates were cultured in</w:t>
      </w:r>
      <w:r w:rsidR="00BA5B88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the presence of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21% O</w:t>
      </w:r>
      <w:r w:rsidRPr="004954B5">
        <w:rPr>
          <w:rFonts w:ascii="Times New Roman" w:hAnsi="Times New Roman" w:cs="Times New Roman"/>
          <w:color w:val="000000" w:themeColor="text1"/>
          <w:szCs w:val="21"/>
          <w:vertAlign w:val="subscript"/>
          <w:lang w:val="en-GB"/>
        </w:rPr>
        <w:t>2</w:t>
      </w:r>
      <w:r w:rsidRPr="004954B5">
        <w:rPr>
          <w:rFonts w:ascii="Times New Roman" w:eastAsia="等线" w:hAnsi="Times New Roman" w:cs="Times New Roman"/>
          <w:color w:val="000000" w:themeColor="text1"/>
          <w:szCs w:val="21"/>
          <w:vertAlign w:val="subscript"/>
          <w:lang w:val="en-GB"/>
        </w:rPr>
        <w:t>,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and </w:t>
      </w:r>
      <w:r w:rsidRPr="004954B5">
        <w:rPr>
          <w:rFonts w:ascii="Times New Roman" w:eastAsia="等线" w:hAnsi="Times New Roman" w:cs="Times New Roman"/>
          <w:color w:val="000000" w:themeColor="text1"/>
          <w:szCs w:val="21"/>
          <w:lang w:val="en-GB"/>
        </w:rPr>
        <w:t xml:space="preserve">the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>others were exposed to 1% O</w:t>
      </w:r>
      <w:r w:rsidRPr="004954B5">
        <w:rPr>
          <w:rFonts w:ascii="Times New Roman" w:hAnsi="Times New Roman" w:cs="Times New Roman"/>
          <w:color w:val="000000" w:themeColor="text1"/>
          <w:szCs w:val="21"/>
          <w:vertAlign w:val="subscript"/>
          <w:lang w:val="en-GB"/>
        </w:rPr>
        <w:t>2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. </w:t>
      </w:r>
      <w:r w:rsidRPr="004954B5">
        <w:rPr>
          <w:rFonts w:ascii="Times New Roman" w:eastAsia="等线" w:hAnsi="Times New Roman" w:cs="Times New Roman"/>
          <w:color w:val="000000" w:themeColor="text1"/>
          <w:szCs w:val="21"/>
          <w:lang w:val="en-GB"/>
        </w:rPr>
        <w:t>Ten microliters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of CCK-8 and </w:t>
      </w:r>
      <w:r w:rsidRPr="004954B5">
        <w:rPr>
          <w:rFonts w:ascii="Times New Roman" w:eastAsia="等线" w:hAnsi="Times New Roman" w:cs="Times New Roman"/>
          <w:color w:val="000000" w:themeColor="text1"/>
          <w:szCs w:val="21"/>
          <w:lang w:val="en-GB"/>
        </w:rPr>
        <w:t>90 µ</w:t>
      </w:r>
      <w:r w:rsidR="00B60FE1">
        <w:rPr>
          <w:rFonts w:ascii="Times New Roman" w:eastAsia="等线" w:hAnsi="Times New Roman" w:cs="Times New Roman"/>
          <w:color w:val="000000" w:themeColor="text1"/>
          <w:szCs w:val="21"/>
          <w:lang w:val="en-GB"/>
        </w:rPr>
        <w:t>L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of</w:t>
      </w:r>
      <w:r w:rsidRPr="004954B5">
        <w:rPr>
          <w:rFonts w:ascii="Times New Roman" w:eastAsia="等线" w:hAnsi="Times New Roman" w:cs="Times New Roman"/>
          <w:color w:val="000000" w:themeColor="text1"/>
          <w:szCs w:val="21"/>
          <w:lang w:val="en-GB"/>
        </w:rPr>
        <w:t xml:space="preserve"> DMEM/F12+10% FBS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were mixed</w:t>
      </w:r>
      <w:r w:rsidRPr="004954B5">
        <w:rPr>
          <w:rFonts w:ascii="Times New Roman" w:eastAsia="等线" w:hAnsi="Times New Roman" w:cs="Times New Roman"/>
          <w:color w:val="000000" w:themeColor="text1"/>
          <w:szCs w:val="21"/>
          <w:lang w:val="en-GB"/>
        </w:rPr>
        <w:t>,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and </w:t>
      </w:r>
      <w:r w:rsidRPr="004954B5">
        <w:rPr>
          <w:rFonts w:ascii="Times New Roman" w:eastAsia="等线" w:hAnsi="Times New Roman" w:cs="Times New Roman"/>
          <w:color w:val="000000" w:themeColor="text1"/>
          <w:szCs w:val="21"/>
          <w:lang w:val="en-GB"/>
        </w:rPr>
        <w:t xml:space="preserve">the </w:t>
      </w:r>
      <w:r w:rsidR="00BA5B88">
        <w:rPr>
          <w:rFonts w:ascii="Times New Roman" w:hAnsi="Times New Roman" w:cs="Times New Roman"/>
          <w:color w:val="000000" w:themeColor="text1"/>
          <w:szCs w:val="21"/>
          <w:lang w:val="en-GB"/>
        </w:rPr>
        <w:t>mixture</w:t>
      </w:r>
      <w:r w:rsidR="00BA5B88"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was added to each well. The samples were cultured for </w:t>
      </w:r>
      <w:r w:rsidRPr="004954B5">
        <w:rPr>
          <w:rFonts w:ascii="Times New Roman" w:eastAsia="等线" w:hAnsi="Times New Roman" w:cs="Times New Roman"/>
          <w:color w:val="000000" w:themeColor="text1"/>
          <w:szCs w:val="21"/>
          <w:lang w:val="en-GB"/>
        </w:rPr>
        <w:t xml:space="preserve">an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additional 2 h </w:t>
      </w:r>
      <w:r w:rsidR="00BA5B88">
        <w:rPr>
          <w:rFonts w:ascii="Times New Roman" w:hAnsi="Times New Roman" w:cs="Times New Roman"/>
          <w:color w:val="000000" w:themeColor="text1"/>
          <w:szCs w:val="21"/>
          <w:lang w:val="en-GB"/>
        </w:rPr>
        <w:t>in the presence of</w:t>
      </w:r>
      <w:r w:rsidR="00BA5B88"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>21% O</w:t>
      </w:r>
      <w:r w:rsidRPr="004954B5">
        <w:rPr>
          <w:rFonts w:ascii="Times New Roman" w:hAnsi="Times New Roman" w:cs="Times New Roman"/>
          <w:color w:val="000000" w:themeColor="text1"/>
          <w:szCs w:val="21"/>
          <w:vertAlign w:val="subscript"/>
          <w:lang w:val="en-GB"/>
        </w:rPr>
        <w:t>2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or 1% O</w:t>
      </w:r>
      <w:r w:rsidRPr="004954B5">
        <w:rPr>
          <w:rFonts w:ascii="Times New Roman" w:hAnsi="Times New Roman" w:cs="Times New Roman"/>
          <w:color w:val="000000" w:themeColor="text1"/>
          <w:szCs w:val="21"/>
          <w:vertAlign w:val="subscript"/>
          <w:lang w:val="en-GB"/>
        </w:rPr>
        <w:t>2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. The absorbance was measured with </w:t>
      </w:r>
      <w:r w:rsidRPr="004954B5">
        <w:rPr>
          <w:rFonts w:ascii="Times New Roman" w:eastAsia="等线" w:hAnsi="Times New Roman" w:cs="Times New Roman"/>
          <w:color w:val="000000" w:themeColor="text1"/>
          <w:szCs w:val="21"/>
          <w:lang w:val="en-GB"/>
        </w:rPr>
        <w:t xml:space="preserve">an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>ELISA reader (Varioskan Flash, Thermo Scientific, USA) at</w:t>
      </w:r>
      <w:r w:rsidRPr="004954B5">
        <w:rPr>
          <w:rFonts w:ascii="Times New Roman" w:eastAsia="等线" w:hAnsi="Times New Roman" w:cs="Times New Roman"/>
          <w:color w:val="000000" w:themeColor="text1"/>
          <w:szCs w:val="21"/>
          <w:lang w:val="en-GB"/>
        </w:rPr>
        <w:t xml:space="preserve"> 450 nm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>.</w:t>
      </w:r>
    </w:p>
    <w:p w14:paraId="11207D37" w14:textId="50A28F8C" w:rsidR="00E1438C" w:rsidRPr="004954B5" w:rsidRDefault="00E1438C" w:rsidP="00157B44">
      <w:pPr>
        <w:spacing w:line="360" w:lineRule="auto"/>
        <w:rPr>
          <w:rFonts w:ascii="Times New Roman" w:hAnsi="Times New Roman" w:cs="Times New Roman"/>
          <w:b/>
          <w:color w:val="000000" w:themeColor="text1"/>
          <w:szCs w:val="21"/>
          <w:lang w:val="en-GB"/>
        </w:rPr>
      </w:pPr>
      <w:r w:rsidRPr="004954B5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>EGF ELISA</w:t>
      </w:r>
    </w:p>
    <w:p w14:paraId="26705570" w14:textId="2C488B1D" w:rsidR="00E1438C" w:rsidRPr="004954B5" w:rsidRDefault="00E1438C" w:rsidP="00157B44">
      <w:pPr>
        <w:spacing w:line="360" w:lineRule="auto"/>
        <w:ind w:firstLine="420"/>
        <w:rPr>
          <w:rFonts w:ascii="Times New Roman" w:hAnsi="Times New Roman" w:cs="Times New Roman"/>
          <w:color w:val="000000" w:themeColor="text1"/>
          <w:szCs w:val="21"/>
          <w:lang w:val="en-GB"/>
        </w:rPr>
      </w:pPr>
      <w:r w:rsidRPr="004954B5">
        <w:rPr>
          <w:rFonts w:ascii="Times New Roman" w:eastAsia="等线" w:hAnsi="Times New Roman" w:cs="Times New Roman"/>
          <w:color w:val="000000" w:themeColor="text1"/>
          <w:szCs w:val="21"/>
          <w:lang w:val="en-GB"/>
        </w:rPr>
        <w:t xml:space="preserve">Primary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GBM and U87MG cells </w:t>
      </w:r>
      <w:r w:rsidR="00BA5B88"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were seeded in 6-well plates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>at a density of 2×10</w:t>
      </w:r>
      <w:r w:rsidRPr="004954B5">
        <w:rPr>
          <w:rFonts w:ascii="Times New Roman" w:hAnsi="Times New Roman" w:cs="Times New Roman"/>
          <w:color w:val="000000" w:themeColor="text1"/>
          <w:szCs w:val="21"/>
          <w:vertAlign w:val="superscript"/>
          <w:lang w:val="en-GB"/>
        </w:rPr>
        <w:t>5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cells per well </w:t>
      </w:r>
      <w:r w:rsidR="00BA5B88">
        <w:rPr>
          <w:rFonts w:ascii="Times New Roman" w:hAnsi="Times New Roman" w:cs="Times New Roman"/>
          <w:color w:val="000000" w:themeColor="text1"/>
          <w:szCs w:val="21"/>
          <w:lang w:val="en-GB"/>
        </w:rPr>
        <w:t>in</w:t>
      </w:r>
      <w:r w:rsidR="00BA5B88" w:rsidRPr="004954B5">
        <w:rPr>
          <w:rFonts w:ascii="Times New Roman" w:eastAsia="等线" w:hAnsi="Times New Roman" w:cs="Times New Roman"/>
          <w:color w:val="000000" w:themeColor="text1"/>
          <w:szCs w:val="21"/>
          <w:lang w:val="en-GB"/>
        </w:rPr>
        <w:t xml:space="preserve"> </w:t>
      </w:r>
      <w:r w:rsidRPr="004954B5">
        <w:rPr>
          <w:rFonts w:ascii="Times New Roman" w:eastAsia="等线" w:hAnsi="Times New Roman" w:cs="Times New Roman"/>
          <w:color w:val="000000" w:themeColor="text1"/>
          <w:szCs w:val="21"/>
          <w:lang w:val="en-GB"/>
        </w:rPr>
        <w:t>DMEM/F12+10% FBS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and incubated in</w:t>
      </w:r>
      <w:r w:rsidR="00BA5B88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the presence of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21% O</w:t>
      </w:r>
      <w:r w:rsidRPr="004954B5">
        <w:rPr>
          <w:rFonts w:ascii="Times New Roman" w:hAnsi="Times New Roman" w:cs="Times New Roman"/>
          <w:color w:val="000000" w:themeColor="text1"/>
          <w:szCs w:val="21"/>
          <w:vertAlign w:val="subscript"/>
          <w:lang w:val="en-GB"/>
        </w:rPr>
        <w:t>2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or 1% O</w:t>
      </w:r>
      <w:r w:rsidRPr="004954B5">
        <w:rPr>
          <w:rFonts w:ascii="Times New Roman" w:hAnsi="Times New Roman" w:cs="Times New Roman"/>
          <w:color w:val="000000" w:themeColor="text1"/>
          <w:szCs w:val="21"/>
          <w:vertAlign w:val="subscript"/>
          <w:lang w:val="en-GB"/>
        </w:rPr>
        <w:t xml:space="preserve">2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for 72 h. The conditioned media </w:t>
      </w:r>
      <w:r w:rsidR="00BA5B88">
        <w:rPr>
          <w:rFonts w:ascii="Times New Roman" w:hAnsi="Times New Roman" w:cs="Times New Roman"/>
          <w:color w:val="000000" w:themeColor="text1"/>
          <w:szCs w:val="21"/>
          <w:lang w:val="en-GB"/>
        </w:rPr>
        <w:t>were</w:t>
      </w:r>
      <w:r w:rsidR="00BA5B88"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>removed,</w:t>
      </w:r>
      <w:r w:rsidRPr="004954B5">
        <w:rPr>
          <w:rFonts w:ascii="Times New Roman" w:eastAsia="等线" w:hAnsi="Times New Roman" w:cs="Times New Roman"/>
          <w:color w:val="000000" w:themeColor="text1"/>
          <w:szCs w:val="21"/>
          <w:lang w:val="en-GB"/>
        </w:rPr>
        <w:t xml:space="preserve"> and the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cells were stored at -80°C and then counted. The EGF concentration in this media was detected with </w:t>
      </w:r>
      <w:r w:rsidR="00BA5B88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a commercially available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>ELISA kit (R&amp;D Systems).</w:t>
      </w:r>
    </w:p>
    <w:p w14:paraId="3E8A74D7" w14:textId="03C27F6D" w:rsidR="00E1438C" w:rsidRPr="004954B5" w:rsidRDefault="00E1438C" w:rsidP="00157B44">
      <w:pPr>
        <w:spacing w:line="360" w:lineRule="auto"/>
        <w:rPr>
          <w:rFonts w:ascii="Times New Roman" w:hAnsi="Times New Roman" w:cs="Times New Roman"/>
          <w:b/>
          <w:color w:val="000000" w:themeColor="text1"/>
          <w:szCs w:val="21"/>
          <w:lang w:val="en-GB"/>
        </w:rPr>
      </w:pPr>
      <w:r w:rsidRPr="004954B5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>Prediction</w:t>
      </w:r>
      <w:r w:rsidRPr="004954B5">
        <w:rPr>
          <w:rFonts w:ascii="Times New Roman" w:eastAsia="等线" w:hAnsi="Times New Roman" w:cs="Times New Roman"/>
          <w:b/>
          <w:color w:val="000000" w:themeColor="text1"/>
          <w:szCs w:val="21"/>
          <w:lang w:val="en-GB"/>
        </w:rPr>
        <w:t xml:space="preserve"> of</w:t>
      </w:r>
      <w:r w:rsidRPr="004954B5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 xml:space="preserve"> the HIF1α and HIF2α </w:t>
      </w:r>
      <w:r w:rsidR="00BA5B88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>binding sites in the</w:t>
      </w:r>
      <w:r w:rsidRPr="004954B5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 xml:space="preserve"> EGF</w:t>
      </w:r>
      <w:r w:rsidR="00BA5B88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 xml:space="preserve"> sequence</w:t>
      </w:r>
    </w:p>
    <w:p w14:paraId="60B13D10" w14:textId="57D13C85" w:rsidR="00E1438C" w:rsidRPr="004954B5" w:rsidRDefault="00E1438C" w:rsidP="00157B44">
      <w:pPr>
        <w:spacing w:line="360" w:lineRule="auto"/>
        <w:ind w:firstLine="420"/>
        <w:rPr>
          <w:rFonts w:ascii="Times New Roman" w:hAnsi="Times New Roman" w:cs="Times New Roman"/>
          <w:color w:val="000000" w:themeColor="text1"/>
          <w:szCs w:val="21"/>
          <w:lang w:val="en-GB"/>
        </w:rPr>
      </w:pP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The hypothetical HIF1α and HIF2α </w:t>
      </w:r>
      <w:r w:rsidR="00BA5B88">
        <w:rPr>
          <w:rFonts w:ascii="Times New Roman" w:eastAsia="等线" w:hAnsi="Times New Roman" w:cs="Times New Roman"/>
          <w:color w:val="000000" w:themeColor="text1"/>
          <w:szCs w:val="21"/>
          <w:lang w:val="en-GB"/>
        </w:rPr>
        <w:t>binding sites in the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EGF</w:t>
      </w:r>
      <w:r w:rsidR="00BA5B88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="009B7F73">
        <w:rPr>
          <w:rFonts w:ascii="Times New Roman" w:hAnsi="Times New Roman" w:cs="Times New Roman" w:hint="eastAsia"/>
          <w:color w:val="000000" w:themeColor="text1"/>
          <w:szCs w:val="21"/>
          <w:lang w:val="en-GB"/>
        </w:rPr>
        <w:t>promoter</w:t>
      </w:r>
      <w:r w:rsidR="009B7F73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="00BA5B88">
        <w:rPr>
          <w:rFonts w:ascii="Times New Roman" w:hAnsi="Times New Roman" w:cs="Times New Roman"/>
          <w:color w:val="000000" w:themeColor="text1"/>
          <w:szCs w:val="21"/>
          <w:lang w:val="en-GB"/>
        </w:rPr>
        <w:t>sequence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Pr="004954B5">
        <w:rPr>
          <w:rFonts w:ascii="Times New Roman" w:eastAsia="等线" w:hAnsi="Times New Roman" w:cs="Times New Roman"/>
          <w:color w:val="000000" w:themeColor="text1"/>
          <w:szCs w:val="21"/>
          <w:lang w:val="en-GB"/>
        </w:rPr>
        <w:t>were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predicted using </w:t>
      </w:r>
      <w:hyperlink r:id="rId11" w:history="1">
        <w:r w:rsidRPr="004954B5">
          <w:rPr>
            <w:rStyle w:val="a5"/>
            <w:rFonts w:ascii="Times New Roman" w:hAnsi="Times New Roman" w:cs="Times New Roman"/>
            <w:color w:val="000000" w:themeColor="text1"/>
            <w:szCs w:val="21"/>
            <w:lang w:val="en-GB"/>
          </w:rPr>
          <w:t>http://jaspar.genereg.net/</w:t>
        </w:r>
      </w:hyperlink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>, which revealed that the EGF promoter might be complementary to the seed sequences of HIF1α and HIF2α.</w:t>
      </w:r>
    </w:p>
    <w:p w14:paraId="0A806A4E" w14:textId="54919BB2" w:rsidR="00E1438C" w:rsidRPr="004954B5" w:rsidRDefault="00BA5B88" w:rsidP="00157B44">
      <w:pPr>
        <w:spacing w:line="360" w:lineRule="auto"/>
        <w:rPr>
          <w:rFonts w:ascii="Times New Roman" w:hAnsi="Times New Roman" w:cs="Times New Roman"/>
          <w:b/>
          <w:color w:val="000000" w:themeColor="text1"/>
          <w:szCs w:val="21"/>
          <w:lang w:val="en-GB"/>
        </w:rPr>
      </w:pPr>
      <w:r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 xml:space="preserve">Detection of </w:t>
      </w:r>
      <w:r w:rsidR="00E1438C" w:rsidRPr="004954B5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 xml:space="preserve">luciferase activity </w:t>
      </w:r>
      <w:r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 xml:space="preserve">of the </w:t>
      </w:r>
      <w:r w:rsidRPr="004954B5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 xml:space="preserve">EGF promoter </w:t>
      </w:r>
    </w:p>
    <w:p w14:paraId="7B7ADD7E" w14:textId="600D93F3" w:rsidR="00E1438C" w:rsidRPr="004954B5" w:rsidRDefault="00E1438C" w:rsidP="00157B44">
      <w:pPr>
        <w:spacing w:line="360" w:lineRule="auto"/>
        <w:ind w:firstLine="420"/>
        <w:rPr>
          <w:rFonts w:ascii="Times New Roman" w:hAnsi="Times New Roman" w:cs="Times New Roman"/>
          <w:color w:val="000000" w:themeColor="text1"/>
          <w:szCs w:val="21"/>
          <w:lang w:val="en-GB"/>
        </w:rPr>
      </w:pP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The </w:t>
      </w:r>
      <w:r w:rsidR="00BA5B88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promoter of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>the human EGF gene was cloned into a pGL3-basic luciferase reporter vector</w:t>
      </w:r>
      <w:r w:rsidRPr="004954B5">
        <w:rPr>
          <w:rFonts w:ascii="Times New Roman" w:eastAsia="等线" w:hAnsi="Times New Roman" w:cs="Times New Roman"/>
          <w:color w:val="000000" w:themeColor="text1"/>
          <w:szCs w:val="21"/>
          <w:lang w:val="en-GB"/>
        </w:rPr>
        <w:t>,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and mutations were introduced at the HIF1α and HIF2α </w:t>
      </w:r>
      <w:r w:rsidR="00BA5B88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binding sites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(Sangon, Shanghai, </w:t>
      </w:r>
      <w:r w:rsidRPr="004954B5">
        <w:rPr>
          <w:rFonts w:ascii="Times New Roman" w:eastAsia="等线" w:hAnsi="Times New Roman" w:cs="Times New Roman"/>
          <w:color w:val="000000" w:themeColor="text1"/>
          <w:szCs w:val="21"/>
          <w:lang w:val="en-GB"/>
        </w:rPr>
        <w:t>China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).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lastRenderedPageBreak/>
        <w:t xml:space="preserve">The normal or mutated EGF promoter reporter plasmids were </w:t>
      </w:r>
      <w:r w:rsidR="00BA5B88">
        <w:rPr>
          <w:rFonts w:ascii="Times New Roman" w:hAnsi="Times New Roman" w:cs="Times New Roman"/>
          <w:color w:val="000000" w:themeColor="text1"/>
          <w:szCs w:val="21"/>
          <w:lang w:val="en-GB"/>
        </w:rPr>
        <w:t>co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>transfected with a PRL vector (Promega) into HEK293T, HEK293T-HIF1α-KO, HEK293T-HIF2α-KO and HEK293T-HIF1α/2α-KO cells using Lipofectamine 2000 reagent. Twenty-four hours after transfection, the lysed cells were assayed using a Dual-Luciferase Assay Kit (Promega). The promoter activity was measured by comparing the luciferase levels.</w:t>
      </w:r>
    </w:p>
    <w:p w14:paraId="33901C97" w14:textId="77777777" w:rsidR="00E1438C" w:rsidRPr="004954B5" w:rsidRDefault="00E1438C" w:rsidP="00157B44">
      <w:pPr>
        <w:spacing w:line="360" w:lineRule="auto"/>
        <w:rPr>
          <w:rFonts w:ascii="Times New Roman" w:hAnsi="Times New Roman" w:cs="Times New Roman"/>
          <w:b/>
          <w:color w:val="000000" w:themeColor="text1"/>
          <w:szCs w:val="21"/>
          <w:lang w:val="en-GB"/>
        </w:rPr>
      </w:pPr>
      <w:r w:rsidRPr="004954B5">
        <w:rPr>
          <w:rFonts w:ascii="Times New Roman" w:eastAsia="等线" w:hAnsi="Times New Roman" w:cs="Times New Roman"/>
          <w:b/>
          <w:color w:val="000000" w:themeColor="text1"/>
          <w:szCs w:val="21"/>
          <w:lang w:val="en-GB"/>
        </w:rPr>
        <w:t>HIF</w:t>
      </w:r>
      <w:r w:rsidRPr="004954B5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 xml:space="preserve"> knockout assays</w:t>
      </w:r>
    </w:p>
    <w:p w14:paraId="3AA5A366" w14:textId="1FFD4BCB" w:rsidR="00E1438C" w:rsidRPr="004954B5" w:rsidRDefault="00E1438C" w:rsidP="00157B44">
      <w:pPr>
        <w:spacing w:line="360" w:lineRule="auto"/>
        <w:ind w:firstLine="420"/>
        <w:rPr>
          <w:rFonts w:ascii="Times New Roman" w:hAnsi="Times New Roman" w:cs="Times New Roman"/>
          <w:color w:val="000000" w:themeColor="text1"/>
          <w:szCs w:val="21"/>
          <w:lang w:val="en-GB"/>
        </w:rPr>
      </w:pP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The plasmid constructs for human HIF1α and HIF2α sgRNAs were designed </w:t>
      </w:r>
      <w:r w:rsidR="00BA5B88">
        <w:rPr>
          <w:rFonts w:ascii="Times New Roman" w:hAnsi="Times New Roman" w:cs="Times New Roman"/>
          <w:color w:val="000000" w:themeColor="text1"/>
          <w:szCs w:val="21"/>
          <w:lang w:val="en-GB"/>
        </w:rPr>
        <w:t>with an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online CRISPR design program (http://crispr.mit.edu), annealed and cloned into the lentiCRISPRv2 vector (Addgene, #52961, USA)</w:t>
      </w:r>
      <w:r w:rsidRPr="004954B5">
        <w:rPr>
          <w:rFonts w:ascii="Times New Roman" w:eastAsia="等线" w:hAnsi="Times New Roman" w:cs="Times New Roman"/>
          <w:color w:val="000000" w:themeColor="text1"/>
          <w:szCs w:val="21"/>
          <w:lang w:val="en-GB"/>
        </w:rPr>
        <w:t>,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and the sgRNA oligonucleotide sequences are listed in Supplementary Table S4. The lentivirus was then transfected into 293T cells with </w:t>
      </w:r>
      <w:r w:rsidRPr="004954B5">
        <w:rPr>
          <w:rFonts w:ascii="Times New Roman" w:eastAsia="等线" w:hAnsi="Times New Roman" w:cs="Times New Roman"/>
          <w:color w:val="000000" w:themeColor="text1"/>
          <w:szCs w:val="21"/>
          <w:lang w:val="en-GB"/>
        </w:rPr>
        <w:t xml:space="preserve">the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>transducing vector, followed by</w:t>
      </w:r>
      <w:r w:rsidR="00BA5B88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the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packaging vectors psPAX2 (Addgene #12260, USA) and pMD2.G (Addgene #12259, USA). Forty-eight hours after transfection, the supernatant containing the virus particles was collected, filtered and transduced into U87MG and GBM cells. Immunofluorescence </w:t>
      </w:r>
      <w:r w:rsidR="00BA5B88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staining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>or western</w:t>
      </w:r>
      <w:r w:rsidRPr="004954B5">
        <w:rPr>
          <w:rFonts w:ascii="Times New Roman" w:eastAsia="等线" w:hAnsi="Times New Roman" w:cs="Times New Roman"/>
          <w:color w:val="000000" w:themeColor="text1"/>
          <w:szCs w:val="21"/>
          <w:lang w:val="en-GB"/>
        </w:rPr>
        <w:t xml:space="preserve"> blotting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was performed to confirm the knockout of HIFs. </w:t>
      </w:r>
      <w:r w:rsidR="00BA5B88">
        <w:rPr>
          <w:rFonts w:ascii="Times New Roman" w:hAnsi="Times New Roman" w:cs="Times New Roman"/>
          <w:color w:val="000000" w:themeColor="text1"/>
          <w:szCs w:val="21"/>
          <w:lang w:val="en-GB"/>
        </w:rPr>
        <w:t>The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="00BA5B88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proliferation, cell cycle, apoptosis, LDH release, IC50 values and EGF expression in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cells </w:t>
      </w:r>
      <w:r w:rsidR="00BA5B88"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cultured </w:t>
      </w:r>
      <w:r w:rsidR="00BA5B88">
        <w:rPr>
          <w:rFonts w:ascii="Times New Roman" w:hAnsi="Times New Roman" w:cs="Times New Roman"/>
          <w:color w:val="000000" w:themeColor="text1"/>
          <w:szCs w:val="21"/>
          <w:lang w:val="en-GB"/>
        </w:rPr>
        <w:t>with or without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TMZ in </w:t>
      </w:r>
      <w:r w:rsidR="00BA5B88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the presence of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>1% O</w:t>
      </w:r>
      <w:r w:rsidRPr="004954B5">
        <w:rPr>
          <w:rFonts w:ascii="Times New Roman" w:hAnsi="Times New Roman" w:cs="Times New Roman"/>
          <w:color w:val="000000" w:themeColor="text1"/>
          <w:szCs w:val="21"/>
          <w:vertAlign w:val="subscript"/>
          <w:lang w:val="en-GB"/>
        </w:rPr>
        <w:t xml:space="preserve">2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>for</w:t>
      </w:r>
      <w:r w:rsidRPr="004954B5">
        <w:rPr>
          <w:rFonts w:ascii="Times New Roman" w:eastAsia="等线" w:hAnsi="Times New Roman" w:cs="Times New Roman"/>
          <w:color w:val="000000" w:themeColor="text1"/>
          <w:szCs w:val="21"/>
          <w:lang w:val="en-GB"/>
        </w:rPr>
        <w:t xml:space="preserve"> 24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Pr="004954B5">
        <w:rPr>
          <w:rFonts w:ascii="Times New Roman" w:eastAsia="等线" w:hAnsi="Times New Roman" w:cs="Times New Roman"/>
          <w:color w:val="000000" w:themeColor="text1"/>
          <w:szCs w:val="21"/>
          <w:lang w:val="en-GB"/>
        </w:rPr>
        <w:t>h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were detected </w:t>
      </w:r>
      <w:r w:rsidR="00BA5B88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to determine the effects of low </w:t>
      </w:r>
      <w:r w:rsidR="00BA5B88"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HIF1α or HIF2α </w:t>
      </w:r>
      <w:r w:rsidR="00BA5B88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expression </w:t>
      </w:r>
      <w:r w:rsidR="00BA5B88"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>on glioma cells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. </w:t>
      </w:r>
      <w:r w:rsidR="00BA5B88">
        <w:rPr>
          <w:rFonts w:ascii="Times New Roman" w:hAnsi="Times New Roman" w:cs="Times New Roman"/>
          <w:color w:val="000000" w:themeColor="text1"/>
          <w:szCs w:val="21"/>
          <w:lang w:val="en-GB"/>
        </w:rPr>
        <w:t>D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etailed </w:t>
      </w:r>
      <w:r w:rsidR="00BA5B88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descriptions of these methods </w:t>
      </w:r>
      <w:r w:rsidRPr="004954B5">
        <w:rPr>
          <w:rFonts w:ascii="Times New Roman" w:eastAsia="等线" w:hAnsi="Times New Roman" w:cs="Times New Roman"/>
          <w:color w:val="000000" w:themeColor="text1"/>
          <w:szCs w:val="21"/>
          <w:lang w:val="en-GB"/>
        </w:rPr>
        <w:t>are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="00BA5B88">
        <w:rPr>
          <w:rFonts w:ascii="Times New Roman" w:hAnsi="Times New Roman" w:cs="Times New Roman"/>
          <w:color w:val="000000" w:themeColor="text1"/>
          <w:szCs w:val="21"/>
          <w:lang w:val="en-GB"/>
        </w:rPr>
        <w:t>provided</w:t>
      </w:r>
      <w:r w:rsidR="00BA5B88"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>above.</w:t>
      </w:r>
    </w:p>
    <w:p w14:paraId="7F7A5206" w14:textId="53516856" w:rsidR="00E1438C" w:rsidRPr="004954B5" w:rsidRDefault="00BA5B88" w:rsidP="00157B44">
      <w:pPr>
        <w:spacing w:line="360" w:lineRule="auto"/>
        <w:rPr>
          <w:rFonts w:ascii="Times New Roman" w:hAnsi="Times New Roman" w:cs="Times New Roman"/>
          <w:b/>
          <w:color w:val="000000" w:themeColor="text1"/>
          <w:szCs w:val="21"/>
          <w:lang w:val="en-GB"/>
        </w:rPr>
      </w:pPr>
      <w:r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>m</w:t>
      </w:r>
      <w:r w:rsidR="00E1438C" w:rsidRPr="004954B5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>iRNA-Seq analysis</w:t>
      </w:r>
    </w:p>
    <w:p w14:paraId="12A9A572" w14:textId="1D1CBD0D" w:rsidR="00E1438C" w:rsidRPr="004954B5" w:rsidRDefault="00E1438C" w:rsidP="00157B44">
      <w:pPr>
        <w:spacing w:line="360" w:lineRule="auto"/>
        <w:ind w:firstLine="420"/>
        <w:rPr>
          <w:rFonts w:ascii="Times New Roman" w:hAnsi="Times New Roman" w:cs="Times New Roman"/>
          <w:color w:val="000000" w:themeColor="text1"/>
          <w:szCs w:val="21"/>
          <w:lang w:val="en-GB"/>
        </w:rPr>
      </w:pP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The control cells without HIF1α and HIF2α interference, HIF1α-KO cells, HIF2α-KO cells and dual HIF1α/HIF2α KO cells were cultured under hypoxic conditions for </w:t>
      </w:r>
      <w:r w:rsidRPr="004954B5">
        <w:rPr>
          <w:rFonts w:ascii="Times New Roman" w:eastAsia="等线" w:hAnsi="Times New Roman" w:cs="Times New Roman"/>
          <w:color w:val="000000" w:themeColor="text1"/>
          <w:szCs w:val="21"/>
          <w:lang w:val="en-GB"/>
        </w:rPr>
        <w:t>24 h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and then the cells were collected. The cells </w:t>
      </w:r>
      <w:r w:rsidR="00BA5B88">
        <w:rPr>
          <w:rFonts w:ascii="Times New Roman" w:hAnsi="Times New Roman" w:cs="Times New Roman"/>
          <w:color w:val="000000" w:themeColor="text1"/>
          <w:szCs w:val="21"/>
          <w:lang w:val="en-GB"/>
        </w:rPr>
        <w:t>were subjected to an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miRNA-</w:t>
      </w:r>
      <w:r w:rsidRPr="004954B5">
        <w:rPr>
          <w:rFonts w:ascii="Times New Roman" w:eastAsia="等线" w:hAnsi="Times New Roman" w:cs="Times New Roman"/>
          <w:color w:val="000000" w:themeColor="text1"/>
          <w:szCs w:val="21"/>
          <w:lang w:val="en-GB"/>
        </w:rPr>
        <w:t>Seq</w:t>
      </w:r>
      <w:r w:rsidR="00BA5B88">
        <w:rPr>
          <w:rFonts w:ascii="Times New Roman" w:eastAsia="等线" w:hAnsi="Times New Roman" w:cs="Times New Roman"/>
          <w:color w:val="000000" w:themeColor="text1"/>
          <w:szCs w:val="21"/>
          <w:lang w:val="en-GB"/>
        </w:rPr>
        <w:t xml:space="preserve"> analysis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(GCBI, Shanghai, China). The raw data </w:t>
      </w:r>
      <w:r w:rsidRPr="004954B5">
        <w:rPr>
          <w:rFonts w:ascii="Times New Roman" w:eastAsia="等线" w:hAnsi="Times New Roman" w:cs="Times New Roman"/>
          <w:color w:val="000000" w:themeColor="text1"/>
          <w:szCs w:val="21"/>
          <w:lang w:val="en-GB"/>
        </w:rPr>
        <w:t>were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normalized using the quantile algorithm from the limma package in R</w:t>
      </w:r>
      <w:r w:rsidRPr="004954B5">
        <w:rPr>
          <w:rFonts w:ascii="Times New Roman" w:eastAsia="等线" w:hAnsi="Times New Roman" w:cs="Times New Roman"/>
          <w:color w:val="000000" w:themeColor="text1"/>
          <w:szCs w:val="21"/>
          <w:lang w:val="en-GB"/>
        </w:rPr>
        <w:t>,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and the raw miRNA-Seq data </w:t>
      </w:r>
      <w:r w:rsidRPr="004954B5">
        <w:rPr>
          <w:rFonts w:ascii="Times New Roman" w:eastAsia="等线" w:hAnsi="Times New Roman" w:cs="Times New Roman"/>
          <w:color w:val="000000" w:themeColor="text1"/>
          <w:szCs w:val="21"/>
          <w:lang w:val="en-GB"/>
        </w:rPr>
        <w:t xml:space="preserve">were </w:t>
      </w:r>
      <w:r w:rsidR="00BA5B88">
        <w:rPr>
          <w:rFonts w:ascii="Times New Roman" w:hAnsi="Times New Roman" w:cs="Times New Roman"/>
          <w:color w:val="000000" w:themeColor="text1"/>
          <w:szCs w:val="21"/>
          <w:lang w:val="en-GB"/>
        </w:rPr>
        <w:t>uploaded</w:t>
      </w:r>
      <w:r w:rsidR="00BA5B88"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in the </w:t>
      </w:r>
      <w:r w:rsidRPr="004954B5">
        <w:rPr>
          <w:rFonts w:ascii="Times New Roman" w:eastAsia="等线" w:hAnsi="Times New Roman" w:cs="Times New Roman"/>
          <w:color w:val="000000" w:themeColor="text1"/>
          <w:szCs w:val="21"/>
          <w:lang w:val="en-GB"/>
        </w:rPr>
        <w:t>NCBI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Gene Expression Omnibus (GEO) database (www.ncbi.nlm.nih.gov/geo) under accession number GSE142719. Heat</w:t>
      </w:r>
      <w:r w:rsid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>maps showing differentially regulated miRNAs were generated using Cluster 3.0 and Gene Tree View</w:t>
      </w:r>
      <w:r w:rsidR="00BA5B88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software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. </w:t>
      </w:r>
    </w:p>
    <w:p w14:paraId="113CC43C" w14:textId="728D5424" w:rsidR="00E1438C" w:rsidRPr="004954B5" w:rsidRDefault="00E1438C" w:rsidP="00157B44">
      <w:pPr>
        <w:spacing w:line="360" w:lineRule="auto"/>
        <w:rPr>
          <w:rFonts w:ascii="Times New Roman" w:hAnsi="Times New Roman" w:cs="Times New Roman"/>
          <w:b/>
          <w:color w:val="000000" w:themeColor="text1"/>
          <w:szCs w:val="21"/>
          <w:lang w:val="en-GB"/>
        </w:rPr>
      </w:pPr>
      <w:r w:rsidRPr="004954B5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 xml:space="preserve">miR-210-3p detection </w:t>
      </w:r>
    </w:p>
    <w:p w14:paraId="6340DFA7" w14:textId="00E99309" w:rsidR="00E1438C" w:rsidRPr="004954B5" w:rsidRDefault="00E1438C" w:rsidP="00157B44">
      <w:pPr>
        <w:spacing w:line="360" w:lineRule="auto"/>
        <w:rPr>
          <w:rFonts w:ascii="Times New Roman" w:hAnsi="Times New Roman" w:cs="Times New Roman"/>
          <w:color w:val="000000" w:themeColor="text1"/>
          <w:szCs w:val="21"/>
          <w:lang w:val="en-GB"/>
        </w:rPr>
      </w:pPr>
      <w:r w:rsidRPr="004954B5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ab/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According to the miRNA-Seq data, the miRNAs that </w:t>
      </w:r>
      <w:r w:rsidR="00BA5B88">
        <w:rPr>
          <w:rFonts w:ascii="Times New Roman" w:hAnsi="Times New Roman" w:cs="Times New Roman"/>
          <w:color w:val="000000" w:themeColor="text1"/>
          <w:szCs w:val="21"/>
          <w:lang w:val="en-GB"/>
        </w:rPr>
        <w:t>targeted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HIF1α and HIF2α </w:t>
      </w:r>
      <w:r w:rsidR="00BA5B88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and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>were commonly different</w:t>
      </w:r>
      <w:r w:rsidR="00BA5B88">
        <w:rPr>
          <w:rFonts w:ascii="Times New Roman" w:hAnsi="Times New Roman" w:cs="Times New Roman"/>
          <w:color w:val="000000" w:themeColor="text1"/>
          <w:szCs w:val="21"/>
          <w:lang w:val="en-GB"/>
        </w:rPr>
        <w:t>ially expressed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between the groups were </w:t>
      </w:r>
      <w:r w:rsidR="004954B5"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>analysed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>. The GBM tissues</w:t>
      </w:r>
      <w:r w:rsidR="003B2EAB"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and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the cells were cultured in </w:t>
      </w:r>
      <w:r w:rsidR="00BA5B88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the presence of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>1% O</w:t>
      </w:r>
      <w:r w:rsidRPr="004954B5">
        <w:rPr>
          <w:rFonts w:ascii="Times New Roman" w:hAnsi="Times New Roman" w:cs="Times New Roman"/>
          <w:color w:val="000000" w:themeColor="text1"/>
          <w:szCs w:val="21"/>
          <w:vertAlign w:val="subscript"/>
          <w:lang w:val="en-GB"/>
        </w:rPr>
        <w:t>2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to detect miR-210-3p expression </w:t>
      </w:r>
      <w:r w:rsidR="00BA5B88">
        <w:rPr>
          <w:rFonts w:ascii="Times New Roman" w:hAnsi="Times New Roman" w:cs="Times New Roman"/>
          <w:color w:val="000000" w:themeColor="text1"/>
          <w:szCs w:val="21"/>
          <w:lang w:val="en-GB"/>
        </w:rPr>
        <w:t>using</w:t>
      </w:r>
      <w:r w:rsidR="00BA5B88"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>RT-qPCR. A pan-cancer analysis of survival time</w:t>
      </w:r>
      <w:r w:rsidR="00BA5B88">
        <w:rPr>
          <w:rFonts w:ascii="Times New Roman" w:hAnsi="Times New Roman" w:cs="Times New Roman"/>
          <w:color w:val="000000" w:themeColor="text1"/>
          <w:szCs w:val="21"/>
          <w:lang w:val="en-GB"/>
        </w:rPr>
        <w:t>s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was performed </w:t>
      </w:r>
      <w:r w:rsidR="00BA5B88">
        <w:rPr>
          <w:rFonts w:ascii="Times New Roman" w:hAnsi="Times New Roman" w:cs="Times New Roman"/>
          <w:color w:val="000000" w:themeColor="text1"/>
          <w:szCs w:val="21"/>
          <w:lang w:val="en-GB"/>
        </w:rPr>
        <w:t>using</w:t>
      </w:r>
      <w:r w:rsidR="00BA5B88"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>oncolnc (</w:t>
      </w:r>
      <w:hyperlink r:id="rId12" w:history="1">
        <w:r w:rsidRPr="004954B5">
          <w:rPr>
            <w:rStyle w:val="a5"/>
            <w:rFonts w:ascii="Times New Roman" w:hAnsi="Times New Roman" w:cs="Times New Roman"/>
            <w:color w:val="000000" w:themeColor="text1"/>
            <w:szCs w:val="21"/>
            <w:lang w:val="en-GB"/>
          </w:rPr>
          <w:t>http://www.oncolnc.org/</w:t>
        </w:r>
      </w:hyperlink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) based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lastRenderedPageBreak/>
        <w:t xml:space="preserve">on TCGA survival data </w:t>
      </w:r>
      <w:r w:rsidRPr="004954B5">
        <w:rPr>
          <w:rFonts w:ascii="Times New Roman" w:eastAsia="等线" w:hAnsi="Times New Roman" w:cs="Times New Roman"/>
          <w:color w:val="000000" w:themeColor="text1"/>
          <w:szCs w:val="21"/>
          <w:lang w:val="en-GB"/>
        </w:rPr>
        <w:t>for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miRNAs. The mimic and interference fragments were </w:t>
      </w:r>
      <w:r w:rsidRPr="004954B5">
        <w:rPr>
          <w:rFonts w:ascii="Times New Roman" w:eastAsia="等线" w:hAnsi="Times New Roman" w:cs="Times New Roman"/>
          <w:color w:val="000000" w:themeColor="text1"/>
          <w:szCs w:val="21"/>
          <w:lang w:val="en-GB"/>
        </w:rPr>
        <w:t>purchased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from Sangon Biotechnology, Shanghai, </w:t>
      </w:r>
      <w:r w:rsidRPr="004954B5">
        <w:rPr>
          <w:rFonts w:ascii="Times New Roman" w:eastAsia="等线" w:hAnsi="Times New Roman" w:cs="Times New Roman"/>
          <w:color w:val="000000" w:themeColor="text1"/>
          <w:szCs w:val="21"/>
          <w:lang w:val="en-GB"/>
        </w:rPr>
        <w:t>China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, </w:t>
      </w:r>
      <w:r w:rsidR="00BA5B88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and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miR-210-3p </w:t>
      </w:r>
      <w:r w:rsidR="00BA5B88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was overexpressed or silenced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>(the sequences</w:t>
      </w:r>
      <w:r w:rsidRPr="004954B5">
        <w:rPr>
          <w:rFonts w:ascii="Times New Roman" w:eastAsia="宋体" w:hAnsi="Times New Roman" w:cs="Times New Roman"/>
          <w:color w:val="000000" w:themeColor="text1"/>
          <w:kern w:val="0"/>
          <w:szCs w:val="21"/>
          <w:lang w:val="en-GB"/>
        </w:rPr>
        <w:t xml:space="preserve"> </w:t>
      </w:r>
      <w:r w:rsidR="00BA5B88">
        <w:rPr>
          <w:rFonts w:ascii="Times New Roman" w:eastAsia="宋体" w:hAnsi="Times New Roman" w:cs="Times New Roman"/>
          <w:color w:val="000000" w:themeColor="text1"/>
          <w:kern w:val="0"/>
          <w:szCs w:val="21"/>
          <w:lang w:val="en-GB"/>
        </w:rPr>
        <w:t>of the</w:t>
      </w:r>
      <w:r w:rsidR="00BA5B88" w:rsidRPr="004954B5">
        <w:rPr>
          <w:rFonts w:ascii="Times New Roman" w:eastAsia="宋体" w:hAnsi="Times New Roman" w:cs="Times New Roman"/>
          <w:color w:val="000000" w:themeColor="text1"/>
          <w:kern w:val="0"/>
          <w:szCs w:val="21"/>
          <w:lang w:val="en-GB"/>
        </w:rPr>
        <w:t xml:space="preserve"> miR-210-3p</w:t>
      </w:r>
      <w:r w:rsidR="00BA5B88">
        <w:rPr>
          <w:rFonts w:ascii="Times New Roman" w:eastAsia="宋体" w:hAnsi="Times New Roman" w:cs="Times New Roman"/>
          <w:color w:val="000000" w:themeColor="text1"/>
          <w:kern w:val="0"/>
          <w:szCs w:val="21"/>
          <w:lang w:val="en-GB"/>
        </w:rPr>
        <w:t xml:space="preserve"> </w:t>
      </w:r>
      <w:r w:rsidRPr="004954B5">
        <w:rPr>
          <w:rFonts w:ascii="Times New Roman" w:eastAsia="宋体" w:hAnsi="Times New Roman" w:cs="Times New Roman"/>
          <w:color w:val="000000" w:themeColor="text1"/>
          <w:kern w:val="0"/>
          <w:szCs w:val="21"/>
          <w:lang w:val="en-GB"/>
        </w:rPr>
        <w:t xml:space="preserve">mimic </w:t>
      </w:r>
      <w:r w:rsidR="00BA5B88">
        <w:rPr>
          <w:rFonts w:ascii="Times New Roman" w:eastAsia="宋体" w:hAnsi="Times New Roman" w:cs="Times New Roman"/>
          <w:color w:val="000000" w:themeColor="text1"/>
          <w:kern w:val="0"/>
          <w:szCs w:val="21"/>
          <w:lang w:val="en-GB"/>
        </w:rPr>
        <w:t xml:space="preserve">and </w:t>
      </w:r>
      <w:r w:rsidRPr="004954B5">
        <w:rPr>
          <w:rFonts w:ascii="Times New Roman" w:eastAsia="宋体" w:hAnsi="Times New Roman" w:cs="Times New Roman"/>
          <w:color w:val="000000" w:themeColor="text1"/>
          <w:kern w:val="0"/>
          <w:szCs w:val="21"/>
          <w:lang w:val="en-GB"/>
        </w:rPr>
        <w:t>inhibitor are shown in Supplementary Table S5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) </w:t>
      </w:r>
      <w:r w:rsidR="00BA5B88">
        <w:rPr>
          <w:rFonts w:ascii="Times New Roman" w:hAnsi="Times New Roman" w:cs="Times New Roman"/>
          <w:color w:val="000000" w:themeColor="text1"/>
          <w:szCs w:val="21"/>
          <w:lang w:val="en-GB"/>
        </w:rPr>
        <w:t>in</w:t>
      </w:r>
      <w:r w:rsidR="00BA5B88"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HIF1α- or HIF2α-KO cells according to the </w:t>
      </w:r>
      <w:r w:rsidR="00BA5B88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manufacturer’s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instructions. The cells </w:t>
      </w:r>
      <w:r w:rsidR="00BA5B88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described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>above were cultured in</w:t>
      </w:r>
      <w:r w:rsidR="00BA5B88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the presence of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1% O</w:t>
      </w:r>
      <w:r w:rsidRPr="004954B5">
        <w:rPr>
          <w:rFonts w:ascii="Times New Roman" w:hAnsi="Times New Roman" w:cs="Times New Roman"/>
          <w:color w:val="000000" w:themeColor="text1"/>
          <w:szCs w:val="21"/>
          <w:vertAlign w:val="subscript"/>
          <w:lang w:val="en-GB"/>
        </w:rPr>
        <w:t>2</w:t>
      </w:r>
      <w:r w:rsidR="00BA5B88">
        <w:rPr>
          <w:rFonts w:ascii="Times New Roman" w:hAnsi="Times New Roman" w:cs="Times New Roman"/>
          <w:color w:val="000000" w:themeColor="text1"/>
          <w:szCs w:val="21"/>
          <w:lang w:val="en-GB"/>
        </w:rPr>
        <w:t>,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="00BA5B88">
        <w:rPr>
          <w:rFonts w:ascii="Times New Roman" w:hAnsi="Times New Roman" w:cs="Times New Roman"/>
          <w:color w:val="000000" w:themeColor="text1"/>
          <w:szCs w:val="21"/>
          <w:lang w:val="en-GB"/>
        </w:rPr>
        <w:t>and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protein expression </w:t>
      </w:r>
      <w:r w:rsidR="00BA5B88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was detected using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>western</w:t>
      </w:r>
      <w:r w:rsidRPr="004954B5">
        <w:rPr>
          <w:rFonts w:ascii="Times New Roman" w:eastAsia="等线" w:hAnsi="Times New Roman" w:cs="Times New Roman"/>
          <w:color w:val="000000" w:themeColor="text1"/>
          <w:szCs w:val="21"/>
          <w:lang w:val="en-GB"/>
        </w:rPr>
        <w:t xml:space="preserve">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>blot</w:t>
      </w:r>
      <w:r w:rsidR="00BA5B88">
        <w:rPr>
          <w:rFonts w:ascii="Times New Roman" w:hAnsi="Times New Roman" w:cs="Times New Roman"/>
          <w:color w:val="000000" w:themeColor="text1"/>
          <w:szCs w:val="21"/>
          <w:lang w:val="en-GB"/>
        </w:rPr>
        <w:t>ting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and apoptosis </w:t>
      </w:r>
      <w:r w:rsidR="00BA5B88">
        <w:rPr>
          <w:rFonts w:ascii="Times New Roman" w:hAnsi="Times New Roman" w:cs="Times New Roman"/>
          <w:color w:val="000000" w:themeColor="text1"/>
          <w:szCs w:val="21"/>
          <w:lang w:val="en-GB"/>
        </w:rPr>
        <w:t>was detected using</w:t>
      </w:r>
      <w:r w:rsidR="00BA5B88"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FCM.       </w:t>
      </w:r>
    </w:p>
    <w:p w14:paraId="4AD0E9CD" w14:textId="2EC453F3" w:rsidR="00E1438C" w:rsidRPr="004954B5" w:rsidRDefault="00E1438C" w:rsidP="00157B44">
      <w:pPr>
        <w:spacing w:line="360" w:lineRule="auto"/>
        <w:rPr>
          <w:rFonts w:ascii="Times New Roman" w:hAnsi="Times New Roman" w:cs="Times New Roman"/>
          <w:b/>
          <w:color w:val="000000" w:themeColor="text1"/>
          <w:szCs w:val="21"/>
          <w:lang w:val="en-GB"/>
        </w:rPr>
      </w:pPr>
      <w:r w:rsidRPr="004954B5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 xml:space="preserve">In vivo </w:t>
      </w:r>
      <w:r w:rsidR="00BA5B88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>experiment</w:t>
      </w:r>
    </w:p>
    <w:p w14:paraId="4BA63909" w14:textId="349238F4" w:rsidR="00E1438C" w:rsidRPr="004954B5" w:rsidRDefault="00E1438C" w:rsidP="00157B44">
      <w:pPr>
        <w:spacing w:line="360" w:lineRule="auto"/>
        <w:rPr>
          <w:rFonts w:ascii="Times New Roman" w:hAnsi="Times New Roman" w:cs="Times New Roman"/>
          <w:color w:val="000000" w:themeColor="text1"/>
          <w:szCs w:val="21"/>
          <w:lang w:val="en-GB"/>
        </w:rPr>
      </w:pP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ab/>
      </w:r>
      <w:r w:rsidR="002C2B46">
        <w:rPr>
          <w:rFonts w:ascii="Times New Roman" w:hAnsi="Times New Roman" w:cs="Times New Roman" w:hint="eastAsia"/>
          <w:color w:val="000000" w:themeColor="text1"/>
          <w:szCs w:val="21"/>
          <w:lang w:val="en-GB"/>
        </w:rPr>
        <w:t>BALB/c-nu</w:t>
      </w:r>
      <w:r w:rsidR="002C2B46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mice (</w:t>
      </w:r>
      <w:r w:rsidR="002C2B46">
        <w:rPr>
          <w:rFonts w:ascii="Times New Roman" w:hAnsi="Times New Roman" w:cs="Times New Roman" w:hint="eastAsia"/>
          <w:color w:val="000000" w:themeColor="text1"/>
          <w:szCs w:val="21"/>
          <w:lang w:val="en-GB"/>
        </w:rPr>
        <w:t>male</w:t>
      </w:r>
      <w:r w:rsidR="002C2B46">
        <w:rPr>
          <w:rFonts w:ascii="Times New Roman" w:hAnsi="Times New Roman" w:cs="Times New Roman"/>
          <w:color w:val="000000" w:themeColor="text1"/>
          <w:szCs w:val="21"/>
          <w:lang w:val="en-GB"/>
        </w:rPr>
        <w:t>, 4</w:t>
      </w:r>
      <w:r w:rsidR="002C2B46">
        <w:rPr>
          <w:rFonts w:ascii="Times New Roman" w:hAnsi="Times New Roman" w:cs="Times New Roman" w:hint="eastAsia"/>
          <w:color w:val="000000" w:themeColor="text1"/>
          <w:szCs w:val="21"/>
          <w:lang w:val="en-GB"/>
        </w:rPr>
        <w:t>~</w:t>
      </w:r>
      <w:r w:rsidR="002C2B46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6 weeks) were used in this study. </w:t>
      </w:r>
      <w:r w:rsidRPr="004954B5">
        <w:rPr>
          <w:rFonts w:ascii="Times New Roman" w:eastAsia="等线" w:hAnsi="Times New Roman" w:cs="Times New Roman"/>
          <w:color w:val="000000" w:themeColor="text1"/>
          <w:szCs w:val="21"/>
          <w:lang w:val="en-GB"/>
        </w:rPr>
        <w:t>Primary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GBM cells (8×10</w:t>
      </w:r>
      <w:r w:rsidRPr="004954B5">
        <w:rPr>
          <w:rFonts w:ascii="Times New Roman" w:hAnsi="Times New Roman" w:cs="Times New Roman"/>
          <w:color w:val="000000" w:themeColor="text1"/>
          <w:szCs w:val="21"/>
          <w:vertAlign w:val="superscript"/>
          <w:lang w:val="en-GB"/>
        </w:rPr>
        <w:t>4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>) were seeded in the brains of 5 mice, and the mice were fed under conditions of 10% O</w:t>
      </w:r>
      <w:r w:rsidRPr="004954B5">
        <w:rPr>
          <w:rFonts w:ascii="Times New Roman" w:hAnsi="Times New Roman" w:cs="Times New Roman"/>
          <w:color w:val="000000" w:themeColor="text1"/>
          <w:szCs w:val="21"/>
          <w:vertAlign w:val="subscript"/>
          <w:lang w:val="en-GB"/>
        </w:rPr>
        <w:t xml:space="preserve">2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for 14 days. The </w:t>
      </w:r>
      <w:r w:rsidR="004954B5"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>tumour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tissues and normal tissues were collected to </w:t>
      </w:r>
      <w:r w:rsidR="004954B5"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>analyse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the </w:t>
      </w:r>
      <w:r w:rsidRPr="004954B5">
        <w:rPr>
          <w:rFonts w:ascii="Times New Roman" w:eastAsia="等线" w:hAnsi="Times New Roman" w:cs="Times New Roman"/>
          <w:color w:val="000000" w:themeColor="text1"/>
          <w:szCs w:val="21"/>
          <w:lang w:val="en-GB"/>
        </w:rPr>
        <w:t>expression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of HIF1α and HIF2α using RT-qPCR, western</w:t>
      </w:r>
      <w:r w:rsidRPr="004954B5">
        <w:rPr>
          <w:rFonts w:ascii="Times New Roman" w:eastAsia="等线" w:hAnsi="Times New Roman" w:cs="Times New Roman"/>
          <w:color w:val="000000" w:themeColor="text1"/>
          <w:szCs w:val="21"/>
          <w:lang w:val="en-GB"/>
        </w:rPr>
        <w:t xml:space="preserve">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>blot</w:t>
      </w:r>
      <w:r w:rsidR="00BA5B88">
        <w:rPr>
          <w:rFonts w:ascii="Times New Roman" w:hAnsi="Times New Roman" w:cs="Times New Roman"/>
          <w:color w:val="000000" w:themeColor="text1"/>
          <w:szCs w:val="21"/>
          <w:lang w:val="en-GB"/>
        </w:rPr>
        <w:t>ting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and immunohistochemistry (IHC). The tissues </w:t>
      </w:r>
      <w:r w:rsidR="00BA5B88">
        <w:rPr>
          <w:rFonts w:ascii="Times New Roman" w:hAnsi="Times New Roman" w:cs="Times New Roman"/>
          <w:color w:val="000000" w:themeColor="text1"/>
          <w:szCs w:val="21"/>
          <w:lang w:val="en-GB"/>
        </w:rPr>
        <w:t>from mice housed</w:t>
      </w:r>
      <w:r w:rsidRPr="004954B5">
        <w:rPr>
          <w:rFonts w:ascii="Times New Roman" w:eastAsia="等线" w:hAnsi="Times New Roman" w:cs="Times New Roman"/>
          <w:color w:val="000000" w:themeColor="text1"/>
          <w:szCs w:val="21"/>
          <w:lang w:val="en-GB"/>
        </w:rPr>
        <w:t xml:space="preserve"> in a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hypoxic environment </w:t>
      </w:r>
      <w:r w:rsidR="00BA5B88">
        <w:rPr>
          <w:rFonts w:ascii="Times New Roman" w:hAnsi="Times New Roman" w:cs="Times New Roman"/>
          <w:color w:val="000000" w:themeColor="text1"/>
          <w:szCs w:val="21"/>
          <w:lang w:val="en-GB"/>
        </w:rPr>
        <w:t>were also subjected to</w:t>
      </w:r>
      <w:r w:rsidR="00BA5B88"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="004954B5">
        <w:rPr>
          <w:rFonts w:ascii="Times New Roman" w:hAnsi="Times New Roman" w:cs="Times New Roman"/>
          <w:color w:val="000000" w:themeColor="text1"/>
          <w:szCs w:val="21"/>
          <w:lang w:val="en-GB"/>
        </w:rPr>
        <w:t>H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ypoxyprobe detection. The detailed </w:t>
      </w:r>
      <w:r w:rsidR="00BA5B88">
        <w:rPr>
          <w:rFonts w:ascii="Times New Roman" w:hAnsi="Times New Roman" w:cs="Times New Roman"/>
          <w:color w:val="000000" w:themeColor="text1"/>
          <w:szCs w:val="21"/>
          <w:lang w:val="en-GB"/>
        </w:rPr>
        <w:t>procedures used for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RT-qPCR and western</w:t>
      </w:r>
      <w:r w:rsidRPr="004954B5">
        <w:rPr>
          <w:rFonts w:ascii="Times New Roman" w:eastAsia="等线" w:hAnsi="Times New Roman" w:cs="Times New Roman"/>
          <w:color w:val="000000" w:themeColor="text1"/>
          <w:szCs w:val="21"/>
          <w:lang w:val="en-GB"/>
        </w:rPr>
        <w:t xml:space="preserve">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blot </w:t>
      </w:r>
      <w:r w:rsidRPr="004954B5">
        <w:rPr>
          <w:rFonts w:ascii="Times New Roman" w:eastAsia="等线" w:hAnsi="Times New Roman" w:cs="Times New Roman"/>
          <w:color w:val="000000" w:themeColor="text1"/>
          <w:szCs w:val="21"/>
          <w:lang w:val="en-GB"/>
        </w:rPr>
        <w:t>are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="00BA5B88">
        <w:rPr>
          <w:rFonts w:ascii="Times New Roman" w:hAnsi="Times New Roman" w:cs="Times New Roman"/>
          <w:color w:val="000000" w:themeColor="text1"/>
          <w:szCs w:val="21"/>
          <w:lang w:val="en-GB"/>
        </w:rPr>
        <w:t>described</w:t>
      </w:r>
      <w:r w:rsidR="00BA5B88"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>above</w:t>
      </w:r>
      <w:r w:rsidRPr="004954B5">
        <w:rPr>
          <w:rFonts w:ascii="Times New Roman" w:eastAsia="等线" w:hAnsi="Times New Roman" w:cs="Times New Roman"/>
          <w:color w:val="000000" w:themeColor="text1"/>
          <w:szCs w:val="21"/>
          <w:lang w:val="en-GB"/>
        </w:rPr>
        <w:t>,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and the methods </w:t>
      </w:r>
      <w:r w:rsidR="00BA5B88">
        <w:rPr>
          <w:rFonts w:ascii="Times New Roman" w:hAnsi="Times New Roman" w:cs="Times New Roman"/>
          <w:color w:val="000000" w:themeColor="text1"/>
          <w:szCs w:val="21"/>
          <w:lang w:val="en-GB"/>
        </w:rPr>
        <w:t>for</w:t>
      </w:r>
      <w:r w:rsidR="00BA5B88"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IHC and </w:t>
      </w:r>
      <w:r w:rsidR="004954B5">
        <w:rPr>
          <w:rFonts w:ascii="Times New Roman" w:hAnsi="Times New Roman" w:cs="Times New Roman"/>
          <w:color w:val="000000" w:themeColor="text1"/>
          <w:szCs w:val="21"/>
          <w:lang w:val="en-GB"/>
        </w:rPr>
        <w:t>H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ypoxyprobe detection </w:t>
      </w:r>
      <w:r w:rsidR="00BA5B88">
        <w:rPr>
          <w:rFonts w:ascii="Times New Roman" w:hAnsi="Times New Roman" w:cs="Times New Roman"/>
          <w:color w:val="000000" w:themeColor="text1"/>
          <w:szCs w:val="21"/>
          <w:lang w:val="en-GB"/>
        </w:rPr>
        <w:t>are described below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>.</w:t>
      </w:r>
    </w:p>
    <w:p w14:paraId="42E6E6C3" w14:textId="41DB24A0" w:rsidR="00E1438C" w:rsidRPr="004954B5" w:rsidRDefault="00E1438C" w:rsidP="003E77AE">
      <w:pPr>
        <w:spacing w:line="360" w:lineRule="auto"/>
        <w:ind w:firstLineChars="150" w:firstLine="315"/>
        <w:rPr>
          <w:rFonts w:ascii="Times New Roman" w:hAnsi="Times New Roman" w:cs="Times New Roman"/>
          <w:color w:val="000000" w:themeColor="text1"/>
          <w:szCs w:val="21"/>
          <w:lang w:val="en-GB"/>
        </w:rPr>
      </w:pP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>Control cells without HIF1α and HIF2α interference, HIF1α-KO cells, HIF2α-KO cells and dual HIF1α/HIF2α-KO cells (8×10</w:t>
      </w:r>
      <w:r w:rsidRPr="003E77AE">
        <w:rPr>
          <w:rFonts w:ascii="Times New Roman" w:hAnsi="Times New Roman" w:cs="Times New Roman"/>
          <w:color w:val="000000" w:themeColor="text1"/>
          <w:szCs w:val="21"/>
          <w:lang w:val="en-GB"/>
        </w:rPr>
        <w:t>4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) were injected into </w:t>
      </w:r>
      <w:r w:rsidRPr="003E77AE">
        <w:rPr>
          <w:rFonts w:ascii="Times New Roman" w:hAnsi="Times New Roman" w:cs="Times New Roman"/>
          <w:color w:val="000000" w:themeColor="text1"/>
          <w:szCs w:val="21"/>
          <w:lang w:val="en-GB"/>
        </w:rPr>
        <w:t>the brains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of the mice. The mice were fed in </w:t>
      </w:r>
      <w:r w:rsidR="00BA5B88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a room containing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>10% O</w:t>
      </w:r>
      <w:r w:rsidRPr="003E77AE">
        <w:rPr>
          <w:rFonts w:ascii="Times New Roman" w:hAnsi="Times New Roman" w:cs="Times New Roman"/>
          <w:color w:val="000000" w:themeColor="text1"/>
          <w:szCs w:val="21"/>
          <w:lang w:val="en-GB"/>
        </w:rPr>
        <w:t>2</w:t>
      </w:r>
      <w:r w:rsidRPr="00157B44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and were randomly grouped into 8 groups with 25 mice </w:t>
      </w:r>
      <w:r w:rsidR="00BA5B88" w:rsidRPr="00157B44">
        <w:rPr>
          <w:rFonts w:ascii="Times New Roman" w:hAnsi="Times New Roman" w:cs="Times New Roman"/>
          <w:color w:val="000000" w:themeColor="text1"/>
          <w:szCs w:val="21"/>
          <w:lang w:val="en-GB"/>
        </w:rPr>
        <w:t>per</w:t>
      </w:r>
      <w:r w:rsidRPr="00157B44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group (Con, Con+TMZ, HIF1α-</w:t>
      </w:r>
      <w:r w:rsidR="004954B5" w:rsidRPr="00157B44">
        <w:rPr>
          <w:rFonts w:ascii="Times New Roman" w:hAnsi="Times New Roman" w:cs="Times New Roman"/>
          <w:color w:val="000000" w:themeColor="text1"/>
          <w:szCs w:val="21"/>
          <w:lang w:val="en-GB"/>
        </w:rPr>
        <w:t>KO</w:t>
      </w:r>
      <w:r w:rsidRPr="00157B44">
        <w:rPr>
          <w:rFonts w:ascii="Times New Roman" w:hAnsi="Times New Roman" w:cs="Times New Roman"/>
          <w:color w:val="000000" w:themeColor="text1"/>
          <w:szCs w:val="21"/>
          <w:lang w:val="en-GB"/>
        </w:rPr>
        <w:t>, HIF1α-</w:t>
      </w:r>
      <w:r w:rsidR="004954B5" w:rsidRPr="00157B44">
        <w:rPr>
          <w:rFonts w:ascii="Times New Roman" w:hAnsi="Times New Roman" w:cs="Times New Roman"/>
          <w:color w:val="000000" w:themeColor="text1"/>
          <w:szCs w:val="21"/>
          <w:lang w:val="en-GB"/>
        </w:rPr>
        <w:t>KO</w:t>
      </w:r>
      <w:r w:rsidRPr="00157B44">
        <w:rPr>
          <w:rFonts w:ascii="Times New Roman" w:hAnsi="Times New Roman" w:cs="Times New Roman"/>
          <w:color w:val="000000" w:themeColor="text1"/>
          <w:szCs w:val="21"/>
          <w:lang w:val="en-GB"/>
        </w:rPr>
        <w:t>+TMZ, HIF2α-</w:t>
      </w:r>
      <w:r w:rsidR="004954B5" w:rsidRPr="00157B44">
        <w:rPr>
          <w:rFonts w:ascii="Times New Roman" w:hAnsi="Times New Roman" w:cs="Times New Roman"/>
          <w:color w:val="000000" w:themeColor="text1"/>
          <w:szCs w:val="21"/>
          <w:lang w:val="en-GB"/>
        </w:rPr>
        <w:t>KO</w:t>
      </w:r>
      <w:r w:rsidRPr="00157B44">
        <w:rPr>
          <w:rFonts w:ascii="Times New Roman" w:hAnsi="Times New Roman" w:cs="Times New Roman"/>
          <w:color w:val="000000" w:themeColor="text1"/>
          <w:szCs w:val="21"/>
          <w:lang w:val="en-GB"/>
        </w:rPr>
        <w:t>, HIF2α-</w:t>
      </w:r>
      <w:r w:rsidR="004954B5" w:rsidRPr="00157B44">
        <w:rPr>
          <w:rFonts w:ascii="Times New Roman" w:hAnsi="Times New Roman" w:cs="Times New Roman"/>
          <w:color w:val="000000" w:themeColor="text1"/>
          <w:szCs w:val="21"/>
          <w:lang w:val="en-GB"/>
        </w:rPr>
        <w:t>KO</w:t>
      </w:r>
      <w:r w:rsidRPr="00157B44">
        <w:rPr>
          <w:rFonts w:ascii="Times New Roman" w:hAnsi="Times New Roman" w:cs="Times New Roman"/>
          <w:color w:val="000000" w:themeColor="text1"/>
          <w:szCs w:val="21"/>
          <w:lang w:val="en-GB"/>
        </w:rPr>
        <w:t>+TMZ, HIF1α/HIF2α-</w:t>
      </w:r>
      <w:r w:rsidR="004954B5" w:rsidRPr="00157B44">
        <w:rPr>
          <w:rFonts w:ascii="Times New Roman" w:hAnsi="Times New Roman" w:cs="Times New Roman"/>
          <w:color w:val="000000" w:themeColor="text1"/>
          <w:szCs w:val="21"/>
          <w:lang w:val="en-GB"/>
        </w:rPr>
        <w:t>KO</w:t>
      </w:r>
      <w:r w:rsidRPr="00157B44">
        <w:rPr>
          <w:rFonts w:ascii="Times New Roman" w:hAnsi="Times New Roman" w:cs="Times New Roman"/>
          <w:color w:val="000000" w:themeColor="text1"/>
          <w:szCs w:val="21"/>
          <w:lang w:val="en-GB"/>
        </w:rPr>
        <w:t>, and HIF1α/HIF2α-</w:t>
      </w:r>
      <w:r w:rsidR="004954B5" w:rsidRPr="00157B44">
        <w:rPr>
          <w:rFonts w:ascii="Times New Roman" w:hAnsi="Times New Roman" w:cs="Times New Roman"/>
          <w:color w:val="000000" w:themeColor="text1"/>
          <w:szCs w:val="21"/>
          <w:lang w:val="en-GB"/>
        </w:rPr>
        <w:t>KO</w:t>
      </w:r>
      <w:r w:rsidRPr="00157B44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+TMZ). </w:t>
      </w:r>
      <w:r w:rsidR="00157B44" w:rsidRPr="00157B44">
        <w:rPr>
          <w:rFonts w:ascii="Times New Roman" w:hAnsi="Times New Roman" w:cs="Times New Roman" w:hint="eastAsia"/>
          <w:color w:val="000000" w:themeColor="text1"/>
          <w:szCs w:val="21"/>
          <w:lang w:val="en-GB"/>
        </w:rPr>
        <w:t>Simple</w:t>
      </w:r>
      <w:r w:rsidR="00157B44" w:rsidRPr="00157B44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="00157B44" w:rsidRPr="00157B44">
        <w:rPr>
          <w:rFonts w:ascii="Times New Roman" w:hAnsi="Times New Roman" w:cs="Times New Roman" w:hint="eastAsia"/>
          <w:color w:val="000000" w:themeColor="text1"/>
          <w:szCs w:val="21"/>
          <w:lang w:val="en-GB"/>
        </w:rPr>
        <w:t>size</w:t>
      </w:r>
      <w:r w:rsidR="00157B44" w:rsidRPr="00157B44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="00AA48D9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for each group </w:t>
      </w:r>
      <w:r w:rsidR="00157B44" w:rsidRPr="00157B44">
        <w:rPr>
          <w:rFonts w:ascii="Times New Roman" w:hAnsi="Times New Roman" w:cs="Times New Roman"/>
          <w:color w:val="000000" w:themeColor="text1"/>
          <w:szCs w:val="21"/>
          <w:lang w:val="en-GB"/>
        </w:rPr>
        <w:t>was estimated by (</w:t>
      </w:r>
      <w:r w:rsidR="00157B44" w:rsidRPr="002C2B46">
        <w:rPr>
          <w:rFonts w:ascii="Times New Roman" w:hAnsi="Times New Roman" w:cs="Times New Roman" w:hint="eastAsia"/>
          <w:color w:val="000000" w:themeColor="text1"/>
          <w:szCs w:val="21"/>
          <w:lang w:val="en-GB"/>
        </w:rPr>
        <w:t>μ</w:t>
      </w:r>
      <w:r w:rsidR="00157B44" w:rsidRPr="003E77AE">
        <w:rPr>
          <w:rFonts w:ascii="Times New Roman" w:hAnsi="Times New Roman" w:cs="Times New Roman" w:hint="eastAsia"/>
          <w:color w:val="000000" w:themeColor="text1"/>
          <w:szCs w:val="21"/>
          <w:vertAlign w:val="subscript"/>
          <w:lang w:val="en-GB"/>
        </w:rPr>
        <w:t>α</w:t>
      </w:r>
      <w:r w:rsidR="00157B44" w:rsidRPr="00157B44">
        <w:rPr>
          <w:rFonts w:ascii="Times New Roman" w:hAnsi="Times New Roman" w:cs="Times New Roman" w:hint="eastAsia"/>
          <w:color w:val="000000" w:themeColor="text1"/>
          <w:szCs w:val="21"/>
          <w:lang w:val="en-GB"/>
        </w:rPr>
        <w:t>+</w:t>
      </w:r>
      <w:r w:rsidR="00157B44" w:rsidRPr="002C2B46">
        <w:rPr>
          <w:rFonts w:ascii="Times New Roman" w:hAnsi="Times New Roman" w:cs="Times New Roman" w:hint="eastAsia"/>
          <w:color w:val="000000" w:themeColor="text1"/>
          <w:szCs w:val="21"/>
          <w:lang w:val="en-GB"/>
        </w:rPr>
        <w:t>μ</w:t>
      </w:r>
      <w:r w:rsidR="00157B44" w:rsidRPr="003E77AE">
        <w:rPr>
          <w:rFonts w:ascii="Times New Roman" w:hAnsi="Times New Roman" w:cs="Times New Roman" w:hint="eastAsia"/>
          <w:color w:val="000000" w:themeColor="text1"/>
          <w:szCs w:val="21"/>
          <w:vertAlign w:val="subscript"/>
          <w:lang w:val="en-GB"/>
        </w:rPr>
        <w:t>β</w:t>
      </w:r>
      <w:r w:rsidR="00157B44" w:rsidRPr="00157B44">
        <w:rPr>
          <w:rFonts w:ascii="Times New Roman" w:hAnsi="Times New Roman" w:cs="Times New Roman" w:hint="eastAsia"/>
          <w:color w:val="000000" w:themeColor="text1"/>
          <w:szCs w:val="21"/>
          <w:lang w:val="en-GB"/>
        </w:rPr>
        <w:t>)</w:t>
      </w:r>
      <w:r w:rsidR="00157B44" w:rsidRPr="003E77AE">
        <w:rPr>
          <w:rFonts w:ascii="Times New Roman" w:hAnsi="Times New Roman" w:cs="Times New Roman"/>
          <w:color w:val="000000" w:themeColor="text1"/>
          <w:szCs w:val="21"/>
          <w:vertAlign w:val="superscript"/>
          <w:lang w:val="en-GB"/>
        </w:rPr>
        <w:t>2</w:t>
      </w:r>
      <w:r w:rsidR="00157B44">
        <w:rPr>
          <w:rFonts w:ascii="Times New Roman" w:hAnsi="Times New Roman" w:cs="Times New Roman" w:hint="eastAsia"/>
          <w:color w:val="000000" w:themeColor="text1"/>
          <w:szCs w:val="21"/>
          <w:lang w:val="en-GB"/>
        </w:rPr>
        <w:t>×</w:t>
      </w:r>
      <w:r w:rsidR="00157B44" w:rsidRPr="003E77AE">
        <w:rPr>
          <w:rFonts w:ascii="Times New Roman" w:hAnsi="Times New Roman" w:cs="Times New Roman"/>
          <w:i/>
          <w:color w:val="000000" w:themeColor="text1"/>
          <w:szCs w:val="21"/>
          <w:lang w:val="en-GB"/>
        </w:rPr>
        <w:t>p</w:t>
      </w:r>
      <w:r w:rsidR="00157B44" w:rsidRPr="003E77AE">
        <w:rPr>
          <w:rFonts w:ascii="Times New Roman" w:hAnsi="Times New Roman" w:cs="Times New Roman"/>
          <w:color w:val="000000" w:themeColor="text1"/>
          <w:szCs w:val="21"/>
          <w:vertAlign w:val="subscript"/>
          <w:lang w:val="en-GB"/>
        </w:rPr>
        <w:t>0</w:t>
      </w:r>
      <w:r w:rsidR="00157B44">
        <w:rPr>
          <w:rFonts w:ascii="Times New Roman" w:hAnsi="Times New Roman" w:cs="Times New Roman" w:hint="eastAsia"/>
          <w:color w:val="000000" w:themeColor="text1"/>
          <w:szCs w:val="21"/>
          <w:lang w:val="en-GB"/>
        </w:rPr>
        <w:t>×</w:t>
      </w:r>
      <w:r w:rsidR="00157B44" w:rsidRPr="003E77AE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(1- </w:t>
      </w:r>
      <w:r w:rsidR="00157B44" w:rsidRPr="00157B44">
        <w:rPr>
          <w:rFonts w:ascii="Times New Roman" w:hAnsi="Times New Roman" w:cs="Times New Roman" w:hint="eastAsia"/>
          <w:i/>
          <w:color w:val="000000" w:themeColor="text1"/>
          <w:szCs w:val="21"/>
          <w:lang w:val="en-GB"/>
        </w:rPr>
        <w:t>p</w:t>
      </w:r>
      <w:r w:rsidR="00157B44" w:rsidRPr="00AA48D9">
        <w:rPr>
          <w:rFonts w:ascii="Times New Roman" w:hAnsi="Times New Roman" w:cs="Times New Roman"/>
          <w:color w:val="000000" w:themeColor="text1"/>
          <w:szCs w:val="21"/>
          <w:vertAlign w:val="subscript"/>
          <w:lang w:val="en-GB"/>
        </w:rPr>
        <w:t>0</w:t>
      </w:r>
      <w:r w:rsidR="00157B44" w:rsidRPr="003E77AE">
        <w:rPr>
          <w:rFonts w:ascii="Times New Roman" w:hAnsi="Times New Roman" w:cs="Times New Roman"/>
          <w:color w:val="000000" w:themeColor="text1"/>
          <w:szCs w:val="21"/>
          <w:lang w:val="en-GB"/>
        </w:rPr>
        <w:t>)</w:t>
      </w:r>
      <w:r w:rsidR="00157B44" w:rsidRPr="00157B44">
        <w:rPr>
          <w:rFonts w:ascii="Times New Roman" w:hAnsi="Times New Roman" w:cs="Times New Roman"/>
          <w:color w:val="000000" w:themeColor="text1"/>
          <w:szCs w:val="21"/>
          <w:lang w:val="en-GB"/>
        </w:rPr>
        <w:t>/(</w:t>
      </w:r>
      <w:r w:rsidR="00157B44" w:rsidRPr="003E77AE">
        <w:rPr>
          <w:rFonts w:ascii="Times New Roman" w:hAnsi="Times New Roman" w:cs="Times New Roman"/>
          <w:i/>
          <w:color w:val="000000" w:themeColor="text1"/>
          <w:szCs w:val="21"/>
          <w:lang w:val="en-GB"/>
        </w:rPr>
        <w:t>p</w:t>
      </w:r>
      <w:r w:rsidR="00157B44" w:rsidRPr="00157B44">
        <w:rPr>
          <w:rFonts w:ascii="Times New Roman" w:hAnsi="Times New Roman" w:cs="Times New Roman"/>
          <w:color w:val="000000" w:themeColor="text1"/>
          <w:szCs w:val="21"/>
          <w:lang w:val="en-GB"/>
        </w:rPr>
        <w:t>-</w:t>
      </w:r>
      <w:r w:rsidR="00157B44" w:rsidRPr="00157B44">
        <w:rPr>
          <w:rFonts w:ascii="Times New Roman" w:hAnsi="Times New Roman" w:cs="Times New Roman" w:hint="eastAsia"/>
          <w:i/>
          <w:color w:val="000000" w:themeColor="text1"/>
          <w:szCs w:val="21"/>
          <w:lang w:val="en-GB"/>
        </w:rPr>
        <w:t>p</w:t>
      </w:r>
      <w:r w:rsidR="00157B44" w:rsidRPr="00157B44">
        <w:rPr>
          <w:rFonts w:ascii="Times New Roman" w:hAnsi="Times New Roman" w:cs="Times New Roman"/>
          <w:color w:val="000000" w:themeColor="text1"/>
          <w:szCs w:val="21"/>
          <w:vertAlign w:val="subscript"/>
          <w:lang w:val="en-GB"/>
        </w:rPr>
        <w:t>0</w:t>
      </w:r>
      <w:r w:rsidR="00157B44" w:rsidRPr="00157B44">
        <w:rPr>
          <w:rFonts w:ascii="Times New Roman" w:hAnsi="Times New Roman" w:cs="Times New Roman"/>
          <w:color w:val="000000" w:themeColor="text1"/>
          <w:szCs w:val="21"/>
          <w:lang w:val="en-GB"/>
        </w:rPr>
        <w:t>)</w:t>
      </w:r>
      <w:r w:rsidR="00157B44" w:rsidRPr="003E77AE">
        <w:rPr>
          <w:rFonts w:ascii="Times New Roman" w:hAnsi="Times New Roman" w:cs="Times New Roman"/>
          <w:color w:val="000000" w:themeColor="text1"/>
          <w:szCs w:val="21"/>
          <w:vertAlign w:val="superscript"/>
          <w:lang w:val="en-GB"/>
        </w:rPr>
        <w:t>2</w:t>
      </w:r>
      <w:r w:rsidR="00157B44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. </w:t>
      </w:r>
      <w:r w:rsidRPr="00157B44">
        <w:rPr>
          <w:rFonts w:ascii="Times New Roman" w:hAnsi="Times New Roman" w:cs="Times New Roman"/>
          <w:color w:val="000000" w:themeColor="text1"/>
          <w:szCs w:val="21"/>
          <w:lang w:val="en-GB"/>
        </w:rPr>
        <w:t>TMZ (</w:t>
      </w:r>
      <w:r w:rsidRPr="003E77AE">
        <w:rPr>
          <w:rFonts w:ascii="Times New Roman" w:hAnsi="Times New Roman" w:cs="Times New Roman"/>
          <w:color w:val="000000" w:themeColor="text1"/>
          <w:szCs w:val="21"/>
          <w:lang w:val="en-GB"/>
        </w:rPr>
        <w:t>2 mg/kg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) was injected into the enterocoelia </w:t>
      </w:r>
      <w:r w:rsidR="00BA5B88">
        <w:rPr>
          <w:rFonts w:ascii="Times New Roman" w:hAnsi="Times New Roman" w:cs="Times New Roman"/>
          <w:color w:val="000000" w:themeColor="text1"/>
          <w:szCs w:val="21"/>
          <w:lang w:val="en-GB"/>
        </w:rPr>
        <w:t>daily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from days 3 to 17 (lasting for two weeks). MRI was used to detect the </w:t>
      </w:r>
      <w:r w:rsidR="004954B5"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>tumour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volume </w:t>
      </w:r>
      <w:r w:rsidR="00BA5B88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in 5 randomly selected mice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on day 21. </w:t>
      </w:r>
      <w:r w:rsidR="00BA5B88">
        <w:rPr>
          <w:rFonts w:ascii="Times New Roman" w:hAnsi="Times New Roman" w:cs="Times New Roman"/>
          <w:color w:val="000000" w:themeColor="text1"/>
          <w:szCs w:val="21"/>
          <w:lang w:val="en-GB"/>
        </w:rPr>
        <w:t>Tumour tissues were collected from another</w:t>
      </w:r>
      <w:r w:rsidR="00BA5B88"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5 mice </w:t>
      </w:r>
      <w:r w:rsidR="00BA5B88">
        <w:rPr>
          <w:rFonts w:ascii="Times New Roman" w:hAnsi="Times New Roman" w:cs="Times New Roman"/>
          <w:color w:val="000000" w:themeColor="text1"/>
          <w:szCs w:val="21"/>
          <w:lang w:val="en-GB"/>
        </w:rPr>
        <w:t>and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protein expression </w:t>
      </w:r>
      <w:r w:rsidR="00BA5B88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was analysed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>using IHC, RT-qPCR and western blotting</w:t>
      </w:r>
      <w:r w:rsidR="00BA5B88">
        <w:rPr>
          <w:rFonts w:ascii="Times New Roman" w:hAnsi="Times New Roman" w:cs="Times New Roman"/>
          <w:color w:val="000000" w:themeColor="text1"/>
          <w:szCs w:val="21"/>
          <w:lang w:val="en-GB"/>
        </w:rPr>
        <w:t>,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as </w:t>
      </w:r>
      <w:r w:rsidR="00BA5B88">
        <w:rPr>
          <w:rFonts w:ascii="Times New Roman" w:hAnsi="Times New Roman" w:cs="Times New Roman"/>
          <w:color w:val="000000" w:themeColor="text1"/>
          <w:szCs w:val="21"/>
          <w:lang w:val="en-GB"/>
        </w:rPr>
        <w:t>described</w:t>
      </w:r>
      <w:r w:rsidR="00BA5B88"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>above. The remaining mice were used to observe and record the survival time</w:t>
      </w:r>
      <w:r w:rsidR="00BA5B88">
        <w:rPr>
          <w:rFonts w:ascii="Times New Roman" w:hAnsi="Times New Roman" w:cs="Times New Roman"/>
          <w:color w:val="000000" w:themeColor="text1"/>
          <w:szCs w:val="21"/>
          <w:lang w:val="en-GB"/>
        </w:rPr>
        <w:t>s</w:t>
      </w:r>
      <w:r w:rsidR="00FC6B83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, and the </w:t>
      </w:r>
      <w:r w:rsidR="00FC6B83">
        <w:rPr>
          <w:rFonts w:ascii="Times New Roman" w:hAnsi="Times New Roman" w:cs="Times New Roman" w:hint="eastAsia"/>
          <w:color w:val="000000" w:themeColor="text1"/>
          <w:szCs w:val="21"/>
          <w:lang w:val="en-GB"/>
        </w:rPr>
        <w:t>dead</w:t>
      </w:r>
      <w:r w:rsidR="00FC6B83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="00ED4FF0">
        <w:rPr>
          <w:rFonts w:ascii="Times New Roman" w:hAnsi="Times New Roman" w:cs="Times New Roman"/>
          <w:color w:val="000000" w:themeColor="text1"/>
          <w:szCs w:val="21"/>
          <w:lang w:val="en-GB"/>
        </w:rPr>
        <w:t>mice</w:t>
      </w:r>
      <w:r w:rsidR="00FC6B83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were excluded after implantation just three day since it was due to </w:t>
      </w:r>
      <w:r w:rsidR="00FC6B83" w:rsidRPr="00FC6B83">
        <w:rPr>
          <w:rFonts w:ascii="Times New Roman" w:hAnsi="Times New Roman" w:cs="Times New Roman"/>
          <w:color w:val="000000" w:themeColor="text1"/>
          <w:szCs w:val="21"/>
          <w:lang w:val="en-GB"/>
        </w:rPr>
        <w:t>anaesthesia</w:t>
      </w:r>
      <w:r w:rsidR="00FC6B83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or other complications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. The ethics committee of </w:t>
      </w:r>
      <w:r w:rsidRPr="004954B5">
        <w:rPr>
          <w:rFonts w:ascii="Times New Roman" w:eastAsia="等线" w:hAnsi="Times New Roman" w:cs="Times New Roman"/>
          <w:color w:val="000000" w:themeColor="text1"/>
          <w:szCs w:val="21"/>
          <w:lang w:val="en-GB"/>
        </w:rPr>
        <w:t xml:space="preserve">Southwest Hospital </w:t>
      </w:r>
      <w:r w:rsidR="00BA5B88">
        <w:rPr>
          <w:rFonts w:ascii="Times New Roman" w:eastAsia="等线" w:hAnsi="Times New Roman" w:cs="Times New Roman"/>
          <w:color w:val="000000" w:themeColor="text1"/>
          <w:szCs w:val="21"/>
          <w:lang w:val="en-GB"/>
        </w:rPr>
        <w:t>at</w:t>
      </w:r>
      <w:r w:rsidR="00BA5B88" w:rsidRPr="004954B5">
        <w:rPr>
          <w:rFonts w:ascii="Times New Roman" w:eastAsia="等线" w:hAnsi="Times New Roman" w:cs="Times New Roman"/>
          <w:color w:val="000000" w:themeColor="text1"/>
          <w:szCs w:val="21"/>
          <w:lang w:val="en-GB"/>
        </w:rPr>
        <w:t xml:space="preserve"> </w:t>
      </w:r>
      <w:r w:rsidRPr="004954B5">
        <w:rPr>
          <w:rFonts w:ascii="Times New Roman" w:eastAsia="等线" w:hAnsi="Times New Roman" w:cs="Times New Roman"/>
          <w:color w:val="000000" w:themeColor="text1"/>
          <w:szCs w:val="21"/>
          <w:lang w:val="en-GB"/>
        </w:rPr>
        <w:t>Army Medical University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approved all animal procedures.</w:t>
      </w:r>
    </w:p>
    <w:p w14:paraId="2F2F8E2C" w14:textId="2D34E519" w:rsidR="00E1438C" w:rsidRPr="00D15931" w:rsidRDefault="00953091">
      <w:pPr>
        <w:spacing w:line="360" w:lineRule="auto"/>
        <w:rPr>
          <w:rFonts w:ascii="Times New Roman" w:hAnsi="Times New Roman" w:cs="Times New Roman"/>
          <w:b/>
          <w:color w:val="000000" w:themeColor="text1"/>
          <w:szCs w:val="21"/>
          <w:lang w:val="en-GB"/>
        </w:rPr>
      </w:pPr>
      <w:r w:rsidRPr="00D15931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>Immunohistochemistry</w:t>
      </w:r>
      <w:r w:rsidRPr="005D5C2E" w:rsidDel="00BA5B88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 xml:space="preserve"> </w:t>
      </w:r>
      <w:r w:rsidRPr="00D15931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>(</w:t>
      </w:r>
      <w:r w:rsidR="00E1438C" w:rsidRPr="00D15931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>IHC</w:t>
      </w:r>
      <w:r w:rsidRPr="00D15931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>)</w:t>
      </w:r>
      <w:r w:rsidR="00E1438C" w:rsidRPr="00D15931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 xml:space="preserve"> </w:t>
      </w:r>
      <w:r w:rsidRPr="00D15931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>detection</w:t>
      </w:r>
    </w:p>
    <w:p w14:paraId="4E6E04D3" w14:textId="5540C090" w:rsidR="00E1438C" w:rsidRPr="004954B5" w:rsidRDefault="00E1438C">
      <w:pPr>
        <w:spacing w:line="360" w:lineRule="auto"/>
        <w:ind w:firstLine="420"/>
        <w:rPr>
          <w:rFonts w:ascii="Times New Roman" w:hAnsi="Times New Roman" w:cs="Times New Roman"/>
          <w:color w:val="000000" w:themeColor="text1"/>
          <w:szCs w:val="21"/>
          <w:lang w:val="en-GB"/>
        </w:rPr>
      </w:pP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We compared HIF1α and HIF2α expression between </w:t>
      </w:r>
      <w:r w:rsidR="004954B5"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>tumour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tissues and normal tissues </w:t>
      </w:r>
      <w:r w:rsidR="00BA5B88">
        <w:rPr>
          <w:rFonts w:ascii="Times New Roman" w:hAnsi="Times New Roman" w:cs="Times New Roman"/>
          <w:color w:val="000000" w:themeColor="text1"/>
          <w:szCs w:val="21"/>
          <w:lang w:val="en-GB"/>
        </w:rPr>
        <w:t>using</w:t>
      </w:r>
      <w:r w:rsidR="00BA5B88"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IHC. Briefly, the tissue sections were initially </w:t>
      </w:r>
      <w:r w:rsidR="00347043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fixed with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formalin and </w:t>
      </w:r>
      <w:r w:rsidR="00347043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embedded in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>paraffin, followed by dewaxing in xylene, rins</w:t>
      </w:r>
      <w:r w:rsidR="00347043">
        <w:rPr>
          <w:rFonts w:ascii="Times New Roman" w:hAnsi="Times New Roman" w:cs="Times New Roman"/>
          <w:color w:val="000000" w:themeColor="text1"/>
          <w:szCs w:val="21"/>
          <w:lang w:val="en-GB"/>
        </w:rPr>
        <w:t>es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="00347043">
        <w:rPr>
          <w:rFonts w:ascii="Times New Roman" w:hAnsi="Times New Roman" w:cs="Times New Roman"/>
          <w:color w:val="000000" w:themeColor="text1"/>
          <w:szCs w:val="21"/>
          <w:lang w:val="en-GB"/>
        </w:rPr>
        <w:t>with a</w:t>
      </w:r>
      <w:r w:rsidR="00347043"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graded </w:t>
      </w:r>
      <w:r w:rsidR="00347043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series of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ethanol </w:t>
      </w:r>
      <w:r w:rsidR="00347043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solutions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>and rehydrati</w:t>
      </w:r>
      <w:r w:rsidR="00347043">
        <w:rPr>
          <w:rFonts w:ascii="Times New Roman" w:hAnsi="Times New Roman" w:cs="Times New Roman"/>
          <w:color w:val="000000" w:themeColor="text1"/>
          <w:szCs w:val="21"/>
          <w:lang w:val="en-GB"/>
        </w:rPr>
        <w:t>on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in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lastRenderedPageBreak/>
        <w:t xml:space="preserve">double-distilled water. For antigen retrieval, the slides were pretreated with sodium citrate buffer for 15 min at 95°C. The slides were washed with PBS for </w:t>
      </w:r>
      <w:r w:rsidRPr="004954B5">
        <w:rPr>
          <w:rFonts w:ascii="Times New Roman" w:eastAsia="等线" w:hAnsi="Times New Roman" w:cs="Times New Roman"/>
          <w:color w:val="000000" w:themeColor="text1"/>
          <w:szCs w:val="21"/>
          <w:lang w:val="en-GB"/>
        </w:rPr>
        <w:t>3 min</w:t>
      </w:r>
      <w:r w:rsidR="00AE41F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and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immunostained </w:t>
      </w:r>
      <w:r w:rsidR="00AE41F5">
        <w:rPr>
          <w:rFonts w:ascii="Times New Roman" w:hAnsi="Times New Roman" w:cs="Times New Roman"/>
          <w:color w:val="000000" w:themeColor="text1"/>
          <w:szCs w:val="21"/>
          <w:lang w:val="en-GB"/>
        </w:rPr>
        <w:t>with</w:t>
      </w:r>
      <w:r w:rsidR="00AE41F5"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primary antibodies </w:t>
      </w:r>
      <w:r w:rsidRPr="004954B5">
        <w:rPr>
          <w:rFonts w:ascii="Times New Roman" w:eastAsia="等线" w:hAnsi="Times New Roman" w:cs="Times New Roman"/>
          <w:color w:val="000000" w:themeColor="text1"/>
          <w:szCs w:val="21"/>
          <w:lang w:val="en-GB"/>
        </w:rPr>
        <w:t>against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HIF1α and HIF2α at 4°C overnight. The slides were washed with PBS buffer again, and the </w:t>
      </w:r>
      <w:r w:rsidR="004954B5"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>tumour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and normal tissue sections were covered with HRP-conjugated anti-mouse/rabbit antibodies for</w:t>
      </w:r>
      <w:r w:rsidRPr="004954B5">
        <w:rPr>
          <w:rFonts w:ascii="Times New Roman" w:eastAsia="等线" w:hAnsi="Times New Roman" w:cs="Times New Roman"/>
          <w:color w:val="000000" w:themeColor="text1"/>
          <w:szCs w:val="21"/>
          <w:lang w:val="en-GB"/>
        </w:rPr>
        <w:t xml:space="preserve"> 2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Pr="004954B5">
        <w:rPr>
          <w:rFonts w:ascii="Times New Roman" w:eastAsia="等线" w:hAnsi="Times New Roman" w:cs="Times New Roman"/>
          <w:color w:val="000000" w:themeColor="text1"/>
          <w:szCs w:val="21"/>
          <w:lang w:val="en-GB"/>
        </w:rPr>
        <w:t>h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. The tissue samples were covered with </w:t>
      </w:r>
      <w:r w:rsidR="00AE41F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the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DAB chromogen solution, incubated for ~1 min to allow the staining reactions to occur, and the images were </w:t>
      </w:r>
      <w:r w:rsidR="00AE41F5">
        <w:rPr>
          <w:rFonts w:ascii="Times New Roman" w:hAnsi="Times New Roman" w:cs="Times New Roman"/>
          <w:color w:val="000000" w:themeColor="text1"/>
          <w:szCs w:val="21"/>
          <w:lang w:val="en-GB"/>
        </w:rPr>
        <w:t>captured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.     </w:t>
      </w:r>
    </w:p>
    <w:p w14:paraId="6DBC007F" w14:textId="70ADA206" w:rsidR="00E1438C" w:rsidRPr="004954B5" w:rsidRDefault="00347043">
      <w:pPr>
        <w:spacing w:line="360" w:lineRule="auto"/>
        <w:rPr>
          <w:rFonts w:ascii="Times New Roman" w:hAnsi="Times New Roman" w:cs="Times New Roman"/>
          <w:b/>
          <w:color w:val="000000" w:themeColor="text1"/>
          <w:szCs w:val="21"/>
          <w:lang w:val="en-GB"/>
        </w:rPr>
      </w:pPr>
      <w:r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 xml:space="preserve">Detection with the </w:t>
      </w:r>
      <w:r w:rsidR="00E1438C" w:rsidRPr="004954B5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>Hypoxyprobe</w:t>
      </w:r>
      <w:r w:rsidR="00E1438C" w:rsidRPr="004954B5">
        <w:rPr>
          <w:rFonts w:ascii="Times New Roman" w:hAnsi="Times New Roman" w:cs="Times New Roman"/>
          <w:b/>
          <w:color w:val="000000" w:themeColor="text1"/>
          <w:szCs w:val="21"/>
          <w:vertAlign w:val="superscript"/>
          <w:lang w:val="en-GB"/>
        </w:rPr>
        <w:t>TM</w:t>
      </w:r>
      <w:r w:rsidR="00E1438C" w:rsidRPr="004954B5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 xml:space="preserve">-1 kit </w:t>
      </w:r>
    </w:p>
    <w:p w14:paraId="606BECEA" w14:textId="73C754A5" w:rsidR="00E1438C" w:rsidRPr="004954B5" w:rsidRDefault="00E1438C">
      <w:pPr>
        <w:spacing w:line="360" w:lineRule="auto"/>
        <w:ind w:firstLine="420"/>
        <w:rPr>
          <w:color w:val="000000" w:themeColor="text1"/>
          <w:lang w:val="en-GB"/>
        </w:rPr>
      </w:pP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>The antihuman Hypoxyprobe</w:t>
      </w:r>
      <w:r w:rsidRPr="004954B5">
        <w:rPr>
          <w:rFonts w:ascii="Times New Roman" w:hAnsi="Times New Roman" w:cs="Times New Roman"/>
          <w:color w:val="000000" w:themeColor="text1"/>
          <w:szCs w:val="21"/>
          <w:vertAlign w:val="superscript"/>
          <w:lang w:val="en-GB"/>
        </w:rPr>
        <w:t>TM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>-1 kit was purchased from Hypoxyprobe (Burlington, MA, USA). Then, 60 mg/kg Hypoxyprobe</w:t>
      </w:r>
      <w:r w:rsidRPr="004954B5">
        <w:rPr>
          <w:rFonts w:ascii="Times New Roman" w:hAnsi="Times New Roman" w:cs="Times New Roman"/>
          <w:color w:val="000000" w:themeColor="text1"/>
          <w:szCs w:val="21"/>
          <w:vertAlign w:val="superscript"/>
          <w:lang w:val="en-GB"/>
        </w:rPr>
        <w:t>TM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>-1 was</w:t>
      </w:r>
      <w:r w:rsid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intraperitoneally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hyperlink r:id="rId13" w:history="1">
        <w:r w:rsidRPr="004954B5">
          <w:rPr>
            <w:rFonts w:ascii="Times New Roman" w:hAnsi="Times New Roman" w:cs="Times New Roman"/>
            <w:color w:val="000000" w:themeColor="text1"/>
            <w:szCs w:val="21"/>
            <w:lang w:val="en-GB"/>
          </w:rPr>
          <w:t>injected</w:t>
        </w:r>
      </w:hyperlink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, and the mice were fed for an additional </w:t>
      </w:r>
      <w:r w:rsidRPr="004954B5">
        <w:rPr>
          <w:rFonts w:ascii="Times New Roman" w:eastAsia="等线" w:hAnsi="Times New Roman" w:cs="Times New Roman"/>
          <w:color w:val="000000" w:themeColor="text1"/>
          <w:szCs w:val="21"/>
          <w:lang w:val="en-GB"/>
        </w:rPr>
        <w:t>1 h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. </w:t>
      </w:r>
      <w:r w:rsidR="00AE41F5">
        <w:rPr>
          <w:rFonts w:ascii="Times New Roman" w:hAnsi="Times New Roman" w:cs="Times New Roman"/>
          <w:color w:val="000000" w:themeColor="text1"/>
          <w:szCs w:val="21"/>
          <w:lang w:val="en-GB"/>
        </w:rPr>
        <w:t>M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ouse brain </w:t>
      </w:r>
      <w:r w:rsidR="004954B5"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>tumour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tissues were fixed </w:t>
      </w:r>
      <w:r w:rsidR="00AE41F5">
        <w:rPr>
          <w:rFonts w:ascii="Times New Roman" w:hAnsi="Times New Roman" w:cs="Times New Roman"/>
          <w:color w:val="000000" w:themeColor="text1"/>
          <w:szCs w:val="21"/>
          <w:lang w:val="en-GB"/>
        </w:rPr>
        <w:t>with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4% paraformaldehyde, embedded in paraffin, sliced and stained </w:t>
      </w:r>
      <w:r w:rsidR="00AE41F5">
        <w:rPr>
          <w:rFonts w:ascii="Times New Roman" w:hAnsi="Times New Roman" w:cs="Times New Roman"/>
          <w:color w:val="000000" w:themeColor="text1"/>
          <w:szCs w:val="21"/>
          <w:lang w:val="en-GB"/>
        </w:rPr>
        <w:t>using</w:t>
      </w:r>
      <w:r w:rsidR="00AE41F5"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IHC. </w:t>
      </w:r>
      <w:r w:rsidRPr="004954B5">
        <w:rPr>
          <w:rFonts w:ascii="Times New Roman" w:eastAsia="等线" w:hAnsi="Times New Roman" w:cs="Times New Roman"/>
          <w:color w:val="000000" w:themeColor="text1"/>
          <w:szCs w:val="21"/>
          <w:lang w:val="en-GB"/>
        </w:rPr>
        <w:t>Then, 100 μmol/m</w:t>
      </w:r>
      <w:r w:rsidR="00B60FE1">
        <w:rPr>
          <w:rFonts w:ascii="Times New Roman" w:eastAsia="等线" w:hAnsi="Times New Roman" w:cs="Times New Roman"/>
          <w:color w:val="000000" w:themeColor="text1"/>
          <w:szCs w:val="21"/>
          <w:lang w:val="en-GB"/>
        </w:rPr>
        <w:t>L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Hypoxyprobe</w:t>
      </w:r>
      <w:r w:rsidRPr="004954B5">
        <w:rPr>
          <w:rFonts w:ascii="Times New Roman" w:hAnsi="Times New Roman" w:cs="Times New Roman"/>
          <w:color w:val="000000" w:themeColor="text1"/>
          <w:szCs w:val="21"/>
          <w:vertAlign w:val="superscript"/>
          <w:lang w:val="en-GB"/>
        </w:rPr>
        <w:t>TM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-1 was added to the cultured GBM cells for </w:t>
      </w:r>
      <w:r w:rsidRPr="004954B5">
        <w:rPr>
          <w:rFonts w:ascii="Times New Roman" w:eastAsia="等线" w:hAnsi="Times New Roman" w:cs="Times New Roman"/>
          <w:color w:val="000000" w:themeColor="text1"/>
          <w:szCs w:val="21"/>
          <w:lang w:val="en-GB"/>
        </w:rPr>
        <w:t>1 h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, </w:t>
      </w:r>
      <w:r w:rsidR="00AE41F5">
        <w:rPr>
          <w:rFonts w:ascii="Times New Roman" w:hAnsi="Times New Roman" w:cs="Times New Roman"/>
          <w:color w:val="000000" w:themeColor="text1"/>
          <w:szCs w:val="21"/>
          <w:lang w:val="en-GB"/>
        </w:rPr>
        <w:t>and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the cells </w:t>
      </w:r>
      <w:r w:rsidR="00AE41F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were fixed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>with 4% paraformaldehyde for</w:t>
      </w:r>
      <w:r w:rsidRPr="004954B5">
        <w:rPr>
          <w:rFonts w:ascii="Times New Roman" w:eastAsia="等线" w:hAnsi="Times New Roman" w:cs="Times New Roman"/>
          <w:color w:val="000000" w:themeColor="text1"/>
          <w:szCs w:val="21"/>
          <w:lang w:val="en-GB"/>
        </w:rPr>
        <w:t xml:space="preserve"> 30 min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and </w:t>
      </w:r>
      <w:r w:rsidR="00AE41F5">
        <w:rPr>
          <w:rFonts w:ascii="Times New Roman" w:hAnsi="Times New Roman" w:cs="Times New Roman"/>
          <w:color w:val="000000" w:themeColor="text1"/>
          <w:szCs w:val="21"/>
          <w:lang w:val="en-GB"/>
        </w:rPr>
        <w:t>subjected to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immunofluorescence</w:t>
      </w:r>
      <w:r w:rsidR="00AE41F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staining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.       </w:t>
      </w:r>
    </w:p>
    <w:p w14:paraId="276CB2B0" w14:textId="77777777" w:rsidR="00E1438C" w:rsidRPr="004954B5" w:rsidRDefault="00E1438C">
      <w:pPr>
        <w:spacing w:line="360" w:lineRule="auto"/>
        <w:rPr>
          <w:rFonts w:ascii="Times New Roman" w:hAnsi="Times New Roman" w:cs="Times New Roman"/>
          <w:b/>
          <w:color w:val="000000" w:themeColor="text1"/>
          <w:szCs w:val="21"/>
          <w:lang w:val="en-GB"/>
        </w:rPr>
      </w:pPr>
      <w:r w:rsidRPr="004954B5">
        <w:rPr>
          <w:rFonts w:ascii="Times New Roman" w:hAnsi="Times New Roman" w:cs="Times New Roman"/>
          <w:b/>
          <w:color w:val="000000" w:themeColor="text1"/>
          <w:szCs w:val="21"/>
          <w:lang w:val="en-GB"/>
        </w:rPr>
        <w:t>Statistical analysis</w:t>
      </w:r>
    </w:p>
    <w:p w14:paraId="100FD013" w14:textId="0E747CA3" w:rsidR="00E1438C" w:rsidRPr="004954B5" w:rsidRDefault="00E1438C">
      <w:pPr>
        <w:spacing w:line="360" w:lineRule="auto"/>
        <w:ind w:firstLine="420"/>
        <w:rPr>
          <w:rFonts w:ascii="Times New Roman" w:hAnsi="Times New Roman" w:cs="Times New Roman"/>
          <w:b/>
          <w:color w:val="000000" w:themeColor="text1"/>
          <w:szCs w:val="21"/>
          <w:lang w:val="en-GB"/>
        </w:rPr>
      </w:pP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SPSS 19.0 </w:t>
      </w:r>
      <w:r w:rsidR="00AE41F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software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>was used for statistical analys</w:t>
      </w:r>
      <w:r w:rsidR="00AE41F5">
        <w:rPr>
          <w:rFonts w:ascii="Times New Roman" w:hAnsi="Times New Roman" w:cs="Times New Roman"/>
          <w:color w:val="000000" w:themeColor="text1"/>
          <w:szCs w:val="21"/>
          <w:lang w:val="en-GB"/>
        </w:rPr>
        <w:t>e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s. Data </w:t>
      </w:r>
      <w:r w:rsidRPr="004954B5">
        <w:rPr>
          <w:rFonts w:ascii="Times New Roman" w:eastAsia="等线" w:hAnsi="Times New Roman" w:cs="Times New Roman"/>
          <w:color w:val="000000"/>
          <w:szCs w:val="21"/>
          <w:lang w:val="en-GB"/>
        </w:rPr>
        <w:t>are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presented as</w:t>
      </w:r>
      <w:r w:rsidRPr="004954B5">
        <w:rPr>
          <w:rFonts w:ascii="Times New Roman" w:eastAsia="等线" w:hAnsi="Times New Roman" w:cs="Times New Roman"/>
          <w:color w:val="000000"/>
          <w:szCs w:val="21"/>
          <w:lang w:val="en-GB"/>
        </w:rPr>
        <w:t xml:space="preserve"> the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means±standard deviations (SD). Student’s t test was used to assess </w:t>
      </w:r>
      <w:r w:rsidR="00AE41F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the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>significan</w:t>
      </w:r>
      <w:r w:rsidR="00AE41F5">
        <w:rPr>
          <w:rFonts w:ascii="Times New Roman" w:hAnsi="Times New Roman" w:cs="Times New Roman"/>
          <w:color w:val="000000" w:themeColor="text1"/>
          <w:szCs w:val="21"/>
          <w:lang w:val="en-GB"/>
        </w:rPr>
        <w:t>ce of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differences between the two groups</w:t>
      </w:r>
      <w:r w:rsidRPr="004954B5">
        <w:rPr>
          <w:rFonts w:ascii="Times New Roman" w:eastAsia="等线" w:hAnsi="Times New Roman" w:cs="Times New Roman"/>
          <w:color w:val="000000"/>
          <w:szCs w:val="21"/>
          <w:lang w:val="en-GB"/>
        </w:rPr>
        <w:t>,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and one-way analysis of variance (one-way ANOVA) was used </w:t>
      </w:r>
      <w:r w:rsidR="00AE41F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to compare data from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at least three groups. </w:t>
      </w:r>
      <w:r w:rsidRPr="004954B5">
        <w:rPr>
          <w:rFonts w:ascii="Times New Roman" w:eastAsia="等线" w:hAnsi="Times New Roman" w:cs="Times New Roman"/>
          <w:color w:val="000000"/>
          <w:szCs w:val="21"/>
          <w:lang w:val="en-GB"/>
        </w:rPr>
        <w:t>The log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-rank test was used to </w:t>
      </w:r>
      <w:r w:rsidR="004954B5"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>analyse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the OS or DFS. </w:t>
      </w:r>
      <w:r w:rsidRPr="004954B5">
        <w:rPr>
          <w:rFonts w:ascii="Times New Roman" w:eastAsia="等线" w:hAnsi="Times New Roman" w:cs="Times New Roman"/>
          <w:color w:val="000000"/>
          <w:szCs w:val="21"/>
          <w:lang w:val="en-GB"/>
        </w:rPr>
        <w:t>Pearson’s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correlation coefficient was </w:t>
      </w:r>
      <w:r w:rsidR="00AE41F5">
        <w:rPr>
          <w:rFonts w:ascii="Times New Roman" w:hAnsi="Times New Roman" w:cs="Times New Roman"/>
          <w:color w:val="000000" w:themeColor="text1"/>
          <w:szCs w:val="21"/>
          <w:lang w:val="en-GB"/>
        </w:rPr>
        <w:t>calculated</w:t>
      </w:r>
      <w:r w:rsidR="00AE41F5"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to </w:t>
      </w:r>
      <w:r w:rsidR="004954B5"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>analyse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the correlations between gene</w:t>
      </w:r>
      <w:r w:rsidR="00AE41F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expres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>s</w:t>
      </w:r>
      <w:r w:rsidR="00AE41F5">
        <w:rPr>
          <w:rFonts w:ascii="Times New Roman" w:hAnsi="Times New Roman" w:cs="Times New Roman"/>
          <w:color w:val="000000" w:themeColor="text1"/>
          <w:szCs w:val="21"/>
          <w:lang w:val="en-GB"/>
        </w:rPr>
        <w:t>ion</w:t>
      </w:r>
      <w:r w:rsidR="00BE5B2F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levels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. </w:t>
      </w:r>
      <w:r w:rsidRPr="004954B5">
        <w:rPr>
          <w:rFonts w:ascii="Times New Roman" w:hAnsi="Times New Roman" w:cs="Times New Roman"/>
          <w:i/>
          <w:color w:val="000000" w:themeColor="text1"/>
          <w:szCs w:val="21"/>
          <w:lang w:val="en-GB"/>
        </w:rPr>
        <w:t>P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&lt;0.05 was considered </w:t>
      </w:r>
      <w:r w:rsidR="004954B5">
        <w:rPr>
          <w:rFonts w:ascii="Times New Roman" w:hAnsi="Times New Roman" w:cs="Times New Roman"/>
          <w:color w:val="000000" w:themeColor="text1"/>
          <w:szCs w:val="21"/>
          <w:lang w:val="en-GB"/>
        </w:rPr>
        <w:t>a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statistically significant</w:t>
      </w:r>
      <w:r w:rsidR="004954B5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difference</w:t>
      </w:r>
      <w:r w:rsidRPr="004954B5">
        <w:rPr>
          <w:rFonts w:ascii="Times New Roman" w:hAnsi="Times New Roman" w:cs="Times New Roman"/>
          <w:color w:val="000000" w:themeColor="text1"/>
          <w:szCs w:val="21"/>
          <w:lang w:val="en-GB"/>
        </w:rPr>
        <w:t>.</w:t>
      </w:r>
    </w:p>
    <w:p w14:paraId="3FA7457C" w14:textId="593DB525" w:rsidR="00D85C74" w:rsidRPr="004954B5" w:rsidRDefault="00D85C74">
      <w:pPr>
        <w:spacing w:line="360" w:lineRule="auto"/>
        <w:rPr>
          <w:color w:val="000000" w:themeColor="text1"/>
          <w:lang w:val="en-GB"/>
        </w:rPr>
      </w:pPr>
    </w:p>
    <w:sectPr w:rsidR="00D85C74" w:rsidRPr="004954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C09C4B" w14:textId="77777777" w:rsidR="00B23138" w:rsidRDefault="00B23138" w:rsidP="00AF7D7B">
      <w:r>
        <w:separator/>
      </w:r>
    </w:p>
  </w:endnote>
  <w:endnote w:type="continuationSeparator" w:id="0">
    <w:p w14:paraId="391F6EF9" w14:textId="77777777" w:rsidR="00B23138" w:rsidRDefault="00B23138" w:rsidP="00AF7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835EEE" w14:textId="77777777" w:rsidR="00B23138" w:rsidRDefault="00B23138" w:rsidP="00AF7D7B">
      <w:r>
        <w:separator/>
      </w:r>
    </w:p>
  </w:footnote>
  <w:footnote w:type="continuationSeparator" w:id="0">
    <w:p w14:paraId="2E43C990" w14:textId="77777777" w:rsidR="00B23138" w:rsidRDefault="00B23138" w:rsidP="00AF7D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MachineID" w:val="207|207|197|185|203|197|199|187|197|187|185|197|186|185|197|207|206|"/>
    <w:docVar w:name="Username" w:val="Editor"/>
  </w:docVars>
  <w:rsids>
    <w:rsidRoot w:val="00D55360"/>
    <w:rsid w:val="00003E7A"/>
    <w:rsid w:val="000711B7"/>
    <w:rsid w:val="00080CC5"/>
    <w:rsid w:val="000B3E00"/>
    <w:rsid w:val="000C273F"/>
    <w:rsid w:val="000D1F68"/>
    <w:rsid w:val="000E36C0"/>
    <w:rsid w:val="00112865"/>
    <w:rsid w:val="00112C21"/>
    <w:rsid w:val="00122816"/>
    <w:rsid w:val="00157B44"/>
    <w:rsid w:val="001709EE"/>
    <w:rsid w:val="00173F73"/>
    <w:rsid w:val="001875E6"/>
    <w:rsid w:val="001962E2"/>
    <w:rsid w:val="00196FD4"/>
    <w:rsid w:val="001A105F"/>
    <w:rsid w:val="001F60AA"/>
    <w:rsid w:val="002176A2"/>
    <w:rsid w:val="00242D78"/>
    <w:rsid w:val="00262726"/>
    <w:rsid w:val="00295C25"/>
    <w:rsid w:val="002B03F9"/>
    <w:rsid w:val="002C1989"/>
    <w:rsid w:val="002C2B46"/>
    <w:rsid w:val="002F371E"/>
    <w:rsid w:val="00302E47"/>
    <w:rsid w:val="00303AF7"/>
    <w:rsid w:val="003063C4"/>
    <w:rsid w:val="00347043"/>
    <w:rsid w:val="00364703"/>
    <w:rsid w:val="00380262"/>
    <w:rsid w:val="00386846"/>
    <w:rsid w:val="00390B40"/>
    <w:rsid w:val="003B2EAB"/>
    <w:rsid w:val="003B79F6"/>
    <w:rsid w:val="003C3279"/>
    <w:rsid w:val="003D377F"/>
    <w:rsid w:val="003D5E4F"/>
    <w:rsid w:val="003E77AE"/>
    <w:rsid w:val="00464024"/>
    <w:rsid w:val="00475673"/>
    <w:rsid w:val="00484A87"/>
    <w:rsid w:val="004954B5"/>
    <w:rsid w:val="004B424D"/>
    <w:rsid w:val="004F1EC4"/>
    <w:rsid w:val="004F7215"/>
    <w:rsid w:val="00522920"/>
    <w:rsid w:val="005421E1"/>
    <w:rsid w:val="00565751"/>
    <w:rsid w:val="00582365"/>
    <w:rsid w:val="005C34EB"/>
    <w:rsid w:val="005D5C2E"/>
    <w:rsid w:val="005F58D1"/>
    <w:rsid w:val="00602276"/>
    <w:rsid w:val="00656F26"/>
    <w:rsid w:val="00687691"/>
    <w:rsid w:val="006940D8"/>
    <w:rsid w:val="00697BF1"/>
    <w:rsid w:val="006C4A4B"/>
    <w:rsid w:val="006E1AF1"/>
    <w:rsid w:val="006E68BB"/>
    <w:rsid w:val="006F1E40"/>
    <w:rsid w:val="00720DE2"/>
    <w:rsid w:val="007232BF"/>
    <w:rsid w:val="0075067A"/>
    <w:rsid w:val="00761D7F"/>
    <w:rsid w:val="00784204"/>
    <w:rsid w:val="007849FD"/>
    <w:rsid w:val="007914C1"/>
    <w:rsid w:val="00795B3D"/>
    <w:rsid w:val="007A28C3"/>
    <w:rsid w:val="007D0C78"/>
    <w:rsid w:val="00816CF1"/>
    <w:rsid w:val="00833A9D"/>
    <w:rsid w:val="00842639"/>
    <w:rsid w:val="00842E8A"/>
    <w:rsid w:val="00845124"/>
    <w:rsid w:val="008A2695"/>
    <w:rsid w:val="008C60B3"/>
    <w:rsid w:val="008D27E9"/>
    <w:rsid w:val="008D2A92"/>
    <w:rsid w:val="00927F3A"/>
    <w:rsid w:val="00935772"/>
    <w:rsid w:val="00952123"/>
    <w:rsid w:val="00953091"/>
    <w:rsid w:val="00957582"/>
    <w:rsid w:val="009B7F73"/>
    <w:rsid w:val="009C3048"/>
    <w:rsid w:val="009C38D6"/>
    <w:rsid w:val="009E3CE2"/>
    <w:rsid w:val="009E5365"/>
    <w:rsid w:val="009F14D1"/>
    <w:rsid w:val="00A00A77"/>
    <w:rsid w:val="00A156CD"/>
    <w:rsid w:val="00A36E3F"/>
    <w:rsid w:val="00A578EE"/>
    <w:rsid w:val="00A6156A"/>
    <w:rsid w:val="00A76804"/>
    <w:rsid w:val="00A820D5"/>
    <w:rsid w:val="00AA48D9"/>
    <w:rsid w:val="00AC6F35"/>
    <w:rsid w:val="00AE41F5"/>
    <w:rsid w:val="00AE7F2E"/>
    <w:rsid w:val="00AF7D7B"/>
    <w:rsid w:val="00B02A29"/>
    <w:rsid w:val="00B2096E"/>
    <w:rsid w:val="00B23138"/>
    <w:rsid w:val="00B40F7B"/>
    <w:rsid w:val="00B4313A"/>
    <w:rsid w:val="00B47445"/>
    <w:rsid w:val="00B51C6E"/>
    <w:rsid w:val="00B52A6A"/>
    <w:rsid w:val="00B60FE1"/>
    <w:rsid w:val="00B65486"/>
    <w:rsid w:val="00B67704"/>
    <w:rsid w:val="00B816A4"/>
    <w:rsid w:val="00BA4F50"/>
    <w:rsid w:val="00BA5B88"/>
    <w:rsid w:val="00BC7451"/>
    <w:rsid w:val="00BE534D"/>
    <w:rsid w:val="00BE5B2F"/>
    <w:rsid w:val="00BE624F"/>
    <w:rsid w:val="00BF0D24"/>
    <w:rsid w:val="00BF169A"/>
    <w:rsid w:val="00BF4CAA"/>
    <w:rsid w:val="00C16440"/>
    <w:rsid w:val="00C23F4C"/>
    <w:rsid w:val="00C36FF7"/>
    <w:rsid w:val="00C45842"/>
    <w:rsid w:val="00C52214"/>
    <w:rsid w:val="00C6249F"/>
    <w:rsid w:val="00C71139"/>
    <w:rsid w:val="00CB112D"/>
    <w:rsid w:val="00D00DC2"/>
    <w:rsid w:val="00D04DA5"/>
    <w:rsid w:val="00D15931"/>
    <w:rsid w:val="00D16A5C"/>
    <w:rsid w:val="00D242F6"/>
    <w:rsid w:val="00D339D1"/>
    <w:rsid w:val="00D55360"/>
    <w:rsid w:val="00D70134"/>
    <w:rsid w:val="00D85C74"/>
    <w:rsid w:val="00DA1D61"/>
    <w:rsid w:val="00DA2F19"/>
    <w:rsid w:val="00DD10DB"/>
    <w:rsid w:val="00DF7539"/>
    <w:rsid w:val="00E03D5B"/>
    <w:rsid w:val="00E1438C"/>
    <w:rsid w:val="00E22A5C"/>
    <w:rsid w:val="00E22FBA"/>
    <w:rsid w:val="00E5692E"/>
    <w:rsid w:val="00E60862"/>
    <w:rsid w:val="00E60CC3"/>
    <w:rsid w:val="00E63C3B"/>
    <w:rsid w:val="00E71DFF"/>
    <w:rsid w:val="00EA3EC7"/>
    <w:rsid w:val="00EB5AD6"/>
    <w:rsid w:val="00ED4FF0"/>
    <w:rsid w:val="00F0042D"/>
    <w:rsid w:val="00F00E60"/>
    <w:rsid w:val="00F14B55"/>
    <w:rsid w:val="00F36E9A"/>
    <w:rsid w:val="00F43440"/>
    <w:rsid w:val="00F650E9"/>
    <w:rsid w:val="00F82653"/>
    <w:rsid w:val="00F85AE8"/>
    <w:rsid w:val="00FB26B8"/>
    <w:rsid w:val="00FC32FB"/>
    <w:rsid w:val="00FC6B83"/>
    <w:rsid w:val="00FF5EE6"/>
    <w:rsid w:val="116228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1BE49F4"/>
  <w15:docId w15:val="{851AA593-ADA6-4A43-A462-44CE1EA20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Pr>
      <w:color w:val="0000FF"/>
      <w:u w:val="single"/>
    </w:rPr>
  </w:style>
  <w:style w:type="character" w:customStyle="1" w:styleId="a4">
    <w:name w:val="批注框文本 字符"/>
    <w:basedOn w:val="a0"/>
    <w:link w:val="a3"/>
    <w:uiPriority w:val="99"/>
    <w:qFormat/>
    <w:rPr>
      <w:rFonts w:ascii="Tahoma" w:hAnsi="Tahoma" w:cs="Tahoma"/>
      <w:kern w:val="2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615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A6156A"/>
    <w:rPr>
      <w:kern w:val="2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A615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A6156A"/>
    <w:rPr>
      <w:kern w:val="2"/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196FD4"/>
    <w:rPr>
      <w:rFonts w:ascii="Tahoma" w:hAnsi="Tahoma" w:cs="Tahoma"/>
      <w:sz w:val="16"/>
      <w:szCs w:val="20"/>
    </w:rPr>
  </w:style>
  <w:style w:type="character" w:customStyle="1" w:styleId="ab">
    <w:name w:val="批注文字 字符"/>
    <w:basedOn w:val="a0"/>
    <w:link w:val="aa"/>
    <w:uiPriority w:val="99"/>
    <w:semiHidden/>
    <w:rsid w:val="00196FD4"/>
    <w:rPr>
      <w:rFonts w:ascii="Tahoma" w:hAnsi="Tahoma" w:cs="Tahoma"/>
      <w:kern w:val="2"/>
      <w:sz w:val="16"/>
    </w:rPr>
  </w:style>
  <w:style w:type="character" w:styleId="ac">
    <w:name w:val="annotation reference"/>
    <w:basedOn w:val="a0"/>
    <w:uiPriority w:val="99"/>
    <w:semiHidden/>
    <w:unhideWhenUsed/>
    <w:rsid w:val="00196FD4"/>
    <w:rPr>
      <w:rFonts w:ascii="Tahoma" w:hAnsi="Tahoma" w:cs="Tahoma"/>
      <w:b w:val="0"/>
      <w:i w:val="0"/>
      <w:caps w:val="0"/>
      <w:strike w:val="0"/>
      <w:sz w:val="16"/>
      <w:szCs w:val="16"/>
      <w:u w:val="none"/>
    </w:rPr>
  </w:style>
  <w:style w:type="paragraph" w:styleId="ad">
    <w:name w:val="annotation subject"/>
    <w:basedOn w:val="aa"/>
    <w:next w:val="aa"/>
    <w:link w:val="ae"/>
    <w:uiPriority w:val="99"/>
    <w:semiHidden/>
    <w:unhideWhenUsed/>
    <w:rsid w:val="00196FD4"/>
    <w:rPr>
      <w:rFonts w:asciiTheme="minorHAnsi" w:hAnsiTheme="minorHAnsi" w:cstheme="minorBidi"/>
      <w:b/>
      <w:bCs/>
      <w:sz w:val="20"/>
    </w:rPr>
  </w:style>
  <w:style w:type="character" w:customStyle="1" w:styleId="ae">
    <w:name w:val="批注主题 字符"/>
    <w:basedOn w:val="ab"/>
    <w:link w:val="ad"/>
    <w:uiPriority w:val="99"/>
    <w:semiHidden/>
    <w:rsid w:val="00196FD4"/>
    <w:rPr>
      <w:rFonts w:ascii="Tahoma" w:hAnsi="Tahoma" w:cs="Tahoma"/>
      <w:b/>
      <w:bCs/>
      <w:kern w:val="2"/>
      <w:sz w:val="16"/>
    </w:rPr>
  </w:style>
  <w:style w:type="paragraph" w:styleId="HTML">
    <w:name w:val="HTML Preformatted"/>
    <w:basedOn w:val="a"/>
    <w:link w:val="HTML0"/>
    <w:uiPriority w:val="99"/>
    <w:unhideWhenUsed/>
    <w:rsid w:val="00720DE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rsid w:val="00720DE2"/>
    <w:rPr>
      <w:rFonts w:ascii="宋体" w:eastAsia="宋体" w:hAnsi="宋体" w:cs="宋体"/>
      <w:sz w:val="24"/>
      <w:szCs w:val="24"/>
    </w:rPr>
  </w:style>
  <w:style w:type="paragraph" w:styleId="af">
    <w:name w:val="Revision"/>
    <w:hidden/>
    <w:uiPriority w:val="99"/>
    <w:semiHidden/>
    <w:rsid w:val="005C34EB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texportal.org/" TargetMode="External"/><Relationship Id="rId13" Type="http://schemas.openxmlformats.org/officeDocument/2006/relationships/hyperlink" Target="javascript: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oncolnc.org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jaspar.genereg.net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gepia.cancer-pku.cn/detail.ph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ortals.broadinstitute.org/ccl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626F9AA-0624-4B1E-B4A8-EE0618379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7</Pages>
  <Words>2461</Words>
  <Characters>14032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用户</dc:creator>
  <cp:lastModifiedBy>Windows 用户</cp:lastModifiedBy>
  <cp:revision>45</cp:revision>
  <dcterms:created xsi:type="dcterms:W3CDTF">2020-09-04T13:47:00Z</dcterms:created>
  <dcterms:modified xsi:type="dcterms:W3CDTF">2020-09-22T02:00:00Z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  <property fmtid="{D5CDD505-2E9C-101B-9397-08002B2CF9AE}" pid="3" name="UseTimer">
    <vt:bool>true</vt:bool>
  </property>
  <property fmtid="{D5CDD505-2E9C-101B-9397-08002B2CF9AE}" pid="4" name="EditTotal">
    <vt:i4>0</vt:i4>
  </property>
  <property fmtid="{D5CDD505-2E9C-101B-9397-08002B2CF9AE}" pid="5" name="LastTick">
    <vt:r8>44082.4405787037</vt:r8>
  </property>
  <property fmtid="{D5CDD505-2E9C-101B-9397-08002B2CF9AE}" pid="6" name="EditTimer">
    <vt:i4>25</vt:i4>
  </property>
</Properties>
</file>