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265" w:rsidRPr="00603366" w:rsidRDefault="001A57E5" w:rsidP="00603366">
      <w:pPr>
        <w:widowControl w:val="0"/>
        <w:spacing w:after="240" w:line="240" w:lineRule="auto"/>
        <w:rPr>
          <w:rFonts w:ascii="Arial" w:eastAsia="DengXian" w:hAnsi="Arial" w:cs="Arial"/>
          <w:b/>
          <w:color w:val="auto"/>
          <w:kern w:val="2"/>
          <w:szCs w:val="24"/>
          <w:lang w:eastAsia="zh-CN"/>
        </w:rPr>
      </w:pPr>
      <w:r w:rsidRPr="00603366">
        <w:rPr>
          <w:rFonts w:ascii="Arial" w:eastAsia="DengXian" w:hAnsi="Arial" w:cs="Arial"/>
          <w:b/>
          <w:color w:val="auto"/>
          <w:kern w:val="2"/>
          <w:szCs w:val="24"/>
          <w:lang w:eastAsia="zh-CN"/>
        </w:rPr>
        <w:t>Supplementary</w:t>
      </w:r>
      <w:bookmarkStart w:id="0" w:name="_GoBack"/>
      <w:bookmarkEnd w:id="0"/>
      <w:r w:rsidRPr="00603366">
        <w:rPr>
          <w:rFonts w:ascii="Arial" w:eastAsia="DengXian" w:hAnsi="Arial" w:cs="Arial"/>
          <w:b/>
          <w:color w:val="auto"/>
          <w:kern w:val="2"/>
          <w:szCs w:val="24"/>
          <w:lang w:eastAsia="zh-CN"/>
        </w:rPr>
        <w:t xml:space="preserve"> Table 1</w:t>
      </w:r>
      <w:r w:rsidR="00603366" w:rsidRPr="00603366">
        <w:rPr>
          <w:rFonts w:ascii="Arial" w:eastAsia="DengXian" w:hAnsi="Arial" w:cs="Arial"/>
          <w:b/>
          <w:color w:val="auto"/>
          <w:kern w:val="2"/>
          <w:szCs w:val="24"/>
          <w:lang w:eastAsia="zh-CN"/>
        </w:rPr>
        <w:t>.</w:t>
      </w:r>
      <w:r w:rsidRPr="00603366">
        <w:rPr>
          <w:rFonts w:ascii="Arial" w:eastAsia="DengXian" w:hAnsi="Arial" w:cs="Arial"/>
          <w:color w:val="auto"/>
          <w:kern w:val="2"/>
          <w:szCs w:val="24"/>
          <w:lang w:eastAsia="zh-CN"/>
        </w:rPr>
        <w:t xml:space="preserve"> </w:t>
      </w:r>
      <w:r w:rsidR="0078226D" w:rsidRPr="00603366">
        <w:rPr>
          <w:rFonts w:ascii="Arial" w:eastAsia="DengXian" w:hAnsi="Arial" w:cs="Arial"/>
          <w:color w:val="auto"/>
          <w:kern w:val="2"/>
          <w:szCs w:val="24"/>
          <w:lang w:eastAsia="zh-CN"/>
        </w:rPr>
        <w:t>Antibodies u</w:t>
      </w:r>
      <w:r w:rsidR="00603366" w:rsidRPr="00603366">
        <w:rPr>
          <w:rFonts w:ascii="Arial" w:eastAsia="DengXian" w:hAnsi="Arial" w:cs="Arial"/>
          <w:color w:val="auto"/>
          <w:kern w:val="2"/>
          <w:szCs w:val="24"/>
          <w:lang w:eastAsia="zh-CN"/>
        </w:rPr>
        <w:t>sed</w:t>
      </w:r>
    </w:p>
    <w:p w:rsidR="001A57E5" w:rsidRPr="008011B9" w:rsidRDefault="001A57E5">
      <w:pPr>
        <w:rPr>
          <w:rFonts w:ascii="Arial" w:hAnsi="Arial" w:cs="Arial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7"/>
        <w:gridCol w:w="1928"/>
        <w:gridCol w:w="1928"/>
        <w:gridCol w:w="1928"/>
        <w:gridCol w:w="1928"/>
      </w:tblGrid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011B9">
              <w:rPr>
                <w:rFonts w:ascii="Arial" w:hAnsi="Arial" w:cs="Arial"/>
                <w:b/>
                <w:sz w:val="16"/>
                <w:szCs w:val="16"/>
              </w:rPr>
              <w:t>Antigen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011B9">
              <w:rPr>
                <w:rFonts w:ascii="Arial" w:hAnsi="Arial" w:cs="Arial"/>
                <w:b/>
                <w:sz w:val="16"/>
                <w:szCs w:val="16"/>
              </w:rPr>
              <w:t>Conjugated fluorophore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011B9">
              <w:rPr>
                <w:rFonts w:ascii="Arial" w:hAnsi="Arial" w:cs="Arial"/>
                <w:b/>
                <w:sz w:val="16"/>
                <w:szCs w:val="16"/>
              </w:rPr>
              <w:t>Clone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011B9">
              <w:rPr>
                <w:rFonts w:ascii="Arial" w:hAnsi="Arial" w:cs="Arial"/>
                <w:b/>
                <w:sz w:val="16"/>
                <w:szCs w:val="16"/>
              </w:rPr>
              <w:t>Catalog #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793381" w:rsidP="004F1A15">
            <w:pPr>
              <w:spacing w:line="240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Brand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PRG4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9G3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MABT401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Merck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PRG4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PA3-118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α-SMA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D4K9N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19245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Cell Signaling Technology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Vimentin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VI-10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ab20346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abcam</w:t>
            </w:r>
            <w:proofErr w:type="spellEnd"/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CD13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WM-47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FCMAB180F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Merck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CD151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11G5a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MA1-81266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OV-6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OV-6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MAB2020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R&amp;D Systems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CD133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13A4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11-1331-82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EpCAM</w:t>
            </w:r>
            <w:proofErr w:type="spellEnd"/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G8.8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11-5791-82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AFP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AF488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AFP3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53-6583-82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No target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AF488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MOPC-21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MA5-18167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No target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GM4992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CD44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IM7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11-0441-82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CD90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eBio5E10 (5E10)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11-0909-42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E-cadherin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FITC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67A4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A15757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Rabbit IgG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AF594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A32740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Mouse IgG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AF488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A-11001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Thermo</w:t>
            </w:r>
            <w:proofErr w:type="spellEnd"/>
            <w:r w:rsidRPr="008011B9">
              <w:rPr>
                <w:rFonts w:ascii="Arial" w:hAnsi="Arial" w:cs="Arial"/>
                <w:sz w:val="16"/>
                <w:szCs w:val="16"/>
              </w:rPr>
              <w:t xml:space="preserve"> Fisher Scientific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FAK (pY397)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14/FAK(Y397)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611722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BD</w:t>
            </w:r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CK19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EP1580Y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ab52625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abcam</w:t>
            </w:r>
            <w:proofErr w:type="spellEnd"/>
          </w:p>
        </w:tc>
      </w:tr>
      <w:tr w:rsidR="001A57E5" w:rsidRPr="008011B9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</w:rPr>
              <w:t>N-cadherin</w:t>
            </w:r>
          </w:p>
        </w:tc>
        <w:tc>
          <w:tcPr>
            <w:tcW w:w="1928" w:type="dxa"/>
            <w:shd w:val="clear" w:color="auto" w:fill="auto"/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11B9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ab76057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57E5" w:rsidRPr="008011B9" w:rsidRDefault="001A57E5" w:rsidP="004F1A15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011B9">
              <w:rPr>
                <w:rFonts w:ascii="Arial" w:hAnsi="Arial" w:cs="Arial"/>
                <w:sz w:val="16"/>
                <w:szCs w:val="16"/>
              </w:rPr>
              <w:t>abcam</w:t>
            </w:r>
            <w:proofErr w:type="spellEnd"/>
          </w:p>
        </w:tc>
      </w:tr>
      <w:tr w:rsidR="00793381" w:rsidRPr="00793381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TLR2</w:t>
            </w:r>
          </w:p>
        </w:tc>
        <w:tc>
          <w:tcPr>
            <w:tcW w:w="1928" w:type="dxa"/>
            <w:shd w:val="clear" w:color="auto" w:fill="auto"/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8011B9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BS-1019R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Thermo</w:t>
            </w:r>
            <w:proofErr w:type="spellEnd"/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Fisher Scientific</w:t>
            </w:r>
          </w:p>
        </w:tc>
      </w:tr>
      <w:tr w:rsidR="00793381" w:rsidRPr="00793381" w:rsidTr="004F1A15">
        <w:tc>
          <w:tcPr>
            <w:tcW w:w="192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TLR4</w:t>
            </w:r>
          </w:p>
        </w:tc>
        <w:tc>
          <w:tcPr>
            <w:tcW w:w="1928" w:type="dxa"/>
            <w:shd w:val="clear" w:color="auto" w:fill="auto"/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8011B9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BS-20595R</w:t>
            </w:r>
          </w:p>
        </w:tc>
        <w:tc>
          <w:tcPr>
            <w:tcW w:w="192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93381" w:rsidRPr="00793381" w:rsidRDefault="00793381" w:rsidP="00793381">
            <w:pPr>
              <w:spacing w:line="240" w:lineRule="auto"/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Thermo</w:t>
            </w:r>
            <w:proofErr w:type="spellEnd"/>
            <w:r w:rsidRPr="00793381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Fisher Scientific</w:t>
            </w:r>
          </w:p>
        </w:tc>
      </w:tr>
    </w:tbl>
    <w:p w:rsidR="001A57E5" w:rsidRPr="008011B9" w:rsidRDefault="001A57E5">
      <w:pPr>
        <w:rPr>
          <w:rFonts w:ascii="Arial" w:hAnsi="Arial" w:cs="Arial"/>
        </w:rPr>
      </w:pPr>
    </w:p>
    <w:sectPr w:rsidR="001A57E5" w:rsidRPr="008011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E5"/>
    <w:rsid w:val="001A57E5"/>
    <w:rsid w:val="005001B1"/>
    <w:rsid w:val="005F13C7"/>
    <w:rsid w:val="00603366"/>
    <w:rsid w:val="0078226D"/>
    <w:rsid w:val="00793381"/>
    <w:rsid w:val="008011B9"/>
    <w:rsid w:val="00CC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839C"/>
  <w15:chartTrackingRefBased/>
  <w15:docId w15:val="{1956A1BB-CF07-4212-A7FD-353E5A7A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57E5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Francesco Dituri</cp:lastModifiedBy>
  <cp:revision>2</cp:revision>
  <dcterms:created xsi:type="dcterms:W3CDTF">2020-10-07T15:57:00Z</dcterms:created>
  <dcterms:modified xsi:type="dcterms:W3CDTF">2020-10-07T15:57:00Z</dcterms:modified>
</cp:coreProperties>
</file>