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pPr w:leftFromText="180" w:rightFromText="180" w:horzAnchor="margin" w:tblpY="830"/>
        <w:tblW w:w="89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95"/>
        <w:gridCol w:w="1559"/>
        <w:gridCol w:w="142"/>
      </w:tblGrid>
      <w:tr w:rsidR="009C457F" w14:paraId="233C9B5C" w14:textId="77777777" w:rsidTr="001B69A6"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</w:tcPr>
          <w:p w14:paraId="4995E173" w14:textId="77777777" w:rsidR="009C457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sz w:val="24"/>
                <w:szCs w:val="21"/>
              </w:rPr>
              <w:t>Rea</w:t>
            </w:r>
            <w:r>
              <w:rPr>
                <w:rFonts w:ascii="Times New Roman" w:eastAsia="宋体" w:hAnsi="Times New Roman"/>
                <w:sz w:val="24"/>
                <w:szCs w:val="21"/>
              </w:rPr>
              <w:t>gent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4" w:space="0" w:color="auto"/>
            </w:tcBorders>
          </w:tcPr>
          <w:p w14:paraId="15F6E008" w14:textId="77777777" w:rsidR="009C457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sz w:val="24"/>
                <w:szCs w:val="21"/>
              </w:rPr>
              <w:t>S</w:t>
            </w:r>
            <w:r>
              <w:rPr>
                <w:rFonts w:ascii="Times New Roman" w:eastAsia="宋体" w:hAnsi="Times New Roman"/>
                <w:sz w:val="24"/>
                <w:szCs w:val="21"/>
              </w:rPr>
              <w:t>ource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AFD51EC" w14:textId="77777777" w:rsidR="009C457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sz w:val="24"/>
                <w:szCs w:val="21"/>
              </w:rPr>
              <w:t>I</w:t>
            </w:r>
            <w:r>
              <w:rPr>
                <w:rFonts w:ascii="Times New Roman" w:eastAsia="宋体" w:hAnsi="Times New Roman"/>
                <w:sz w:val="24"/>
                <w:szCs w:val="21"/>
              </w:rPr>
              <w:t>dentifier</w:t>
            </w:r>
          </w:p>
        </w:tc>
      </w:tr>
      <w:tr w:rsidR="009C457F" w14:paraId="3FA65566" w14:textId="77777777" w:rsidTr="001B69A6">
        <w:trPr>
          <w:gridAfter w:val="1"/>
          <w:wAfter w:w="142" w:type="dxa"/>
        </w:trPr>
        <w:tc>
          <w:tcPr>
            <w:tcW w:w="2835" w:type="dxa"/>
            <w:tcBorders>
              <w:top w:val="single" w:sz="4" w:space="0" w:color="auto"/>
            </w:tcBorders>
          </w:tcPr>
          <w:p w14:paraId="6720DCFB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4D4BFF">
              <w:rPr>
                <w:rFonts w:ascii="Times New Roman" w:eastAsia="宋体" w:hAnsi="Times New Roman"/>
                <w:sz w:val="21"/>
                <w:szCs w:val="21"/>
                <w:lang w:val="en-GB"/>
              </w:rPr>
              <w:t>D-galactose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72CA6ABD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4D4BFF">
              <w:rPr>
                <w:rFonts w:ascii="Times New Roman" w:eastAsia="宋体" w:hAnsi="Times New Roman" w:hint="eastAsia"/>
                <w:sz w:val="21"/>
                <w:szCs w:val="21"/>
              </w:rPr>
              <w:t>S</w:t>
            </w:r>
            <w:r w:rsidRPr="004D4BFF">
              <w:rPr>
                <w:rFonts w:ascii="Times New Roman" w:eastAsia="宋体" w:hAnsi="Times New Roman"/>
                <w:sz w:val="21"/>
                <w:szCs w:val="21"/>
              </w:rPr>
              <w:t>igama, America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A6DC188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4D4BFF">
              <w:rPr>
                <w:rFonts w:ascii="Times New Roman" w:eastAsia="宋体" w:hAnsi="Times New Roman" w:hint="eastAsia"/>
                <w:sz w:val="21"/>
                <w:szCs w:val="21"/>
              </w:rPr>
              <w:t>G</w:t>
            </w:r>
            <w:r w:rsidRPr="004D4BFF">
              <w:rPr>
                <w:rFonts w:ascii="Times New Roman" w:eastAsia="宋体" w:hAnsi="Times New Roman"/>
                <w:sz w:val="21"/>
                <w:szCs w:val="21"/>
              </w:rPr>
              <w:t>0750</w:t>
            </w:r>
          </w:p>
        </w:tc>
      </w:tr>
      <w:tr w:rsidR="009C457F" w14:paraId="18269AFC" w14:textId="77777777" w:rsidTr="001B69A6">
        <w:trPr>
          <w:gridAfter w:val="1"/>
          <w:wAfter w:w="142" w:type="dxa"/>
        </w:trPr>
        <w:tc>
          <w:tcPr>
            <w:tcW w:w="2835" w:type="dxa"/>
          </w:tcPr>
          <w:p w14:paraId="6B26FF78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4D4BFF">
              <w:rPr>
                <w:rFonts w:ascii="Times New Roman" w:hAnsi="Times New Roman"/>
                <w:color w:val="333333"/>
                <w:sz w:val="21"/>
                <w:szCs w:val="21"/>
                <w:shd w:val="clear" w:color="auto" w:fill="FFFFFF"/>
                <w:lang w:val="en-GB"/>
              </w:rPr>
              <w:t>Methylene blue</w:t>
            </w:r>
          </w:p>
        </w:tc>
        <w:tc>
          <w:tcPr>
            <w:tcW w:w="4395" w:type="dxa"/>
          </w:tcPr>
          <w:p w14:paraId="5223A17E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4D4BFF">
              <w:rPr>
                <w:rFonts w:ascii="Times New Roman" w:hAnsi="Times New Roman"/>
                <w:color w:val="333333"/>
                <w:sz w:val="21"/>
                <w:szCs w:val="21"/>
                <w:shd w:val="clear" w:color="auto" w:fill="FFFFFF"/>
                <w:lang w:val="en-GB"/>
              </w:rPr>
              <w:t>Shanghai Yuanye Bio-Technology</w:t>
            </w:r>
          </w:p>
        </w:tc>
        <w:tc>
          <w:tcPr>
            <w:tcW w:w="1559" w:type="dxa"/>
          </w:tcPr>
          <w:p w14:paraId="3BF74533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4D4BFF">
              <w:rPr>
                <w:rFonts w:ascii="Times New Roman" w:hAnsi="Times New Roman"/>
                <w:color w:val="333333"/>
                <w:sz w:val="21"/>
                <w:szCs w:val="21"/>
                <w:shd w:val="clear" w:color="auto" w:fill="FFFFFF"/>
                <w:lang w:val="en-GB"/>
              </w:rPr>
              <w:t>S19043</w:t>
            </w:r>
          </w:p>
        </w:tc>
      </w:tr>
      <w:tr w:rsidR="009C457F" w14:paraId="49A092A2" w14:textId="77777777" w:rsidTr="001B69A6">
        <w:trPr>
          <w:gridAfter w:val="1"/>
          <w:wAfter w:w="142" w:type="dxa"/>
        </w:trPr>
        <w:tc>
          <w:tcPr>
            <w:tcW w:w="2835" w:type="dxa"/>
          </w:tcPr>
          <w:p w14:paraId="1C1466C7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4D4BFF">
              <w:rPr>
                <w:rFonts w:ascii="Times New Roman" w:hAnsi="Times New Roman"/>
                <w:sz w:val="21"/>
                <w:szCs w:val="21"/>
                <w:lang w:val="en-GB"/>
              </w:rPr>
              <w:t>FSH</w:t>
            </w:r>
          </w:p>
        </w:tc>
        <w:tc>
          <w:tcPr>
            <w:tcW w:w="4395" w:type="dxa"/>
          </w:tcPr>
          <w:p w14:paraId="55B7A0BB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4D4BFF">
              <w:rPr>
                <w:rFonts w:ascii="Times New Roman" w:hAnsi="Times New Roman"/>
                <w:sz w:val="21"/>
                <w:szCs w:val="21"/>
                <w:lang w:val="en-GB"/>
              </w:rPr>
              <w:t>Beijing North Institute of Biotechnology</w:t>
            </w:r>
          </w:p>
        </w:tc>
        <w:tc>
          <w:tcPr>
            <w:tcW w:w="1559" w:type="dxa"/>
          </w:tcPr>
          <w:p w14:paraId="009E07DE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4D4BFF">
              <w:rPr>
                <w:rFonts w:ascii="Times New Roman" w:hAnsi="Times New Roman"/>
                <w:sz w:val="21"/>
                <w:szCs w:val="21"/>
                <w:lang w:val="en-GB"/>
              </w:rPr>
              <w:t>KIP0841</w:t>
            </w:r>
          </w:p>
        </w:tc>
      </w:tr>
      <w:tr w:rsidR="009C457F" w14:paraId="0944AA7B" w14:textId="77777777" w:rsidTr="001B69A6">
        <w:trPr>
          <w:gridAfter w:val="1"/>
          <w:wAfter w:w="142" w:type="dxa"/>
        </w:trPr>
        <w:tc>
          <w:tcPr>
            <w:tcW w:w="2835" w:type="dxa"/>
          </w:tcPr>
          <w:p w14:paraId="30263987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4D4BFF">
              <w:rPr>
                <w:rFonts w:ascii="Times New Roman" w:hAnsi="Times New Roman"/>
                <w:sz w:val="21"/>
                <w:szCs w:val="21"/>
                <w:lang w:val="en-GB"/>
              </w:rPr>
              <w:t>E</w:t>
            </w:r>
            <w:r w:rsidRPr="004D4BFF">
              <w:rPr>
                <w:rFonts w:ascii="Times New Roman" w:hAnsi="Times New Roman"/>
                <w:sz w:val="21"/>
                <w:szCs w:val="21"/>
                <w:vertAlign w:val="subscript"/>
                <w:lang w:val="en-GB"/>
              </w:rPr>
              <w:t>2</w:t>
            </w:r>
          </w:p>
        </w:tc>
        <w:tc>
          <w:tcPr>
            <w:tcW w:w="4395" w:type="dxa"/>
          </w:tcPr>
          <w:p w14:paraId="4579CBD5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4D4BFF">
              <w:rPr>
                <w:rFonts w:ascii="Times New Roman" w:hAnsi="Times New Roman"/>
                <w:sz w:val="21"/>
                <w:szCs w:val="21"/>
                <w:lang w:val="en-GB"/>
              </w:rPr>
              <w:t>Beijing North Institute of Biotechnology</w:t>
            </w:r>
          </w:p>
        </w:tc>
        <w:tc>
          <w:tcPr>
            <w:tcW w:w="1559" w:type="dxa"/>
          </w:tcPr>
          <w:p w14:paraId="6C8D7169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4D4BFF">
              <w:rPr>
                <w:rFonts w:ascii="Times New Roman" w:hAnsi="Times New Roman"/>
                <w:sz w:val="21"/>
                <w:szCs w:val="21"/>
                <w:lang w:val="en-GB"/>
              </w:rPr>
              <w:t>KIP0629</w:t>
            </w:r>
          </w:p>
        </w:tc>
      </w:tr>
      <w:tr w:rsidR="009C457F" w14:paraId="277CB0B0" w14:textId="77777777" w:rsidTr="001B69A6">
        <w:trPr>
          <w:gridAfter w:val="1"/>
          <w:wAfter w:w="142" w:type="dxa"/>
        </w:trPr>
        <w:tc>
          <w:tcPr>
            <w:tcW w:w="2835" w:type="dxa"/>
          </w:tcPr>
          <w:p w14:paraId="2A4CE25D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bCs/>
                <w:sz w:val="21"/>
                <w:szCs w:val="21"/>
                <w:lang w:val="en-GB"/>
              </w:rPr>
            </w:pPr>
            <w:r w:rsidRPr="004D4BFF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SP Rabbit &amp; Mouse HRP Kit</w:t>
            </w:r>
          </w:p>
          <w:p w14:paraId="6294CDAB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bCs/>
                <w:sz w:val="21"/>
                <w:szCs w:val="21"/>
                <w:lang w:val="en-GB"/>
              </w:rPr>
            </w:pPr>
            <w:r w:rsidRPr="004D4BFF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TUNEL Apoptosis Assay Kit</w:t>
            </w:r>
          </w:p>
          <w:p w14:paraId="01A308B2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4D4BFF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ECL Wb Substrate</w:t>
            </w:r>
          </w:p>
        </w:tc>
        <w:tc>
          <w:tcPr>
            <w:tcW w:w="4395" w:type="dxa"/>
          </w:tcPr>
          <w:p w14:paraId="66913388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bCs/>
                <w:sz w:val="21"/>
                <w:szCs w:val="21"/>
                <w:lang w:val="en-GB"/>
              </w:rPr>
            </w:pPr>
            <w:r w:rsidRPr="004D4BFF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 xml:space="preserve">Kangwei Century </w:t>
            </w:r>
            <w:bookmarkStart w:id="0" w:name="OLE_LINK22"/>
            <w:bookmarkStart w:id="1" w:name="OLE_LINK23"/>
            <w:r w:rsidRPr="004D4BFF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Biotechnology</w:t>
            </w:r>
            <w:bookmarkEnd w:id="0"/>
            <w:bookmarkEnd w:id="1"/>
          </w:p>
          <w:p w14:paraId="6B72E250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bCs/>
                <w:sz w:val="21"/>
                <w:szCs w:val="21"/>
                <w:lang w:val="en-GB"/>
              </w:rPr>
            </w:pPr>
            <w:r w:rsidRPr="004D4BFF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Beyotime Institute of Biotechnology</w:t>
            </w:r>
          </w:p>
          <w:p w14:paraId="316110AC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4D4BFF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Thermo Scientific, USA</w:t>
            </w:r>
          </w:p>
        </w:tc>
        <w:tc>
          <w:tcPr>
            <w:tcW w:w="1559" w:type="dxa"/>
          </w:tcPr>
          <w:p w14:paraId="73C968D4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bCs/>
                <w:sz w:val="21"/>
                <w:szCs w:val="21"/>
                <w:lang w:val="en-GB"/>
              </w:rPr>
            </w:pPr>
            <w:r w:rsidRPr="004D4BFF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CW2069S</w:t>
            </w:r>
          </w:p>
          <w:p w14:paraId="10C77EC3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bCs/>
                <w:sz w:val="21"/>
                <w:szCs w:val="21"/>
                <w:lang w:val="en-GB"/>
              </w:rPr>
            </w:pPr>
            <w:r w:rsidRPr="004D4BFF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C1088</w:t>
            </w:r>
          </w:p>
          <w:p w14:paraId="5056A820" w14:textId="77777777" w:rsidR="009C457F" w:rsidRPr="004D4BF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4D4BFF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32106</w:t>
            </w:r>
          </w:p>
        </w:tc>
      </w:tr>
    </w:tbl>
    <w:p w14:paraId="75931A57" w14:textId="77777777" w:rsidR="009C457F" w:rsidRPr="00F76D1C" w:rsidRDefault="009C457F" w:rsidP="009C457F">
      <w:pPr>
        <w:tabs>
          <w:tab w:val="left" w:pos="2100"/>
          <w:tab w:val="left" w:pos="2694"/>
          <w:tab w:val="left" w:pos="3119"/>
          <w:tab w:val="left" w:pos="3261"/>
          <w:tab w:val="left" w:pos="3544"/>
          <w:tab w:val="left" w:pos="3686"/>
          <w:tab w:val="left" w:pos="5245"/>
          <w:tab w:val="left" w:pos="5387"/>
        </w:tabs>
        <w:spacing w:line="360" w:lineRule="auto"/>
        <w:ind w:firstLineChars="59" w:firstLine="142"/>
        <w:jc w:val="center"/>
        <w:rPr>
          <w:rFonts w:ascii="Times New Roman" w:eastAsia="宋体" w:hAnsi="Times New Roman"/>
          <w:b/>
          <w:color w:val="000000" w:themeColor="text1"/>
          <w:sz w:val="28"/>
          <w:szCs w:val="21"/>
        </w:rPr>
      </w:pPr>
      <w:bookmarkStart w:id="2" w:name="OLE_LINK96"/>
      <w:bookmarkStart w:id="3" w:name="OLE_LINK97"/>
      <w:r w:rsidRPr="000E3469">
        <w:rPr>
          <w:rFonts w:ascii="Times New Roman" w:hAnsi="Times New Roman"/>
          <w:b/>
          <w:color w:val="000000" w:themeColor="text1"/>
          <w:sz w:val="24"/>
          <w:szCs w:val="24"/>
        </w:rPr>
        <w:t>KEY RESOUR</w:t>
      </w:r>
      <w:r w:rsidRPr="00F76D1C">
        <w:rPr>
          <w:rFonts w:ascii="Times New Roman" w:hAnsi="Times New Roman"/>
          <w:b/>
          <w:color w:val="000000" w:themeColor="text1"/>
          <w:sz w:val="20"/>
          <w:szCs w:val="18"/>
        </w:rPr>
        <w:t>CES TABLE</w:t>
      </w:r>
    </w:p>
    <w:bookmarkEnd w:id="2"/>
    <w:bookmarkEnd w:id="3"/>
    <w:p w14:paraId="65C8052B" w14:textId="77777777" w:rsidR="004D4BFF" w:rsidRDefault="004D4BFF" w:rsidP="009C457F">
      <w:pPr>
        <w:tabs>
          <w:tab w:val="left" w:pos="2100"/>
          <w:tab w:val="left" w:pos="2694"/>
          <w:tab w:val="left" w:pos="3119"/>
          <w:tab w:val="left" w:pos="3261"/>
          <w:tab w:val="left" w:pos="3544"/>
          <w:tab w:val="left" w:pos="3686"/>
          <w:tab w:val="left" w:pos="5245"/>
          <w:tab w:val="left" w:pos="5387"/>
        </w:tabs>
        <w:spacing w:line="360" w:lineRule="auto"/>
        <w:rPr>
          <w:rFonts w:ascii="Times New Roman" w:eastAsia="宋体" w:hAnsi="Times New Roman" w:hint="eastAsia"/>
          <w:sz w:val="24"/>
          <w:szCs w:val="21"/>
        </w:rPr>
      </w:pPr>
    </w:p>
    <w:tbl>
      <w:tblPr>
        <w:tblStyle w:val="ae"/>
        <w:tblW w:w="89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01"/>
        <w:gridCol w:w="1310"/>
        <w:gridCol w:w="142"/>
        <w:gridCol w:w="1843"/>
      </w:tblGrid>
      <w:tr w:rsidR="009C457F" w14:paraId="44C9DDA5" w14:textId="77777777" w:rsidTr="002E5A6A"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</w:tcPr>
          <w:p w14:paraId="364CFAB8" w14:textId="77777777" w:rsidR="009C457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sz w:val="24"/>
                <w:szCs w:val="21"/>
              </w:rPr>
              <w:t>A</w:t>
            </w:r>
            <w:r>
              <w:rPr>
                <w:rFonts w:ascii="Times New Roman" w:eastAsia="宋体" w:hAnsi="Times New Roman"/>
                <w:sz w:val="24"/>
                <w:szCs w:val="21"/>
              </w:rPr>
              <w:t>ntibodies</w:t>
            </w:r>
          </w:p>
        </w:tc>
        <w:tc>
          <w:tcPr>
            <w:tcW w:w="2801" w:type="dxa"/>
            <w:tcBorders>
              <w:top w:val="single" w:sz="12" w:space="0" w:color="auto"/>
              <w:bottom w:val="single" w:sz="4" w:space="0" w:color="auto"/>
            </w:tcBorders>
          </w:tcPr>
          <w:p w14:paraId="423B2D26" w14:textId="77777777" w:rsidR="009C457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sz w:val="24"/>
                <w:szCs w:val="21"/>
              </w:rPr>
              <w:t>S</w:t>
            </w:r>
            <w:r>
              <w:rPr>
                <w:rFonts w:ascii="Times New Roman" w:eastAsia="宋体" w:hAnsi="Times New Roman"/>
                <w:sz w:val="24"/>
                <w:szCs w:val="21"/>
              </w:rPr>
              <w:t>ource</w:t>
            </w:r>
          </w:p>
        </w:tc>
        <w:tc>
          <w:tcPr>
            <w:tcW w:w="1310" w:type="dxa"/>
            <w:tcBorders>
              <w:top w:val="single" w:sz="12" w:space="0" w:color="auto"/>
              <w:bottom w:val="single" w:sz="4" w:space="0" w:color="auto"/>
            </w:tcBorders>
          </w:tcPr>
          <w:p w14:paraId="733FEF81" w14:textId="77777777" w:rsidR="009C457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sz w:val="24"/>
                <w:szCs w:val="21"/>
              </w:rPr>
              <w:t>I</w:t>
            </w:r>
            <w:r>
              <w:rPr>
                <w:rFonts w:ascii="Times New Roman" w:eastAsia="宋体" w:hAnsi="Times New Roman"/>
                <w:sz w:val="24"/>
                <w:szCs w:val="21"/>
              </w:rPr>
              <w:t>dentifier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6D42CDC" w14:textId="77777777" w:rsidR="009C457F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ind w:firstLineChars="150" w:firstLine="360"/>
              <w:rPr>
                <w:rFonts w:ascii="Times New Roman" w:eastAsia="宋体" w:hAnsi="Times New Roman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sz w:val="24"/>
                <w:szCs w:val="21"/>
              </w:rPr>
              <w:t>Con</w:t>
            </w:r>
            <w:r>
              <w:rPr>
                <w:rFonts w:ascii="Times New Roman" w:eastAsia="宋体" w:hAnsi="Times New Roman"/>
                <w:sz w:val="24"/>
                <w:szCs w:val="21"/>
              </w:rPr>
              <w:t>centration</w:t>
            </w:r>
          </w:p>
        </w:tc>
      </w:tr>
      <w:tr w:rsidR="009C457F" w:rsidRPr="00751B13" w14:paraId="1827C5F1" w14:textId="77777777" w:rsidTr="002E5A6A">
        <w:tc>
          <w:tcPr>
            <w:tcW w:w="2835" w:type="dxa"/>
            <w:tcBorders>
              <w:top w:val="single" w:sz="4" w:space="0" w:color="auto"/>
            </w:tcBorders>
          </w:tcPr>
          <w:p w14:paraId="0F48E82C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Anti-8-OHdG</w:t>
            </w:r>
          </w:p>
        </w:tc>
        <w:tc>
          <w:tcPr>
            <w:tcW w:w="2801" w:type="dxa"/>
            <w:tcBorders>
              <w:top w:val="single" w:sz="4" w:space="0" w:color="auto"/>
            </w:tcBorders>
          </w:tcPr>
          <w:p w14:paraId="7AFFA2AB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Abcam, USA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3C106D49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ab62623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5D3D6A66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ind w:firstLineChars="150" w:firstLine="315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1:200</w:t>
            </w:r>
          </w:p>
        </w:tc>
      </w:tr>
      <w:tr w:rsidR="009C457F" w:rsidRPr="00751B13" w14:paraId="47F70AC0" w14:textId="77777777" w:rsidTr="002E5A6A">
        <w:tc>
          <w:tcPr>
            <w:tcW w:w="2835" w:type="dxa"/>
          </w:tcPr>
          <w:p w14:paraId="48E15DD5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Anti-4-HNE</w:t>
            </w:r>
          </w:p>
        </w:tc>
        <w:tc>
          <w:tcPr>
            <w:tcW w:w="2801" w:type="dxa"/>
          </w:tcPr>
          <w:p w14:paraId="08D97F76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Abcam, USA</w:t>
            </w:r>
          </w:p>
        </w:tc>
        <w:tc>
          <w:tcPr>
            <w:tcW w:w="1310" w:type="dxa"/>
          </w:tcPr>
          <w:p w14:paraId="1AFB857F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ab46545</w:t>
            </w:r>
          </w:p>
        </w:tc>
        <w:tc>
          <w:tcPr>
            <w:tcW w:w="1985" w:type="dxa"/>
            <w:gridSpan w:val="2"/>
          </w:tcPr>
          <w:p w14:paraId="3E3D1262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ind w:firstLineChars="150" w:firstLine="315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1:100</w:t>
            </w:r>
          </w:p>
        </w:tc>
      </w:tr>
      <w:tr w:rsidR="009C457F" w:rsidRPr="00751B13" w14:paraId="7720E93B" w14:textId="77777777" w:rsidTr="002E5A6A">
        <w:tc>
          <w:tcPr>
            <w:tcW w:w="2835" w:type="dxa"/>
          </w:tcPr>
          <w:p w14:paraId="6B6436B9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Anti-NTY</w:t>
            </w:r>
          </w:p>
        </w:tc>
        <w:tc>
          <w:tcPr>
            <w:tcW w:w="2801" w:type="dxa"/>
          </w:tcPr>
          <w:p w14:paraId="7E944247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Abcam, USA</w:t>
            </w:r>
          </w:p>
        </w:tc>
        <w:tc>
          <w:tcPr>
            <w:tcW w:w="1310" w:type="dxa"/>
          </w:tcPr>
          <w:p w14:paraId="18BF8D5D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ab7048</w:t>
            </w:r>
          </w:p>
        </w:tc>
        <w:tc>
          <w:tcPr>
            <w:tcW w:w="1985" w:type="dxa"/>
            <w:gridSpan w:val="2"/>
          </w:tcPr>
          <w:p w14:paraId="079EEE19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ind w:firstLineChars="150" w:firstLine="315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1:200</w:t>
            </w:r>
          </w:p>
        </w:tc>
      </w:tr>
      <w:tr w:rsidR="009C457F" w:rsidRPr="00751B13" w14:paraId="40B2EFC1" w14:textId="77777777" w:rsidTr="002E5A6A">
        <w:tc>
          <w:tcPr>
            <w:tcW w:w="2835" w:type="dxa"/>
          </w:tcPr>
          <w:p w14:paraId="44A06675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Anti-P16</w:t>
            </w:r>
          </w:p>
        </w:tc>
        <w:tc>
          <w:tcPr>
            <w:tcW w:w="2801" w:type="dxa"/>
          </w:tcPr>
          <w:p w14:paraId="5887713E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Abcam, USA</w:t>
            </w:r>
          </w:p>
        </w:tc>
        <w:tc>
          <w:tcPr>
            <w:tcW w:w="1310" w:type="dxa"/>
          </w:tcPr>
          <w:p w14:paraId="5F103016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ab189034</w:t>
            </w:r>
          </w:p>
        </w:tc>
        <w:tc>
          <w:tcPr>
            <w:tcW w:w="1985" w:type="dxa"/>
            <w:gridSpan w:val="2"/>
          </w:tcPr>
          <w:p w14:paraId="0B11B0A9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ind w:firstLineChars="150" w:firstLine="315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1:200</w:t>
            </w:r>
          </w:p>
        </w:tc>
      </w:tr>
      <w:tr w:rsidR="009C457F" w:rsidRPr="00751B13" w14:paraId="47797C69" w14:textId="77777777" w:rsidTr="002E5A6A">
        <w:tc>
          <w:tcPr>
            <w:tcW w:w="2835" w:type="dxa"/>
          </w:tcPr>
          <w:p w14:paraId="2BA486F9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goat Ab against rabbit IgG</w:t>
            </w:r>
          </w:p>
          <w:p w14:paraId="61DAB959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bookmarkStart w:id="4" w:name="OLE_LINK105"/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anti-</w:t>
            </w:r>
            <w:bookmarkEnd w:id="4"/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Peroxiredoxin4</w:t>
            </w:r>
          </w:p>
          <w:p w14:paraId="1F0582B2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anti-GRP</w:t>
            </w:r>
            <w:r w:rsidRPr="001B69A6">
              <w:rPr>
                <w:rFonts w:ascii="Times New Roman" w:hAnsi="Times New Roman" w:hint="eastAsia"/>
                <w:color w:val="000000"/>
                <w:sz w:val="21"/>
                <w:szCs w:val="21"/>
                <w:lang w:val="en-GB"/>
              </w:rPr>
              <w:t>78</w:t>
            </w:r>
          </w:p>
          <w:p w14:paraId="3173A7B4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anti-ATF4</w:t>
            </w:r>
          </w:p>
          <w:p w14:paraId="3CF57158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anti-CHOP</w:t>
            </w:r>
          </w:p>
          <w:p w14:paraId="2F0A055A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anti-ATF6</w:t>
            </w:r>
          </w:p>
          <w:p w14:paraId="2E7C1301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anti-caspase-12</w:t>
            </w:r>
          </w:p>
          <w:p w14:paraId="68F1E7E0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anti-BAX</w:t>
            </w:r>
          </w:p>
          <w:p w14:paraId="23596667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anti-SOD1</w:t>
            </w:r>
          </w:p>
          <w:p w14:paraId="37BA31B8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anti-SOD2</w:t>
            </w:r>
          </w:p>
          <w:p w14:paraId="7D123170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anti-CAT</w:t>
            </w:r>
          </w:p>
          <w:p w14:paraId="3DFF8E79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anti-GAPDH</w:t>
            </w:r>
          </w:p>
        </w:tc>
        <w:tc>
          <w:tcPr>
            <w:tcW w:w="2801" w:type="dxa"/>
          </w:tcPr>
          <w:p w14:paraId="10098A4E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bCs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Beyotime, China</w:t>
            </w:r>
          </w:p>
          <w:p w14:paraId="590B9DB6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bCs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Abcam, USA</w:t>
            </w:r>
          </w:p>
          <w:p w14:paraId="2DAE44FB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Cell Signaling Technology</w:t>
            </w:r>
          </w:p>
          <w:p w14:paraId="11992050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bCs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Abcam, USA</w:t>
            </w:r>
          </w:p>
          <w:p w14:paraId="3A794959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Cell Signaling Technology</w:t>
            </w:r>
          </w:p>
          <w:p w14:paraId="59FF9C38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Santa Cruz</w:t>
            </w:r>
          </w:p>
          <w:p w14:paraId="3E18F5B9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bCs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Abcam, USA</w:t>
            </w:r>
          </w:p>
          <w:p w14:paraId="5E978AD4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bCs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Abcam, USA</w:t>
            </w:r>
          </w:p>
          <w:p w14:paraId="76B5D1EF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bCs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Abcam, USA</w:t>
            </w:r>
          </w:p>
          <w:p w14:paraId="3843C5BF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Proteintech</w:t>
            </w:r>
          </w:p>
          <w:p w14:paraId="1B05F70C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Santa Cruz Biotechnology</w:t>
            </w:r>
          </w:p>
          <w:p w14:paraId="4EE345D9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Santa Cruz Biotechnology</w:t>
            </w:r>
          </w:p>
        </w:tc>
        <w:tc>
          <w:tcPr>
            <w:tcW w:w="1452" w:type="dxa"/>
            <w:gridSpan w:val="2"/>
          </w:tcPr>
          <w:p w14:paraId="7FFB8266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bCs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A0277</w:t>
            </w:r>
          </w:p>
          <w:p w14:paraId="6EC68AD2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ab184167</w:t>
            </w:r>
          </w:p>
          <w:p w14:paraId="51C89F96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3183</w:t>
            </w:r>
          </w:p>
          <w:p w14:paraId="189F1CBB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ab-23760</w:t>
            </w:r>
          </w:p>
          <w:p w14:paraId="2B1DE03E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2895</w:t>
            </w:r>
          </w:p>
          <w:p w14:paraId="343067BE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sc-166659</w:t>
            </w:r>
          </w:p>
          <w:p w14:paraId="4008A6DC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ab62484</w:t>
            </w:r>
          </w:p>
          <w:p w14:paraId="26F620A9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ab32503</w:t>
            </w:r>
          </w:p>
          <w:p w14:paraId="4B4FCBF6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ab13498</w:t>
            </w:r>
          </w:p>
          <w:p w14:paraId="4F506AAB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241271-AP</w:t>
            </w:r>
          </w:p>
          <w:p w14:paraId="5B18F4D7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sc-13584</w:t>
            </w:r>
          </w:p>
          <w:p w14:paraId="6775CA53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sc-32233</w:t>
            </w:r>
          </w:p>
        </w:tc>
        <w:tc>
          <w:tcPr>
            <w:tcW w:w="1843" w:type="dxa"/>
          </w:tcPr>
          <w:p w14:paraId="2CDFB369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ind w:firstLineChars="100" w:firstLine="210"/>
              <w:rPr>
                <w:rFonts w:ascii="Times New Roman" w:hAnsi="Times New Roman"/>
                <w:bCs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1:200</w:t>
            </w:r>
          </w:p>
          <w:p w14:paraId="1CF29425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ind w:firstLineChars="100" w:firstLine="210"/>
              <w:rPr>
                <w:rFonts w:ascii="Times New Roman" w:eastAsia="宋体" w:hAnsi="Times New Roman"/>
                <w:sz w:val="21"/>
                <w:szCs w:val="21"/>
              </w:rPr>
            </w:pPr>
            <w:bookmarkStart w:id="5" w:name="OLE_LINK103"/>
            <w:bookmarkStart w:id="6" w:name="OLE_LINK104"/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1:1000</w:t>
            </w:r>
            <w:bookmarkEnd w:id="5"/>
            <w:bookmarkEnd w:id="6"/>
          </w:p>
          <w:p w14:paraId="212A107B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ind w:firstLineChars="100" w:firstLine="210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1:500</w:t>
            </w:r>
          </w:p>
          <w:p w14:paraId="65C70BA2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ind w:firstLineChars="100" w:firstLine="210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1:1000</w:t>
            </w:r>
          </w:p>
          <w:p w14:paraId="20163499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ind w:firstLineChars="100" w:firstLine="210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1:1000</w:t>
            </w:r>
          </w:p>
          <w:p w14:paraId="0EEC96E5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ind w:firstLineChars="100" w:firstLine="210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1:500</w:t>
            </w:r>
          </w:p>
          <w:p w14:paraId="25658358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ind w:firstLineChars="100" w:firstLine="210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1:1000</w:t>
            </w:r>
          </w:p>
          <w:p w14:paraId="426C8AA1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ind w:firstLineChars="100" w:firstLine="210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1:2000</w:t>
            </w:r>
          </w:p>
          <w:p w14:paraId="590F1D26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ind w:firstLineChars="100" w:firstLine="210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bookmarkStart w:id="7" w:name="OLE_LINK113"/>
            <w:bookmarkStart w:id="8" w:name="OLE_LINK114"/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1:2000</w:t>
            </w:r>
            <w:bookmarkEnd w:id="7"/>
            <w:bookmarkEnd w:id="8"/>
          </w:p>
          <w:p w14:paraId="33DE32C4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ind w:firstLineChars="100" w:firstLine="210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1:1000</w:t>
            </w:r>
          </w:p>
          <w:p w14:paraId="6E4E5B9F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ind w:firstLineChars="100" w:firstLine="210"/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1:2000</w:t>
            </w:r>
          </w:p>
          <w:p w14:paraId="4F1DDB78" w14:textId="77777777" w:rsidR="009C457F" w:rsidRPr="001B69A6" w:rsidRDefault="009C457F" w:rsidP="002E5A6A">
            <w:pPr>
              <w:tabs>
                <w:tab w:val="left" w:pos="2100"/>
                <w:tab w:val="left" w:pos="2694"/>
                <w:tab w:val="left" w:pos="3119"/>
                <w:tab w:val="left" w:pos="3261"/>
                <w:tab w:val="left" w:pos="3544"/>
                <w:tab w:val="left" w:pos="3686"/>
                <w:tab w:val="left" w:pos="5245"/>
                <w:tab w:val="left" w:pos="5387"/>
              </w:tabs>
              <w:spacing w:line="360" w:lineRule="auto"/>
              <w:ind w:firstLineChars="100" w:firstLine="210"/>
              <w:rPr>
                <w:rFonts w:ascii="Times New Roman" w:eastAsia="宋体" w:hAnsi="Times New Roman"/>
                <w:sz w:val="21"/>
                <w:szCs w:val="21"/>
              </w:rPr>
            </w:pPr>
            <w:r w:rsidRPr="001B69A6">
              <w:rPr>
                <w:rFonts w:ascii="Times New Roman" w:hAnsi="Times New Roman"/>
                <w:color w:val="000000"/>
                <w:sz w:val="21"/>
                <w:szCs w:val="21"/>
                <w:lang w:val="en-GB"/>
              </w:rPr>
              <w:t>1:2000</w:t>
            </w:r>
          </w:p>
        </w:tc>
      </w:tr>
    </w:tbl>
    <w:p w14:paraId="3EE2B1BE" w14:textId="2CE42AA8" w:rsidR="0073221B" w:rsidRPr="009C457F" w:rsidRDefault="0073221B" w:rsidP="004D4BFF">
      <w:pPr>
        <w:rPr>
          <w:rFonts w:hint="eastAsia"/>
        </w:rPr>
      </w:pPr>
      <w:bookmarkStart w:id="9" w:name="_GoBack"/>
      <w:bookmarkEnd w:id="9"/>
    </w:p>
    <w:sectPr w:rsidR="0073221B" w:rsidRPr="009C4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0BB92" w14:textId="77777777" w:rsidR="00DB6874" w:rsidRDefault="00DB6874" w:rsidP="00B72B60">
      <w:r>
        <w:separator/>
      </w:r>
    </w:p>
  </w:endnote>
  <w:endnote w:type="continuationSeparator" w:id="0">
    <w:p w14:paraId="221FF49F" w14:textId="77777777" w:rsidR="00DB6874" w:rsidRDefault="00DB6874" w:rsidP="00B7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3241F" w14:textId="77777777" w:rsidR="00DB6874" w:rsidRDefault="00DB6874" w:rsidP="00B72B60">
      <w:r>
        <w:separator/>
      </w:r>
    </w:p>
  </w:footnote>
  <w:footnote w:type="continuationSeparator" w:id="0">
    <w:p w14:paraId="6A3E4A8D" w14:textId="77777777" w:rsidR="00DB6874" w:rsidRDefault="00DB6874" w:rsidP="00B72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0401"/>
    <w:multiLevelType w:val="hybridMultilevel"/>
    <w:tmpl w:val="A1DA9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F03C31"/>
    <w:multiLevelType w:val="hybridMultilevel"/>
    <w:tmpl w:val="2EE2E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D120D"/>
    <w:multiLevelType w:val="hybridMultilevel"/>
    <w:tmpl w:val="6AD02A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D865C4E"/>
    <w:multiLevelType w:val="hybridMultilevel"/>
    <w:tmpl w:val="F0D603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E3C0B41"/>
    <w:multiLevelType w:val="hybridMultilevel"/>
    <w:tmpl w:val="D026D8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650"/>
    <w:rsid w:val="000E3469"/>
    <w:rsid w:val="0011717B"/>
    <w:rsid w:val="00134FEB"/>
    <w:rsid w:val="0014114B"/>
    <w:rsid w:val="001B69A6"/>
    <w:rsid w:val="001D4295"/>
    <w:rsid w:val="001F27EA"/>
    <w:rsid w:val="00323B44"/>
    <w:rsid w:val="00344A83"/>
    <w:rsid w:val="00376043"/>
    <w:rsid w:val="003B35E1"/>
    <w:rsid w:val="003B61C4"/>
    <w:rsid w:val="003D269C"/>
    <w:rsid w:val="003F1A3D"/>
    <w:rsid w:val="004D4BFF"/>
    <w:rsid w:val="00575D67"/>
    <w:rsid w:val="006631F3"/>
    <w:rsid w:val="0073221B"/>
    <w:rsid w:val="00805BDF"/>
    <w:rsid w:val="00883D59"/>
    <w:rsid w:val="008A2CD0"/>
    <w:rsid w:val="00920778"/>
    <w:rsid w:val="0092402D"/>
    <w:rsid w:val="00931ED2"/>
    <w:rsid w:val="009C457F"/>
    <w:rsid w:val="00AA2941"/>
    <w:rsid w:val="00B50439"/>
    <w:rsid w:val="00B5496E"/>
    <w:rsid w:val="00B54A12"/>
    <w:rsid w:val="00B61D23"/>
    <w:rsid w:val="00B66C2B"/>
    <w:rsid w:val="00B72B60"/>
    <w:rsid w:val="00BC1A6C"/>
    <w:rsid w:val="00BE0A5A"/>
    <w:rsid w:val="00BF3672"/>
    <w:rsid w:val="00C96650"/>
    <w:rsid w:val="00D82026"/>
    <w:rsid w:val="00DB6874"/>
    <w:rsid w:val="00DC28CE"/>
    <w:rsid w:val="00FD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508E54"/>
  <w15:chartTrackingRefBased/>
  <w15:docId w15:val="{5AA9183B-0A3D-45FA-ABB5-E44D4942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B60"/>
    <w:pPr>
      <w:widowControl w:val="0"/>
      <w:jc w:val="both"/>
    </w:pPr>
    <w:rPr>
      <w:rFonts w:ascii="等线" w:eastAsia="等线" w:hAnsi="等线" w:cs="Times New Roman"/>
    </w:rPr>
  </w:style>
  <w:style w:type="paragraph" w:styleId="1">
    <w:name w:val="heading 1"/>
    <w:basedOn w:val="a"/>
    <w:next w:val="a"/>
    <w:link w:val="11"/>
    <w:uiPriority w:val="9"/>
    <w:qFormat/>
    <w:rsid w:val="00B72B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B72B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2B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B72B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2B60"/>
    <w:rPr>
      <w:sz w:val="18"/>
      <w:szCs w:val="18"/>
    </w:rPr>
  </w:style>
  <w:style w:type="character" w:customStyle="1" w:styleId="10">
    <w:name w:val="标题 1 字符"/>
    <w:basedOn w:val="a0"/>
    <w:uiPriority w:val="9"/>
    <w:rsid w:val="00B72B60"/>
    <w:rPr>
      <w:rFonts w:ascii="等线" w:eastAsia="等线" w:hAnsi="等线" w:cs="Times New Roman"/>
      <w:b/>
      <w:bCs/>
      <w:kern w:val="44"/>
      <w:sz w:val="44"/>
      <w:szCs w:val="44"/>
    </w:rPr>
  </w:style>
  <w:style w:type="paragraph" w:styleId="a7">
    <w:name w:val="caption"/>
    <w:basedOn w:val="a"/>
    <w:next w:val="a"/>
    <w:uiPriority w:val="35"/>
    <w:unhideWhenUsed/>
    <w:qFormat/>
    <w:rsid w:val="00B72B60"/>
    <w:rPr>
      <w:rFonts w:ascii="等线 Light" w:eastAsia="黑体" w:hAnsi="等线 Light"/>
      <w:sz w:val="20"/>
      <w:szCs w:val="20"/>
    </w:rPr>
  </w:style>
  <w:style w:type="paragraph" w:styleId="a8">
    <w:name w:val="annotation text"/>
    <w:aliases w:val="Char11"/>
    <w:basedOn w:val="a"/>
    <w:link w:val="12"/>
    <w:uiPriority w:val="99"/>
    <w:unhideWhenUsed/>
    <w:qFormat/>
    <w:rsid w:val="00B72B60"/>
    <w:pPr>
      <w:jc w:val="left"/>
    </w:pPr>
  </w:style>
  <w:style w:type="character" w:customStyle="1" w:styleId="a9">
    <w:name w:val="批注文字 字符"/>
    <w:basedOn w:val="a0"/>
    <w:uiPriority w:val="99"/>
    <w:semiHidden/>
    <w:rsid w:val="00B72B60"/>
    <w:rPr>
      <w:rFonts w:ascii="等线" w:eastAsia="等线" w:hAnsi="等线" w:cs="Times New Roman"/>
    </w:rPr>
  </w:style>
  <w:style w:type="paragraph" w:styleId="aa">
    <w:name w:val="Balloon Text"/>
    <w:basedOn w:val="a"/>
    <w:link w:val="13"/>
    <w:uiPriority w:val="99"/>
    <w:semiHidden/>
    <w:unhideWhenUsed/>
    <w:qFormat/>
    <w:rsid w:val="00B72B60"/>
    <w:rPr>
      <w:sz w:val="18"/>
      <w:szCs w:val="18"/>
    </w:rPr>
  </w:style>
  <w:style w:type="character" w:customStyle="1" w:styleId="ab">
    <w:name w:val="批注框文本 字符"/>
    <w:basedOn w:val="a0"/>
    <w:uiPriority w:val="99"/>
    <w:semiHidden/>
    <w:rsid w:val="00B72B60"/>
    <w:rPr>
      <w:rFonts w:ascii="等线" w:eastAsia="等线" w:hAnsi="等线" w:cs="Times New Roman"/>
      <w:sz w:val="18"/>
      <w:szCs w:val="18"/>
    </w:rPr>
  </w:style>
  <w:style w:type="paragraph" w:styleId="ac">
    <w:name w:val="annotation subject"/>
    <w:basedOn w:val="a8"/>
    <w:next w:val="a8"/>
    <w:link w:val="14"/>
    <w:uiPriority w:val="99"/>
    <w:semiHidden/>
    <w:unhideWhenUsed/>
    <w:qFormat/>
    <w:rsid w:val="00B72B60"/>
    <w:rPr>
      <w:b/>
      <w:bCs/>
    </w:rPr>
  </w:style>
  <w:style w:type="character" w:customStyle="1" w:styleId="ad">
    <w:name w:val="批注主题 字符"/>
    <w:basedOn w:val="a9"/>
    <w:uiPriority w:val="99"/>
    <w:semiHidden/>
    <w:rsid w:val="00B72B60"/>
    <w:rPr>
      <w:rFonts w:ascii="等线" w:eastAsia="等线" w:hAnsi="等线" w:cs="Times New Roman"/>
      <w:b/>
      <w:bCs/>
    </w:rPr>
  </w:style>
  <w:style w:type="table" w:styleId="ae">
    <w:name w:val="Table Grid"/>
    <w:basedOn w:val="a1"/>
    <w:uiPriority w:val="39"/>
    <w:qFormat/>
    <w:rsid w:val="00B72B6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semiHidden/>
    <w:unhideWhenUsed/>
    <w:qFormat/>
    <w:rsid w:val="00B72B60"/>
    <w:rPr>
      <w:sz w:val="21"/>
      <w:szCs w:val="21"/>
    </w:rPr>
  </w:style>
  <w:style w:type="character" w:customStyle="1" w:styleId="Char">
    <w:name w:val="页眉 Char"/>
    <w:uiPriority w:val="99"/>
    <w:qFormat/>
    <w:rsid w:val="00B72B60"/>
    <w:rPr>
      <w:sz w:val="18"/>
      <w:szCs w:val="18"/>
    </w:rPr>
  </w:style>
  <w:style w:type="character" w:customStyle="1" w:styleId="Char0">
    <w:name w:val="页脚 Char"/>
    <w:uiPriority w:val="99"/>
    <w:qFormat/>
    <w:rsid w:val="00B72B60"/>
    <w:rPr>
      <w:sz w:val="18"/>
      <w:szCs w:val="18"/>
    </w:rPr>
  </w:style>
  <w:style w:type="character" w:customStyle="1" w:styleId="11">
    <w:name w:val="标题 1 字符1"/>
    <w:link w:val="1"/>
    <w:uiPriority w:val="9"/>
    <w:qFormat/>
    <w:rsid w:val="00B72B60"/>
    <w:rPr>
      <w:rFonts w:ascii="等线" w:eastAsia="等线" w:hAnsi="等线" w:cs="Times New Roman"/>
      <w:b/>
      <w:bCs/>
      <w:kern w:val="44"/>
      <w:sz w:val="44"/>
      <w:szCs w:val="44"/>
    </w:rPr>
  </w:style>
  <w:style w:type="character" w:customStyle="1" w:styleId="12">
    <w:name w:val="批注文字 字符1"/>
    <w:aliases w:val="Char11 字符"/>
    <w:basedOn w:val="a0"/>
    <w:link w:val="a8"/>
    <w:uiPriority w:val="99"/>
    <w:qFormat/>
    <w:rsid w:val="00B72B60"/>
    <w:rPr>
      <w:rFonts w:ascii="等线" w:eastAsia="等线" w:hAnsi="等线" w:cs="Times New Roman"/>
    </w:rPr>
  </w:style>
  <w:style w:type="character" w:customStyle="1" w:styleId="src">
    <w:name w:val="src"/>
    <w:basedOn w:val="a0"/>
    <w:qFormat/>
    <w:rsid w:val="00B72B60"/>
  </w:style>
  <w:style w:type="character" w:customStyle="1" w:styleId="apple-converted-space">
    <w:name w:val="apple-converted-space"/>
    <w:basedOn w:val="a0"/>
    <w:qFormat/>
    <w:rsid w:val="00B72B60"/>
  </w:style>
  <w:style w:type="character" w:customStyle="1" w:styleId="13">
    <w:name w:val="批注框文本 字符1"/>
    <w:link w:val="aa"/>
    <w:uiPriority w:val="99"/>
    <w:semiHidden/>
    <w:qFormat/>
    <w:rsid w:val="00B72B60"/>
    <w:rPr>
      <w:rFonts w:ascii="等线" w:eastAsia="等线" w:hAnsi="等线" w:cs="Times New Roman"/>
      <w:sz w:val="18"/>
      <w:szCs w:val="18"/>
    </w:rPr>
  </w:style>
  <w:style w:type="character" w:customStyle="1" w:styleId="14">
    <w:name w:val="批注主题 字符1"/>
    <w:link w:val="ac"/>
    <w:uiPriority w:val="99"/>
    <w:semiHidden/>
    <w:qFormat/>
    <w:rsid w:val="00B72B60"/>
    <w:rPr>
      <w:rFonts w:ascii="等线" w:eastAsia="等线" w:hAnsi="等线" w:cs="Times New Roman"/>
      <w:b/>
      <w:bCs/>
    </w:rPr>
  </w:style>
  <w:style w:type="character" w:customStyle="1" w:styleId="tgt">
    <w:name w:val="tgt"/>
    <w:basedOn w:val="a0"/>
    <w:qFormat/>
    <w:rsid w:val="00B72B60"/>
  </w:style>
  <w:style w:type="paragraph" w:styleId="af0">
    <w:name w:val="No Spacing"/>
    <w:uiPriority w:val="1"/>
    <w:qFormat/>
    <w:rsid w:val="00B72B60"/>
    <w:pPr>
      <w:widowControl w:val="0"/>
      <w:jc w:val="both"/>
    </w:pPr>
    <w:rPr>
      <w:rFonts w:ascii="等线" w:eastAsia="等线" w:hAnsi="等线" w:cs="Times New Roman"/>
    </w:rPr>
  </w:style>
  <w:style w:type="paragraph" w:customStyle="1" w:styleId="EndNoteBibliographyTitle">
    <w:name w:val="EndNote Bibliography Title"/>
    <w:basedOn w:val="a"/>
    <w:link w:val="EndNoteBibliographyTitle0"/>
    <w:qFormat/>
    <w:rsid w:val="00B72B60"/>
    <w:pPr>
      <w:jc w:val="center"/>
    </w:pPr>
    <w:rPr>
      <w:sz w:val="20"/>
    </w:rPr>
  </w:style>
  <w:style w:type="character" w:customStyle="1" w:styleId="EndNoteBibliographyTitle0">
    <w:name w:val="EndNote Bibliography Title 字符"/>
    <w:link w:val="EndNoteBibliographyTitle"/>
    <w:qFormat/>
    <w:rsid w:val="00B72B60"/>
    <w:rPr>
      <w:rFonts w:ascii="等线" w:eastAsia="等线" w:hAnsi="等线" w:cs="Times New Roman"/>
      <w:sz w:val="20"/>
    </w:rPr>
  </w:style>
  <w:style w:type="paragraph" w:customStyle="1" w:styleId="EndNoteBibliography">
    <w:name w:val="EndNote Bibliography"/>
    <w:basedOn w:val="a"/>
    <w:link w:val="EndNoteBibliography0"/>
    <w:rsid w:val="00B72B60"/>
    <w:rPr>
      <w:sz w:val="20"/>
    </w:rPr>
  </w:style>
  <w:style w:type="character" w:customStyle="1" w:styleId="EndNoteBibliography0">
    <w:name w:val="EndNote Bibliography 字符"/>
    <w:link w:val="EndNoteBibliography"/>
    <w:qFormat/>
    <w:rsid w:val="00B72B60"/>
    <w:rPr>
      <w:rFonts w:ascii="等线" w:eastAsia="等线" w:hAnsi="等线" w:cs="Times New Roman"/>
      <w:sz w:val="20"/>
    </w:rPr>
  </w:style>
  <w:style w:type="paragraph" w:customStyle="1" w:styleId="Default">
    <w:name w:val="Default"/>
    <w:qFormat/>
    <w:rsid w:val="00B72B60"/>
    <w:pPr>
      <w:widowControl w:val="0"/>
      <w:autoSpaceDE w:val="0"/>
      <w:autoSpaceDN w:val="0"/>
      <w:adjustRightInd w:val="0"/>
    </w:pPr>
    <w:rPr>
      <w:rFonts w:ascii="Times New Roman" w:eastAsia="等线" w:hAnsi="Times New Roman" w:cs="Times New Roman"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B72B60"/>
    <w:rPr>
      <w:rFonts w:ascii="等线" w:eastAsia="等线" w:hAnsi="等线" w:cs="Times New Roman"/>
    </w:rPr>
  </w:style>
  <w:style w:type="character" w:styleId="af2">
    <w:name w:val="Hyperlink"/>
    <w:uiPriority w:val="99"/>
    <w:unhideWhenUsed/>
    <w:rsid w:val="00B72B60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B72B60"/>
    <w:rPr>
      <w:color w:val="605E5C"/>
      <w:shd w:val="clear" w:color="auto" w:fill="E1DFDD"/>
    </w:rPr>
  </w:style>
  <w:style w:type="paragraph" w:customStyle="1" w:styleId="AuthorList">
    <w:name w:val="Author List"/>
    <w:aliases w:val="Keywords,Abstract"/>
    <w:basedOn w:val="af3"/>
    <w:next w:val="a"/>
    <w:uiPriority w:val="1"/>
    <w:qFormat/>
    <w:rsid w:val="00B72B60"/>
    <w:pPr>
      <w:widowControl/>
      <w:spacing w:after="240" w:line="240" w:lineRule="auto"/>
      <w:jc w:val="left"/>
      <w:outlineLvl w:val="9"/>
    </w:pPr>
    <w:rPr>
      <w:rFonts w:ascii="Times New Roman" w:eastAsia="等线" w:hAnsi="Times New Roman"/>
      <w:bCs w:val="0"/>
      <w:kern w:val="0"/>
      <w:sz w:val="24"/>
      <w:szCs w:val="24"/>
      <w:lang w:eastAsia="en-US"/>
    </w:rPr>
  </w:style>
  <w:style w:type="paragraph" w:styleId="af3">
    <w:name w:val="Subtitle"/>
    <w:basedOn w:val="a"/>
    <w:next w:val="a"/>
    <w:link w:val="af4"/>
    <w:uiPriority w:val="11"/>
    <w:qFormat/>
    <w:rsid w:val="00B72B60"/>
    <w:pPr>
      <w:spacing w:before="240" w:after="60" w:line="312" w:lineRule="auto"/>
      <w:jc w:val="center"/>
      <w:outlineLvl w:val="1"/>
    </w:pPr>
    <w:rPr>
      <w:rFonts w:ascii="等线 Light" w:eastAsia="宋体" w:hAnsi="等线 Light"/>
      <w:b/>
      <w:bCs/>
      <w:kern w:val="28"/>
      <w:sz w:val="32"/>
      <w:szCs w:val="32"/>
    </w:rPr>
  </w:style>
  <w:style w:type="character" w:customStyle="1" w:styleId="af4">
    <w:name w:val="副标题 字符"/>
    <w:basedOn w:val="a0"/>
    <w:link w:val="af3"/>
    <w:uiPriority w:val="11"/>
    <w:rsid w:val="00B72B60"/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Char1">
    <w:name w:val="批注文字 Char"/>
    <w:aliases w:val="Char11 Char"/>
    <w:basedOn w:val="a0"/>
    <w:uiPriority w:val="99"/>
    <w:qFormat/>
    <w:rsid w:val="00B5496E"/>
  </w:style>
  <w:style w:type="paragraph" w:styleId="af5">
    <w:name w:val="List Paragraph"/>
    <w:basedOn w:val="a"/>
    <w:uiPriority w:val="34"/>
    <w:qFormat/>
    <w:rsid w:val="00575D67"/>
    <w:pPr>
      <w:ind w:firstLineChars="200" w:firstLine="420"/>
    </w:pPr>
  </w:style>
  <w:style w:type="character" w:styleId="af6">
    <w:name w:val="line number"/>
    <w:basedOn w:val="a0"/>
    <w:uiPriority w:val="99"/>
    <w:semiHidden/>
    <w:unhideWhenUsed/>
    <w:rsid w:val="00575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wenwen</dc:creator>
  <cp:keywords/>
  <dc:description/>
  <cp:lastModifiedBy>光芒万丈的大哥大</cp:lastModifiedBy>
  <cp:revision>38</cp:revision>
  <dcterms:created xsi:type="dcterms:W3CDTF">2019-12-19T14:09:00Z</dcterms:created>
  <dcterms:modified xsi:type="dcterms:W3CDTF">2020-11-05T15:53:00Z</dcterms:modified>
</cp:coreProperties>
</file>