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67996" w14:textId="7897E257" w:rsidR="00615766" w:rsidRPr="00DC2CBA" w:rsidRDefault="00615766" w:rsidP="00615766">
      <w:pPr>
        <w:widowControl/>
        <w:spacing w:line="480" w:lineRule="auto"/>
        <w:rPr>
          <w:rFonts w:ascii="Arial" w:hAnsi="Arial" w:cs="Arial" w:hint="eastAsia"/>
          <w:color w:val="000000" w:themeColor="text1"/>
          <w:sz w:val="24"/>
          <w:szCs w:val="24"/>
        </w:rPr>
      </w:pP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</w:rPr>
        <w:t>Figure S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370A5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Immunohistochemical expression of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ALKBH5 </w:t>
      </w:r>
      <w:r w:rsidRPr="00370A56">
        <w:rPr>
          <w:rFonts w:ascii="Arial" w:hAnsi="Arial" w:cs="Arial"/>
          <w:b/>
          <w:bCs/>
          <w:color w:val="000000" w:themeColor="text1"/>
          <w:sz w:val="24"/>
          <w:szCs w:val="24"/>
        </w:rPr>
        <w:t>in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color w:val="000000" w:themeColor="text1"/>
          <w:sz w:val="24"/>
          <w:szCs w:val="24"/>
        </w:rPr>
        <w:t>o</w:t>
      </w:r>
      <w:r w:rsidRPr="00370A5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steosarcoma. </w:t>
      </w:r>
      <w:r w:rsidR="00DC2CBA" w:rsidRPr="00D73F59">
        <w:rPr>
          <w:rFonts w:ascii="Arial" w:hAnsi="Arial" w:cs="Arial"/>
          <w:color w:val="000000" w:themeColor="text1"/>
          <w:sz w:val="24"/>
          <w:szCs w:val="24"/>
        </w:rPr>
        <w:t xml:space="preserve">(A) </w:t>
      </w:r>
      <w:r w:rsidR="00DC2CBA" w:rsidRPr="00370A56">
        <w:rPr>
          <w:rFonts w:ascii="Arial" w:hAnsi="Arial" w:cs="Arial"/>
          <w:color w:val="000000" w:themeColor="text1"/>
          <w:sz w:val="24"/>
          <w:szCs w:val="24"/>
        </w:rPr>
        <w:t>Representative tissue microarray</w:t>
      </w:r>
      <w:r w:rsidR="00DC2CBA">
        <w:rPr>
          <w:rFonts w:ascii="Arial" w:hAnsi="Arial" w:cs="Arial"/>
          <w:color w:val="000000" w:themeColor="text1"/>
          <w:sz w:val="24"/>
          <w:szCs w:val="24"/>
        </w:rPr>
        <w:t xml:space="preserve"> containing 100 m</w:t>
      </w:r>
      <w:r w:rsidR="00DC2CBA" w:rsidRPr="00370A56">
        <w:rPr>
          <w:rFonts w:ascii="Arial" w:hAnsi="Arial" w:cs="Arial"/>
          <w:color w:val="000000" w:themeColor="text1"/>
          <w:sz w:val="24"/>
          <w:szCs w:val="24"/>
        </w:rPr>
        <w:t>alignant osteosarcoma</w:t>
      </w:r>
      <w:r w:rsidR="00DC2CBA">
        <w:rPr>
          <w:rFonts w:ascii="Arial" w:hAnsi="Arial" w:cs="Arial"/>
          <w:color w:val="000000" w:themeColor="text1"/>
          <w:sz w:val="24"/>
          <w:szCs w:val="24"/>
        </w:rPr>
        <w:t xml:space="preserve"> cores and 2 normal tissues cores. </w:t>
      </w:r>
      <w:r w:rsidR="00DC2CBA" w:rsidRPr="003A472E">
        <w:rPr>
          <w:rFonts w:ascii="Arial" w:hAnsi="Arial" w:cs="Arial"/>
          <w:color w:val="000000" w:themeColor="text1"/>
          <w:sz w:val="24"/>
          <w:szCs w:val="24"/>
        </w:rPr>
        <w:t>(</w:t>
      </w:r>
      <w:r w:rsidR="00DC2CBA">
        <w:rPr>
          <w:rFonts w:ascii="Arial" w:hAnsi="Arial" w:cs="Arial"/>
          <w:color w:val="000000" w:themeColor="text1"/>
          <w:sz w:val="24"/>
          <w:szCs w:val="24"/>
        </w:rPr>
        <w:t>B</w:t>
      </w:r>
      <w:r w:rsidR="00DC2CBA" w:rsidRPr="003A472E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DC2CBA" w:rsidRPr="00370A56">
        <w:rPr>
          <w:rFonts w:ascii="Arial" w:hAnsi="Arial" w:cs="Arial"/>
          <w:color w:val="000000" w:themeColor="text1"/>
          <w:sz w:val="24"/>
          <w:szCs w:val="24"/>
        </w:rPr>
        <w:t xml:space="preserve">The table below shows the </w:t>
      </w:r>
      <w:r w:rsidR="00DC2CBA">
        <w:rPr>
          <w:rFonts w:ascii="Arial" w:hAnsi="Arial" w:cs="Arial"/>
          <w:color w:val="000000" w:themeColor="text1"/>
          <w:sz w:val="24"/>
          <w:szCs w:val="24"/>
        </w:rPr>
        <w:t>stage</w:t>
      </w:r>
      <w:r w:rsidR="00DC2CBA" w:rsidRPr="00370A56">
        <w:rPr>
          <w:rFonts w:ascii="Arial" w:hAnsi="Arial" w:cs="Arial"/>
          <w:color w:val="000000" w:themeColor="text1"/>
          <w:sz w:val="24"/>
          <w:szCs w:val="24"/>
        </w:rPr>
        <w:t xml:space="preserve"> of osteosarcoma and the </w:t>
      </w:r>
      <w:r w:rsidR="00DC2CBA">
        <w:rPr>
          <w:rFonts w:ascii="Arial" w:hAnsi="Arial" w:cs="Arial"/>
          <w:color w:val="000000" w:themeColor="text1"/>
          <w:sz w:val="24"/>
          <w:szCs w:val="24"/>
        </w:rPr>
        <w:t xml:space="preserve">percentage of ALKBH5 </w:t>
      </w:r>
      <w:r w:rsidR="00DC2CBA" w:rsidRPr="00370A56">
        <w:rPr>
          <w:rFonts w:ascii="Arial" w:hAnsi="Arial" w:cs="Arial"/>
          <w:color w:val="000000" w:themeColor="text1"/>
          <w:sz w:val="24"/>
          <w:szCs w:val="24"/>
        </w:rPr>
        <w:t>positive cells number at the corresponding location</w:t>
      </w:r>
      <w:r w:rsidR="00DC2CBA">
        <w:rPr>
          <w:rFonts w:ascii="Arial" w:hAnsi="Arial" w:cs="Arial"/>
          <w:color w:val="000000" w:themeColor="text1"/>
          <w:sz w:val="24"/>
          <w:szCs w:val="24"/>
        </w:rPr>
        <w:t>.</w:t>
      </w:r>
      <w:r w:rsidR="00DC2CBA" w:rsidRPr="00370A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2CBA" w:rsidRPr="00E15978">
        <w:rPr>
          <w:rFonts w:ascii="Arial" w:hAnsi="Arial" w:cs="Arial"/>
          <w:color w:val="000000" w:themeColor="text1"/>
          <w:sz w:val="24"/>
          <w:szCs w:val="24"/>
        </w:rPr>
        <w:t>(C)</w:t>
      </w:r>
      <w:r w:rsidR="00DC2CBA" w:rsidRPr="00D73F59">
        <w:rPr>
          <w:rFonts w:ascii="Arial" w:hAnsi="Arial" w:cs="Arial"/>
          <w:color w:val="333333"/>
          <w:sz w:val="24"/>
          <w:szCs w:val="24"/>
          <w:shd w:val="clear" w:color="auto" w:fill="F7F8FA"/>
        </w:rPr>
        <w:t xml:space="preserve"> Representative images of the corresponding location cores in tissue microarray.</w:t>
      </w:r>
    </w:p>
    <w:p w14:paraId="3360E996" w14:textId="77777777" w:rsidR="00615766" w:rsidRPr="00043232" w:rsidRDefault="00615766" w:rsidP="00615766">
      <w:pPr>
        <w:tabs>
          <w:tab w:val="left" w:pos="2828"/>
        </w:tabs>
        <w:snapToGrid w:val="0"/>
        <w:spacing w:before="100" w:beforeAutospacing="1" w:after="100" w:afterAutospacing="1"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OLE_LINK39"/>
      <w:r w:rsidRPr="00043232">
        <w:rPr>
          <w:rFonts w:ascii="Arial" w:hAnsi="Arial" w:cs="Arial"/>
          <w:b/>
          <w:bCs/>
          <w:color w:val="000000" w:themeColor="text1"/>
          <w:sz w:val="24"/>
          <w:szCs w:val="24"/>
        </w:rPr>
        <w:t>Figure S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bookmarkEnd w:id="0"/>
      <w:r w:rsidRPr="000432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The role of ALKBH5 on Saos2 cell proliferation and cell apoptosis. 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(A) Transfection efficiency of ALKBH5 plasmid (left) or siRNA (right) verified by </w:t>
      </w:r>
      <w:proofErr w:type="spellStart"/>
      <w:r w:rsidRPr="00043232">
        <w:rPr>
          <w:rFonts w:ascii="Arial" w:hAnsi="Arial" w:cs="Arial"/>
          <w:color w:val="000000" w:themeColor="text1"/>
          <w:sz w:val="24"/>
          <w:szCs w:val="24"/>
        </w:rPr>
        <w:t>qRT</w:t>
      </w:r>
      <w:proofErr w:type="spellEnd"/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-PCR. (n=3) (B) Change of Saos2 cell proliferation ability tested by </w:t>
      </w:r>
      <w:proofErr w:type="spellStart"/>
      <w:r w:rsidRPr="00043232">
        <w:rPr>
          <w:rFonts w:ascii="Arial" w:hAnsi="Arial" w:cs="Arial"/>
          <w:color w:val="000000" w:themeColor="text1"/>
          <w:sz w:val="24"/>
          <w:szCs w:val="24"/>
        </w:rPr>
        <w:t>EdU</w:t>
      </w:r>
      <w:proofErr w:type="spellEnd"/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 staining (</w:t>
      </w:r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Bar: 25 </w:t>
      </w:r>
      <w:proofErr w:type="spellStart"/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>μm</w:t>
      </w:r>
      <w:proofErr w:type="spellEnd"/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>, n=5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) after transfected with ALKBH5 plasmid or siRNA. (C) </w:t>
      </w:r>
      <w:r w:rsidRPr="000432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Effects of ALKBH5 overexpression or knockdown on Saos2 cell migration. (n=4) 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>Data are expressed as mean ± SEM. *P &lt; 0.05; **P &lt; 0.01; ***P &lt; 0.001</w:t>
      </w:r>
      <w:r>
        <w:rPr>
          <w:rFonts w:ascii="Arial" w:hAnsi="Arial" w:cs="Arial"/>
          <w:color w:val="000000" w:themeColor="text1"/>
          <w:sz w:val="24"/>
          <w:szCs w:val="24"/>
        </w:rPr>
        <w:t>; ns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no significance.</w:t>
      </w:r>
    </w:p>
    <w:p w14:paraId="3313221D" w14:textId="08652A29" w:rsidR="00615766" w:rsidRPr="00043232" w:rsidRDefault="00615766" w:rsidP="00615766">
      <w:pPr>
        <w:tabs>
          <w:tab w:val="left" w:pos="2828"/>
        </w:tabs>
        <w:snapToGrid w:val="0"/>
        <w:spacing w:before="100" w:beforeAutospacing="1" w:after="100" w:afterAutospacing="1"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" w:name="OLE_LINK18"/>
      <w:bookmarkStart w:id="2" w:name="OLE_LINK19"/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Figure S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3</w:t>
      </w: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bookmarkEnd w:id="1"/>
      <w:bookmarkEnd w:id="2"/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Biology impact of forced expression of YAP in </w:t>
      </w: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U2OS cells. </w:t>
      </w:r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(A and B) 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Efficiency of YAP knockdown or forced expression verified by </w:t>
      </w:r>
      <w:proofErr w:type="spellStart"/>
      <w:r w:rsidRPr="00043232">
        <w:rPr>
          <w:rFonts w:ascii="Arial" w:hAnsi="Arial" w:cs="Arial"/>
          <w:color w:val="000000" w:themeColor="text1"/>
          <w:sz w:val="24"/>
          <w:szCs w:val="24"/>
        </w:rPr>
        <w:t>qRT</w:t>
      </w:r>
      <w:proofErr w:type="spellEnd"/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-PCR (A, n=3) and Western-blot (B) in U2OS cells. </w:t>
      </w:r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>(C)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 Inhibitory effects of YAP </w:t>
      </w:r>
      <w:bookmarkStart w:id="3" w:name="OLE_LINK29"/>
      <w:bookmarkStart w:id="4" w:name="OLE_LINK30"/>
      <w:r w:rsidRPr="00043232">
        <w:rPr>
          <w:rFonts w:ascii="Arial" w:hAnsi="Arial" w:cs="Arial"/>
          <w:color w:val="000000" w:themeColor="text1"/>
          <w:sz w:val="24"/>
          <w:szCs w:val="24"/>
        </w:rPr>
        <w:t>forced</w:t>
      </w:r>
      <w:bookmarkEnd w:id="3"/>
      <w:bookmarkEnd w:id="4"/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 expression on U2OS cell proliferation evaluated by </w:t>
      </w:r>
      <w:proofErr w:type="spellStart"/>
      <w:r w:rsidRPr="00043232">
        <w:rPr>
          <w:rFonts w:ascii="Arial" w:hAnsi="Arial" w:cs="Arial"/>
          <w:color w:val="000000" w:themeColor="text1"/>
          <w:sz w:val="24"/>
          <w:szCs w:val="24"/>
        </w:rPr>
        <w:t>EdU</w:t>
      </w:r>
      <w:proofErr w:type="spellEnd"/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 staining (Bar: 25 </w:t>
      </w:r>
      <w:proofErr w:type="spellStart"/>
      <w:r w:rsidRPr="00043232">
        <w:rPr>
          <w:rFonts w:ascii="Arial" w:hAnsi="Arial" w:cs="Arial"/>
          <w:color w:val="000000" w:themeColor="text1"/>
          <w:sz w:val="24"/>
          <w:szCs w:val="24"/>
        </w:rPr>
        <w:t>μm</w:t>
      </w:r>
      <w:proofErr w:type="spellEnd"/>
      <w:r w:rsidRPr="00043232">
        <w:rPr>
          <w:rFonts w:ascii="Arial" w:hAnsi="Arial" w:cs="Arial"/>
          <w:color w:val="000000" w:themeColor="text1"/>
          <w:sz w:val="24"/>
          <w:szCs w:val="24"/>
        </w:rPr>
        <w:t>, n=5). (D) Trans-well assays for the invasion ability of U2OS cells.</w:t>
      </w:r>
      <w:r w:rsidRPr="00043232">
        <w:rPr>
          <w:rFonts w:ascii="Arial" w:hAnsi="Arial" w:cs="Arial"/>
          <w:color w:val="000000" w:themeColor="text1"/>
        </w:rPr>
        <w:t xml:space="preserve"> 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(Bar: 150 </w:t>
      </w:r>
      <w:proofErr w:type="spellStart"/>
      <w:r w:rsidRPr="00043232">
        <w:rPr>
          <w:rFonts w:ascii="Arial" w:hAnsi="Arial" w:cs="Arial"/>
          <w:color w:val="000000" w:themeColor="text1"/>
          <w:sz w:val="24"/>
          <w:szCs w:val="24"/>
        </w:rPr>
        <w:t>μm</w:t>
      </w:r>
      <w:proofErr w:type="spellEnd"/>
      <w:r w:rsidRPr="00043232">
        <w:rPr>
          <w:rFonts w:ascii="Arial" w:hAnsi="Arial" w:cs="Arial"/>
          <w:color w:val="000000" w:themeColor="text1"/>
          <w:sz w:val="24"/>
          <w:szCs w:val="24"/>
        </w:rPr>
        <w:t>, n=4) (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) Wound-healing assay showing the migration ability of U2OS cells. (Bar: 200 </w:t>
      </w:r>
      <w:proofErr w:type="spellStart"/>
      <w:r w:rsidRPr="00043232">
        <w:rPr>
          <w:rFonts w:ascii="Arial" w:hAnsi="Arial" w:cs="Arial"/>
          <w:color w:val="000000" w:themeColor="text1"/>
          <w:sz w:val="24"/>
          <w:szCs w:val="24"/>
        </w:rPr>
        <w:t>μm</w:t>
      </w:r>
      <w:proofErr w:type="spellEnd"/>
      <w:r w:rsidRPr="00043232">
        <w:rPr>
          <w:rFonts w:ascii="Arial" w:hAnsi="Arial" w:cs="Arial"/>
          <w:color w:val="000000" w:themeColor="text1"/>
          <w:sz w:val="24"/>
          <w:szCs w:val="24"/>
        </w:rPr>
        <w:t>, n=4) Data are expressed as mean ± SEM.</w:t>
      </w:r>
      <w:r w:rsidRPr="0004323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>***P &lt; 0.001.</w:t>
      </w:r>
    </w:p>
    <w:p w14:paraId="186FB224" w14:textId="1C6ACA44" w:rsidR="009305C4" w:rsidRDefault="00615766" w:rsidP="00615766">
      <w:pPr>
        <w:tabs>
          <w:tab w:val="left" w:pos="2828"/>
        </w:tabs>
        <w:snapToGrid w:val="0"/>
        <w:spacing w:before="100" w:beforeAutospacing="1" w:after="100" w:afterAutospacing="1" w:line="480" w:lineRule="auto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bookmarkStart w:id="5" w:name="OLE_LINK9"/>
      <w:bookmarkStart w:id="6" w:name="OLE_LINK10"/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Figure S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4</w:t>
      </w: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bookmarkEnd w:id="5"/>
      <w:bookmarkEnd w:id="6"/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The potential m</w:t>
      </w: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vertAlign w:val="superscript"/>
        </w:rPr>
        <w:t>6</w:t>
      </w: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A modification sites of YAP1 mRNA by SRAMP program.</w:t>
      </w:r>
    </w:p>
    <w:p w14:paraId="47DE5816" w14:textId="37E6257A" w:rsidR="00DC2CBA" w:rsidRPr="00DC2CBA" w:rsidRDefault="00DC2CBA" w:rsidP="00615766">
      <w:pPr>
        <w:tabs>
          <w:tab w:val="left" w:pos="2828"/>
        </w:tabs>
        <w:snapToGrid w:val="0"/>
        <w:spacing w:before="100" w:beforeAutospacing="1" w:after="100" w:afterAutospacing="1" w:line="480" w:lineRule="auto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043232">
        <w:rPr>
          <w:rFonts w:ascii="Arial" w:hAnsi="Arial" w:cs="Arial"/>
          <w:b/>
          <w:bCs/>
          <w:color w:val="000000" w:themeColor="text1"/>
          <w:kern w:val="0"/>
          <w:sz w:val="24"/>
          <w:szCs w:val="24"/>
          <w:shd w:val="clear" w:color="auto" w:fill="FFFFFF"/>
        </w:rPr>
        <w:lastRenderedPageBreak/>
        <w:t>Figure S</w:t>
      </w:r>
      <w:r>
        <w:rPr>
          <w:rFonts w:ascii="Arial" w:hAnsi="Arial" w:cs="Arial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5</w:t>
      </w:r>
      <w:r w:rsidRPr="00043232">
        <w:rPr>
          <w:rFonts w:ascii="Arial" w:hAnsi="Arial" w:cs="Arial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 xml:space="preserve">. </w:t>
      </w: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YTHDF1 regulates the m</w:t>
      </w: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vertAlign w:val="superscript"/>
        </w:rPr>
        <w:t>6</w:t>
      </w:r>
      <w:r w:rsidRPr="0004323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A-dependent translational enhancement of YAP in Saos2 cells line.</w:t>
      </w:r>
      <w:r w:rsidRPr="00043232">
        <w:rPr>
          <w:rFonts w:ascii="Arial" w:hAnsi="Arial" w:cs="Arial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 xml:space="preserve"> 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(A) Effects of YTHDF1 overexpression on the translation of YAP in Saos2 cells. (B) </w:t>
      </w:r>
      <w:proofErr w:type="spellStart"/>
      <w:r w:rsidRPr="00043232">
        <w:rPr>
          <w:rFonts w:ascii="Arial" w:hAnsi="Arial" w:cs="Arial"/>
          <w:color w:val="000000" w:themeColor="text1"/>
          <w:sz w:val="24"/>
          <w:szCs w:val="24"/>
        </w:rPr>
        <w:t>EdU</w:t>
      </w:r>
      <w:proofErr w:type="spellEnd"/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 staining detecting the impact of YTHDF1 on anti-proliferation ability of ALKBH5 overexpression in Saos2 cells. (</w:t>
      </w:r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Bar: 25 </w:t>
      </w:r>
      <w:proofErr w:type="spellStart"/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>μm</w:t>
      </w:r>
      <w:proofErr w:type="spellEnd"/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>, n=9) (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>C) YTHDF1 dismiss the inhibitory action of ALKBH5 on cell migration (</w:t>
      </w:r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Bar: 200 </w:t>
      </w:r>
      <w:proofErr w:type="spellStart"/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>μm</w:t>
      </w:r>
      <w:proofErr w:type="spellEnd"/>
      <w:r w:rsidRPr="00043232">
        <w:rPr>
          <w:rFonts w:ascii="Arial" w:hAnsi="Arial" w:cs="Arial"/>
          <w:color w:val="000000" w:themeColor="text1"/>
          <w:kern w:val="0"/>
          <w:sz w:val="24"/>
          <w:szCs w:val="24"/>
        </w:rPr>
        <w:t>, n=5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 xml:space="preserve">) of Saos2 cells. Data are expressed as mean ± SEM. ***P &lt; 0.001; </w:t>
      </w:r>
      <w:r w:rsidRPr="00043232">
        <w:rPr>
          <w:rFonts w:ascii="Arial" w:hAnsi="Arial" w:cs="Arial"/>
          <w:color w:val="000000" w:themeColor="text1"/>
          <w:sz w:val="24"/>
          <w:szCs w:val="24"/>
          <w:vertAlign w:val="superscript"/>
        </w:rPr>
        <w:t>###</w:t>
      </w:r>
      <w:r w:rsidRPr="00043232">
        <w:rPr>
          <w:rFonts w:ascii="Arial" w:hAnsi="Arial" w:cs="Arial"/>
          <w:color w:val="000000" w:themeColor="text1"/>
          <w:sz w:val="24"/>
          <w:szCs w:val="24"/>
        </w:rPr>
        <w:t>P &lt; 0.001.</w:t>
      </w:r>
    </w:p>
    <w:sectPr w:rsidR="00DC2CBA" w:rsidRPr="00DC2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DFB63" w14:textId="77777777" w:rsidR="00615766" w:rsidRDefault="00615766" w:rsidP="00615766">
      <w:r>
        <w:separator/>
      </w:r>
    </w:p>
  </w:endnote>
  <w:endnote w:type="continuationSeparator" w:id="0">
    <w:p w14:paraId="2934C19B" w14:textId="77777777" w:rsidR="00615766" w:rsidRDefault="00615766" w:rsidP="0061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FEA3D" w14:textId="77777777" w:rsidR="00615766" w:rsidRDefault="00615766" w:rsidP="00615766">
      <w:r>
        <w:separator/>
      </w:r>
    </w:p>
  </w:footnote>
  <w:footnote w:type="continuationSeparator" w:id="0">
    <w:p w14:paraId="35315568" w14:textId="77777777" w:rsidR="00615766" w:rsidRDefault="00615766" w:rsidP="00615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52"/>
    <w:rsid w:val="00111852"/>
    <w:rsid w:val="00615766"/>
    <w:rsid w:val="009305C4"/>
    <w:rsid w:val="00DC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ECC82F"/>
  <w15:chartTrackingRefBased/>
  <w15:docId w15:val="{7A095D30-6197-4774-A7ED-088F07AB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57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5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57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mingyu</dc:creator>
  <cp:keywords/>
  <dc:description/>
  <cp:lastModifiedBy>he mingyu</cp:lastModifiedBy>
  <cp:revision>4</cp:revision>
  <dcterms:created xsi:type="dcterms:W3CDTF">2020-09-16T06:13:00Z</dcterms:created>
  <dcterms:modified xsi:type="dcterms:W3CDTF">2020-11-05T07:29:00Z</dcterms:modified>
</cp:coreProperties>
</file>