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9090D" w14:textId="34E933D4" w:rsidR="004E32C3" w:rsidRPr="00E976F7" w:rsidRDefault="004E32C3" w:rsidP="004E32C3">
      <w:pPr>
        <w:spacing w:line="360" w:lineRule="auto"/>
        <w:jc w:val="both"/>
        <w:rPr>
          <w:b/>
          <w:sz w:val="28"/>
          <w:szCs w:val="28"/>
        </w:rPr>
      </w:pPr>
      <w:r>
        <w:rPr>
          <w:rFonts w:hint="eastAsia"/>
          <w:b/>
          <w:sz w:val="28"/>
          <w:szCs w:val="28"/>
        </w:rPr>
        <w:t>SUPPLEMENTARY</w:t>
      </w:r>
      <w:r>
        <w:rPr>
          <w:b/>
          <w:sz w:val="28"/>
          <w:szCs w:val="28"/>
        </w:rPr>
        <w:t xml:space="preserve"> </w:t>
      </w:r>
      <w:r w:rsidRPr="00E976F7">
        <w:rPr>
          <w:b/>
          <w:sz w:val="28"/>
          <w:szCs w:val="28"/>
        </w:rPr>
        <w:t>FIGURE LEGENDS</w:t>
      </w:r>
    </w:p>
    <w:p w14:paraId="1731E7C5" w14:textId="10C82B1F" w:rsidR="004E32C3" w:rsidRDefault="004E32C3" w:rsidP="004E32C3">
      <w:pPr>
        <w:spacing w:line="360" w:lineRule="auto"/>
        <w:jc w:val="both"/>
      </w:pPr>
      <w:r>
        <w:rPr>
          <w:rFonts w:hint="eastAsia"/>
          <w:b/>
        </w:rPr>
        <w:t>Supplementary</w:t>
      </w:r>
      <w:r>
        <w:rPr>
          <w:b/>
        </w:rPr>
        <w:t xml:space="preserve"> </w:t>
      </w:r>
      <w:r w:rsidRPr="009471AC">
        <w:rPr>
          <w:b/>
        </w:rPr>
        <w:t>Figure 1.</w:t>
      </w:r>
      <w:r>
        <w:rPr>
          <w:b/>
        </w:rPr>
        <w:t xml:space="preserve"> </w:t>
      </w:r>
      <w:r w:rsidRPr="00A62AD0">
        <w:rPr>
          <w:bCs/>
        </w:rPr>
        <w:t xml:space="preserve">PDTC rescued rMMP9 effects on promoting M1 marker genes’ expression in LPS challenged RAW 264.7 cells. RAW cells </w:t>
      </w:r>
      <w:r w:rsidRPr="00A62AD0">
        <w:t>were pre-treated with rMMP-9 and/or PDTC (50</w:t>
      </w:r>
      <w:r w:rsidR="00C157B8">
        <w:t xml:space="preserve"> </w:t>
      </w:r>
      <w:proofErr w:type="spellStart"/>
      <w:r w:rsidRPr="00A62AD0">
        <w:t>μM</w:t>
      </w:r>
      <w:proofErr w:type="spellEnd"/>
      <w:r w:rsidRPr="00A62AD0">
        <w:t>) 1 h followed by 18</w:t>
      </w:r>
      <w:r w:rsidR="009963D8">
        <w:t xml:space="preserve"> </w:t>
      </w:r>
      <w:r w:rsidRPr="00A62AD0">
        <w:t>h of PBS/LPS challenged, and then expression</w:t>
      </w:r>
      <w:r>
        <w:t>s</w:t>
      </w:r>
      <w:r w:rsidRPr="00A62AD0">
        <w:t xml:space="preserve"> of representative M1 marker genes (A-C) were assayed. </w:t>
      </w:r>
      <w:r w:rsidRPr="00A62AD0">
        <w:rPr>
          <w:vertAlign w:val="superscript"/>
        </w:rPr>
        <w:t>*</w:t>
      </w:r>
      <w:r w:rsidRPr="00A62AD0">
        <w:rPr>
          <w:i/>
        </w:rPr>
        <w:t>P</w:t>
      </w:r>
      <w:r w:rsidRPr="00A62AD0">
        <w:t>＜</w:t>
      </w:r>
      <w:r w:rsidRPr="00A62AD0">
        <w:t xml:space="preserve">0.05, </w:t>
      </w:r>
      <w:r w:rsidRPr="00A62AD0">
        <w:rPr>
          <w:vertAlign w:val="superscript"/>
        </w:rPr>
        <w:t>**</w:t>
      </w:r>
      <w:r w:rsidRPr="00A62AD0">
        <w:rPr>
          <w:i/>
        </w:rPr>
        <w:t>P</w:t>
      </w:r>
      <w:r w:rsidRPr="00A62AD0">
        <w:t>＜</w:t>
      </w:r>
      <w:r w:rsidRPr="00A62AD0">
        <w:t>0.01. All the results are from at least three independent experiments; Data represent means ±SEM</w:t>
      </w:r>
      <w:r>
        <w:t>.</w:t>
      </w:r>
    </w:p>
    <w:p w14:paraId="5509B181" w14:textId="24A2EB06" w:rsidR="00B007D6" w:rsidRDefault="00B007D6" w:rsidP="004E32C3">
      <w:pPr>
        <w:jc w:val="both"/>
      </w:pPr>
    </w:p>
    <w:p w14:paraId="7E2DE211" w14:textId="61B68035" w:rsidR="004E32C3" w:rsidRDefault="004E32C3" w:rsidP="004E32C3">
      <w:pPr>
        <w:spacing w:line="360" w:lineRule="auto"/>
        <w:jc w:val="both"/>
      </w:pPr>
      <w:r>
        <w:rPr>
          <w:rFonts w:hint="eastAsia"/>
          <w:b/>
        </w:rPr>
        <w:t>Supplementary</w:t>
      </w:r>
      <w:r>
        <w:rPr>
          <w:b/>
        </w:rPr>
        <w:t xml:space="preserve"> </w:t>
      </w:r>
      <w:r w:rsidRPr="009471AC">
        <w:rPr>
          <w:b/>
        </w:rPr>
        <w:t xml:space="preserve">Figure </w:t>
      </w:r>
      <w:r>
        <w:rPr>
          <w:b/>
        </w:rPr>
        <w:t>2</w:t>
      </w:r>
      <w:r w:rsidRPr="009471AC">
        <w:rPr>
          <w:b/>
        </w:rPr>
        <w:t>.</w:t>
      </w:r>
      <w:r>
        <w:rPr>
          <w:b/>
        </w:rPr>
        <w:t xml:space="preserve"> </w:t>
      </w:r>
      <w:r w:rsidRPr="00A62AD0">
        <w:t>MMP-9 partially regulates macrophage polarization in THP-1 derived macrophages following LPS treatment. THP-1 derived macrophages were pre-treated with rMMP-9 and/or SQV 1 h followed by 18</w:t>
      </w:r>
      <w:r w:rsidR="00C157B8">
        <w:t xml:space="preserve"> </w:t>
      </w:r>
      <w:r w:rsidRPr="00A62AD0">
        <w:t>h of PBS/LPS challenged, and then expression</w:t>
      </w:r>
      <w:r>
        <w:t>s</w:t>
      </w:r>
      <w:r w:rsidRPr="00A62AD0">
        <w:t xml:space="preserve"> of representative (A) M1 and (B) M2 marker genes were assayed. </w:t>
      </w:r>
      <w:r w:rsidRPr="00A62AD0">
        <w:rPr>
          <w:vertAlign w:val="superscript"/>
        </w:rPr>
        <w:t>*</w:t>
      </w:r>
      <w:r w:rsidRPr="00A62AD0">
        <w:rPr>
          <w:i/>
        </w:rPr>
        <w:t>P</w:t>
      </w:r>
      <w:r w:rsidRPr="00A62AD0">
        <w:t>＜</w:t>
      </w:r>
      <w:r w:rsidRPr="00A62AD0">
        <w:t xml:space="preserve">0.05, </w:t>
      </w:r>
      <w:r w:rsidRPr="00A62AD0">
        <w:rPr>
          <w:vertAlign w:val="superscript"/>
        </w:rPr>
        <w:t>**</w:t>
      </w:r>
      <w:r w:rsidRPr="00A62AD0">
        <w:rPr>
          <w:i/>
        </w:rPr>
        <w:t>P</w:t>
      </w:r>
      <w:r w:rsidRPr="00A62AD0">
        <w:t>＜</w:t>
      </w:r>
      <w:r w:rsidRPr="00A62AD0">
        <w:t xml:space="preserve">0.01, </w:t>
      </w:r>
      <w:r w:rsidRPr="00A62AD0">
        <w:rPr>
          <w:vertAlign w:val="superscript"/>
        </w:rPr>
        <w:t>***</w:t>
      </w:r>
      <w:r w:rsidRPr="00A62AD0">
        <w:rPr>
          <w:i/>
        </w:rPr>
        <w:t>P</w:t>
      </w:r>
      <w:r w:rsidRPr="00A62AD0">
        <w:t>＜</w:t>
      </w:r>
      <w:r w:rsidRPr="00A62AD0">
        <w:t>0.001. All the results are from at least three independent experiments; Data represent means ±SEM.</w:t>
      </w:r>
    </w:p>
    <w:p w14:paraId="59012F60" w14:textId="1D83600D" w:rsidR="004E32C3" w:rsidRDefault="004E32C3" w:rsidP="004E32C3">
      <w:pPr>
        <w:spacing w:line="360" w:lineRule="auto"/>
        <w:jc w:val="both"/>
      </w:pPr>
    </w:p>
    <w:p w14:paraId="540894F5" w14:textId="76C708E7" w:rsidR="004E32C3" w:rsidRDefault="004E32C3" w:rsidP="004E32C3">
      <w:pPr>
        <w:spacing w:line="360" w:lineRule="auto"/>
        <w:jc w:val="both"/>
      </w:pPr>
      <w:r>
        <w:rPr>
          <w:rFonts w:hint="eastAsia"/>
          <w:b/>
        </w:rPr>
        <w:t>Supplementary</w:t>
      </w:r>
      <w:r>
        <w:rPr>
          <w:b/>
        </w:rPr>
        <w:t xml:space="preserve"> </w:t>
      </w:r>
      <w:r w:rsidRPr="009471AC">
        <w:rPr>
          <w:b/>
        </w:rPr>
        <w:t xml:space="preserve">Figure </w:t>
      </w:r>
      <w:r>
        <w:rPr>
          <w:b/>
        </w:rPr>
        <w:t>3</w:t>
      </w:r>
      <w:r w:rsidRPr="009471AC">
        <w:rPr>
          <w:b/>
        </w:rPr>
        <w:t>.</w:t>
      </w:r>
      <w:r>
        <w:rPr>
          <w:b/>
        </w:rPr>
        <w:t xml:space="preserve"> </w:t>
      </w:r>
      <w:r w:rsidRPr="00965C6E">
        <w:t xml:space="preserve">SQV </w:t>
      </w:r>
      <w:r>
        <w:t>reg</w:t>
      </w:r>
      <w:r>
        <w:rPr>
          <w:rFonts w:hint="eastAsia"/>
        </w:rPr>
        <w:t>ulate</w:t>
      </w:r>
      <w:r w:rsidRPr="00965C6E">
        <w:t xml:space="preserve">s </w:t>
      </w:r>
      <w:r>
        <w:t>expressions of macrophage markers in the lung of septic mice</w:t>
      </w:r>
      <w:r w:rsidRPr="00965C6E">
        <w:t xml:space="preserve">. </w:t>
      </w:r>
      <w:r w:rsidRPr="00A92B6B">
        <w:t xml:space="preserve">Mice were intraperitoneally administered SQV 10 mg/kg or vehicle at 0 (immediately) and 12 h after CLP. 24 h later, samples were collected. </w:t>
      </w:r>
      <w:r w:rsidRPr="00965C6E">
        <w:t>(A)</w:t>
      </w:r>
      <w:r>
        <w:t xml:space="preserve"> Western results and (B and C) IHC staining of IL-6 or Arg1 were showed in the lung from four groups. </w:t>
      </w:r>
      <w:r w:rsidRPr="00965C6E">
        <w:rPr>
          <w:vertAlign w:val="superscript"/>
        </w:rPr>
        <w:t>*</w:t>
      </w:r>
      <w:r w:rsidRPr="00965C6E">
        <w:rPr>
          <w:i/>
        </w:rPr>
        <w:t>P</w:t>
      </w:r>
      <w:r w:rsidRPr="00965C6E">
        <w:t>＜</w:t>
      </w:r>
      <w:r w:rsidRPr="00965C6E">
        <w:t xml:space="preserve">0.05, </w:t>
      </w:r>
      <w:r w:rsidRPr="00965C6E">
        <w:rPr>
          <w:vertAlign w:val="superscript"/>
        </w:rPr>
        <w:t>**</w:t>
      </w:r>
      <w:r w:rsidRPr="00965C6E">
        <w:rPr>
          <w:i/>
        </w:rPr>
        <w:t>P</w:t>
      </w:r>
      <w:r w:rsidRPr="00965C6E">
        <w:t>＜</w:t>
      </w:r>
      <w:r w:rsidRPr="00965C6E">
        <w:t xml:space="preserve">0.01, </w:t>
      </w:r>
      <w:r w:rsidRPr="00965C6E">
        <w:rPr>
          <w:vertAlign w:val="superscript"/>
        </w:rPr>
        <w:t>***</w:t>
      </w:r>
      <w:r w:rsidRPr="00965C6E">
        <w:rPr>
          <w:i/>
        </w:rPr>
        <w:t>P</w:t>
      </w:r>
      <w:r w:rsidRPr="00965C6E">
        <w:t>＜</w:t>
      </w:r>
      <w:r w:rsidRPr="00965C6E">
        <w:t xml:space="preserve">0.001 versus sham groups; </w:t>
      </w:r>
      <w:r w:rsidRPr="00965C6E">
        <w:rPr>
          <w:vertAlign w:val="superscript"/>
        </w:rPr>
        <w:t>#</w:t>
      </w:r>
      <w:r w:rsidRPr="00965C6E">
        <w:rPr>
          <w:i/>
        </w:rPr>
        <w:t>P</w:t>
      </w:r>
      <w:r w:rsidRPr="00965C6E">
        <w:t>＜</w:t>
      </w:r>
      <w:r w:rsidRPr="00965C6E">
        <w:t xml:space="preserve">0.05, </w:t>
      </w:r>
      <w:r w:rsidRPr="00965C6E">
        <w:rPr>
          <w:vertAlign w:val="superscript"/>
        </w:rPr>
        <w:t>##</w:t>
      </w:r>
      <w:r w:rsidRPr="00965C6E">
        <w:rPr>
          <w:i/>
        </w:rPr>
        <w:t>P</w:t>
      </w:r>
      <w:r w:rsidRPr="00965C6E">
        <w:t>＜</w:t>
      </w:r>
      <w:r w:rsidRPr="00965C6E">
        <w:t>0.01 versus CLP (DMSO) group. All the results are from at least three independent experiments; Data represent means ±SEM.</w:t>
      </w:r>
    </w:p>
    <w:p w14:paraId="4CAD8884" w14:textId="385B20DF" w:rsidR="004E32C3" w:rsidRDefault="004E32C3" w:rsidP="004E32C3">
      <w:pPr>
        <w:spacing w:line="360" w:lineRule="auto"/>
        <w:jc w:val="both"/>
      </w:pPr>
    </w:p>
    <w:p w14:paraId="191F0A0B" w14:textId="6C86A2FA" w:rsidR="004E32C3" w:rsidRPr="004E32C3" w:rsidRDefault="004E32C3" w:rsidP="007A577F">
      <w:pPr>
        <w:spacing w:line="360" w:lineRule="auto"/>
        <w:jc w:val="both"/>
      </w:pPr>
      <w:r>
        <w:rPr>
          <w:rFonts w:hint="eastAsia"/>
          <w:b/>
        </w:rPr>
        <w:t>Supplementary</w:t>
      </w:r>
      <w:r>
        <w:rPr>
          <w:b/>
        </w:rPr>
        <w:t xml:space="preserve"> </w:t>
      </w:r>
      <w:r w:rsidRPr="009471AC">
        <w:rPr>
          <w:b/>
        </w:rPr>
        <w:t xml:space="preserve">Figure </w:t>
      </w:r>
      <w:r>
        <w:rPr>
          <w:b/>
        </w:rPr>
        <w:t>4</w:t>
      </w:r>
      <w:r w:rsidRPr="009471AC">
        <w:rPr>
          <w:b/>
        </w:rPr>
        <w:t>.</w:t>
      </w:r>
      <w:r>
        <w:rPr>
          <w:b/>
        </w:rPr>
        <w:t xml:space="preserve"> </w:t>
      </w:r>
      <w:r w:rsidRPr="00965C6E">
        <w:t>SQV ameliorates sepsis</w:t>
      </w:r>
      <w:r>
        <w:t>-</w:t>
      </w:r>
      <w:r w:rsidRPr="00965C6E">
        <w:t xml:space="preserve">induced multi injury in mice. (A) Hematoxylin and eosin (H&amp;E)–stained liver sections from four groups. (B) Serum ALT and AST levels were measured for hepatocellular injury. Serum levels of (C) BUN, creatinine, (D) lactate and (E) LDH were detected 24 </w:t>
      </w:r>
      <w:r w:rsidR="00C157B8">
        <w:rPr>
          <w:rFonts w:hint="eastAsia"/>
        </w:rPr>
        <w:t>h</w:t>
      </w:r>
      <w:r w:rsidR="00C157B8">
        <w:t xml:space="preserve"> </w:t>
      </w:r>
      <w:r w:rsidRPr="00965C6E">
        <w:t xml:space="preserve">after CLP challenged. </w:t>
      </w:r>
      <w:r w:rsidRPr="00965C6E">
        <w:rPr>
          <w:vertAlign w:val="superscript"/>
        </w:rPr>
        <w:t>*</w:t>
      </w:r>
      <w:r w:rsidRPr="00965C6E">
        <w:rPr>
          <w:i/>
        </w:rPr>
        <w:t>P</w:t>
      </w:r>
      <w:r w:rsidRPr="00965C6E">
        <w:t>＜</w:t>
      </w:r>
      <w:r w:rsidRPr="00965C6E">
        <w:t xml:space="preserve">0.05, </w:t>
      </w:r>
      <w:r w:rsidRPr="00965C6E">
        <w:rPr>
          <w:vertAlign w:val="superscript"/>
        </w:rPr>
        <w:t>**</w:t>
      </w:r>
      <w:r w:rsidRPr="00965C6E">
        <w:rPr>
          <w:i/>
        </w:rPr>
        <w:t>P</w:t>
      </w:r>
      <w:r w:rsidRPr="00965C6E">
        <w:t>＜</w:t>
      </w:r>
      <w:r w:rsidRPr="00965C6E">
        <w:t xml:space="preserve">0.01, </w:t>
      </w:r>
      <w:r w:rsidRPr="00965C6E">
        <w:rPr>
          <w:vertAlign w:val="superscript"/>
        </w:rPr>
        <w:t>***</w:t>
      </w:r>
      <w:r w:rsidRPr="00965C6E">
        <w:rPr>
          <w:i/>
        </w:rPr>
        <w:t>P</w:t>
      </w:r>
      <w:r w:rsidRPr="00965C6E">
        <w:t>＜</w:t>
      </w:r>
      <w:r w:rsidRPr="00965C6E">
        <w:t xml:space="preserve">0.001 versus sham groups; </w:t>
      </w:r>
      <w:r w:rsidRPr="00965C6E">
        <w:rPr>
          <w:vertAlign w:val="superscript"/>
        </w:rPr>
        <w:t>#</w:t>
      </w:r>
      <w:r w:rsidRPr="00965C6E">
        <w:rPr>
          <w:i/>
        </w:rPr>
        <w:t>P</w:t>
      </w:r>
      <w:r w:rsidRPr="00965C6E">
        <w:t>＜</w:t>
      </w:r>
      <w:r w:rsidRPr="00965C6E">
        <w:t xml:space="preserve">0.05, </w:t>
      </w:r>
      <w:r w:rsidRPr="00965C6E">
        <w:rPr>
          <w:vertAlign w:val="superscript"/>
        </w:rPr>
        <w:t>##</w:t>
      </w:r>
      <w:r w:rsidRPr="00965C6E">
        <w:rPr>
          <w:i/>
        </w:rPr>
        <w:t>P</w:t>
      </w:r>
      <w:r w:rsidRPr="00965C6E">
        <w:t>＜</w:t>
      </w:r>
      <w:r w:rsidRPr="00965C6E">
        <w:t xml:space="preserve">0.01, </w:t>
      </w:r>
      <w:r w:rsidRPr="00965C6E">
        <w:rPr>
          <w:vertAlign w:val="superscript"/>
        </w:rPr>
        <w:t>###</w:t>
      </w:r>
      <w:r w:rsidRPr="00965C6E">
        <w:rPr>
          <w:i/>
        </w:rPr>
        <w:t>P</w:t>
      </w:r>
      <w:r w:rsidRPr="00965C6E">
        <w:t>＜</w:t>
      </w:r>
      <w:r w:rsidRPr="00965C6E">
        <w:t>0.001 versus CLP (DMSO) group. All the results are from at least three independent experiments; Data represent means ±SEM.</w:t>
      </w:r>
    </w:p>
    <w:sectPr w:rsidR="004E32C3" w:rsidRPr="004E32C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wNTExMjU1NLCwMDVT0lEKTi0uzszPAykwrAUAu3yLmywAAAA="/>
  </w:docVars>
  <w:rsids>
    <w:rsidRoot w:val="00EA3A67"/>
    <w:rsid w:val="004E32C3"/>
    <w:rsid w:val="007A577F"/>
    <w:rsid w:val="009963D8"/>
    <w:rsid w:val="00B007D6"/>
    <w:rsid w:val="00C157B8"/>
    <w:rsid w:val="00EA3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27E9"/>
  <w15:chartTrackingRefBased/>
  <w15:docId w15:val="{BF71A30B-5DDE-4A6D-BF11-10D9B2CC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E32C3"/>
    <w:pPr>
      <w:widowControl w:val="0"/>
      <w:autoSpaceDE w:val="0"/>
      <w:autoSpaceDN w:val="0"/>
      <w:adjustRightInd w:val="0"/>
    </w:pPr>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Tong</dc:creator>
  <cp:keywords/>
  <dc:description/>
  <cp:lastModifiedBy>Yao Tong</cp:lastModifiedBy>
  <cp:revision>6</cp:revision>
  <dcterms:created xsi:type="dcterms:W3CDTF">2020-10-10T08:04:00Z</dcterms:created>
  <dcterms:modified xsi:type="dcterms:W3CDTF">2020-11-05T12:55:00Z</dcterms:modified>
</cp:coreProperties>
</file>