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13" w:rsidRPr="002428C7" w:rsidRDefault="002428C7" w:rsidP="0048098A">
      <w:pPr>
        <w:spacing w:line="240" w:lineRule="atLeast"/>
        <w:jc w:val="both"/>
        <w:rPr>
          <w:rFonts w:ascii="Times New Roman" w:hAnsi="Times New Roman" w:cs="Times New Roman"/>
          <w:b/>
          <w:sz w:val="36"/>
          <w:szCs w:val="28"/>
        </w:rPr>
      </w:pPr>
      <w:bookmarkStart w:id="0" w:name="OLE_LINK7"/>
      <w:bookmarkStart w:id="1" w:name="OLE_LINK8"/>
      <w:bookmarkStart w:id="2" w:name="OLE_LINK9"/>
      <w:bookmarkStart w:id="3" w:name="OLE_LINK10"/>
      <w:bookmarkStart w:id="4" w:name="OLE_LINK11"/>
      <w:bookmarkStart w:id="5" w:name="OLE_LINK2"/>
      <w:bookmarkStart w:id="6" w:name="OLE_LINK3"/>
      <w:r w:rsidRPr="002428C7">
        <w:rPr>
          <w:rFonts w:ascii="Times New Roman" w:hAnsi="Times New Roman" w:cs="Times New Roman"/>
          <w:b/>
          <w:sz w:val="36"/>
          <w:szCs w:val="28"/>
        </w:rPr>
        <w:t>Supplemental</w:t>
      </w:r>
      <w:r w:rsidRPr="002428C7">
        <w:rPr>
          <w:rFonts w:ascii="Times New Roman" w:hAnsi="Times New Roman" w:cs="Times New Roman" w:hint="eastAsia"/>
          <w:b/>
          <w:sz w:val="36"/>
          <w:szCs w:val="28"/>
        </w:rPr>
        <w:t xml:space="preserve"> data</w:t>
      </w:r>
    </w:p>
    <w:bookmarkEnd w:id="0"/>
    <w:bookmarkEnd w:id="1"/>
    <w:bookmarkEnd w:id="2"/>
    <w:bookmarkEnd w:id="3"/>
    <w:bookmarkEnd w:id="4"/>
    <w:p w:rsidR="00D31FAA" w:rsidRPr="00B1542A" w:rsidRDefault="00D31FAA" w:rsidP="0048098A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42A">
        <w:rPr>
          <w:rFonts w:ascii="Times New Roman" w:hAnsi="Times New Roman" w:cs="Times New Roman"/>
          <w:b/>
          <w:sz w:val="28"/>
          <w:szCs w:val="28"/>
        </w:rPr>
        <w:t>Supplemental method</w:t>
      </w:r>
      <w:r w:rsidR="00B1542A">
        <w:rPr>
          <w:rFonts w:ascii="Times New Roman" w:hAnsi="Times New Roman" w:cs="Times New Roman"/>
          <w:b/>
          <w:sz w:val="28"/>
          <w:szCs w:val="28"/>
        </w:rPr>
        <w:t>s</w:t>
      </w:r>
    </w:p>
    <w:p w:rsidR="00C90D8F" w:rsidRDefault="00C012C2" w:rsidP="00C90D8F">
      <w:pPr>
        <w:kinsoku w:val="0"/>
        <w:overflowPunct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proofErr w:type="gramStart"/>
      <w:r w:rsidRPr="00C012C2">
        <w:rPr>
          <w:rFonts w:ascii="Times New Roman" w:eastAsiaTheme="minorEastAsia" w:hAnsi="Times New Roman" w:cs="Times New Roman"/>
          <w:b/>
          <w:sz w:val="24"/>
          <w:szCs w:val="24"/>
        </w:rPr>
        <w:t>pTFEB</w:t>
      </w:r>
      <w:proofErr w:type="spellEnd"/>
      <w:r w:rsidRPr="00C012C2">
        <w:rPr>
          <w:rFonts w:ascii="Times New Roman" w:eastAsiaTheme="minorEastAsia" w:hAnsi="Times New Roman" w:cs="Times New Roman"/>
          <w:b/>
          <w:sz w:val="24"/>
          <w:szCs w:val="24"/>
        </w:rPr>
        <w:t>-GFP</w:t>
      </w:r>
      <w:proofErr w:type="gramEnd"/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 xml:space="preserve"> </w:t>
      </w:r>
      <w:bookmarkStart w:id="7" w:name="OLE_LINK1"/>
      <w:bookmarkStart w:id="8" w:name="OLE_LINK4"/>
      <w:r w:rsidR="004420F3">
        <w:rPr>
          <w:rFonts w:ascii="Times New Roman" w:eastAsiaTheme="minorEastAsia" w:hAnsi="Times New Roman" w:cs="Times New Roman"/>
          <w:b/>
          <w:sz w:val="24"/>
          <w:szCs w:val="24"/>
        </w:rPr>
        <w:t>p</w:t>
      </w:r>
      <w:r w:rsidR="004420F3" w:rsidRPr="00C012C2">
        <w:rPr>
          <w:rFonts w:ascii="Times New Roman" w:eastAsiaTheme="minorEastAsia" w:hAnsi="Times New Roman" w:cs="Times New Roman"/>
          <w:b/>
          <w:sz w:val="24"/>
          <w:szCs w:val="24"/>
        </w:rPr>
        <w:t>lasmid</w:t>
      </w:r>
      <w:bookmarkEnd w:id="7"/>
      <w:bookmarkEnd w:id="8"/>
      <w:r w:rsidRPr="00C012C2">
        <w:rPr>
          <w:rFonts w:ascii="Times New Roman" w:eastAsiaTheme="minorEastAsia" w:hAnsi="Times New Roman" w:cs="Times New Roman"/>
          <w:b/>
          <w:sz w:val="24"/>
          <w:szCs w:val="24"/>
        </w:rPr>
        <w:t xml:space="preserve"> transfection</w:t>
      </w:r>
    </w:p>
    <w:p w:rsidR="00760955" w:rsidRPr="00760955" w:rsidRDefault="00760955" w:rsidP="00C90D8F">
      <w:pPr>
        <w:kinsoku w:val="0"/>
        <w:overflowPunct w:val="0"/>
        <w:spacing w:line="480" w:lineRule="auto"/>
        <w:ind w:firstLineChars="98" w:firstLine="235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For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monitoring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lysosome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biogenesis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,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 xml:space="preserve">HEI-OC1 cells were transfected with </w:t>
      </w:r>
      <w:proofErr w:type="spellStart"/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pTFEB</w:t>
      </w:r>
      <w:proofErr w:type="spellEnd"/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-GFP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plasmid (a gift from Dr.</w:t>
      </w:r>
      <w:r w:rsidRPr="00760955">
        <w:rPr>
          <w:rFonts w:ascii="Calibri" w:eastAsia="宋体" w:hAnsi="Calibri" w:cs="Times New Roman"/>
          <w:kern w:val="2"/>
          <w:sz w:val="21"/>
        </w:rPr>
        <w:t xml:space="preserve">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 xml:space="preserve">Andrea </w:t>
      </w:r>
      <w:proofErr w:type="spellStart"/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Ballabio</w:t>
      </w:r>
      <w:proofErr w:type="spellEnd"/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,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Telethon Institute of Genetics and Medicine, Italy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)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 xml:space="preserve">using </w:t>
      </w:r>
      <w:proofErr w:type="spellStart"/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Lipofectamine</w:t>
      </w:r>
      <w:proofErr w:type="spellEnd"/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3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000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t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 xml:space="preserve">ransfection 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>r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eagent</w:t>
      </w:r>
      <w:r w:rsidR="00B15A70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(</w:t>
      </w:r>
      <w:proofErr w:type="spellStart"/>
      <w:r w:rsidR="00D823EF">
        <w:rPr>
          <w:rFonts w:ascii="Times New Roman" w:eastAsia="宋体" w:hAnsi="Times New Roman" w:cs="Times New Roman" w:hint="eastAsia"/>
          <w:kern w:val="2"/>
          <w:sz w:val="24"/>
          <w:szCs w:val="24"/>
        </w:rPr>
        <w:t>T</w:t>
      </w:r>
      <w:r w:rsidR="00D823EF">
        <w:rPr>
          <w:rFonts w:ascii="Times New Roman" w:eastAsia="宋体" w:hAnsi="Times New Roman" w:cs="Times New Roman"/>
          <w:kern w:val="2"/>
          <w:sz w:val="24"/>
          <w:szCs w:val="24"/>
        </w:rPr>
        <w:t>hermofisher</w:t>
      </w:r>
      <w:proofErr w:type="spellEnd"/>
      <w:r w:rsidR="00926E5F">
        <w:rPr>
          <w:rFonts w:ascii="Times New Roman" w:eastAsia="宋体" w:hAnsi="Times New Roman" w:cs="Times New Roman" w:hint="eastAsia"/>
          <w:kern w:val="2"/>
          <w:sz w:val="24"/>
          <w:szCs w:val="24"/>
        </w:rPr>
        <w:t>, #</w:t>
      </w:r>
      <w:r w:rsidR="00B15A70" w:rsidRPr="00B15A70">
        <w:rPr>
          <w:rFonts w:ascii="Times New Roman" w:eastAsia="宋体" w:hAnsi="Times New Roman" w:cs="Times New Roman"/>
          <w:kern w:val="2"/>
          <w:sz w:val="24"/>
          <w:szCs w:val="24"/>
        </w:rPr>
        <w:t>L3000015</w:t>
      </w:r>
      <w:r w:rsidR="00B15A70">
        <w:rPr>
          <w:rFonts w:ascii="Times New Roman" w:eastAsia="宋体" w:hAnsi="Times New Roman" w:cs="Times New Roman" w:hint="eastAsia"/>
          <w:kern w:val="2"/>
          <w:sz w:val="24"/>
          <w:szCs w:val="24"/>
        </w:rPr>
        <w:t>)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 xml:space="preserve"> for 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48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h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.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After the designated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 xml:space="preserve">treatments, 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the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 xml:space="preserve">cells were fixed with 4% </w:t>
      </w:r>
      <w:r w:rsidR="0048098A">
        <w:rPr>
          <w:rFonts w:ascii="Times New Roman" w:eastAsia="宋体" w:hAnsi="Times New Roman" w:cs="Times New Roman" w:hint="eastAsia"/>
          <w:kern w:val="2"/>
          <w:sz w:val="24"/>
          <w:szCs w:val="24"/>
        </w:rPr>
        <w:t>p</w:t>
      </w:r>
      <w:r w:rsidR="0048098A" w:rsidRPr="0048098A">
        <w:rPr>
          <w:rFonts w:ascii="Times New Roman" w:eastAsia="宋体" w:hAnsi="Times New Roman" w:cs="Times New Roman"/>
          <w:kern w:val="2"/>
          <w:sz w:val="24"/>
          <w:szCs w:val="24"/>
        </w:rPr>
        <w:t xml:space="preserve">araformaldehyde </w:t>
      </w:r>
      <w:r w:rsidR="0048098A">
        <w:rPr>
          <w:rFonts w:ascii="Times New Roman" w:eastAsia="宋体" w:hAnsi="Times New Roman" w:cs="Times New Roman" w:hint="eastAsia"/>
          <w:kern w:val="2"/>
          <w:sz w:val="24"/>
          <w:szCs w:val="24"/>
        </w:rPr>
        <w:t>f</w:t>
      </w:r>
      <w:r w:rsidR="0048098A" w:rsidRPr="0048098A">
        <w:rPr>
          <w:rFonts w:ascii="Times New Roman" w:eastAsia="宋体" w:hAnsi="Times New Roman" w:cs="Times New Roman"/>
          <w:kern w:val="2"/>
          <w:sz w:val="24"/>
          <w:szCs w:val="24"/>
        </w:rPr>
        <w:t xml:space="preserve">ix </w:t>
      </w:r>
      <w:r w:rsidR="0048098A">
        <w:rPr>
          <w:rFonts w:ascii="Times New Roman" w:eastAsia="宋体" w:hAnsi="Times New Roman" w:cs="Times New Roman" w:hint="eastAsia"/>
          <w:kern w:val="2"/>
          <w:sz w:val="24"/>
          <w:szCs w:val="24"/>
        </w:rPr>
        <w:t>s</w:t>
      </w:r>
      <w:r w:rsidR="0048098A" w:rsidRPr="0048098A">
        <w:rPr>
          <w:rFonts w:ascii="Times New Roman" w:eastAsia="宋体" w:hAnsi="Times New Roman" w:cs="Times New Roman"/>
          <w:kern w:val="2"/>
          <w:sz w:val="24"/>
          <w:szCs w:val="24"/>
        </w:rPr>
        <w:t>olution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and examined under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 xml:space="preserve"> a</w:t>
      </w:r>
      <w:r w:rsidRPr="00760955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760955">
        <w:rPr>
          <w:rFonts w:ascii="Times New Roman" w:eastAsia="宋体" w:hAnsi="Times New Roman" w:cs="Times New Roman"/>
          <w:kern w:val="2"/>
          <w:sz w:val="24"/>
          <w:szCs w:val="24"/>
        </w:rPr>
        <w:t>confocal microscope.</w:t>
      </w:r>
    </w:p>
    <w:p w:rsidR="00A31287" w:rsidRDefault="00A31287" w:rsidP="00C90D8F">
      <w:pPr>
        <w:kinsoku w:val="0"/>
        <w:overflowPunct w:val="0"/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5F1">
        <w:rPr>
          <w:rFonts w:ascii="Times New Roman" w:hAnsi="Times New Roman" w:cs="Times New Roman"/>
          <w:b/>
          <w:sz w:val="24"/>
          <w:szCs w:val="24"/>
        </w:rPr>
        <w:t>XBP</w:t>
      </w:r>
      <w:r w:rsidRPr="005B75F1">
        <w:rPr>
          <w:rFonts w:ascii="Times New Roman" w:hAnsi="Times New Roman" w:cs="Times New Roman" w:hint="eastAsia"/>
          <w:b/>
          <w:sz w:val="24"/>
          <w:szCs w:val="24"/>
        </w:rPr>
        <w:t>-</w:t>
      </w:r>
      <w:r w:rsidRPr="005B75F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5B75F1">
        <w:rPr>
          <w:rFonts w:ascii="Times New Roman" w:hAnsi="Times New Roman" w:cs="Times New Roman" w:hint="eastAsia"/>
          <w:b/>
          <w:sz w:val="24"/>
          <w:szCs w:val="24"/>
        </w:rPr>
        <w:t xml:space="preserve">mRNA </w:t>
      </w:r>
      <w:r w:rsidRPr="005B75F1">
        <w:rPr>
          <w:rFonts w:ascii="Times New Roman" w:hAnsi="Times New Roman" w:cs="Times New Roman"/>
          <w:b/>
          <w:sz w:val="24"/>
          <w:szCs w:val="24"/>
        </w:rPr>
        <w:t>splicing assay</w:t>
      </w:r>
    </w:p>
    <w:p w:rsidR="00A31287" w:rsidRDefault="00A31287" w:rsidP="00A31287">
      <w:pPr>
        <w:kinsoku w:val="0"/>
        <w:overflowPunct w:val="0"/>
        <w:autoSpaceDE w:val="0"/>
        <w:autoSpaceDN w:val="0"/>
        <w:spacing w:line="480" w:lineRule="auto"/>
        <w:ind w:firstLineChars="98" w:firstLine="2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XBP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mRNA </w:t>
      </w:r>
      <w:r>
        <w:rPr>
          <w:rFonts w:ascii="Times New Roman" w:hAnsi="Times New Roman" w:cs="Times New Roman"/>
          <w:sz w:val="24"/>
          <w:szCs w:val="24"/>
        </w:rPr>
        <w:t>splicing assay was done as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previously described</w:t>
      </w:r>
      <w:hyperlink w:anchor="_ENREF_1" w:tooltip="Martinon, 2010 #111" w:history="1">
        <w:r w:rsidR="004420F3">
          <w:rPr>
            <w:rFonts w:ascii="Times New Roman" w:hAnsi="Times New Roman" w:cs="Times New Roman"/>
            <w:sz w:val="24"/>
            <w:szCs w:val="24"/>
            <w:vertAlign w:val="superscript"/>
          </w:rPr>
          <w:fldChar w:fldCharType="begin">
            <w:fldData xml:space="preserve">PEVuZE5vdGU+PENpdGU+PEF1dGhvcj5NYXJ0aW5vbjwvQXV0aG9yPjxZZWFyPjIwMTA8L1llYXI+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</w:fldData>
          </w:fldChar>
        </w:r>
        <w:r w:rsidR="004420F3">
          <w:rPr>
            <w:rFonts w:ascii="Times New Roman" w:hAnsi="Times New Roman" w:cs="Times New Roman"/>
            <w:sz w:val="24"/>
            <w:szCs w:val="24"/>
            <w:vertAlign w:val="superscript"/>
          </w:rPr>
          <w:instrText xml:space="preserve"> ADDIN EN.CITE </w:instrText>
        </w:r>
        <w:r w:rsidR="004420F3">
          <w:rPr>
            <w:rFonts w:ascii="Times New Roman" w:hAnsi="Times New Roman" w:cs="Times New Roman"/>
            <w:sz w:val="24"/>
            <w:szCs w:val="24"/>
            <w:vertAlign w:val="superscript"/>
          </w:rPr>
          <w:fldChar w:fldCharType="begin">
            <w:fldData xml:space="preserve">PEVuZE5vdGU+PENpdGU+PEF1dGhvcj5NYXJ0aW5vbjwvQXV0aG9yPjxZZWFyPjIwMTA8L1llYXI+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</w:fldData>
          </w:fldChar>
        </w:r>
        <w:r w:rsidR="004420F3">
          <w:rPr>
            <w:rFonts w:ascii="Times New Roman" w:hAnsi="Times New Roman" w:cs="Times New Roman"/>
            <w:sz w:val="24"/>
            <w:szCs w:val="24"/>
            <w:vertAlign w:val="superscript"/>
          </w:rPr>
          <w:instrText xml:space="preserve"> ADDIN EN.CITE.DATA </w:instrText>
        </w:r>
        <w:r w:rsidR="004420F3">
          <w:rPr>
            <w:rFonts w:ascii="Times New Roman" w:hAnsi="Times New Roman" w:cs="Times New Roman"/>
            <w:sz w:val="24"/>
            <w:szCs w:val="24"/>
            <w:vertAlign w:val="superscript"/>
          </w:rPr>
        </w:r>
        <w:r w:rsidR="004420F3">
          <w:rPr>
            <w:rFonts w:ascii="Times New Roman" w:hAnsi="Times New Roman" w:cs="Times New Roman"/>
            <w:sz w:val="24"/>
            <w:szCs w:val="24"/>
            <w:vertAlign w:val="superscript"/>
          </w:rPr>
          <w:fldChar w:fldCharType="end"/>
        </w:r>
        <w:r w:rsidR="004420F3">
          <w:rPr>
            <w:rFonts w:ascii="Times New Roman" w:hAnsi="Times New Roman" w:cs="Times New Roman"/>
            <w:sz w:val="24"/>
            <w:szCs w:val="24"/>
            <w:vertAlign w:val="superscript"/>
          </w:rPr>
          <w:fldChar w:fldCharType="separate"/>
        </w:r>
        <w:r w:rsidR="004420F3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4420F3">
          <w:rPr>
            <w:rFonts w:ascii="Times New Roman" w:hAnsi="Times New Roman" w:cs="Times New Roman"/>
            <w:sz w:val="24"/>
            <w:szCs w:val="24"/>
            <w:vertAlign w:val="superscript"/>
          </w:rPr>
          <w:fldChar w:fldCharType="end"/>
        </w:r>
      </w:hyperlink>
      <w:r>
        <w:rPr>
          <w:rFonts w:ascii="Times New Roman" w:hAnsi="Times New Roman" w:cs="Times New Roman" w:hint="eastAsia"/>
          <w:sz w:val="24"/>
          <w:szCs w:val="24"/>
        </w:rPr>
        <w:t>. Briefly, t</w:t>
      </w:r>
      <w:r>
        <w:rPr>
          <w:rFonts w:ascii="Times New Roman" w:hAnsi="Times New Roman" w:cs="Times New Roman"/>
          <w:sz w:val="24"/>
          <w:szCs w:val="24"/>
        </w:rPr>
        <w:t xml:space="preserve">otal RNA was extracted from HEI-OC1 cells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TRIzol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Reagent (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Scientific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15596026) following the manufacturer’s protocol. RNA quality and concentration were measured by a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NanoDrop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2000c spectrophotometer (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</w:t>
      </w:r>
      <w:r>
        <w:rPr>
          <w:rFonts w:ascii="Times New Roman" w:hAnsi="Times New Roman" w:cs="Times New Roman" w:hint="eastAsia"/>
          <w:sz w:val="24"/>
          <w:szCs w:val="24"/>
        </w:rPr>
        <w:t>Fisher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Scientific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Wilmington, DE</w:t>
      </w:r>
      <w:r>
        <w:rPr>
          <w:rFonts w:ascii="Times New Roman" w:hAnsi="Times New Roman" w:cs="Times New Roman" w:hint="eastAsia"/>
          <w:sz w:val="24"/>
          <w:szCs w:val="24"/>
        </w:rPr>
        <w:t>, USA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cDNA was synthesized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PrimeScript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 reagent Kit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gDNA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Eraser (</w:t>
      </w:r>
      <w:proofErr w:type="spellStart"/>
      <w:r>
        <w:rPr>
          <w:rFonts w:ascii="Times New Roman" w:hAnsi="Times New Roman" w:cs="Times New Roman"/>
          <w:sz w:val="24"/>
          <w:szCs w:val="24"/>
        </w:rPr>
        <w:t>TaKaRa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RR047A)</w:t>
      </w:r>
      <w:r>
        <w:rPr>
          <w:rFonts w:ascii="Times New Roman" w:hAnsi="Times New Roman" w:cs="Times New Roman" w:hint="eastAsia"/>
          <w:sz w:val="24"/>
          <w:szCs w:val="24"/>
        </w:rPr>
        <w:t>. P</w:t>
      </w:r>
      <w:r>
        <w:rPr>
          <w:rFonts w:ascii="Times New Roman" w:hAnsi="Times New Roman" w:cs="Times New Roman"/>
          <w:sz w:val="24"/>
          <w:szCs w:val="24"/>
        </w:rPr>
        <w:t>rimers (5’-ACACGCTTGGGAATGGACAC-3’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5’-CCATGGGAAGATGTTCTGGG-3’) encompassing the spliced sequences in XBP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 mRNA were used for the PCR amplification</w:t>
      </w:r>
      <w:r>
        <w:rPr>
          <w:rFonts w:ascii="Times New Roman" w:hAnsi="Times New Roman" w:cs="Times New Roman" w:hint="eastAsia"/>
          <w:sz w:val="24"/>
          <w:szCs w:val="24"/>
        </w:rPr>
        <w:t xml:space="preserve">. The PCR </w:t>
      </w:r>
      <w:r>
        <w:rPr>
          <w:rFonts w:ascii="Times New Roman" w:hAnsi="Times New Roman" w:cs="Times New Roman"/>
          <w:sz w:val="24"/>
          <w:szCs w:val="24"/>
        </w:rPr>
        <w:t xml:space="preserve">was performed </w:t>
      </w:r>
      <w:r>
        <w:rPr>
          <w:rFonts w:ascii="Times New Roman" w:hAnsi="Times New Roman" w:cs="Times New Roman" w:hint="eastAsia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T100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TM</w:t>
      </w:r>
      <w:r>
        <w:rPr>
          <w:rFonts w:ascii="Times New Roman" w:hAnsi="Times New Roman" w:cs="Times New Roman" w:hint="eastAsia"/>
          <w:sz w:val="24"/>
          <w:szCs w:val="24"/>
        </w:rPr>
        <w:t xml:space="preserve"> Thermal Cycler (</w:t>
      </w:r>
      <w:r>
        <w:rPr>
          <w:rFonts w:ascii="Times New Roman" w:hAnsi="Times New Roman" w:cs="Times New Roman"/>
          <w:sz w:val="24"/>
          <w:szCs w:val="24"/>
        </w:rPr>
        <w:t>Bio-Rad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Hercules, CA, USA) </w:t>
      </w:r>
      <w:r>
        <w:rPr>
          <w:rFonts w:ascii="Times New Roman" w:hAnsi="Times New Roman" w:cs="Times New Roman" w:hint="eastAsia"/>
          <w:sz w:val="24"/>
          <w:szCs w:val="24"/>
        </w:rPr>
        <w:t xml:space="preserve">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Taq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PCR Master Mix (</w:t>
      </w:r>
      <w:proofErr w:type="spellStart"/>
      <w:r>
        <w:rPr>
          <w:rFonts w:ascii="Times New Roman" w:hAnsi="Times New Roman" w:cs="Times New Roman"/>
          <w:sz w:val="24"/>
          <w:szCs w:val="24"/>
        </w:rPr>
        <w:t>TaKaRa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RR058A)</w:t>
      </w:r>
      <w:r>
        <w:rPr>
          <w:rFonts w:ascii="Times New Roman" w:hAnsi="Times New Roman" w:cs="Times New Roman" w:hint="eastAsia"/>
          <w:sz w:val="24"/>
          <w:szCs w:val="24"/>
        </w:rPr>
        <w:t>. The</w:t>
      </w:r>
      <w:r>
        <w:rPr>
          <w:rFonts w:ascii="Times New Roman" w:hAnsi="Times New Roman" w:cs="Times New Roman"/>
          <w:sz w:val="24"/>
          <w:szCs w:val="24"/>
        </w:rPr>
        <w:t xml:space="preserve"> thermal cycling parameters</w:t>
      </w:r>
      <w:r>
        <w:rPr>
          <w:rFonts w:ascii="Times New Roman" w:hAnsi="Times New Roman" w:cs="Times New Roman" w:hint="eastAsia"/>
          <w:sz w:val="24"/>
          <w:szCs w:val="24"/>
        </w:rPr>
        <w:t xml:space="preserve"> were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 w:hint="eastAsia"/>
          <w:sz w:val="24"/>
          <w:szCs w:val="24"/>
        </w:rPr>
        <w:t>n initial</w:t>
      </w:r>
      <w:r>
        <w:rPr>
          <w:rFonts w:ascii="Times New Roman" w:hAnsi="Times New Roman" w:cs="Times New Roman"/>
          <w:sz w:val="24"/>
          <w:szCs w:val="24"/>
        </w:rPr>
        <w:t xml:space="preserve"> denaturation </w:t>
      </w:r>
      <w:r>
        <w:rPr>
          <w:rFonts w:ascii="Times New Roman" w:hAnsi="Times New Roman" w:cs="Times New Roman" w:hint="eastAsia"/>
          <w:sz w:val="24"/>
          <w:szCs w:val="24"/>
        </w:rPr>
        <w:t>step</w:t>
      </w:r>
      <w:r>
        <w:rPr>
          <w:rFonts w:ascii="Times New Roman" w:hAnsi="Times New Roman" w:cs="Times New Roman"/>
          <w:sz w:val="24"/>
          <w:szCs w:val="24"/>
        </w:rPr>
        <w:t xml:space="preserve"> at 94°C for 2 min followed by 38 cycles of denaturation at 94°C for 20 s, annealing </w:t>
      </w:r>
      <w:r>
        <w:rPr>
          <w:rFonts w:ascii="Times New Roman" w:hAnsi="Times New Roman" w:cs="Times New Roman" w:hint="eastAsia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 xml:space="preserve">55°C for 20 s, extension </w:t>
      </w:r>
      <w:r>
        <w:rPr>
          <w:rFonts w:ascii="Times New Roman" w:hAnsi="Times New Roman" w:cs="Times New Roman" w:hint="eastAsia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70°C for 30 s</w:t>
      </w:r>
      <w:r>
        <w:rPr>
          <w:rFonts w:ascii="Times New Roman" w:hAnsi="Times New Roman" w:cs="Times New Roman" w:hint="eastAsia"/>
          <w:sz w:val="24"/>
          <w:szCs w:val="24"/>
        </w:rPr>
        <w:t xml:space="preserve">, and a final </w:t>
      </w:r>
      <w:r>
        <w:rPr>
          <w:rFonts w:ascii="Times New Roman" w:hAnsi="Times New Roman" w:cs="Times New Roman"/>
          <w:sz w:val="24"/>
          <w:szCs w:val="24"/>
        </w:rPr>
        <w:t>extension</w:t>
      </w:r>
      <w:bookmarkStart w:id="9" w:name="OLE_LINK45"/>
      <w:bookmarkStart w:id="10" w:name="OLE_LINK44"/>
      <w:r>
        <w:rPr>
          <w:rFonts w:ascii="Times New Roman" w:hAnsi="Times New Roman" w:cs="Times New Roman"/>
          <w:sz w:val="24"/>
          <w:szCs w:val="24"/>
        </w:rPr>
        <w:t xml:space="preserve"> at 72°C</w:t>
      </w:r>
      <w:bookmarkEnd w:id="9"/>
      <w:bookmarkEnd w:id="10"/>
      <w:r>
        <w:rPr>
          <w:rFonts w:ascii="Times New Roman" w:hAnsi="Times New Roman" w:cs="Times New Roman"/>
          <w:sz w:val="24"/>
          <w:szCs w:val="24"/>
        </w:rPr>
        <w:t xml:space="preserve"> for 5 min. </w:t>
      </w:r>
      <w:r>
        <w:rPr>
          <w:rFonts w:ascii="Times New Roman" w:hAnsi="Times New Roman" w:cs="Times New Roman" w:hint="eastAsia"/>
          <w:sz w:val="24"/>
          <w:szCs w:val="24"/>
        </w:rPr>
        <w:t>PCR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roducts were separated by electrophoresis through a 2.5% agarose gel and visualized by ethidium bromide staining.</w:t>
      </w:r>
    </w:p>
    <w:p w:rsidR="004463BF" w:rsidRDefault="004463BF" w:rsidP="00A3128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A70" w:rsidRPr="00B15A70" w:rsidRDefault="00B15A70" w:rsidP="0048098A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A70">
        <w:rPr>
          <w:rFonts w:ascii="Times New Roman" w:hAnsi="Times New Roman" w:cs="Times New Roman" w:hint="eastAsia"/>
          <w:b/>
          <w:sz w:val="24"/>
          <w:szCs w:val="24"/>
        </w:rPr>
        <w:lastRenderedPageBreak/>
        <w:t>Reference</w:t>
      </w:r>
    </w:p>
    <w:bookmarkStart w:id="11" w:name="OLE_LINK12"/>
    <w:bookmarkStart w:id="12" w:name="OLE_LINK13"/>
    <w:p w:rsidR="004420F3" w:rsidRPr="004420F3" w:rsidRDefault="004420F3" w:rsidP="004420F3">
      <w:pPr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20F3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4420F3">
        <w:rPr>
          <w:rFonts w:ascii="Times New Roman" w:hAnsi="Times New Roman" w:cs="Times New Roman"/>
          <w:noProof/>
          <w:sz w:val="24"/>
          <w:szCs w:val="24"/>
        </w:rPr>
        <w:instrText xml:space="preserve"> ADDIN EN.REFLIST </w:instrText>
      </w:r>
      <w:r w:rsidRPr="004420F3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bookmarkStart w:id="13" w:name="_ENREF_1"/>
      <w:r w:rsidRPr="004420F3">
        <w:rPr>
          <w:rFonts w:ascii="Times New Roman" w:hAnsi="Times New Roman" w:cs="Times New Roman"/>
          <w:noProof/>
          <w:sz w:val="24"/>
          <w:szCs w:val="24"/>
        </w:rPr>
        <w:t>1</w:t>
      </w:r>
      <w:r w:rsidRPr="004420F3">
        <w:rPr>
          <w:rFonts w:ascii="Times New Roman" w:hAnsi="Times New Roman" w:cs="Times New Roman"/>
          <w:noProof/>
          <w:sz w:val="24"/>
          <w:szCs w:val="24"/>
        </w:rPr>
        <w:tab/>
        <w:t xml:space="preserve">Martinon, F., Chen, X., Lee, A. H. &amp; Glimcher, L. H. TLR activation of the transcription factor XBP1 regulates innate immune responses in macrophages. </w:t>
      </w:r>
      <w:r w:rsidRPr="004420F3">
        <w:rPr>
          <w:rFonts w:ascii="Times New Roman" w:hAnsi="Times New Roman" w:cs="Times New Roman"/>
          <w:i/>
          <w:noProof/>
          <w:sz w:val="24"/>
          <w:szCs w:val="24"/>
        </w:rPr>
        <w:t>Nat. Immunol.</w:t>
      </w:r>
      <w:r w:rsidRPr="004420F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420F3">
        <w:rPr>
          <w:rFonts w:ascii="Times New Roman" w:hAnsi="Times New Roman" w:cs="Times New Roman"/>
          <w:b/>
          <w:noProof/>
          <w:sz w:val="24"/>
          <w:szCs w:val="24"/>
        </w:rPr>
        <w:t>11</w:t>
      </w:r>
      <w:r w:rsidRPr="004420F3">
        <w:rPr>
          <w:rFonts w:ascii="Times New Roman" w:hAnsi="Times New Roman" w:cs="Times New Roman"/>
          <w:noProof/>
          <w:sz w:val="24"/>
          <w:szCs w:val="24"/>
        </w:rPr>
        <w:t>, 411-418, doi:10.1038/ni.1857 (2010).</w:t>
      </w:r>
      <w:bookmarkEnd w:id="13"/>
    </w:p>
    <w:p w:rsidR="00F00F15" w:rsidRPr="00F00F15" w:rsidRDefault="004420F3" w:rsidP="004420F3">
      <w:pPr>
        <w:spacing w:line="2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7FD">
        <w:rPr>
          <w:rFonts w:ascii="Times New Roman" w:hAnsi="Times New Roman" w:cs="Times New Roman"/>
          <w:sz w:val="24"/>
          <w:szCs w:val="24"/>
        </w:rPr>
        <w:fldChar w:fldCharType="end"/>
      </w:r>
      <w:r w:rsidR="00F00F15" w:rsidRPr="00F00F15">
        <w:rPr>
          <w:rFonts w:ascii="Times New Roman" w:hAnsi="Times New Roman" w:cs="Times New Roman"/>
          <w:b/>
          <w:sz w:val="28"/>
          <w:szCs w:val="28"/>
        </w:rPr>
        <w:t>Supplementary Figure Legends</w:t>
      </w:r>
    </w:p>
    <w:p w:rsidR="00296477" w:rsidRPr="00F00F15" w:rsidRDefault="00296477" w:rsidP="00944EC3">
      <w:pPr>
        <w:spacing w:line="220" w:lineRule="atLeast"/>
        <w:jc w:val="both"/>
      </w:pPr>
      <w:proofErr w:type="gramStart"/>
      <w:r w:rsidRPr="002428C7">
        <w:rPr>
          <w:rFonts w:ascii="Times New Roman" w:hAnsi="Times New Roman" w:cs="Times New Roman"/>
          <w:b/>
          <w:sz w:val="24"/>
          <w:szCs w:val="28"/>
        </w:rPr>
        <w:t>Fig</w:t>
      </w:r>
      <w:r w:rsidR="00935545">
        <w:rPr>
          <w:rFonts w:ascii="Times New Roman" w:hAnsi="Times New Roman" w:cs="Times New Roman" w:hint="eastAsia"/>
          <w:b/>
          <w:sz w:val="24"/>
          <w:szCs w:val="28"/>
        </w:rPr>
        <w:t>.</w:t>
      </w:r>
      <w:proofErr w:type="gramEnd"/>
      <w:r w:rsidRPr="002428C7">
        <w:rPr>
          <w:rFonts w:ascii="Times New Roman" w:hAnsi="Times New Roman" w:cs="Times New Roman"/>
          <w:b/>
          <w:sz w:val="24"/>
          <w:szCs w:val="28"/>
        </w:rPr>
        <w:t xml:space="preserve"> S</w:t>
      </w:r>
      <w:bookmarkEnd w:id="11"/>
      <w:bookmarkEnd w:id="12"/>
      <w:r>
        <w:rPr>
          <w:rFonts w:ascii="Times New Roman" w:hAnsi="Times New Roman" w:cs="Times New Roman" w:hint="eastAsia"/>
          <w:b/>
          <w:sz w:val="24"/>
          <w:szCs w:val="28"/>
        </w:rPr>
        <w:t>1</w:t>
      </w:r>
      <w:r w:rsidRPr="002428C7">
        <w:rPr>
          <w:rFonts w:ascii="Times New Roman" w:hAnsi="Times New Roman" w:cs="Times New Roman"/>
          <w:b/>
          <w:sz w:val="24"/>
          <w:szCs w:val="28"/>
        </w:rPr>
        <w:t xml:space="preserve"> </w:t>
      </w:r>
      <w:bookmarkEnd w:id="5"/>
      <w:bookmarkEnd w:id="6"/>
      <w:r w:rsidR="002F195B" w:rsidRPr="00935545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>APAP induced ER-stress in HEI-OC1 cells</w:t>
      </w:r>
      <w:r w:rsidR="002F195B" w:rsidRPr="00935545">
        <w:rPr>
          <w:rFonts w:ascii="Times New Roman" w:eastAsia="宋体" w:hAnsi="Times New Roman" w:cs="Times New Roman" w:hint="eastAsia"/>
          <w:b/>
          <w:bCs/>
          <w:kern w:val="2"/>
          <w:sz w:val="24"/>
          <w:szCs w:val="24"/>
        </w:rPr>
        <w:t>.</w:t>
      </w:r>
      <w:r w:rsidR="002F195B" w:rsidRPr="002F195B">
        <w:rPr>
          <w:rFonts w:ascii="Times New Roman" w:eastAsia="宋体" w:hAnsi="Times New Roman" w:cs="Times New Roman" w:hint="eastAsia"/>
          <w:bCs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(</w:t>
      </w:r>
      <w:r w:rsidR="00935545" w:rsidRPr="00935545">
        <w:rPr>
          <w:rFonts w:ascii="Times New Roman" w:eastAsia="宋体" w:hAnsi="Times New Roman" w:cs="Times New Roman" w:hint="eastAsia"/>
          <w:b/>
          <w:kern w:val="2"/>
          <w:sz w:val="24"/>
          <w:szCs w:val="24"/>
        </w:rPr>
        <w:t>a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) HEI-OC1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c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ells were treated with</w:t>
      </w:r>
      <w:r w:rsidR="002F195B" w:rsidRPr="002F195B">
        <w:rPr>
          <w:rFonts w:ascii="Calibri" w:eastAsia="宋体" w:hAnsi="Calibri" w:cs="Times New Roman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2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0 </w:t>
      </w:r>
      <w:proofErr w:type="spellStart"/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m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M</w:t>
      </w:r>
      <w:proofErr w:type="spellEnd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APAP for the 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indica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ted periods of time (6, 12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,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24 h) 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or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vehicle (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1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% DMSO)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for 24 h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  <w:r w:rsidR="002F195B" w:rsidRPr="002F195B">
        <w:rPr>
          <w:rFonts w:ascii="Calibri" w:eastAsia="宋体" w:hAnsi="Calibri" w:cs="Times New Roman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Cells were collected and cell lysates were subjected to 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w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estern blot</w:t>
      </w:r>
      <w:r w:rsidR="007450CC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with anti-</w:t>
      </w:r>
      <w:proofErr w:type="spellStart"/>
      <w:r w:rsidR="007450CC">
        <w:rPr>
          <w:rFonts w:ascii="Times New Roman" w:eastAsia="宋体" w:hAnsi="Times New Roman" w:cs="Times New Roman" w:hint="eastAsia"/>
          <w:kern w:val="2"/>
          <w:sz w:val="24"/>
          <w:szCs w:val="24"/>
        </w:rPr>
        <w:t>BiP</w:t>
      </w:r>
      <w:proofErr w:type="spellEnd"/>
      <w:r w:rsidR="007450CC">
        <w:rPr>
          <w:rFonts w:ascii="Times New Roman" w:eastAsia="宋体" w:hAnsi="Times New Roman" w:cs="Times New Roman" w:hint="eastAsia"/>
          <w:kern w:val="2"/>
          <w:sz w:val="24"/>
          <w:szCs w:val="24"/>
        </w:rPr>
        <w:t>, CHOP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, XBP-1s, ATF-4 and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β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-actin.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The 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right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panel shows the results of </w:t>
      </w:r>
      <w:proofErr w:type="spellStart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densitometric</w:t>
      </w:r>
      <w:proofErr w:type="spellEnd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analysis *</w:t>
      </w:r>
      <w:r w:rsidR="002F195B" w:rsidRPr="002F195B">
        <w:rPr>
          <w:rFonts w:ascii="Times New Roman" w:eastAsia="宋体" w:hAnsi="Times New Roman" w:cs="Times New Roman"/>
          <w:i/>
          <w:kern w:val="2"/>
          <w:sz w:val="24"/>
          <w:szCs w:val="24"/>
        </w:rPr>
        <w:t>P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&lt;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0.0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5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vs.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control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cells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(</w:t>
      </w:r>
      <w:r w:rsidR="00935545" w:rsidRPr="00935545">
        <w:rPr>
          <w:rFonts w:ascii="Times New Roman" w:eastAsia="宋体" w:hAnsi="Times New Roman" w:cs="Times New Roman" w:hint="eastAsia"/>
          <w:b/>
          <w:kern w:val="2"/>
          <w:sz w:val="24"/>
          <w:szCs w:val="24"/>
        </w:rPr>
        <w:t>b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)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RT-PCR analysis of XBP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-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1 mRNA splicing in HEI-OC1 cells treated with 20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proofErr w:type="spellStart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mM</w:t>
      </w:r>
      <w:proofErr w:type="spellEnd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APAP for 1, 3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,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6 h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,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vehicle 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for 6 h or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5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proofErr w:type="spellStart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μg</w:t>
      </w:r>
      <w:proofErr w:type="spellEnd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/ml </w:t>
      </w:r>
      <w:proofErr w:type="spellStart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tunicamycin</w:t>
      </w:r>
      <w:proofErr w:type="spellEnd"/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(TM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,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ER stress inducer)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treated for 24 h as a positive control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The 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right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panel shows the 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q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uantification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of the percentage of XBP-1 mRNA splicing calculated after the </w:t>
      </w:r>
      <w:proofErr w:type="spellStart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densitometric</w:t>
      </w:r>
      <w:proofErr w:type="spellEnd"/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analysis. *</w:t>
      </w:r>
      <w:r w:rsidR="002F195B" w:rsidRPr="002F195B">
        <w:rPr>
          <w:rFonts w:ascii="Times New Roman" w:eastAsia="宋体" w:hAnsi="Times New Roman" w:cs="Times New Roman"/>
          <w:i/>
          <w:kern w:val="2"/>
          <w:sz w:val="24"/>
          <w:szCs w:val="24"/>
        </w:rPr>
        <w:t>P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&lt;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0.0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5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>vs.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 xml:space="preserve"> control</w:t>
      </w:r>
      <w:r w:rsidR="002F195B" w:rsidRPr="002F195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cells</w:t>
      </w:r>
      <w:r w:rsidR="002F195B" w:rsidRPr="002F195B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</w:p>
    <w:p w:rsidR="00177825" w:rsidRPr="00F00F15" w:rsidRDefault="00296477" w:rsidP="00944EC3">
      <w:pPr>
        <w:spacing w:line="220" w:lineRule="atLeast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428C7">
        <w:rPr>
          <w:rFonts w:ascii="Times New Roman" w:hAnsi="Times New Roman" w:cs="Times New Roman"/>
          <w:b/>
          <w:sz w:val="24"/>
          <w:szCs w:val="28"/>
        </w:rPr>
        <w:t>Fig</w:t>
      </w:r>
      <w:r w:rsidR="00797D1C">
        <w:rPr>
          <w:rFonts w:ascii="Times New Roman" w:hAnsi="Times New Roman" w:cs="Times New Roman" w:hint="eastAsia"/>
          <w:b/>
          <w:sz w:val="24"/>
          <w:szCs w:val="28"/>
        </w:rPr>
        <w:t>.</w:t>
      </w:r>
      <w:proofErr w:type="gramEnd"/>
      <w:r w:rsidRPr="002428C7">
        <w:rPr>
          <w:rFonts w:ascii="Times New Roman" w:hAnsi="Times New Roman" w:cs="Times New Roman"/>
          <w:b/>
          <w:sz w:val="24"/>
          <w:szCs w:val="28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8"/>
        </w:rPr>
        <w:t>2</w:t>
      </w:r>
      <w:r w:rsidRPr="002428C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674DF" w:rsidRPr="00B13907">
        <w:rPr>
          <w:rFonts w:ascii="Times New Roman" w:hAnsi="Times New Roman" w:cs="Times New Roman"/>
          <w:b/>
          <w:bCs/>
          <w:sz w:val="24"/>
          <w:szCs w:val="24"/>
        </w:rPr>
        <w:t xml:space="preserve">APAP </w:t>
      </w:r>
      <w:r w:rsidR="00FA19BF">
        <w:rPr>
          <w:rFonts w:ascii="Times New Roman" w:hAnsi="Times New Roman" w:cs="Times New Roman" w:hint="eastAsia"/>
          <w:b/>
          <w:bCs/>
          <w:sz w:val="24"/>
          <w:szCs w:val="24"/>
        </w:rPr>
        <w:t>induced</w:t>
      </w:r>
      <w:r w:rsidR="00E674DF" w:rsidRPr="00B1390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spellStart"/>
      <w:r w:rsidR="00E674DF">
        <w:rPr>
          <w:rFonts w:ascii="Times New Roman" w:hAnsi="Times New Roman" w:cs="Times New Roman" w:hint="eastAsia"/>
          <w:b/>
          <w:bCs/>
          <w:sz w:val="24"/>
          <w:szCs w:val="24"/>
        </w:rPr>
        <w:t>autophagosome</w:t>
      </w:r>
      <w:proofErr w:type="spellEnd"/>
      <w:r w:rsidR="00E674D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A19BF">
        <w:rPr>
          <w:rFonts w:ascii="Times New Roman" w:hAnsi="Times New Roman" w:cs="Times New Roman" w:hint="eastAsia"/>
          <w:b/>
          <w:bCs/>
          <w:sz w:val="24"/>
          <w:szCs w:val="24"/>
        </w:rPr>
        <w:t>accumulation</w:t>
      </w:r>
      <w:r w:rsidR="00E674DF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="00E674DF">
        <w:rPr>
          <w:rFonts w:ascii="Times New Roman" w:hAnsi="Times New Roman" w:cs="Times New Roman" w:hint="eastAsia"/>
          <w:b/>
          <w:bCs/>
          <w:sz w:val="24"/>
          <w:szCs w:val="24"/>
        </w:rPr>
        <w:t>HEI-OC1 cells</w:t>
      </w:r>
      <w:r w:rsidR="00E674DF" w:rsidRPr="00B1390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674D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674DF" w:rsidRPr="00785DEC">
        <w:rPr>
          <w:rFonts w:ascii="Times New Roman" w:hAnsi="Times New Roman" w:cs="Times New Roman" w:hint="eastAsia"/>
          <w:bCs/>
          <w:sz w:val="24"/>
          <w:szCs w:val="24"/>
        </w:rPr>
        <w:t>(</w:t>
      </w:r>
      <w:r w:rsidR="00E674D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E674DF" w:rsidRPr="00785DEC">
        <w:rPr>
          <w:rFonts w:ascii="Times New Roman" w:hAnsi="Times New Roman" w:cs="Times New Roman" w:hint="eastAsia"/>
          <w:bCs/>
          <w:sz w:val="24"/>
          <w:szCs w:val="24"/>
        </w:rPr>
        <w:t>)</w:t>
      </w:r>
      <w:r w:rsidR="00E674D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674DF" w:rsidRPr="00785DEC">
        <w:rPr>
          <w:rFonts w:ascii="Times New Roman" w:hAnsi="Times New Roman" w:cs="Times New Roman" w:hint="eastAsia"/>
          <w:bCs/>
          <w:sz w:val="24"/>
          <w:szCs w:val="24"/>
        </w:rPr>
        <w:t>Images of GFP-LC3 in HEI-OC1 cells, n=5. (</w:t>
      </w:r>
      <w:r w:rsidR="00E674D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E674DF" w:rsidRPr="00785DEC">
        <w:rPr>
          <w:rFonts w:ascii="Times New Roman" w:hAnsi="Times New Roman" w:cs="Times New Roman" w:hint="eastAsia"/>
          <w:bCs/>
          <w:sz w:val="24"/>
          <w:szCs w:val="24"/>
        </w:rPr>
        <w:t>) Quantification of the GFP-LC3 fluorescent puncta in (</w:t>
      </w:r>
      <w:r w:rsidR="00E674D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E674DF" w:rsidRPr="00785DEC">
        <w:rPr>
          <w:rFonts w:ascii="Times New Roman" w:hAnsi="Times New Roman" w:cs="Times New Roman" w:hint="eastAsia"/>
          <w:bCs/>
          <w:sz w:val="24"/>
          <w:szCs w:val="24"/>
        </w:rPr>
        <w:t>).</w:t>
      </w:r>
      <w:r w:rsidR="00E674DF" w:rsidRPr="00785DEC">
        <w:rPr>
          <w:rFonts w:ascii="Times New Roman" w:hAnsi="Times New Roman" w:cs="Times New Roman"/>
          <w:bCs/>
          <w:sz w:val="24"/>
          <w:szCs w:val="24"/>
        </w:rPr>
        <w:t xml:space="preserve"> *</w:t>
      </w:r>
      <w:r w:rsidR="00E674DF" w:rsidRPr="00785DEC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E674DF" w:rsidRPr="00785DEC">
        <w:rPr>
          <w:rFonts w:ascii="Times New Roman" w:hAnsi="Times New Roman" w:cs="Times New Roman"/>
          <w:bCs/>
          <w:sz w:val="24"/>
          <w:szCs w:val="24"/>
        </w:rPr>
        <w:t xml:space="preserve"> &lt; 0.05</w:t>
      </w:r>
      <w:r w:rsidR="00E674DF" w:rsidRPr="00785DEC">
        <w:rPr>
          <w:rFonts w:ascii="Times New Roman" w:hAnsi="Times New Roman" w:cs="Times New Roman"/>
          <w:sz w:val="24"/>
          <w:szCs w:val="24"/>
        </w:rPr>
        <w:t xml:space="preserve"> </w:t>
      </w:r>
      <w:r w:rsidR="00E674DF" w:rsidRPr="00785DEC">
        <w:rPr>
          <w:rFonts w:ascii="Times New Roman" w:hAnsi="Times New Roman" w:cs="Times New Roman" w:hint="eastAsia"/>
          <w:sz w:val="24"/>
          <w:szCs w:val="24"/>
        </w:rPr>
        <w:t>vs.</w:t>
      </w:r>
      <w:r w:rsidR="00E674DF" w:rsidRPr="00785DEC">
        <w:rPr>
          <w:rFonts w:ascii="Times New Roman" w:hAnsi="Times New Roman" w:cs="Times New Roman"/>
          <w:sz w:val="24"/>
          <w:szCs w:val="24"/>
        </w:rPr>
        <w:t xml:space="preserve"> control</w:t>
      </w:r>
      <w:r w:rsidR="00E674DF" w:rsidRPr="00785DEC">
        <w:rPr>
          <w:rFonts w:ascii="Times New Roman" w:hAnsi="Times New Roman" w:cs="Times New Roman" w:hint="eastAsia"/>
          <w:sz w:val="24"/>
          <w:szCs w:val="24"/>
        </w:rPr>
        <w:t xml:space="preserve"> cells</w:t>
      </w:r>
      <w:r w:rsidR="00E674DF">
        <w:rPr>
          <w:rFonts w:ascii="Times New Roman" w:hAnsi="Times New Roman" w:cs="Times New Roman" w:hint="eastAsia"/>
          <w:sz w:val="24"/>
          <w:szCs w:val="24"/>
        </w:rPr>
        <w:t>.</w:t>
      </w:r>
    </w:p>
    <w:p w:rsidR="00E674DF" w:rsidRDefault="002428C7" w:rsidP="00F00F15">
      <w:pPr>
        <w:spacing w:line="220" w:lineRule="atLeast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428C7">
        <w:rPr>
          <w:rFonts w:ascii="Times New Roman" w:hAnsi="Times New Roman" w:cs="Times New Roman"/>
          <w:b/>
          <w:sz w:val="24"/>
          <w:szCs w:val="28"/>
        </w:rPr>
        <w:t>Fig</w:t>
      </w:r>
      <w:r w:rsidR="003B3133">
        <w:rPr>
          <w:rFonts w:ascii="Times New Roman" w:hAnsi="Times New Roman" w:cs="Times New Roman" w:hint="eastAsia"/>
          <w:b/>
          <w:sz w:val="24"/>
          <w:szCs w:val="28"/>
        </w:rPr>
        <w:t>.</w:t>
      </w:r>
      <w:proofErr w:type="gramEnd"/>
      <w:r w:rsidR="003B3133"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Pr="002428C7">
        <w:rPr>
          <w:rFonts w:ascii="Times New Roman" w:hAnsi="Times New Roman" w:cs="Times New Roman"/>
          <w:b/>
          <w:sz w:val="24"/>
          <w:szCs w:val="28"/>
        </w:rPr>
        <w:t xml:space="preserve">S3 </w:t>
      </w:r>
      <w:r w:rsidR="00E674DF" w:rsidRPr="002428C7">
        <w:rPr>
          <w:rFonts w:ascii="Times New Roman" w:hAnsi="Times New Roman" w:cs="Times New Roman"/>
          <w:sz w:val="24"/>
          <w:szCs w:val="28"/>
        </w:rPr>
        <w:t>Western blot analyses show</w:t>
      </w:r>
      <w:r w:rsidR="00167425">
        <w:rPr>
          <w:rFonts w:ascii="Times New Roman" w:hAnsi="Times New Roman" w:cs="Times New Roman" w:hint="eastAsia"/>
          <w:sz w:val="24"/>
          <w:szCs w:val="28"/>
        </w:rPr>
        <w:t>ed</w:t>
      </w:r>
      <w:r w:rsidR="00E674DF" w:rsidRPr="002428C7">
        <w:rPr>
          <w:rFonts w:ascii="Times New Roman" w:hAnsi="Times New Roman" w:cs="Times New Roman"/>
          <w:sz w:val="24"/>
          <w:szCs w:val="28"/>
        </w:rPr>
        <w:t xml:space="preserve"> </w:t>
      </w:r>
      <w:r w:rsidR="00E674DF">
        <w:rPr>
          <w:rFonts w:ascii="Times New Roman" w:hAnsi="Times New Roman" w:cs="Times New Roman" w:hint="eastAsia"/>
          <w:sz w:val="24"/>
          <w:szCs w:val="28"/>
        </w:rPr>
        <w:t xml:space="preserve">decreased level of the expression of SNAP29 and </w:t>
      </w:r>
      <w:r w:rsidR="00E674DF" w:rsidRPr="002428C7">
        <w:rPr>
          <w:rFonts w:ascii="Times New Roman" w:hAnsi="Times New Roman" w:cs="Times New Roman"/>
          <w:sz w:val="24"/>
          <w:szCs w:val="28"/>
        </w:rPr>
        <w:t>no alterations in Rab7</w:t>
      </w:r>
      <w:r w:rsidR="00E674DF">
        <w:rPr>
          <w:rFonts w:ascii="Times New Roman" w:hAnsi="Times New Roman" w:cs="Times New Roman" w:hint="eastAsia"/>
          <w:sz w:val="24"/>
          <w:szCs w:val="28"/>
        </w:rPr>
        <w:t xml:space="preserve">, </w:t>
      </w:r>
      <w:proofErr w:type="spellStart"/>
      <w:r w:rsidR="00E674DF">
        <w:rPr>
          <w:rFonts w:ascii="Times New Roman" w:hAnsi="Times New Roman" w:cs="Times New Roman" w:hint="eastAsia"/>
          <w:sz w:val="24"/>
          <w:szCs w:val="28"/>
        </w:rPr>
        <w:t>Syntaxin</w:t>
      </w:r>
      <w:proofErr w:type="spellEnd"/>
      <w:r w:rsidR="00E674DF">
        <w:rPr>
          <w:rFonts w:ascii="Times New Roman" w:hAnsi="Times New Roman" w:cs="Times New Roman" w:hint="eastAsia"/>
          <w:sz w:val="24"/>
          <w:szCs w:val="28"/>
        </w:rPr>
        <w:t xml:space="preserve"> 17 and VAMP8</w:t>
      </w:r>
      <w:r w:rsidR="00E674DF" w:rsidRPr="002428C7">
        <w:rPr>
          <w:rFonts w:ascii="Times New Roman" w:hAnsi="Times New Roman" w:cs="Times New Roman"/>
          <w:sz w:val="24"/>
          <w:szCs w:val="28"/>
        </w:rPr>
        <w:t xml:space="preserve"> levels in HEI-OC1 cells treated with 20mM APAP for different exposure times (6, 12, 24 h) or vehicle (1% DMSO) for 24 h. β-actin served as the sample loading control.</w:t>
      </w:r>
      <w:bookmarkStart w:id="14" w:name="_GoBack"/>
      <w:bookmarkEnd w:id="14"/>
    </w:p>
    <w:p w:rsidR="00D16F64" w:rsidRPr="00F00F15" w:rsidRDefault="00E674DF" w:rsidP="00F00F15">
      <w:pPr>
        <w:spacing w:line="220" w:lineRule="atLeast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proofErr w:type="gramStart"/>
      <w:r w:rsidRPr="002428C7">
        <w:rPr>
          <w:rFonts w:ascii="Times New Roman" w:hAnsi="Times New Roman" w:cs="Times New Roman"/>
          <w:b/>
          <w:sz w:val="24"/>
          <w:szCs w:val="28"/>
        </w:rPr>
        <w:t>Fig</w:t>
      </w:r>
      <w:r>
        <w:rPr>
          <w:rFonts w:ascii="Times New Roman" w:hAnsi="Times New Roman" w:cs="Times New Roman" w:hint="eastAsia"/>
          <w:b/>
          <w:sz w:val="24"/>
          <w:szCs w:val="28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Pr="002428C7">
        <w:rPr>
          <w:rFonts w:ascii="Times New Roman" w:hAnsi="Times New Roman" w:cs="Times New Roman"/>
          <w:b/>
          <w:sz w:val="24"/>
          <w:szCs w:val="28"/>
        </w:rPr>
        <w:t>S</w:t>
      </w:r>
      <w:r>
        <w:rPr>
          <w:rFonts w:ascii="Times New Roman" w:hAnsi="Times New Roman" w:cs="Times New Roman" w:hint="eastAsia"/>
          <w:b/>
          <w:sz w:val="24"/>
          <w:szCs w:val="28"/>
        </w:rPr>
        <w:t xml:space="preserve">4 </w:t>
      </w:r>
      <w:r w:rsidR="00340C44" w:rsidRPr="003B3133">
        <w:rPr>
          <w:rFonts w:ascii="Times New Roman" w:eastAsia="宋体" w:hAnsi="Times New Roman" w:cs="Times New Roman" w:hint="eastAsia"/>
          <w:b/>
          <w:bCs/>
          <w:kern w:val="2"/>
          <w:sz w:val="24"/>
          <w:szCs w:val="24"/>
        </w:rPr>
        <w:t xml:space="preserve">APAP induced TFEB activation </w:t>
      </w:r>
      <w:r w:rsidR="00340C44" w:rsidRPr="003B3133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>in HEI-OC1 cell</w:t>
      </w:r>
      <w:r w:rsidR="00340C44" w:rsidRPr="003B3133">
        <w:rPr>
          <w:rFonts w:ascii="Times New Roman" w:eastAsia="宋体" w:hAnsi="Times New Roman" w:cs="Times New Roman" w:hint="eastAsia"/>
          <w:b/>
          <w:bCs/>
          <w:kern w:val="2"/>
          <w:sz w:val="24"/>
          <w:szCs w:val="24"/>
        </w:rPr>
        <w:t>.</w:t>
      </w:r>
      <w:r w:rsidR="00340C44" w:rsidRPr="00340C44">
        <w:rPr>
          <w:rFonts w:ascii="Times New Roman" w:eastAsia="宋体" w:hAnsi="Times New Roman" w:cs="Times New Roman" w:hint="eastAsia"/>
          <w:bCs/>
          <w:kern w:val="2"/>
          <w:sz w:val="24"/>
          <w:szCs w:val="24"/>
        </w:rPr>
        <w:t xml:space="preserve"> 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(</w:t>
      </w:r>
      <w:r w:rsidR="003B3133" w:rsidRPr="003B3133">
        <w:rPr>
          <w:rFonts w:ascii="Times New Roman" w:eastAsia="宋体" w:hAnsi="Times New Roman" w:cs="Times New Roman" w:hint="eastAsia"/>
          <w:b/>
          <w:kern w:val="2"/>
          <w:sz w:val="24"/>
          <w:szCs w:val="24"/>
        </w:rPr>
        <w:t>a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) Western blotting was performed with TFEB, histone (nuclear</w:t>
      </w:r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marker), and tubulin (cytosol marker) antibodies. </w:t>
      </w:r>
      <w:proofErr w:type="spellStart"/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Densitometric</w:t>
      </w:r>
      <w:proofErr w:type="spellEnd"/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 quantification of western blot bands</w:t>
      </w:r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is shown in the right panel. </w:t>
      </w:r>
      <w:r w:rsidR="00340C44" w:rsidRPr="00340C44">
        <w:rPr>
          <w:rFonts w:ascii="Times New Roman" w:eastAsia="宋体" w:hAnsi="Times New Roman" w:cs="Times New Roman"/>
          <w:bCs/>
          <w:kern w:val="2"/>
          <w:sz w:val="24"/>
          <w:szCs w:val="24"/>
        </w:rPr>
        <w:t>*</w:t>
      </w:r>
      <w:r w:rsidR="00340C44" w:rsidRPr="00340C44">
        <w:rPr>
          <w:rFonts w:ascii="Times New Roman" w:eastAsia="宋体" w:hAnsi="Times New Roman" w:cs="Times New Roman"/>
          <w:i/>
          <w:kern w:val="2"/>
          <w:sz w:val="24"/>
          <w:szCs w:val="24"/>
        </w:rPr>
        <w:t>P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 &lt; 0.05 vs. control cells. </w:t>
      </w:r>
      <w:proofErr w:type="spellStart"/>
      <w:proofErr w:type="gramStart"/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Cyto</w:t>
      </w:r>
      <w:proofErr w:type="spellEnd"/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, cytosolic fraction; Nu, nuclear fraction.</w:t>
      </w:r>
      <w:proofErr w:type="gramEnd"/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Images shown are representative of 3 independent experiments. (</w:t>
      </w:r>
      <w:r w:rsidR="003B3133" w:rsidRPr="003B3133">
        <w:rPr>
          <w:rFonts w:ascii="Times New Roman" w:eastAsia="宋体" w:hAnsi="Times New Roman" w:cs="Times New Roman" w:hint="eastAsia"/>
          <w:b/>
          <w:kern w:val="2"/>
          <w:sz w:val="24"/>
          <w:szCs w:val="24"/>
        </w:rPr>
        <w:t>b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) </w:t>
      </w:r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>HEI-OC1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 cells </w:t>
      </w:r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were transfected with </w:t>
      </w:r>
      <w:proofErr w:type="spellStart"/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>p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TFEB</w:t>
      </w:r>
      <w:proofErr w:type="spellEnd"/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>-GFP plasmid and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 treated with or without </w:t>
      </w:r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>APAP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 for 6 </w:t>
      </w:r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>or 24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h. DAPI was used to counterstain nuclei.</w:t>
      </w:r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Representative images are shown</w:t>
      </w:r>
      <w:r w:rsidR="00340C44" w:rsidRPr="00340C44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 </w:t>
      </w:r>
      <w:r w:rsidR="004463BF">
        <w:rPr>
          <w:rFonts w:ascii="Times New Roman" w:eastAsia="宋体" w:hAnsi="Times New Roman" w:cs="Times New Roman" w:hint="eastAsia"/>
          <w:kern w:val="2"/>
          <w:sz w:val="24"/>
          <w:szCs w:val="24"/>
        </w:rPr>
        <w:t>(</w:t>
      </w:r>
      <w:r w:rsidR="003B3133" w:rsidRPr="003B3133">
        <w:rPr>
          <w:rFonts w:ascii="Times New Roman" w:eastAsia="宋体" w:hAnsi="Times New Roman" w:cs="Times New Roman" w:hint="eastAsia"/>
          <w:b/>
          <w:kern w:val="2"/>
          <w:sz w:val="24"/>
          <w:szCs w:val="24"/>
        </w:rPr>
        <w:t>c</w:t>
      </w:r>
      <w:r w:rsidR="004463B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) 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Fluorescence intensities were quantified</w:t>
      </w:r>
      <w:r w:rsidR="004463B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from (</w:t>
      </w:r>
      <w:r w:rsidR="003B3133" w:rsidRPr="003B3133">
        <w:rPr>
          <w:rFonts w:ascii="Times New Roman" w:eastAsia="宋体" w:hAnsi="Times New Roman" w:cs="Times New Roman" w:hint="eastAsia"/>
          <w:b/>
          <w:kern w:val="2"/>
          <w:sz w:val="24"/>
          <w:szCs w:val="24"/>
        </w:rPr>
        <w:t>b</w:t>
      </w:r>
      <w:r w:rsidR="004463BF">
        <w:rPr>
          <w:rFonts w:ascii="Times New Roman" w:eastAsia="宋体" w:hAnsi="Times New Roman" w:cs="Times New Roman" w:hint="eastAsia"/>
          <w:kern w:val="2"/>
          <w:sz w:val="24"/>
          <w:szCs w:val="24"/>
        </w:rPr>
        <w:t>)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 xml:space="preserve">. </w:t>
      </w:r>
      <w:r w:rsidR="00340C44" w:rsidRPr="00340C44">
        <w:rPr>
          <w:rFonts w:ascii="Times New Roman" w:eastAsia="宋体" w:hAnsi="Times New Roman" w:cs="Times New Roman"/>
          <w:bCs/>
          <w:kern w:val="2"/>
          <w:sz w:val="24"/>
          <w:szCs w:val="24"/>
        </w:rPr>
        <w:t>*</w:t>
      </w:r>
      <w:r w:rsidR="00340C44" w:rsidRPr="00340C44">
        <w:rPr>
          <w:rFonts w:ascii="Times New Roman" w:eastAsia="宋体" w:hAnsi="Times New Roman" w:cs="Times New Roman"/>
          <w:i/>
          <w:kern w:val="2"/>
          <w:sz w:val="24"/>
          <w:szCs w:val="24"/>
        </w:rPr>
        <w:t xml:space="preserve">P </w:t>
      </w:r>
      <w:r w:rsidR="00340C44" w:rsidRPr="00340C44">
        <w:rPr>
          <w:rFonts w:ascii="Times New Roman" w:eastAsia="宋体" w:hAnsi="Times New Roman" w:cs="Times New Roman"/>
          <w:kern w:val="2"/>
          <w:sz w:val="24"/>
          <w:szCs w:val="24"/>
        </w:rPr>
        <w:t>&lt; 0.05 vs. control cells.</w:t>
      </w:r>
    </w:p>
    <w:p w:rsidR="006251C4" w:rsidRPr="00F00F15" w:rsidRDefault="00F50C27" w:rsidP="00625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8C7">
        <w:rPr>
          <w:rFonts w:ascii="Times New Roman" w:hAnsi="Times New Roman" w:cs="Times New Roman"/>
          <w:b/>
          <w:sz w:val="24"/>
          <w:szCs w:val="28"/>
        </w:rPr>
        <w:t>Fig</w:t>
      </w:r>
      <w:r>
        <w:rPr>
          <w:rFonts w:ascii="Times New Roman" w:hAnsi="Times New Roman" w:cs="Times New Roman" w:hint="eastAsia"/>
          <w:b/>
          <w:sz w:val="24"/>
          <w:szCs w:val="28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Pr="002428C7">
        <w:rPr>
          <w:rFonts w:ascii="Times New Roman" w:hAnsi="Times New Roman" w:cs="Times New Roman"/>
          <w:b/>
          <w:sz w:val="24"/>
          <w:szCs w:val="28"/>
        </w:rPr>
        <w:t>S</w:t>
      </w:r>
      <w:r>
        <w:rPr>
          <w:rFonts w:ascii="Times New Roman" w:hAnsi="Times New Roman" w:cs="Times New Roman" w:hint="eastAsia"/>
          <w:b/>
          <w:sz w:val="24"/>
          <w:szCs w:val="28"/>
        </w:rPr>
        <w:t xml:space="preserve">5 </w:t>
      </w:r>
      <w:r w:rsidR="00A93CFE" w:rsidRPr="00A93CFE">
        <w:rPr>
          <w:rFonts w:ascii="Times New Roman" w:hAnsi="Times New Roman" w:cs="Times New Roman"/>
          <w:sz w:val="24"/>
          <w:szCs w:val="28"/>
        </w:rPr>
        <w:t xml:space="preserve">NAC alleviated APAP-induced ER stress as it reduced the expression of </w:t>
      </w:r>
      <w:proofErr w:type="spellStart"/>
      <w:r w:rsidR="00A93CFE" w:rsidRPr="00A93CFE">
        <w:rPr>
          <w:rFonts w:ascii="Times New Roman" w:hAnsi="Times New Roman" w:cs="Times New Roman"/>
          <w:sz w:val="24"/>
          <w:szCs w:val="28"/>
        </w:rPr>
        <w:t>BiP</w:t>
      </w:r>
      <w:proofErr w:type="spellEnd"/>
      <w:r w:rsidR="00A93CFE" w:rsidRPr="00A93CFE">
        <w:rPr>
          <w:rFonts w:ascii="Times New Roman" w:hAnsi="Times New Roman" w:cs="Times New Roman"/>
          <w:sz w:val="24"/>
          <w:szCs w:val="28"/>
        </w:rPr>
        <w:t>, ATF-4 and CHOP</w:t>
      </w:r>
      <w:r w:rsidR="00A93CFE" w:rsidRPr="00A93CFE">
        <w:rPr>
          <w:rFonts w:ascii="Times New Roman" w:hAnsi="Times New Roman" w:cs="Times New Roman" w:hint="eastAsia"/>
          <w:sz w:val="24"/>
          <w:szCs w:val="28"/>
        </w:rPr>
        <w:t>.</w:t>
      </w:r>
    </w:p>
    <w:p w:rsidR="00144737" w:rsidRPr="00F00F15" w:rsidRDefault="00D62F82" w:rsidP="00944EC3">
      <w:pPr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428C7">
        <w:rPr>
          <w:rFonts w:ascii="Times New Roman" w:hAnsi="Times New Roman" w:cs="Times New Roman"/>
          <w:b/>
          <w:sz w:val="24"/>
          <w:szCs w:val="28"/>
        </w:rPr>
        <w:t>Fig</w:t>
      </w:r>
      <w:r>
        <w:rPr>
          <w:rFonts w:ascii="Times New Roman" w:hAnsi="Times New Roman" w:cs="Times New Roman" w:hint="eastAsia"/>
          <w:b/>
          <w:sz w:val="24"/>
          <w:szCs w:val="28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 w:rsidRPr="002428C7">
        <w:rPr>
          <w:rFonts w:ascii="Times New Roman" w:hAnsi="Times New Roman" w:cs="Times New Roman"/>
          <w:b/>
          <w:sz w:val="24"/>
          <w:szCs w:val="28"/>
        </w:rPr>
        <w:t>S</w:t>
      </w:r>
      <w:r>
        <w:rPr>
          <w:rFonts w:ascii="Times New Roman" w:hAnsi="Times New Roman" w:cs="Times New Roman" w:hint="eastAsia"/>
          <w:b/>
          <w:sz w:val="24"/>
          <w:szCs w:val="28"/>
        </w:rPr>
        <w:t xml:space="preserve">6 </w:t>
      </w:r>
      <w:r w:rsidRPr="00D62F82">
        <w:rPr>
          <w:rFonts w:ascii="Times New Roman" w:hAnsi="Times New Roman" w:cs="Times New Roman" w:hint="eastAsia"/>
          <w:sz w:val="24"/>
          <w:szCs w:val="28"/>
        </w:rPr>
        <w:t xml:space="preserve">Western blot analysis showed </w:t>
      </w:r>
      <w:r w:rsidRPr="00D62F82">
        <w:rPr>
          <w:rFonts w:ascii="Times New Roman" w:hAnsi="Times New Roman" w:cs="Times New Roman"/>
          <w:sz w:val="24"/>
          <w:szCs w:val="28"/>
        </w:rPr>
        <w:t>that</w:t>
      </w:r>
      <w:r w:rsidRPr="00D62F82">
        <w:rPr>
          <w:rFonts w:ascii="Times New Roman" w:hAnsi="Times New Roman" w:cs="Times New Roman" w:hint="eastAsia"/>
          <w:sz w:val="24"/>
          <w:szCs w:val="28"/>
        </w:rPr>
        <w:t xml:space="preserve"> Atg7 Knockdown affect</w:t>
      </w:r>
      <w:r w:rsidR="00167425">
        <w:rPr>
          <w:rFonts w:ascii="Times New Roman" w:hAnsi="Times New Roman" w:cs="Times New Roman" w:hint="eastAsia"/>
          <w:sz w:val="24"/>
          <w:szCs w:val="28"/>
        </w:rPr>
        <w:t>s</w:t>
      </w:r>
      <w:r w:rsidRPr="00D62F82">
        <w:rPr>
          <w:rFonts w:ascii="Times New Roman" w:hAnsi="Times New Roman" w:cs="Times New Roman" w:hint="eastAsia"/>
          <w:sz w:val="24"/>
          <w:szCs w:val="28"/>
        </w:rPr>
        <w:t xml:space="preserve"> APAP-induced ER-stress, oxidative stress and cell viability.</w:t>
      </w:r>
    </w:p>
    <w:p w:rsidR="00144737" w:rsidRPr="00144737" w:rsidRDefault="00B1655F" w:rsidP="00E674DF">
      <w:pPr>
        <w:kinsoku w:val="0"/>
        <w:overflowPunct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428C7">
        <w:rPr>
          <w:rFonts w:ascii="Times New Roman" w:hAnsi="Times New Roman" w:cs="Times New Roman"/>
          <w:b/>
          <w:sz w:val="24"/>
          <w:szCs w:val="28"/>
        </w:rPr>
        <w:t>Fig</w:t>
      </w:r>
      <w:r>
        <w:rPr>
          <w:rFonts w:ascii="Times New Roman" w:hAnsi="Times New Roman" w:cs="Times New Roman" w:hint="eastAsia"/>
          <w:b/>
          <w:sz w:val="24"/>
          <w:szCs w:val="28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proofErr w:type="gramStart"/>
      <w:r w:rsidRPr="002428C7">
        <w:rPr>
          <w:rFonts w:ascii="Times New Roman" w:hAnsi="Times New Roman" w:cs="Times New Roman"/>
          <w:b/>
          <w:sz w:val="24"/>
          <w:szCs w:val="28"/>
        </w:rPr>
        <w:t>S</w:t>
      </w:r>
      <w:r>
        <w:rPr>
          <w:rFonts w:ascii="Times New Roman" w:hAnsi="Times New Roman" w:cs="Times New Roman" w:hint="eastAsia"/>
          <w:b/>
          <w:sz w:val="24"/>
          <w:szCs w:val="28"/>
        </w:rPr>
        <w:t xml:space="preserve">7 </w:t>
      </w:r>
      <w:r w:rsidR="00144737" w:rsidRPr="00B13907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44737" w:rsidRPr="00B13907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144737" w:rsidRPr="00B13907">
        <w:rPr>
          <w:rFonts w:ascii="Times New Roman" w:hAnsi="Times New Roman" w:cs="Times New Roman"/>
          <w:b/>
          <w:bCs/>
          <w:sz w:val="24"/>
          <w:szCs w:val="24"/>
        </w:rPr>
        <w:t>chematic showing a proposed pathway</w:t>
      </w:r>
      <w:r w:rsidR="00144737" w:rsidRPr="00B1390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for the APAP-induced ototoxicity though autophagy.</w:t>
      </w:r>
      <w:proofErr w:type="gramEnd"/>
      <w:r w:rsidR="00144737" w:rsidRPr="00B1390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44737" w:rsidRPr="00B13907">
        <w:rPr>
          <w:rFonts w:ascii="Times New Roman" w:hAnsi="Times New Roman" w:cs="Times New Roman" w:hint="eastAsia"/>
          <w:sz w:val="24"/>
          <w:szCs w:val="24"/>
        </w:rPr>
        <w:t xml:space="preserve">APAP may </w:t>
      </w:r>
      <w:r w:rsidR="00144737" w:rsidRPr="00B13907">
        <w:rPr>
          <w:rFonts w:ascii="Times New Roman" w:hAnsi="Times New Roman" w:cs="Times New Roman"/>
          <w:sz w:val="24"/>
          <w:szCs w:val="24"/>
        </w:rPr>
        <w:t xml:space="preserve">induce </w:t>
      </w:r>
      <w:r w:rsidR="00144737" w:rsidRPr="00B13907">
        <w:rPr>
          <w:rFonts w:ascii="Times New Roman" w:hAnsi="Times New Roman" w:cs="Times New Roman" w:hint="eastAsia"/>
          <w:sz w:val="24"/>
          <w:szCs w:val="24"/>
        </w:rPr>
        <w:t>ER stress and oxidative stress, which</w:t>
      </w:r>
      <w:r w:rsidR="00144737" w:rsidRPr="00B13907">
        <w:rPr>
          <w:rFonts w:ascii="Times New Roman" w:hAnsi="Times New Roman" w:cs="Times New Roman"/>
          <w:sz w:val="24"/>
          <w:szCs w:val="24"/>
        </w:rPr>
        <w:t xml:space="preserve"> inhibit</w:t>
      </w:r>
      <w:r w:rsidR="00144737" w:rsidRPr="00B139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44737" w:rsidRPr="00B13907">
        <w:rPr>
          <w:rFonts w:ascii="Times New Roman" w:hAnsi="Times New Roman" w:cs="Times New Roman"/>
          <w:sz w:val="24"/>
          <w:szCs w:val="24"/>
        </w:rPr>
        <w:t xml:space="preserve">lysosome function, leading to </w:t>
      </w:r>
      <w:r w:rsidR="00144737" w:rsidRPr="00B13907">
        <w:rPr>
          <w:rFonts w:ascii="Times New Roman" w:hAnsi="Times New Roman" w:cs="Times New Roman" w:hint="eastAsia"/>
          <w:sz w:val="24"/>
          <w:szCs w:val="24"/>
        </w:rPr>
        <w:t>decreased</w:t>
      </w:r>
      <w:r w:rsidR="00144737" w:rsidRPr="00B13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737" w:rsidRPr="00B13907">
        <w:rPr>
          <w:rFonts w:ascii="Times New Roman" w:hAnsi="Times New Roman" w:cs="Times New Roman" w:hint="eastAsia"/>
          <w:sz w:val="24"/>
          <w:szCs w:val="24"/>
        </w:rPr>
        <w:t>autophagic</w:t>
      </w:r>
      <w:proofErr w:type="spellEnd"/>
      <w:r w:rsidR="00144737" w:rsidRPr="00B13907">
        <w:rPr>
          <w:rFonts w:ascii="Times New Roman" w:hAnsi="Times New Roman" w:cs="Times New Roman" w:hint="eastAsia"/>
          <w:sz w:val="24"/>
          <w:szCs w:val="24"/>
        </w:rPr>
        <w:t xml:space="preserve"> clearance and</w:t>
      </w:r>
      <w:r w:rsidR="00144737" w:rsidRPr="00B13907">
        <w:rPr>
          <w:rFonts w:ascii="Times New Roman" w:hAnsi="Times New Roman" w:cs="Times New Roman"/>
          <w:sz w:val="24"/>
          <w:szCs w:val="24"/>
        </w:rPr>
        <w:t xml:space="preserve"> apoptosis.</w:t>
      </w:r>
    </w:p>
    <w:p w:rsidR="00A122F5" w:rsidRPr="002428C7" w:rsidRDefault="00A122F5" w:rsidP="00944E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text" w:horzAnchor="margin" w:tblpY="550"/>
        <w:tblW w:w="9747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828"/>
        <w:gridCol w:w="4110"/>
      </w:tblGrid>
      <w:tr w:rsidR="002428C7" w:rsidRPr="00932CCD" w:rsidTr="002779D8"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428C7" w:rsidRPr="002428C7" w:rsidRDefault="002428C7" w:rsidP="00944E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</w:rPr>
            </w:pPr>
            <w:r w:rsidRPr="002428C7">
              <w:rPr>
                <w:rFonts w:ascii="Times New Roman" w:hAnsi="Times New Roman" w:cs="Times New Roman"/>
                <w:b/>
                <w:bCs/>
                <w:color w:val="000000"/>
                <w:sz w:val="21"/>
              </w:rPr>
              <w:lastRenderedPageBreak/>
              <w:t>Gene name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428C7" w:rsidRPr="002428C7" w:rsidRDefault="002428C7" w:rsidP="00944E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</w:rPr>
            </w:pPr>
            <w:r w:rsidRPr="002428C7">
              <w:rPr>
                <w:rFonts w:ascii="Times New Roman" w:hAnsi="Times New Roman" w:cs="Times New Roman"/>
                <w:b/>
                <w:bCs/>
                <w:color w:val="000000"/>
                <w:sz w:val="21"/>
              </w:rPr>
              <w:t>Forward primer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428C7" w:rsidRPr="002428C7" w:rsidRDefault="002428C7" w:rsidP="00944E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</w:rPr>
            </w:pPr>
            <w:r w:rsidRPr="002428C7">
              <w:rPr>
                <w:rFonts w:ascii="Times New Roman" w:hAnsi="Times New Roman" w:cs="Times New Roman"/>
                <w:b/>
                <w:bCs/>
                <w:color w:val="000000"/>
                <w:sz w:val="21"/>
              </w:rPr>
              <w:t>Reverse primer</w:t>
            </w:r>
          </w:p>
        </w:tc>
      </w:tr>
      <w:tr w:rsidR="002428C7" w:rsidRPr="00932CCD" w:rsidTr="002779D8">
        <w:tc>
          <w:tcPr>
            <w:tcW w:w="1809" w:type="dxa"/>
            <w:tcBorders>
              <w:left w:val="nil"/>
              <w:right w:val="nil"/>
            </w:tcBorders>
            <w:shd w:val="clear" w:color="auto" w:fill="FFFFFF"/>
          </w:tcPr>
          <w:p w:rsidR="002428C7" w:rsidRPr="002428C7" w:rsidRDefault="002428C7" w:rsidP="00944E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1"/>
              </w:rPr>
            </w:pPr>
            <w:r w:rsidRPr="002428C7">
              <w:rPr>
                <w:rFonts w:ascii="Times New Roman" w:hAnsi="Times New Roman" w:cs="Times New Roman"/>
                <w:bCs/>
                <w:i/>
                <w:color w:val="000000"/>
                <w:sz w:val="21"/>
              </w:rPr>
              <w:t>LC3-GFP</w:t>
            </w:r>
            <w:r w:rsidRPr="002428C7">
              <w:rPr>
                <w:rFonts w:ascii="Times New Roman" w:hAnsi="Times New Roman" w:cs="Times New Roman"/>
                <w:bCs/>
                <w:color w:val="000000"/>
                <w:sz w:val="21"/>
              </w:rPr>
              <w:t>(mutant)</w:t>
            </w:r>
          </w:p>
          <w:p w:rsidR="002428C7" w:rsidRPr="002428C7" w:rsidRDefault="002428C7" w:rsidP="00944E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1"/>
              </w:rPr>
            </w:pPr>
            <w:r w:rsidRPr="002428C7">
              <w:rPr>
                <w:rFonts w:ascii="Times New Roman" w:hAnsi="Times New Roman" w:cs="Times New Roman" w:hint="eastAsia"/>
                <w:bCs/>
                <w:color w:val="000000"/>
                <w:sz w:val="21"/>
              </w:rPr>
              <w:t>GAPDH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FFFFFF"/>
          </w:tcPr>
          <w:p w:rsidR="002428C7" w:rsidRPr="002428C7" w:rsidRDefault="002428C7" w:rsidP="00944EC3">
            <w:pPr>
              <w:jc w:val="both"/>
              <w:rPr>
                <w:rFonts w:ascii="Times New Roman" w:hAnsi="Times New Roman" w:cs="Times New Roman"/>
                <w:color w:val="000000"/>
                <w:sz w:val="21"/>
              </w:rPr>
            </w:pPr>
            <w:r w:rsidRPr="002428C7">
              <w:rPr>
                <w:rFonts w:ascii="Times New Roman" w:hAnsi="Times New Roman" w:cs="Times New Roman"/>
                <w:color w:val="000000"/>
                <w:sz w:val="21"/>
              </w:rPr>
              <w:t>5’-CATGGACGAGCTGTACAAGT-3’</w:t>
            </w:r>
          </w:p>
          <w:p w:rsidR="002428C7" w:rsidRPr="002428C7" w:rsidRDefault="002428C7" w:rsidP="00944EC3">
            <w:pPr>
              <w:jc w:val="both"/>
              <w:rPr>
                <w:rFonts w:ascii="Times New Roman" w:hAnsi="Times New Roman" w:cs="Times New Roman"/>
                <w:color w:val="000000"/>
                <w:sz w:val="21"/>
              </w:rPr>
            </w:pPr>
            <w:r w:rsidRPr="002428C7">
              <w:rPr>
                <w:rFonts w:ascii="Times New Roman" w:hAnsi="Times New Roman" w:cs="Times New Roman"/>
                <w:color w:val="000000"/>
                <w:sz w:val="21"/>
              </w:rPr>
              <w:t>5’-AGGTCGGTGTGAACGGATTTG-3’</w:t>
            </w:r>
          </w:p>
        </w:tc>
        <w:tc>
          <w:tcPr>
            <w:tcW w:w="4110" w:type="dxa"/>
            <w:tcBorders>
              <w:left w:val="nil"/>
              <w:right w:val="nil"/>
            </w:tcBorders>
            <w:shd w:val="clear" w:color="auto" w:fill="FFFFFF"/>
          </w:tcPr>
          <w:p w:rsidR="002428C7" w:rsidRPr="002428C7" w:rsidRDefault="002428C7" w:rsidP="00944EC3">
            <w:pPr>
              <w:jc w:val="both"/>
              <w:rPr>
                <w:rFonts w:ascii="Times New Roman" w:hAnsi="Times New Roman" w:cs="Times New Roman"/>
                <w:color w:val="000000"/>
                <w:sz w:val="21"/>
              </w:rPr>
            </w:pPr>
            <w:r w:rsidRPr="002428C7">
              <w:rPr>
                <w:rFonts w:ascii="Times New Roman" w:hAnsi="Times New Roman" w:cs="Times New Roman"/>
                <w:color w:val="000000"/>
                <w:sz w:val="21"/>
              </w:rPr>
              <w:t>5’-CACCGTGATCAGGTACAAGGA-3’</w:t>
            </w:r>
          </w:p>
          <w:p w:rsidR="002428C7" w:rsidRPr="002428C7" w:rsidRDefault="002428C7" w:rsidP="00944EC3">
            <w:pPr>
              <w:jc w:val="both"/>
              <w:rPr>
                <w:rFonts w:ascii="Times New Roman" w:hAnsi="Times New Roman" w:cs="Times New Roman"/>
                <w:color w:val="000000"/>
                <w:sz w:val="21"/>
              </w:rPr>
            </w:pPr>
            <w:r w:rsidRPr="002428C7">
              <w:rPr>
                <w:rFonts w:ascii="Times New Roman" w:hAnsi="Times New Roman" w:cs="Times New Roman"/>
                <w:color w:val="000000"/>
                <w:sz w:val="21"/>
              </w:rPr>
              <w:t>5’-TGTAGACCATGTAGTTGAGGTCA-3’</w:t>
            </w:r>
          </w:p>
        </w:tc>
      </w:tr>
    </w:tbl>
    <w:p w:rsidR="00574A1F" w:rsidRPr="00177825" w:rsidRDefault="002428C7" w:rsidP="00944EC3">
      <w:pPr>
        <w:jc w:val="both"/>
        <w:rPr>
          <w:rFonts w:ascii="Arial" w:hAnsi="Arial" w:cs="Arial"/>
          <w:b/>
          <w:sz w:val="28"/>
          <w:szCs w:val="28"/>
        </w:rPr>
      </w:pPr>
      <w:r w:rsidRPr="002E3D25">
        <w:rPr>
          <w:rFonts w:ascii="Times New Roman" w:hAnsi="Times New Roman" w:cs="Times New Roman"/>
          <w:b/>
          <w:sz w:val="24"/>
          <w:szCs w:val="24"/>
        </w:rPr>
        <w:t>Table 1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2E3D25">
        <w:rPr>
          <w:rFonts w:ascii="Times New Roman" w:hAnsi="Times New Roman" w:cs="Times New Roman"/>
          <w:b/>
        </w:rPr>
        <w:t>Primers used for genotyping</w:t>
      </w:r>
    </w:p>
    <w:p w:rsidR="004420F3" w:rsidRDefault="004420F3" w:rsidP="00944EC3">
      <w:pPr>
        <w:adjustRightInd/>
        <w:snapToGrid/>
        <w:spacing w:line="220" w:lineRule="atLeast"/>
        <w:jc w:val="both"/>
      </w:pPr>
    </w:p>
    <w:p w:rsidR="004420F3" w:rsidRDefault="004420F3" w:rsidP="00944EC3">
      <w:pPr>
        <w:adjustRightInd/>
        <w:snapToGrid/>
        <w:spacing w:line="220" w:lineRule="atLeast"/>
        <w:jc w:val="both"/>
      </w:pPr>
    </w:p>
    <w:p w:rsidR="00EC1A89" w:rsidRDefault="00EC1A89" w:rsidP="00944EC3">
      <w:pPr>
        <w:adjustRightInd/>
        <w:snapToGrid/>
        <w:spacing w:line="220" w:lineRule="atLeast"/>
        <w:jc w:val="both"/>
      </w:pPr>
    </w:p>
    <w:sectPr w:rsidR="00EC1A89" w:rsidSect="00EC1A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771" w:rsidRDefault="00A20771" w:rsidP="00EC1A89">
      <w:pPr>
        <w:spacing w:after="0"/>
      </w:pPr>
      <w:r>
        <w:separator/>
      </w:r>
    </w:p>
  </w:endnote>
  <w:endnote w:type="continuationSeparator" w:id="0">
    <w:p w:rsidR="00A20771" w:rsidRDefault="00A20771" w:rsidP="00EC1A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771" w:rsidRDefault="00A20771" w:rsidP="00EC1A89">
      <w:pPr>
        <w:spacing w:after="0"/>
      </w:pPr>
      <w:r>
        <w:separator/>
      </w:r>
    </w:p>
  </w:footnote>
  <w:footnote w:type="continuationSeparator" w:id="0">
    <w:p w:rsidR="00A20771" w:rsidRDefault="00A20771" w:rsidP="00EC1A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x9x02faprwd27ezrzkxwee85vav55svfva9&quot;&gt;APAP&lt;record-ids&gt;&lt;item&gt;111&lt;/item&gt;&lt;/record-ids&gt;&lt;/item&gt;&lt;/Libraries&gt;"/>
  </w:docVars>
  <w:rsids>
    <w:rsidRoot w:val="00D31D50"/>
    <w:rsid w:val="00011F83"/>
    <w:rsid w:val="00015C51"/>
    <w:rsid w:val="00056BCC"/>
    <w:rsid w:val="000B63EE"/>
    <w:rsid w:val="000D410D"/>
    <w:rsid w:val="000F5039"/>
    <w:rsid w:val="00117D96"/>
    <w:rsid w:val="00121CC5"/>
    <w:rsid w:val="001434D8"/>
    <w:rsid w:val="00144737"/>
    <w:rsid w:val="00167425"/>
    <w:rsid w:val="00177825"/>
    <w:rsid w:val="001A1D19"/>
    <w:rsid w:val="001E360B"/>
    <w:rsid w:val="001F4DF2"/>
    <w:rsid w:val="001F5087"/>
    <w:rsid w:val="0020185F"/>
    <w:rsid w:val="002428C7"/>
    <w:rsid w:val="00260E3B"/>
    <w:rsid w:val="002644B5"/>
    <w:rsid w:val="002645E6"/>
    <w:rsid w:val="00267DA9"/>
    <w:rsid w:val="002779D8"/>
    <w:rsid w:val="00281E13"/>
    <w:rsid w:val="00296477"/>
    <w:rsid w:val="002B227E"/>
    <w:rsid w:val="002E3E98"/>
    <w:rsid w:val="002F195B"/>
    <w:rsid w:val="002F59C8"/>
    <w:rsid w:val="002F78CA"/>
    <w:rsid w:val="00302542"/>
    <w:rsid w:val="0031767E"/>
    <w:rsid w:val="0032073C"/>
    <w:rsid w:val="00323B43"/>
    <w:rsid w:val="00340C44"/>
    <w:rsid w:val="00352A87"/>
    <w:rsid w:val="00353A7B"/>
    <w:rsid w:val="00380B23"/>
    <w:rsid w:val="003B0B58"/>
    <w:rsid w:val="003B3133"/>
    <w:rsid w:val="003C5BEA"/>
    <w:rsid w:val="003D37D8"/>
    <w:rsid w:val="003D5A1E"/>
    <w:rsid w:val="00421D7A"/>
    <w:rsid w:val="00426133"/>
    <w:rsid w:val="004358AB"/>
    <w:rsid w:val="004420F3"/>
    <w:rsid w:val="004463BF"/>
    <w:rsid w:val="0045345D"/>
    <w:rsid w:val="00462902"/>
    <w:rsid w:val="0048098A"/>
    <w:rsid w:val="004941CE"/>
    <w:rsid w:val="004B6CF0"/>
    <w:rsid w:val="004C4248"/>
    <w:rsid w:val="004D4FD2"/>
    <w:rsid w:val="004F2AD8"/>
    <w:rsid w:val="005025D5"/>
    <w:rsid w:val="00517306"/>
    <w:rsid w:val="00523B25"/>
    <w:rsid w:val="00543556"/>
    <w:rsid w:val="00554E22"/>
    <w:rsid w:val="005748B9"/>
    <w:rsid w:val="00574A1F"/>
    <w:rsid w:val="0058427A"/>
    <w:rsid w:val="00595AAB"/>
    <w:rsid w:val="005A3D88"/>
    <w:rsid w:val="005D69CE"/>
    <w:rsid w:val="005E5439"/>
    <w:rsid w:val="00600F9C"/>
    <w:rsid w:val="006251C4"/>
    <w:rsid w:val="00640A42"/>
    <w:rsid w:val="00643987"/>
    <w:rsid w:val="00657029"/>
    <w:rsid w:val="00662C46"/>
    <w:rsid w:val="00666913"/>
    <w:rsid w:val="006F1D92"/>
    <w:rsid w:val="00733455"/>
    <w:rsid w:val="007450CC"/>
    <w:rsid w:val="00760955"/>
    <w:rsid w:val="0076161F"/>
    <w:rsid w:val="00785DEC"/>
    <w:rsid w:val="00797D1C"/>
    <w:rsid w:val="007D2F0D"/>
    <w:rsid w:val="007E26A4"/>
    <w:rsid w:val="00862C39"/>
    <w:rsid w:val="00864270"/>
    <w:rsid w:val="00873846"/>
    <w:rsid w:val="00896487"/>
    <w:rsid w:val="008B35FE"/>
    <w:rsid w:val="008B7726"/>
    <w:rsid w:val="008D48BF"/>
    <w:rsid w:val="008F57FD"/>
    <w:rsid w:val="0092437B"/>
    <w:rsid w:val="00926E5F"/>
    <w:rsid w:val="00935545"/>
    <w:rsid w:val="00944EC3"/>
    <w:rsid w:val="00963293"/>
    <w:rsid w:val="0096510A"/>
    <w:rsid w:val="00974FEB"/>
    <w:rsid w:val="00980F89"/>
    <w:rsid w:val="009819C5"/>
    <w:rsid w:val="009A1566"/>
    <w:rsid w:val="009A6DAD"/>
    <w:rsid w:val="009B3A7F"/>
    <w:rsid w:val="009E0C6C"/>
    <w:rsid w:val="009E3B6F"/>
    <w:rsid w:val="00A048E0"/>
    <w:rsid w:val="00A122F5"/>
    <w:rsid w:val="00A20771"/>
    <w:rsid w:val="00A31287"/>
    <w:rsid w:val="00A548D7"/>
    <w:rsid w:val="00A73220"/>
    <w:rsid w:val="00A9025A"/>
    <w:rsid w:val="00A914B0"/>
    <w:rsid w:val="00A93CFE"/>
    <w:rsid w:val="00AC57B6"/>
    <w:rsid w:val="00B1542A"/>
    <w:rsid w:val="00B15A70"/>
    <w:rsid w:val="00B1655F"/>
    <w:rsid w:val="00B33E94"/>
    <w:rsid w:val="00B35496"/>
    <w:rsid w:val="00B54B30"/>
    <w:rsid w:val="00B7546B"/>
    <w:rsid w:val="00B93F64"/>
    <w:rsid w:val="00BB5AD9"/>
    <w:rsid w:val="00BE7360"/>
    <w:rsid w:val="00BF7D6B"/>
    <w:rsid w:val="00C012C2"/>
    <w:rsid w:val="00C131ED"/>
    <w:rsid w:val="00C234BA"/>
    <w:rsid w:val="00C72BA2"/>
    <w:rsid w:val="00C90D8F"/>
    <w:rsid w:val="00CB762B"/>
    <w:rsid w:val="00CC3448"/>
    <w:rsid w:val="00CD109F"/>
    <w:rsid w:val="00CE5946"/>
    <w:rsid w:val="00CE7B7F"/>
    <w:rsid w:val="00D06E0B"/>
    <w:rsid w:val="00D11E8B"/>
    <w:rsid w:val="00D165E1"/>
    <w:rsid w:val="00D16F64"/>
    <w:rsid w:val="00D22111"/>
    <w:rsid w:val="00D31D50"/>
    <w:rsid w:val="00D31FAA"/>
    <w:rsid w:val="00D37027"/>
    <w:rsid w:val="00D62F82"/>
    <w:rsid w:val="00D77373"/>
    <w:rsid w:val="00D823EF"/>
    <w:rsid w:val="00D92898"/>
    <w:rsid w:val="00DB58C9"/>
    <w:rsid w:val="00DF5115"/>
    <w:rsid w:val="00E07AE6"/>
    <w:rsid w:val="00E55310"/>
    <w:rsid w:val="00E65FAF"/>
    <w:rsid w:val="00E674DF"/>
    <w:rsid w:val="00EA63C9"/>
    <w:rsid w:val="00EC1A89"/>
    <w:rsid w:val="00EF0483"/>
    <w:rsid w:val="00F00F15"/>
    <w:rsid w:val="00F00F56"/>
    <w:rsid w:val="00F134D5"/>
    <w:rsid w:val="00F31F01"/>
    <w:rsid w:val="00F44AD8"/>
    <w:rsid w:val="00F50C27"/>
    <w:rsid w:val="00F56638"/>
    <w:rsid w:val="00F75740"/>
    <w:rsid w:val="00F844EF"/>
    <w:rsid w:val="00FA19BF"/>
    <w:rsid w:val="00FA4F94"/>
    <w:rsid w:val="00FB53B5"/>
    <w:rsid w:val="00F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1F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58C9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58C9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C1A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C1A89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C1A8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C1A89"/>
    <w:rPr>
      <w:rFonts w:ascii="Tahoma" w:hAnsi="Tahoma"/>
      <w:sz w:val="18"/>
      <w:szCs w:val="18"/>
    </w:rPr>
  </w:style>
  <w:style w:type="table" w:styleId="2">
    <w:name w:val="Medium Shading 2"/>
    <w:basedOn w:val="a1"/>
    <w:uiPriority w:val="64"/>
    <w:rsid w:val="009E0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6">
    <w:name w:val="Hyperlink"/>
    <w:basedOn w:val="a0"/>
    <w:uiPriority w:val="99"/>
    <w:unhideWhenUsed/>
    <w:rsid w:val="001434D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00F15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rsid w:val="004420F3"/>
    <w:pPr>
      <w:spacing w:after="0"/>
      <w:jc w:val="center"/>
    </w:pPr>
    <w:rPr>
      <w:rFonts w:cs="Tahoma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420F3"/>
    <w:rPr>
      <w:rFonts w:ascii="Tahoma" w:hAnsi="Tahoma" w:cs="Tahoma"/>
      <w:noProof/>
    </w:rPr>
  </w:style>
  <w:style w:type="paragraph" w:customStyle="1" w:styleId="EndNoteBibliography">
    <w:name w:val="EndNote Bibliography"/>
    <w:basedOn w:val="a"/>
    <w:link w:val="EndNoteBibliographyChar"/>
    <w:rsid w:val="004420F3"/>
    <w:pPr>
      <w:jc w:val="both"/>
    </w:pPr>
    <w:rPr>
      <w:rFonts w:cs="Tahoma"/>
      <w:noProof/>
    </w:rPr>
  </w:style>
  <w:style w:type="character" w:customStyle="1" w:styleId="EndNoteBibliographyChar">
    <w:name w:val="EndNote Bibliography Char"/>
    <w:basedOn w:val="a0"/>
    <w:link w:val="EndNoteBibliography"/>
    <w:rsid w:val="004420F3"/>
    <w:rPr>
      <w:rFonts w:ascii="Tahoma" w:hAnsi="Tahoma" w:cs="Tahoma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1F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58C9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58C9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C1A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C1A89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C1A8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C1A89"/>
    <w:rPr>
      <w:rFonts w:ascii="Tahoma" w:hAnsi="Tahoma"/>
      <w:sz w:val="18"/>
      <w:szCs w:val="18"/>
    </w:rPr>
  </w:style>
  <w:style w:type="table" w:styleId="2">
    <w:name w:val="Medium Shading 2"/>
    <w:basedOn w:val="a1"/>
    <w:uiPriority w:val="64"/>
    <w:rsid w:val="009E0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6">
    <w:name w:val="Hyperlink"/>
    <w:basedOn w:val="a0"/>
    <w:uiPriority w:val="99"/>
    <w:unhideWhenUsed/>
    <w:rsid w:val="001434D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00F15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rsid w:val="004420F3"/>
    <w:pPr>
      <w:spacing w:after="0"/>
      <w:jc w:val="center"/>
    </w:pPr>
    <w:rPr>
      <w:rFonts w:cs="Tahoma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420F3"/>
    <w:rPr>
      <w:rFonts w:ascii="Tahoma" w:hAnsi="Tahoma" w:cs="Tahoma"/>
      <w:noProof/>
    </w:rPr>
  </w:style>
  <w:style w:type="paragraph" w:customStyle="1" w:styleId="EndNoteBibliography">
    <w:name w:val="EndNote Bibliography"/>
    <w:basedOn w:val="a"/>
    <w:link w:val="EndNoteBibliographyChar"/>
    <w:rsid w:val="004420F3"/>
    <w:pPr>
      <w:jc w:val="both"/>
    </w:pPr>
    <w:rPr>
      <w:rFonts w:cs="Tahoma"/>
      <w:noProof/>
    </w:rPr>
  </w:style>
  <w:style w:type="character" w:customStyle="1" w:styleId="EndNoteBibliographyChar">
    <w:name w:val="EndNote Bibliography Char"/>
    <w:basedOn w:val="a0"/>
    <w:link w:val="EndNoteBibliography"/>
    <w:rsid w:val="004420F3"/>
    <w:rPr>
      <w:rFonts w:ascii="Tahoma" w:hAnsi="Tahoma" w:cs="Tahom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DF1C0A-0DAD-476C-AD65-6BAEC2EC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1020244805@qq.com</cp:lastModifiedBy>
  <cp:revision>14</cp:revision>
  <dcterms:created xsi:type="dcterms:W3CDTF">2020-02-22T16:00:00Z</dcterms:created>
  <dcterms:modified xsi:type="dcterms:W3CDTF">2020-12-03T07:14:00Z</dcterms:modified>
</cp:coreProperties>
</file>