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03B" w:rsidRPr="00D04DC2" w:rsidRDefault="003A203B" w:rsidP="003A203B">
      <w:pPr>
        <w:rPr>
          <w:rFonts w:ascii="Times New Roman" w:hAnsi="Times New Roman" w:cs="Times New Roman"/>
          <w:b/>
          <w:szCs w:val="21"/>
        </w:rPr>
      </w:pPr>
      <w:r w:rsidRPr="00D04DC2">
        <w:rPr>
          <w:rFonts w:ascii="Times New Roman" w:hAnsi="Times New Roman" w:cs="Times New Roman"/>
          <w:b/>
          <w:szCs w:val="21"/>
        </w:rPr>
        <w:t>Immunohistochem</w:t>
      </w:r>
      <w:r>
        <w:rPr>
          <w:rFonts w:ascii="Times New Roman" w:hAnsi="Times New Roman" w:cs="Times New Roman"/>
          <w:b/>
          <w:szCs w:val="21"/>
        </w:rPr>
        <w:t xml:space="preserve">istry </w:t>
      </w:r>
      <w:r w:rsidRPr="00D04DC2">
        <w:rPr>
          <w:rFonts w:ascii="Times New Roman" w:hAnsi="Times New Roman" w:cs="Times New Roman"/>
          <w:b/>
          <w:szCs w:val="21"/>
        </w:rPr>
        <w:t xml:space="preserve">(IHC) and </w:t>
      </w:r>
      <w:r>
        <w:rPr>
          <w:rFonts w:ascii="Times New Roman" w:hAnsi="Times New Roman" w:cs="Times New Roman"/>
          <w:b/>
          <w:szCs w:val="21"/>
        </w:rPr>
        <w:t>h</w:t>
      </w:r>
      <w:r w:rsidRPr="00D04DC2">
        <w:rPr>
          <w:rFonts w:ascii="Times New Roman" w:hAnsi="Times New Roman" w:cs="Times New Roman"/>
          <w:b/>
          <w:szCs w:val="21"/>
        </w:rPr>
        <w:t>ematoxylin and eosin (HE) staining</w:t>
      </w:r>
    </w:p>
    <w:p w:rsidR="003A203B" w:rsidRDefault="003A203B" w:rsidP="003A203B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Cs w:val="21"/>
        </w:rPr>
        <w:t>IHC and HE staining were performed according to the manufacturer’s instructions (ZSGB-BIO, Beijing, China)</w:t>
      </w:r>
      <w:r w:rsidRPr="00262B3A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For IHC,</w:t>
      </w:r>
      <w:r w:rsidRPr="00262B3A">
        <w:rPr>
          <w:rFonts w:ascii="Times New Roman" w:hAnsi="Times New Roman" w:cs="Times New Roman"/>
          <w:szCs w:val="21"/>
        </w:rPr>
        <w:t xml:space="preserve"> the slides were washed and subjected to </w:t>
      </w:r>
      <w:r>
        <w:rPr>
          <w:rFonts w:ascii="Times New Roman" w:hAnsi="Times New Roman" w:cs="Times New Roman"/>
          <w:szCs w:val="21"/>
        </w:rPr>
        <w:t xml:space="preserve">antigen retrieval in a </w:t>
      </w:r>
      <w:r w:rsidRPr="00262B3A">
        <w:rPr>
          <w:rFonts w:ascii="Times New Roman" w:hAnsi="Times New Roman" w:cs="Times New Roman"/>
          <w:szCs w:val="21"/>
        </w:rPr>
        <w:t>microwave in EDTA buffer</w:t>
      </w:r>
      <w:r>
        <w:rPr>
          <w:rFonts w:ascii="Times New Roman" w:hAnsi="Times New Roman" w:cs="Times New Roman"/>
          <w:szCs w:val="21"/>
        </w:rPr>
        <w:t xml:space="preserve"> (pH=9.0)</w:t>
      </w:r>
      <w:r w:rsidRPr="00262B3A">
        <w:rPr>
          <w:rFonts w:ascii="Times New Roman" w:hAnsi="Times New Roman" w:cs="Times New Roman"/>
          <w:szCs w:val="21"/>
        </w:rPr>
        <w:t>. Rabbit anti-DDX39B (1:100; Proteintech, Chicago, IL, USA), rabbit anti-FUT3 (1:100; Affinity Biosciences, Cincinnati, OH, USA), rabbit anti-MMP9 (1:100; Proteintech, Chicago, IL, USA), mouse anti-E-cadherin (1:3000; Cell Signaling Technology, MA, USA) and mouse anti- Vimentin (1:100; Cell Signaling Technology, MA,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USA</w:t>
      </w:r>
      <w:r>
        <w:rPr>
          <w:rFonts w:ascii="Times New Roman" w:hAnsi="Times New Roman" w:cs="Times New Roman"/>
          <w:szCs w:val="21"/>
        </w:rPr>
        <w:t>) were applied</w:t>
      </w:r>
      <w:r w:rsidRPr="00262B3A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After dehydration and mounting, gene expression</w:t>
      </w:r>
      <w:r w:rsidRPr="00262B3A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as</w:t>
      </w:r>
      <w:r w:rsidRPr="00262B3A">
        <w:rPr>
          <w:rFonts w:ascii="Times New Roman" w:hAnsi="Times New Roman" w:cs="Times New Roman"/>
          <w:szCs w:val="21"/>
        </w:rPr>
        <w:t xml:space="preserve"> visualized </w:t>
      </w:r>
      <w:r>
        <w:rPr>
          <w:rFonts w:ascii="Times New Roman" w:hAnsi="Times New Roman" w:cs="Times New Roman"/>
          <w:szCs w:val="21"/>
        </w:rPr>
        <w:t>by</w:t>
      </w:r>
      <w:r w:rsidRPr="00262B3A">
        <w:rPr>
          <w:rFonts w:ascii="Times New Roman" w:hAnsi="Times New Roman" w:cs="Times New Roman"/>
          <w:szCs w:val="21"/>
        </w:rPr>
        <w:t xml:space="preserve"> microscopy. One independent pathologist assessed and calculated the gray values for pathological scoring using Image J.</w:t>
      </w:r>
    </w:p>
    <w:p w:rsidR="003A203B" w:rsidRPr="00E37048" w:rsidRDefault="003A203B" w:rsidP="003A203B">
      <w:pPr>
        <w:rPr>
          <w:rFonts w:ascii="Times New Roman" w:hAnsi="Times New Roman" w:cs="Times New Roman"/>
          <w:szCs w:val="21"/>
        </w:rPr>
      </w:pPr>
      <w:r w:rsidRPr="00E37048">
        <w:rPr>
          <w:rFonts w:ascii="Times New Roman" w:hAnsi="Times New Roman" w:cs="Times New Roman"/>
          <w:b/>
          <w:szCs w:val="21"/>
        </w:rPr>
        <w:t>Small interfering RNA</w:t>
      </w:r>
      <w:r>
        <w:rPr>
          <w:rFonts w:ascii="Times New Roman" w:hAnsi="Times New Roman" w:cs="Times New Roman"/>
          <w:b/>
          <w:szCs w:val="21"/>
        </w:rPr>
        <w:t>, plasmid</w:t>
      </w:r>
      <w:r w:rsidRPr="00E37048">
        <w:rPr>
          <w:rFonts w:ascii="Times New Roman" w:hAnsi="Times New Roman" w:cs="Times New Roman"/>
          <w:b/>
          <w:szCs w:val="21"/>
        </w:rPr>
        <w:t xml:space="preserve"> and lentivirus transfection</w:t>
      </w:r>
    </w:p>
    <w:p w:rsidR="003A203B" w:rsidRPr="00C34761" w:rsidRDefault="003A203B" w:rsidP="003A203B">
      <w:pPr>
        <w:rPr>
          <w:rFonts w:ascii="Times New Roman" w:hAnsi="Times New Roman" w:cs="Times New Roman"/>
          <w:b/>
          <w:szCs w:val="21"/>
        </w:rPr>
      </w:pPr>
      <w:r w:rsidRPr="00262B3A">
        <w:rPr>
          <w:rFonts w:ascii="Times New Roman" w:hAnsi="Times New Roman" w:cs="Times New Roman"/>
          <w:szCs w:val="21"/>
        </w:rPr>
        <w:t xml:space="preserve">Small interfering RNA </w:t>
      </w:r>
      <w:r>
        <w:rPr>
          <w:rFonts w:ascii="Times New Roman" w:hAnsi="Times New Roman" w:cs="Times New Roman"/>
          <w:szCs w:val="21"/>
        </w:rPr>
        <w:t xml:space="preserve">and plasmid </w:t>
      </w:r>
      <w:r w:rsidRPr="00262B3A">
        <w:rPr>
          <w:rFonts w:ascii="Times New Roman" w:hAnsi="Times New Roman" w:cs="Times New Roman"/>
          <w:szCs w:val="21"/>
        </w:rPr>
        <w:t>transfection experiments w</w:t>
      </w:r>
      <w:r>
        <w:rPr>
          <w:rFonts w:ascii="Times New Roman" w:hAnsi="Times New Roman" w:cs="Times New Roman"/>
          <w:szCs w:val="21"/>
        </w:rPr>
        <w:t>ere</w:t>
      </w:r>
      <w:r w:rsidRPr="00262B3A">
        <w:rPr>
          <w:rFonts w:ascii="Times New Roman" w:hAnsi="Times New Roman" w:cs="Times New Roman"/>
          <w:szCs w:val="21"/>
        </w:rPr>
        <w:t xml:space="preserve"> carried out using Lipofectamine 3000 reagent (Invitrogen; Carlsbad, CA, USA). Control and DDX39B or FUT3 siRNA (GenePharma, Shanghai, China) were transfected in</w:t>
      </w:r>
      <w:r>
        <w:rPr>
          <w:rFonts w:ascii="Times New Roman" w:hAnsi="Times New Roman" w:cs="Times New Roman"/>
          <w:szCs w:val="21"/>
        </w:rPr>
        <w:t>to</w:t>
      </w:r>
      <w:r w:rsidRPr="00262B3A">
        <w:rPr>
          <w:rFonts w:ascii="Times New Roman" w:hAnsi="Times New Roman" w:cs="Times New Roman"/>
          <w:szCs w:val="21"/>
        </w:rPr>
        <w:t xml:space="preserve"> SW480 and RKO cells according to the manufacture</w:t>
      </w:r>
      <w:r>
        <w:rPr>
          <w:rFonts w:ascii="Times New Roman" w:hAnsi="Times New Roman" w:cs="Times New Roman"/>
          <w:szCs w:val="21"/>
        </w:rPr>
        <w:t>r</w:t>
      </w:r>
      <w:r w:rsidRPr="00262B3A">
        <w:rPr>
          <w:rFonts w:ascii="Times New Roman" w:hAnsi="Times New Roman" w:cs="Times New Roman"/>
          <w:szCs w:val="21"/>
        </w:rPr>
        <w:t xml:space="preserve">’s instructions. </w:t>
      </w:r>
      <w:r>
        <w:rPr>
          <w:rFonts w:ascii="Times New Roman" w:hAnsi="Times New Roman" w:cs="Times New Roman"/>
          <w:szCs w:val="21"/>
        </w:rPr>
        <w:t>The FUT3 plasmid (NM_000149) was transfected into SW480/shDDX39B cells according to the same steps (</w:t>
      </w:r>
      <w:r w:rsidRPr="00662B3F">
        <w:rPr>
          <w:rFonts w:ascii="Times New Roman" w:hAnsi="Times New Roman" w:cs="Times New Roman"/>
        </w:rPr>
        <w:t>Hanyi Tech. Guangdong. China</w:t>
      </w:r>
      <w:r>
        <w:rPr>
          <w:rFonts w:ascii="Times New Roman" w:hAnsi="Times New Roman" w:cs="Times New Roman"/>
          <w:szCs w:val="21"/>
        </w:rPr>
        <w:t xml:space="preserve">). The </w:t>
      </w:r>
      <w:r w:rsidRPr="00262B3A">
        <w:rPr>
          <w:rFonts w:ascii="Times New Roman" w:hAnsi="Times New Roman" w:cs="Times New Roman"/>
          <w:szCs w:val="21"/>
        </w:rPr>
        <w:t>lentivirus human DDX39B construct was generated by cloning PCR-amplified full-length DDX39B cDNA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 xml:space="preserve">(NM_004640). </w:t>
      </w:r>
      <w:r>
        <w:rPr>
          <w:rFonts w:ascii="Times New Roman" w:hAnsi="Times New Roman" w:cs="Times New Roman"/>
          <w:szCs w:val="21"/>
        </w:rPr>
        <w:t xml:space="preserve">The DDX39B shRNA sequence was selected from siDDX39B_2. </w:t>
      </w:r>
      <w:r w:rsidRPr="00262B3A">
        <w:rPr>
          <w:rFonts w:ascii="Times New Roman" w:hAnsi="Times New Roman" w:cs="Times New Roman"/>
          <w:szCs w:val="21"/>
        </w:rPr>
        <w:t>The control</w:t>
      </w:r>
      <w:r>
        <w:rPr>
          <w:rFonts w:ascii="Times New Roman" w:hAnsi="Times New Roman" w:cs="Times New Roman"/>
          <w:szCs w:val="21"/>
        </w:rPr>
        <w:t>, DDX39B and</w:t>
      </w:r>
      <w:r w:rsidRPr="00262B3A">
        <w:rPr>
          <w:rFonts w:ascii="Times New Roman" w:hAnsi="Times New Roman" w:cs="Times New Roman"/>
          <w:szCs w:val="21"/>
        </w:rPr>
        <w:t xml:space="preserve"> shRNA lentivirus</w:t>
      </w:r>
      <w:r>
        <w:rPr>
          <w:rFonts w:ascii="Times New Roman" w:hAnsi="Times New Roman" w:cs="Times New Roman"/>
          <w:szCs w:val="21"/>
        </w:rPr>
        <w:t>es</w:t>
      </w:r>
      <w:r w:rsidRPr="00262B3A">
        <w:rPr>
          <w:rFonts w:ascii="Times New Roman" w:hAnsi="Times New Roman" w:cs="Times New Roman"/>
          <w:szCs w:val="21"/>
        </w:rPr>
        <w:t xml:space="preserve"> (Lianfeng Technology, Shanghai, China) were transfected into RKO, SW480 and HCT116 cells according to the manufacture</w:t>
      </w:r>
      <w:r>
        <w:rPr>
          <w:rFonts w:ascii="Times New Roman" w:hAnsi="Times New Roman" w:cs="Times New Roman"/>
          <w:szCs w:val="21"/>
        </w:rPr>
        <w:t>rs</w:t>
      </w:r>
      <w:r w:rsidRPr="00262B3A">
        <w:rPr>
          <w:rFonts w:ascii="Times New Roman" w:hAnsi="Times New Roman" w:cs="Times New Roman"/>
          <w:szCs w:val="21"/>
        </w:rPr>
        <w:t xml:space="preserve">’s instructions. </w:t>
      </w:r>
      <w:r w:rsidRPr="00186269">
        <w:rPr>
          <w:rFonts w:ascii="Times New Roman" w:hAnsi="Times New Roman" w:cs="Times New Roman"/>
          <w:szCs w:val="21"/>
        </w:rPr>
        <w:t>Then</w:t>
      </w:r>
      <w:r>
        <w:rPr>
          <w:rFonts w:ascii="Times New Roman" w:hAnsi="Times New Roman" w:cs="Times New Roman"/>
          <w:szCs w:val="21"/>
        </w:rPr>
        <w:t>,</w:t>
      </w:r>
      <w:r w:rsidRPr="00186269">
        <w:rPr>
          <w:rFonts w:ascii="Times New Roman" w:hAnsi="Times New Roman" w:cs="Times New Roman"/>
          <w:szCs w:val="21"/>
        </w:rPr>
        <w:t xml:space="preserve"> SW480 and HCT116 cells with overexpressed DDX39B were cultured in medium containing </w:t>
      </w:r>
      <w:r>
        <w:rPr>
          <w:rFonts w:ascii="Times New Roman" w:hAnsi="Times New Roman" w:cs="Times New Roman"/>
          <w:szCs w:val="21"/>
        </w:rPr>
        <w:t>puromycin (BioFroxx, Germany)(2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186269">
        <w:rPr>
          <w:rFonts w:ascii="Times New Roman" w:hAnsi="Times New Roman" w:cs="Times New Roman"/>
          <w:szCs w:val="21"/>
        </w:rPr>
        <w:t>g/ml),</w:t>
      </w:r>
      <w:r>
        <w:rPr>
          <w:rFonts w:ascii="Times New Roman" w:hAnsi="Times New Roman" w:cs="Times New Roman"/>
          <w:szCs w:val="21"/>
        </w:rPr>
        <w:t xml:space="preserve"> while</w:t>
      </w:r>
      <w:r w:rsidRPr="00186269">
        <w:rPr>
          <w:rFonts w:ascii="Times New Roman" w:hAnsi="Times New Roman" w:cs="Times New Roman"/>
          <w:szCs w:val="21"/>
        </w:rPr>
        <w:t xml:space="preserve"> SW480 and RKO cells with DDX39B knockdown were </w:t>
      </w:r>
      <w:r w:rsidRPr="00186269">
        <w:rPr>
          <w:rFonts w:ascii="Times New Roman" w:hAnsi="Times New Roman" w:cs="Times New Roman"/>
          <w:szCs w:val="21"/>
        </w:rPr>
        <w:lastRenderedPageBreak/>
        <w:t>cultured in medium containin</w:t>
      </w:r>
      <w:r>
        <w:rPr>
          <w:rFonts w:ascii="Times New Roman" w:hAnsi="Times New Roman" w:cs="Times New Roman"/>
          <w:szCs w:val="21"/>
        </w:rPr>
        <w:t>g blasticidin (Yesen, China)(10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186269">
        <w:rPr>
          <w:rFonts w:ascii="Times New Roman" w:hAnsi="Times New Roman" w:cs="Times New Roman"/>
          <w:szCs w:val="21"/>
        </w:rPr>
        <w:t xml:space="preserve">g/ml). </w:t>
      </w:r>
      <w:r w:rsidRPr="00262B3A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corresponding sequences are described in</w:t>
      </w:r>
      <w:r w:rsidRPr="00262B3A">
        <w:rPr>
          <w:rFonts w:ascii="Times New Roman" w:hAnsi="Times New Roman" w:cs="Times New Roman"/>
          <w:szCs w:val="21"/>
        </w:rPr>
        <w:t xml:space="preserve"> Supplementary </w:t>
      </w:r>
      <w:r>
        <w:rPr>
          <w:rFonts w:ascii="Times New Roman" w:hAnsi="Times New Roman" w:cs="Times New Roman"/>
          <w:szCs w:val="21"/>
        </w:rPr>
        <w:t>Table 2</w:t>
      </w:r>
      <w:r w:rsidRPr="00262B3A">
        <w:rPr>
          <w:rFonts w:ascii="Times New Roman" w:hAnsi="Times New Roman" w:cs="Times New Roman"/>
          <w:szCs w:val="21"/>
        </w:rPr>
        <w:t xml:space="preserve">. </w:t>
      </w:r>
    </w:p>
    <w:p w:rsidR="003A203B" w:rsidRPr="00E37048" w:rsidRDefault="003A203B" w:rsidP="003A203B">
      <w:pPr>
        <w:rPr>
          <w:rFonts w:ascii="Times New Roman" w:hAnsi="Times New Roman" w:cs="Times New Roman"/>
          <w:b/>
          <w:szCs w:val="21"/>
        </w:rPr>
      </w:pPr>
      <w:r w:rsidRPr="00E37048">
        <w:rPr>
          <w:rFonts w:ascii="Times New Roman" w:hAnsi="Times New Roman" w:cs="Times New Roman"/>
          <w:b/>
          <w:szCs w:val="21"/>
        </w:rPr>
        <w:t>Western blotting and lectin blotting analyses</w:t>
      </w:r>
    </w:p>
    <w:p w:rsidR="003A203B" w:rsidRPr="00262B3A" w:rsidRDefault="003A203B" w:rsidP="003A203B">
      <w:pPr>
        <w:rPr>
          <w:rFonts w:ascii="Times New Roman" w:hAnsi="Times New Roman" w:cs="Times New Roman"/>
          <w:szCs w:val="21"/>
        </w:rPr>
      </w:pPr>
      <w:r w:rsidRPr="00262B3A">
        <w:rPr>
          <w:rFonts w:ascii="Times New Roman" w:hAnsi="Times New Roman" w:cs="Times New Roman"/>
          <w:szCs w:val="21"/>
        </w:rPr>
        <w:t xml:space="preserve">Western </w:t>
      </w:r>
      <w:r>
        <w:rPr>
          <w:rFonts w:ascii="Times New Roman" w:hAnsi="Times New Roman" w:cs="Times New Roman"/>
          <w:szCs w:val="21"/>
        </w:rPr>
        <w:t>blotting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(total and nuclear and cytoplasmic separation assay) </w:t>
      </w:r>
      <w:r w:rsidRPr="00262B3A">
        <w:rPr>
          <w:rFonts w:ascii="Times New Roman" w:hAnsi="Times New Roman" w:cs="Times New Roman"/>
          <w:szCs w:val="21"/>
        </w:rPr>
        <w:t xml:space="preserve">was </w:t>
      </w:r>
      <w:r>
        <w:rPr>
          <w:rFonts w:ascii="Times New Roman" w:hAnsi="Times New Roman" w:cs="Times New Roman"/>
          <w:szCs w:val="21"/>
        </w:rPr>
        <w:t>performed</w:t>
      </w:r>
      <w:r w:rsidRPr="00262B3A">
        <w:rPr>
          <w:rFonts w:ascii="Times New Roman" w:hAnsi="Times New Roman" w:cs="Times New Roman"/>
          <w:szCs w:val="21"/>
        </w:rPr>
        <w:t xml:space="preserve"> as previously described, using </w:t>
      </w:r>
      <w:r>
        <w:rPr>
          <w:rFonts w:ascii="Times New Roman" w:hAnsi="Times New Roman" w:cs="Times New Roman"/>
          <w:szCs w:val="21"/>
        </w:rPr>
        <w:t xml:space="preserve">the following antibodies: </w:t>
      </w:r>
      <w:r w:rsidRPr="00262B3A">
        <w:rPr>
          <w:rFonts w:ascii="Times New Roman" w:hAnsi="Times New Roman" w:cs="Times New Roman"/>
          <w:szCs w:val="21"/>
        </w:rPr>
        <w:t>polyclonal anti-DDX39B (1:1000), polyclonal anti-FUT3 and anti-TGF</w:t>
      </w:r>
      <w:r>
        <w:rPr>
          <w:rFonts w:ascii="华文仿宋" w:eastAsia="华文仿宋" w:hAnsi="华文仿宋" w:cs="Times New Roman" w:hint="eastAsia"/>
          <w:szCs w:val="21"/>
        </w:rPr>
        <w:t>β</w:t>
      </w:r>
      <w:r>
        <w:rPr>
          <w:rFonts w:ascii="Times New Roman" w:hAnsi="Times New Roman" w:cs="Times New Roman"/>
          <w:szCs w:val="21"/>
        </w:rPr>
        <w:t>R-I</w:t>
      </w:r>
      <w:r w:rsidRPr="00262B3A">
        <w:rPr>
          <w:rFonts w:ascii="Times New Roman" w:hAnsi="Times New Roman" w:cs="Times New Roman"/>
          <w:szCs w:val="21"/>
        </w:rPr>
        <w:t xml:space="preserve"> (1:1000; Affinity Biosciences, Cincinnati, OH, USA), anti-E-ca</w:t>
      </w:r>
      <w:r>
        <w:rPr>
          <w:rFonts w:ascii="Times New Roman" w:hAnsi="Times New Roman" w:cs="Times New Roman"/>
          <w:szCs w:val="21"/>
        </w:rPr>
        <w:t>dherin, anti-Vimentin, anti-MMPs</w:t>
      </w:r>
      <w:r w:rsidRPr="00262B3A">
        <w:rPr>
          <w:rFonts w:ascii="Times New Roman" w:hAnsi="Times New Roman" w:cs="Times New Roman"/>
          <w:szCs w:val="21"/>
        </w:rPr>
        <w:t xml:space="preserve">, anti-SNAIL, anti-SLUG, anti-ZEB1, </w:t>
      </w:r>
      <w:r>
        <w:rPr>
          <w:rFonts w:ascii="Times New Roman" w:hAnsi="Times New Roman" w:cs="Times New Roman"/>
          <w:szCs w:val="21"/>
        </w:rPr>
        <w:t xml:space="preserve">and </w:t>
      </w:r>
      <w:r w:rsidRPr="00262B3A">
        <w:rPr>
          <w:rFonts w:ascii="Times New Roman" w:hAnsi="Times New Roman" w:cs="Times New Roman"/>
          <w:szCs w:val="21"/>
        </w:rPr>
        <w:t xml:space="preserve">anti-SMADs (1:1000; Cell Signaling Technology, Danvers, MA, USA). The loading control was a mouse anti-GAPDH monoclonal antibody (1:1000; Proteintech, Chicago, IL, USA). </w:t>
      </w:r>
      <w:r>
        <w:rPr>
          <w:rFonts w:ascii="Times New Roman" w:hAnsi="Times New Roman" w:cs="Times New Roman"/>
          <w:szCs w:val="21"/>
        </w:rPr>
        <w:t>F</w:t>
      </w:r>
      <w:r w:rsidRPr="00262B3A">
        <w:rPr>
          <w:rFonts w:ascii="Times New Roman" w:hAnsi="Times New Roman" w:cs="Times New Roman"/>
          <w:szCs w:val="21"/>
        </w:rPr>
        <w:t xml:space="preserve">or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 xml:space="preserve">lectin </w:t>
      </w:r>
      <w:r>
        <w:rPr>
          <w:rFonts w:ascii="Times New Roman" w:hAnsi="Times New Roman" w:cs="Times New Roman"/>
          <w:szCs w:val="21"/>
        </w:rPr>
        <w:t>blotting</w:t>
      </w:r>
      <w:r w:rsidRPr="00262B3A">
        <w:rPr>
          <w:rFonts w:ascii="Times New Roman" w:hAnsi="Times New Roman" w:cs="Times New Roman"/>
          <w:szCs w:val="21"/>
        </w:rPr>
        <w:t xml:space="preserve"> assay, protein lysates were prepared and incubated with </w:t>
      </w:r>
      <w:r>
        <w:rPr>
          <w:rFonts w:ascii="Times New Roman" w:hAnsi="Times New Roman" w:cs="Times New Roman"/>
          <w:szCs w:val="21"/>
        </w:rPr>
        <w:t xml:space="preserve">an </w:t>
      </w:r>
      <w:r w:rsidRPr="00262B3A">
        <w:rPr>
          <w:rFonts w:ascii="Times New Roman" w:hAnsi="Times New Roman" w:cs="Times New Roman"/>
          <w:szCs w:val="21"/>
        </w:rPr>
        <w:t>anti-TGF</w:t>
      </w:r>
      <w:r>
        <w:rPr>
          <w:rFonts w:ascii="Times New Roman" w:hAnsi="Times New Roman" w:cs="Times New Roman"/>
          <w:szCs w:val="21"/>
        </w:rPr>
        <w:t>β</w:t>
      </w:r>
      <w:r w:rsidRPr="00262B3A">
        <w:rPr>
          <w:rFonts w:ascii="Times New Roman" w:hAnsi="Times New Roman" w:cs="Times New Roman"/>
          <w:szCs w:val="21"/>
        </w:rPr>
        <w:t>R</w:t>
      </w:r>
      <w:r>
        <w:rPr>
          <w:rFonts w:ascii="Times New Roman" w:hAnsi="Times New Roman" w:cs="Times New Roman"/>
          <w:szCs w:val="21"/>
        </w:rPr>
        <w:t>-</w:t>
      </w:r>
      <w:r w:rsidRPr="00262B3A">
        <w:rPr>
          <w:rFonts w:ascii="Times New Roman" w:hAnsi="Times New Roman" w:cs="Times New Roman"/>
          <w:szCs w:val="21"/>
        </w:rPr>
        <w:t xml:space="preserve">I </w:t>
      </w:r>
      <w:r>
        <w:rPr>
          <w:rFonts w:ascii="Times New Roman" w:hAnsi="Times New Roman" w:cs="Times New Roman"/>
          <w:szCs w:val="21"/>
        </w:rPr>
        <w:t xml:space="preserve">antibody </w:t>
      </w:r>
      <w:r w:rsidRPr="00262B3A">
        <w:rPr>
          <w:rFonts w:ascii="Times New Roman" w:hAnsi="Times New Roman" w:cs="Times New Roman"/>
          <w:szCs w:val="21"/>
        </w:rPr>
        <w:t xml:space="preserve">overnight at </w:t>
      </w:r>
      <w:r>
        <w:rPr>
          <w:rFonts w:ascii="Times New Roman" w:hAnsi="Times New Roman" w:cs="Times New Roman"/>
          <w:szCs w:val="21"/>
        </w:rPr>
        <w:t>4℃ with rotation. Then, 20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l of magnetic proteinA/G beads </w:t>
      </w:r>
      <w:r>
        <w:rPr>
          <w:rFonts w:ascii="Times New Roman" w:hAnsi="Times New Roman" w:cs="Times New Roman"/>
          <w:szCs w:val="21"/>
        </w:rPr>
        <w:t xml:space="preserve">was added </w:t>
      </w:r>
      <w:r w:rsidRPr="00262B3A">
        <w:rPr>
          <w:rFonts w:ascii="Times New Roman" w:hAnsi="Times New Roman" w:cs="Times New Roman"/>
          <w:szCs w:val="21"/>
        </w:rPr>
        <w:t xml:space="preserve">into the above protein-antibody lysates </w:t>
      </w:r>
      <w:r>
        <w:rPr>
          <w:rFonts w:ascii="Times New Roman" w:hAnsi="Times New Roman" w:cs="Times New Roman"/>
          <w:szCs w:val="21"/>
        </w:rPr>
        <w:t xml:space="preserve">and incubated </w:t>
      </w:r>
      <w:r w:rsidRPr="00262B3A">
        <w:rPr>
          <w:rFonts w:ascii="Times New Roman" w:hAnsi="Times New Roman" w:cs="Times New Roman"/>
          <w:szCs w:val="21"/>
        </w:rPr>
        <w:t xml:space="preserve">for 2-4h at 4℃. </w:t>
      </w:r>
      <w:r>
        <w:rPr>
          <w:rFonts w:ascii="Times New Roman" w:hAnsi="Times New Roman" w:cs="Times New Roman"/>
          <w:szCs w:val="21"/>
        </w:rPr>
        <w:t>P</w:t>
      </w:r>
      <w:r w:rsidRPr="00262B3A">
        <w:rPr>
          <w:rFonts w:ascii="Times New Roman" w:hAnsi="Times New Roman" w:cs="Times New Roman"/>
          <w:szCs w:val="21"/>
        </w:rPr>
        <w:t>rocedures similar to</w:t>
      </w:r>
      <w:r>
        <w:rPr>
          <w:rFonts w:ascii="Times New Roman" w:hAnsi="Times New Roman" w:cs="Times New Roman"/>
          <w:szCs w:val="21"/>
        </w:rPr>
        <w:t xml:space="preserve"> those used for</w:t>
      </w:r>
      <w:r w:rsidRPr="00262B3A">
        <w:rPr>
          <w:rFonts w:ascii="Times New Roman" w:hAnsi="Times New Roman" w:cs="Times New Roman"/>
          <w:szCs w:val="21"/>
        </w:rPr>
        <w:t xml:space="preserve"> western </w:t>
      </w:r>
      <w:r>
        <w:rPr>
          <w:rFonts w:ascii="Times New Roman" w:hAnsi="Times New Roman" w:cs="Times New Roman"/>
          <w:szCs w:val="21"/>
        </w:rPr>
        <w:t>blotting were carried out</w:t>
      </w:r>
      <w:r w:rsidRPr="00262B3A">
        <w:rPr>
          <w:rFonts w:ascii="Times New Roman" w:hAnsi="Times New Roman" w:cs="Times New Roman"/>
          <w:szCs w:val="21"/>
        </w:rPr>
        <w:t>. For immunoprecipitation protein, 0.5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g/ml biotinylated </w:t>
      </w:r>
      <w:r w:rsidRPr="00B47377">
        <w:rPr>
          <w:rFonts w:ascii="Times New Roman" w:hAnsi="Times New Roman" w:cs="Times New Roman"/>
          <w:i/>
          <w:szCs w:val="21"/>
        </w:rPr>
        <w:t>Aleuia aurantia</w:t>
      </w:r>
      <w:r w:rsidRPr="00262B3A">
        <w:rPr>
          <w:rFonts w:ascii="Times New Roman" w:hAnsi="Times New Roman" w:cs="Times New Roman"/>
          <w:szCs w:val="21"/>
        </w:rPr>
        <w:t xml:space="preserve"> lectin (preferentially recognize</w:t>
      </w:r>
      <w:r>
        <w:rPr>
          <w:rFonts w:ascii="Times New Roman" w:hAnsi="Times New Roman" w:cs="Times New Roman"/>
          <w:szCs w:val="21"/>
        </w:rPr>
        <w:t>s</w:t>
      </w:r>
      <w:r w:rsidRPr="00262B3A">
        <w:rPr>
          <w:rFonts w:ascii="Times New Roman" w:hAnsi="Times New Roman" w:cs="Times New Roman"/>
          <w:szCs w:val="21"/>
        </w:rPr>
        <w:t xml:space="preserve"> Fuc-1,3GlcNac) in TBST was incubat</w:t>
      </w:r>
      <w:r>
        <w:rPr>
          <w:rFonts w:ascii="Times New Roman" w:hAnsi="Times New Roman" w:cs="Times New Roman"/>
          <w:szCs w:val="21"/>
        </w:rPr>
        <w:t>ed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with the membranes </w:t>
      </w:r>
      <w:r w:rsidRPr="00262B3A">
        <w:rPr>
          <w:rFonts w:ascii="Times New Roman" w:hAnsi="Times New Roman" w:cs="Times New Roman"/>
          <w:szCs w:val="21"/>
        </w:rPr>
        <w:t xml:space="preserve">for 1h at room temperature. HRP-conjugated streptavidin was </w:t>
      </w:r>
      <w:r>
        <w:rPr>
          <w:rFonts w:ascii="Times New Roman" w:hAnsi="Times New Roman" w:cs="Times New Roman"/>
          <w:szCs w:val="21"/>
        </w:rPr>
        <w:t>then incubated</w:t>
      </w:r>
      <w:r w:rsidRPr="00262B3A">
        <w:rPr>
          <w:rFonts w:ascii="Times New Roman" w:hAnsi="Times New Roman" w:cs="Times New Roman"/>
          <w:szCs w:val="21"/>
        </w:rPr>
        <w:t xml:space="preserve"> with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 xml:space="preserve">membranes for 30 minutes at room temperature. Both western and lectin </w:t>
      </w:r>
      <w:r>
        <w:rPr>
          <w:rFonts w:ascii="Times New Roman" w:hAnsi="Times New Roman" w:cs="Times New Roman"/>
          <w:szCs w:val="21"/>
        </w:rPr>
        <w:t>blotting</w:t>
      </w:r>
      <w:r w:rsidRPr="00262B3A">
        <w:rPr>
          <w:rFonts w:ascii="Times New Roman" w:hAnsi="Times New Roman" w:cs="Times New Roman"/>
          <w:szCs w:val="21"/>
        </w:rPr>
        <w:t xml:space="preserve"> were </w:t>
      </w:r>
      <w:r>
        <w:rPr>
          <w:rFonts w:ascii="Times New Roman" w:hAnsi="Times New Roman" w:cs="Times New Roman"/>
          <w:szCs w:val="21"/>
        </w:rPr>
        <w:t xml:space="preserve">performed </w:t>
      </w:r>
      <w:r w:rsidRPr="00262B3A">
        <w:rPr>
          <w:rFonts w:ascii="Times New Roman" w:hAnsi="Times New Roman" w:cs="Times New Roman"/>
          <w:szCs w:val="21"/>
        </w:rPr>
        <w:t>at least three times for confirmation.</w:t>
      </w:r>
      <w:r>
        <w:rPr>
          <w:rFonts w:ascii="Times New Roman" w:hAnsi="Times New Roman" w:cs="Times New Roman"/>
          <w:szCs w:val="21"/>
        </w:rPr>
        <w:t xml:space="preserve"> </w:t>
      </w:r>
      <w:r w:rsidRPr="007D7496">
        <w:rPr>
          <w:rFonts w:ascii="Times New Roman" w:hAnsi="Times New Roman" w:cs="Times New Roman"/>
          <w:szCs w:val="21"/>
        </w:rPr>
        <w:t>And the average gray values of these proteins were analyzed using Image J software.</w:t>
      </w:r>
      <w:r>
        <w:rPr>
          <w:rFonts w:ascii="Times New Roman" w:hAnsi="Times New Roman" w:cs="Times New Roman"/>
          <w:szCs w:val="21"/>
        </w:rPr>
        <w:t xml:space="preserve"> </w:t>
      </w:r>
    </w:p>
    <w:p w:rsidR="003A203B" w:rsidRPr="00E37048" w:rsidRDefault="003A203B" w:rsidP="003A203B">
      <w:pPr>
        <w:rPr>
          <w:rFonts w:ascii="Times New Roman" w:hAnsi="Times New Roman" w:cs="Times New Roman"/>
          <w:b/>
          <w:szCs w:val="21"/>
        </w:rPr>
      </w:pPr>
      <w:r w:rsidRPr="00E37048">
        <w:rPr>
          <w:rFonts w:ascii="Times New Roman" w:hAnsi="Times New Roman" w:cs="Times New Roman"/>
          <w:b/>
          <w:szCs w:val="21"/>
        </w:rPr>
        <w:t>Total, cytoplasmic and nuclear RNA isolation and quantitative real-time PCR (qRT-PCR)</w:t>
      </w:r>
    </w:p>
    <w:p w:rsidR="003A203B" w:rsidRPr="00262B3A" w:rsidRDefault="003A203B" w:rsidP="003A203B">
      <w:pPr>
        <w:rPr>
          <w:rFonts w:ascii="Times New Roman" w:hAnsi="Times New Roman" w:cs="Times New Roman"/>
          <w:szCs w:val="21"/>
        </w:rPr>
      </w:pPr>
      <w:r w:rsidRPr="00262B3A"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otal RNA was extracted using TRI</w:t>
      </w:r>
      <w:r w:rsidRPr="00262B3A">
        <w:rPr>
          <w:rFonts w:ascii="Times New Roman" w:hAnsi="Times New Roman" w:cs="Times New Roman"/>
          <w:szCs w:val="21"/>
        </w:rPr>
        <w:t>zol reagent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(Ta</w:t>
      </w:r>
      <w:r>
        <w:rPr>
          <w:rFonts w:ascii="Times New Roman" w:hAnsi="Times New Roman" w:cs="Times New Roman"/>
          <w:szCs w:val="21"/>
        </w:rPr>
        <w:t>K</w:t>
      </w:r>
      <w:r w:rsidRPr="00262B3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R</w:t>
      </w:r>
      <w:r w:rsidRPr="00262B3A">
        <w:rPr>
          <w:rFonts w:ascii="Times New Roman" w:hAnsi="Times New Roman" w:cs="Times New Roman"/>
          <w:szCs w:val="21"/>
        </w:rPr>
        <w:t>a,</w:t>
      </w:r>
      <w:r>
        <w:rPr>
          <w:rFonts w:ascii="Times New Roman" w:hAnsi="Times New Roman" w:cs="Times New Roman"/>
          <w:szCs w:val="21"/>
        </w:rPr>
        <w:t xml:space="preserve"> Osaka, Japan</w:t>
      </w:r>
      <w:r w:rsidRPr="00262B3A"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</w:rPr>
        <w:t>C</w:t>
      </w:r>
      <w:r w:rsidRPr="00262B3A">
        <w:rPr>
          <w:rFonts w:ascii="Times New Roman" w:hAnsi="Times New Roman" w:cs="Times New Roman"/>
          <w:szCs w:val="21"/>
        </w:rPr>
        <w:t xml:space="preserve">ytoplasmic and nuclear RNA isolation was </w:t>
      </w:r>
      <w:r>
        <w:rPr>
          <w:rFonts w:ascii="Times New Roman" w:hAnsi="Times New Roman" w:cs="Times New Roman"/>
          <w:szCs w:val="21"/>
        </w:rPr>
        <w:t xml:space="preserve">performed </w:t>
      </w:r>
      <w:r w:rsidRPr="00262B3A">
        <w:rPr>
          <w:rFonts w:ascii="Times New Roman" w:hAnsi="Times New Roman" w:cs="Times New Roman"/>
          <w:szCs w:val="21"/>
        </w:rPr>
        <w:t xml:space="preserve">using </w:t>
      </w:r>
      <w:r>
        <w:rPr>
          <w:rFonts w:ascii="Times New Roman" w:hAnsi="Times New Roman" w:cs="Times New Roman"/>
          <w:szCs w:val="21"/>
        </w:rPr>
        <w:t xml:space="preserve">a </w:t>
      </w:r>
      <w:r w:rsidRPr="00262B3A">
        <w:rPr>
          <w:rFonts w:ascii="Times New Roman" w:hAnsi="Times New Roman" w:cs="Times New Roman"/>
          <w:szCs w:val="21"/>
        </w:rPr>
        <w:t>Cytoplasmic&amp;Nuclear RNA Purification Kit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(N</w:t>
      </w:r>
      <w:r>
        <w:rPr>
          <w:rFonts w:ascii="Times New Roman" w:hAnsi="Times New Roman" w:cs="Times New Roman"/>
          <w:szCs w:val="21"/>
        </w:rPr>
        <w:t>orgen</w:t>
      </w:r>
      <w:r w:rsidRPr="00262B3A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 xml:space="preserve">Canada). qRT-PCR was </w:t>
      </w:r>
      <w:r>
        <w:rPr>
          <w:rFonts w:ascii="Times New Roman" w:hAnsi="Times New Roman" w:cs="Times New Roman"/>
          <w:szCs w:val="21"/>
        </w:rPr>
        <w:t xml:space="preserve">performed </w:t>
      </w:r>
      <w:r w:rsidRPr="00262B3A">
        <w:rPr>
          <w:rFonts w:ascii="Times New Roman" w:hAnsi="Times New Roman" w:cs="Times New Roman"/>
          <w:szCs w:val="21"/>
        </w:rPr>
        <w:t xml:space="preserve">using </w:t>
      </w:r>
      <w:r>
        <w:rPr>
          <w:rFonts w:ascii="Times New Roman" w:hAnsi="Times New Roman" w:cs="Times New Roman"/>
          <w:szCs w:val="21"/>
        </w:rPr>
        <w:t>a</w:t>
      </w:r>
      <w:r w:rsidRPr="00262B3A">
        <w:rPr>
          <w:rFonts w:ascii="Times New Roman" w:hAnsi="Times New Roman" w:cs="Times New Roman"/>
          <w:szCs w:val="21"/>
        </w:rPr>
        <w:t xml:space="preserve"> PrimeScript RT Reagent Kit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(#RR036A,</w:t>
      </w:r>
      <w:r w:rsidRPr="002C79C1"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Ta</w:t>
      </w:r>
      <w:r>
        <w:rPr>
          <w:rFonts w:ascii="Times New Roman" w:hAnsi="Times New Roman" w:cs="Times New Roman"/>
          <w:szCs w:val="21"/>
        </w:rPr>
        <w:t>K</w:t>
      </w:r>
      <w:r w:rsidRPr="00262B3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R</w:t>
      </w:r>
      <w:r w:rsidRPr="00262B3A">
        <w:rPr>
          <w:rFonts w:ascii="Times New Roman" w:hAnsi="Times New Roman" w:cs="Times New Roman"/>
          <w:szCs w:val="21"/>
        </w:rPr>
        <w:t xml:space="preserve">a) and </w:t>
      </w:r>
      <w:r>
        <w:rPr>
          <w:rFonts w:ascii="Times New Roman" w:hAnsi="Times New Roman" w:cs="Times New Roman"/>
          <w:szCs w:val="21"/>
        </w:rPr>
        <w:t xml:space="preserve">a </w:t>
      </w:r>
      <w:r w:rsidRPr="00262B3A">
        <w:rPr>
          <w:rFonts w:ascii="Times New Roman" w:hAnsi="Times New Roman" w:cs="Times New Roman"/>
          <w:szCs w:val="21"/>
        </w:rPr>
        <w:lastRenderedPageBreak/>
        <w:t>SYBR Premix Ex Taq(#RR620A, Ta</w:t>
      </w:r>
      <w:r>
        <w:rPr>
          <w:rFonts w:ascii="Times New Roman" w:hAnsi="Times New Roman" w:cs="Times New Roman"/>
          <w:szCs w:val="21"/>
        </w:rPr>
        <w:t>K</w:t>
      </w:r>
      <w:r w:rsidRPr="00262B3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R</w:t>
      </w:r>
      <w:r w:rsidRPr="00262B3A">
        <w:rPr>
          <w:rFonts w:ascii="Times New Roman" w:hAnsi="Times New Roman" w:cs="Times New Roman"/>
          <w:szCs w:val="21"/>
        </w:rPr>
        <w:t>a)</w:t>
      </w:r>
      <w:r>
        <w:rPr>
          <w:rFonts w:ascii="Times New Roman" w:hAnsi="Times New Roman" w:cs="Times New Roman"/>
          <w:szCs w:val="21"/>
        </w:rPr>
        <w:t xml:space="preserve"> according to</w:t>
      </w:r>
      <w:r w:rsidRPr="00262B3A">
        <w:rPr>
          <w:rFonts w:ascii="Times New Roman" w:hAnsi="Times New Roman" w:cs="Times New Roman"/>
          <w:szCs w:val="21"/>
        </w:rPr>
        <w:t xml:space="preserve"> the manufacture</w:t>
      </w:r>
      <w:r>
        <w:rPr>
          <w:rFonts w:ascii="Times New Roman" w:hAnsi="Times New Roman" w:cs="Times New Roman"/>
          <w:szCs w:val="21"/>
        </w:rPr>
        <w:t>r</w:t>
      </w:r>
      <w:r w:rsidRPr="00262B3A">
        <w:rPr>
          <w:rFonts w:ascii="Times New Roman" w:hAnsi="Times New Roman" w:cs="Times New Roman"/>
          <w:szCs w:val="21"/>
        </w:rPr>
        <w:t>’s instructions. The loading control was glyceraldehyde-3-phosphate dehydrogenase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 xml:space="preserve">(GAPDH) or </w:t>
      </w:r>
      <w:r>
        <w:rPr>
          <w:rFonts w:ascii="Times New Roman" w:hAnsi="Times New Roman" w:cs="Times New Roman"/>
          <w:szCs w:val="21"/>
        </w:rPr>
        <w:t>18s</w:t>
      </w:r>
      <w:r w:rsidRPr="00262B3A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kern w:val="0"/>
          <w:szCs w:val="21"/>
        </w:rPr>
        <w:t>Data were analyzed using the 2-</w:t>
      </w:r>
      <w:r>
        <w:rPr>
          <w:rFonts w:ascii="Times New Roman" w:eastAsia="微软雅黑" w:hAnsi="Times New Roman" w:cs="Times New Roman"/>
          <w:kern w:val="0"/>
          <w:szCs w:val="21"/>
        </w:rPr>
        <w:t>∆∆Ct method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eastAsia="微软雅黑" w:hAnsi="Times New Roman" w:cs="Times New Roman"/>
          <w:szCs w:val="21"/>
        </w:rPr>
        <w:t xml:space="preserve"> T</w:t>
      </w:r>
      <w:r w:rsidRPr="00262B3A">
        <w:rPr>
          <w:rFonts w:ascii="Times New Roman" w:eastAsia="微软雅黑" w:hAnsi="Times New Roman" w:cs="Times New Roman"/>
          <w:szCs w:val="21"/>
        </w:rPr>
        <w:t>he</w:t>
      </w:r>
      <w:r>
        <w:rPr>
          <w:rFonts w:ascii="Times New Roman" w:eastAsia="微软雅黑" w:hAnsi="Times New Roman" w:cs="Times New Roman"/>
          <w:szCs w:val="21"/>
        </w:rPr>
        <w:t xml:space="preserve"> sequences of</w:t>
      </w:r>
      <w:r w:rsidRPr="00262B3A">
        <w:rPr>
          <w:rFonts w:ascii="Times New Roman" w:eastAsia="微软雅黑" w:hAnsi="Times New Roman" w:cs="Times New Roman"/>
          <w:szCs w:val="21"/>
        </w:rPr>
        <w:t xml:space="preserve"> specific primers </w:t>
      </w:r>
      <w:r>
        <w:rPr>
          <w:rFonts w:ascii="Times New Roman" w:eastAsia="微软雅黑" w:hAnsi="Times New Roman" w:cs="Times New Roman"/>
          <w:szCs w:val="21"/>
        </w:rPr>
        <w:t>are</w:t>
      </w:r>
      <w:r w:rsidRPr="00262B3A">
        <w:rPr>
          <w:rFonts w:ascii="Times New Roman" w:eastAsia="微软雅黑" w:hAnsi="Times New Roman" w:cs="Times New Roman"/>
          <w:szCs w:val="21"/>
        </w:rPr>
        <w:t xml:space="preserve"> listed in </w:t>
      </w:r>
      <w:r w:rsidRPr="00262B3A">
        <w:rPr>
          <w:rFonts w:ascii="Times New Roman" w:hAnsi="Times New Roman" w:cs="Times New Roman"/>
          <w:szCs w:val="21"/>
        </w:rPr>
        <w:t xml:space="preserve">Supplementary </w:t>
      </w:r>
      <w:r>
        <w:rPr>
          <w:rFonts w:ascii="Times New Roman" w:hAnsi="Times New Roman" w:cs="Times New Roman"/>
          <w:szCs w:val="21"/>
        </w:rPr>
        <w:t>Table 1</w:t>
      </w:r>
      <w:r w:rsidRPr="00262B3A">
        <w:rPr>
          <w:rFonts w:ascii="Times New Roman" w:hAnsi="Times New Roman" w:cs="Times New Roman"/>
          <w:szCs w:val="21"/>
        </w:rPr>
        <w:t>.</w:t>
      </w:r>
    </w:p>
    <w:p w:rsidR="003A203B" w:rsidRPr="00E37048" w:rsidRDefault="003A203B" w:rsidP="003A203B">
      <w:pPr>
        <w:rPr>
          <w:rFonts w:ascii="Times New Roman" w:hAnsi="Times New Roman" w:cs="Times New Roman"/>
          <w:szCs w:val="21"/>
        </w:rPr>
      </w:pPr>
      <w:r w:rsidRPr="00E37048">
        <w:rPr>
          <w:rFonts w:ascii="Times New Roman" w:hAnsi="Times New Roman" w:cs="Times New Roman"/>
          <w:b/>
          <w:szCs w:val="21"/>
        </w:rPr>
        <w:t>Migration and invasion assays</w:t>
      </w:r>
    </w:p>
    <w:p w:rsidR="003A203B" w:rsidRPr="00262B3A" w:rsidRDefault="003A203B" w:rsidP="003A203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</w:t>
      </w:r>
      <w:r w:rsidRPr="00262B3A">
        <w:rPr>
          <w:rFonts w:ascii="Times New Roman" w:hAnsi="Times New Roman" w:cs="Times New Roman"/>
          <w:szCs w:val="21"/>
        </w:rPr>
        <w:t>ranswell chambers equipped with 8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m membranes (Corning Incorporated, Corning, NY,USA) were </w:t>
      </w:r>
      <w:r>
        <w:rPr>
          <w:rFonts w:ascii="Times New Roman" w:hAnsi="Times New Roman" w:cs="Times New Roman"/>
          <w:szCs w:val="21"/>
        </w:rPr>
        <w:t>used</w:t>
      </w:r>
      <w:r w:rsidRPr="00262B3A">
        <w:rPr>
          <w:rFonts w:ascii="Times New Roman" w:hAnsi="Times New Roman" w:cs="Times New Roman"/>
          <w:szCs w:val="21"/>
        </w:rPr>
        <w:t xml:space="preserve"> for c</w:t>
      </w:r>
      <w:r>
        <w:rPr>
          <w:rFonts w:ascii="Times New Roman" w:hAnsi="Times New Roman" w:cs="Times New Roman"/>
          <w:szCs w:val="21"/>
        </w:rPr>
        <w:t>ell migration and invasion</w:t>
      </w:r>
      <w:r w:rsidRPr="00262B3A">
        <w:rPr>
          <w:rFonts w:ascii="Times New Roman" w:hAnsi="Times New Roman" w:cs="Times New Roman"/>
          <w:szCs w:val="21"/>
        </w:rPr>
        <w:t>. Additional</w:t>
      </w:r>
      <w:r>
        <w:rPr>
          <w:rFonts w:ascii="Times New Roman" w:hAnsi="Times New Roman" w:cs="Times New Roman"/>
          <w:szCs w:val="21"/>
        </w:rPr>
        <w:t>ly</w:t>
      </w:r>
      <w:r w:rsidRPr="00262B3A">
        <w:rPr>
          <w:rFonts w:ascii="Times New Roman" w:hAnsi="Times New Roman" w:cs="Times New Roman"/>
          <w:szCs w:val="21"/>
        </w:rPr>
        <w:t>, 100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l of BD Matrigel (diluted 1:8 </w:t>
      </w:r>
      <w:r>
        <w:rPr>
          <w:rFonts w:ascii="Times New Roman" w:hAnsi="Times New Roman" w:cs="Times New Roman"/>
          <w:szCs w:val="21"/>
        </w:rPr>
        <w:t>in</w:t>
      </w:r>
      <w:r w:rsidRPr="00262B3A">
        <w:rPr>
          <w:rFonts w:ascii="Times New Roman" w:hAnsi="Times New Roman" w:cs="Times New Roman"/>
          <w:szCs w:val="21"/>
        </w:rPr>
        <w:t xml:space="preserve"> serum-free medium) was used </w:t>
      </w:r>
      <w:r>
        <w:rPr>
          <w:rFonts w:ascii="Times New Roman" w:hAnsi="Times New Roman" w:cs="Times New Roman"/>
          <w:szCs w:val="21"/>
        </w:rPr>
        <w:t>to</w:t>
      </w:r>
      <w:r w:rsidRPr="00262B3A">
        <w:rPr>
          <w:rFonts w:ascii="Times New Roman" w:hAnsi="Times New Roman" w:cs="Times New Roman"/>
          <w:szCs w:val="21"/>
        </w:rPr>
        <w:t xml:space="preserve"> cover the membranes </w:t>
      </w:r>
      <w:r>
        <w:rPr>
          <w:rFonts w:ascii="Times New Roman" w:hAnsi="Times New Roman" w:cs="Times New Roman"/>
          <w:szCs w:val="21"/>
        </w:rPr>
        <w:t>prior to the</w:t>
      </w:r>
      <w:r w:rsidRPr="00262B3A">
        <w:rPr>
          <w:rFonts w:ascii="Times New Roman" w:hAnsi="Times New Roman" w:cs="Times New Roman"/>
          <w:szCs w:val="21"/>
        </w:rPr>
        <w:t xml:space="preserve"> cell invasion assay. Cells (1</w:t>
      </w:r>
      <w:r w:rsidRPr="00262B3A">
        <w:rPr>
          <w:rFonts w:ascii="Times New Roman" w:eastAsia="等线" w:hAnsi="Times New Roman" w:cs="Times New Roman"/>
          <w:szCs w:val="21"/>
        </w:rPr>
        <w:t>×</w:t>
      </w:r>
      <w:r w:rsidRPr="00262B3A">
        <w:rPr>
          <w:rFonts w:ascii="Times New Roman" w:hAnsi="Times New Roman" w:cs="Times New Roman"/>
          <w:szCs w:val="21"/>
        </w:rPr>
        <w:t>10</w:t>
      </w:r>
      <w:r w:rsidRPr="00262B3A">
        <w:rPr>
          <w:rFonts w:ascii="Times New Roman" w:hAnsi="Times New Roman" w:cs="Times New Roman"/>
          <w:szCs w:val="21"/>
          <w:vertAlign w:val="superscript"/>
        </w:rPr>
        <w:t xml:space="preserve">5 </w:t>
      </w:r>
      <w:r w:rsidRPr="00262B3A">
        <w:rPr>
          <w:rFonts w:ascii="Times New Roman" w:hAnsi="Times New Roman" w:cs="Times New Roman"/>
          <w:szCs w:val="21"/>
        </w:rPr>
        <w:t>cells/200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l) suspended </w:t>
      </w:r>
      <w:r>
        <w:rPr>
          <w:rFonts w:ascii="Times New Roman" w:hAnsi="Times New Roman" w:cs="Times New Roman"/>
          <w:szCs w:val="21"/>
        </w:rPr>
        <w:t>in</w:t>
      </w:r>
      <w:r w:rsidRPr="00262B3A">
        <w:rPr>
          <w:rFonts w:ascii="Times New Roman" w:hAnsi="Times New Roman" w:cs="Times New Roman"/>
          <w:szCs w:val="21"/>
        </w:rPr>
        <w:t xml:space="preserve"> serum free medium were added to the top of </w:t>
      </w:r>
      <w:r>
        <w:rPr>
          <w:rFonts w:ascii="Times New Roman" w:hAnsi="Times New Roman" w:cs="Times New Roman"/>
          <w:szCs w:val="21"/>
        </w:rPr>
        <w:t>the Transwell chambers, while 500</w:t>
      </w:r>
      <w:r>
        <w:rPr>
          <w:rFonts w:ascii="华文仿宋" w:eastAsia="华文仿宋" w:hAnsi="华文仿宋" w:cs="Times New Roman" w:hint="eastAsia"/>
          <w:szCs w:val="21"/>
        </w:rPr>
        <w:t>μ</w:t>
      </w:r>
      <w:r w:rsidRPr="00262B3A">
        <w:rPr>
          <w:rFonts w:ascii="Times New Roman" w:hAnsi="Times New Roman" w:cs="Times New Roman"/>
          <w:szCs w:val="21"/>
        </w:rPr>
        <w:t xml:space="preserve">l of </w:t>
      </w:r>
      <w:r>
        <w:rPr>
          <w:rFonts w:ascii="Times New Roman" w:hAnsi="Times New Roman" w:cs="Times New Roman"/>
          <w:szCs w:val="21"/>
        </w:rPr>
        <w:t>medium containing</w:t>
      </w:r>
      <w:r w:rsidRPr="00262B3A">
        <w:rPr>
          <w:rFonts w:ascii="Times New Roman" w:hAnsi="Times New Roman" w:cs="Times New Roman"/>
          <w:szCs w:val="21"/>
        </w:rPr>
        <w:t xml:space="preserve">10% FBS was added </w:t>
      </w:r>
      <w:r>
        <w:rPr>
          <w:rFonts w:ascii="Times New Roman" w:hAnsi="Times New Roman" w:cs="Times New Roman"/>
          <w:szCs w:val="21"/>
        </w:rPr>
        <w:t>to</w:t>
      </w:r>
      <w:r w:rsidRPr="00262B3A">
        <w:rPr>
          <w:rFonts w:ascii="Times New Roman" w:hAnsi="Times New Roman" w:cs="Times New Roman"/>
          <w:szCs w:val="21"/>
        </w:rPr>
        <w:t xml:space="preserve"> the bottom </w:t>
      </w:r>
      <w:r>
        <w:rPr>
          <w:rFonts w:ascii="Times New Roman" w:hAnsi="Times New Roman" w:cs="Times New Roman"/>
          <w:szCs w:val="21"/>
        </w:rPr>
        <w:t xml:space="preserve">of the </w:t>
      </w:r>
      <w:r w:rsidRPr="00262B3A">
        <w:rPr>
          <w:rFonts w:ascii="Times New Roman" w:hAnsi="Times New Roman" w:cs="Times New Roman"/>
          <w:szCs w:val="21"/>
        </w:rPr>
        <w:t xml:space="preserve">chambers. After 36-48h </w:t>
      </w:r>
      <w:r>
        <w:rPr>
          <w:rFonts w:ascii="Times New Roman" w:hAnsi="Times New Roman" w:cs="Times New Roman"/>
          <w:szCs w:val="21"/>
        </w:rPr>
        <w:t xml:space="preserve">of </w:t>
      </w:r>
      <w:r w:rsidRPr="00262B3A">
        <w:rPr>
          <w:rFonts w:ascii="Times New Roman" w:hAnsi="Times New Roman" w:cs="Times New Roman"/>
          <w:szCs w:val="21"/>
        </w:rPr>
        <w:t>incubati</w:t>
      </w:r>
      <w:r>
        <w:rPr>
          <w:rFonts w:ascii="Times New Roman" w:hAnsi="Times New Roman" w:cs="Times New Roman"/>
          <w:szCs w:val="21"/>
        </w:rPr>
        <w:t xml:space="preserve">on at 37℃, cells were harvested, </w:t>
      </w:r>
      <w:r w:rsidRPr="00262B3A">
        <w:rPr>
          <w:rFonts w:ascii="Times New Roman" w:hAnsi="Times New Roman" w:cs="Times New Roman"/>
          <w:szCs w:val="21"/>
        </w:rPr>
        <w:t xml:space="preserve">fixed </w:t>
      </w:r>
      <w:r>
        <w:rPr>
          <w:rFonts w:ascii="Times New Roman" w:hAnsi="Times New Roman" w:cs="Times New Roman"/>
          <w:szCs w:val="21"/>
        </w:rPr>
        <w:t>in</w:t>
      </w:r>
      <w:r w:rsidRPr="00262B3A">
        <w:rPr>
          <w:rFonts w:ascii="Times New Roman" w:hAnsi="Times New Roman" w:cs="Times New Roman"/>
          <w:szCs w:val="21"/>
        </w:rPr>
        <w:t xml:space="preserve"> 4% paraformaldehyde for 20 minutes at room temperature and then stained with hematoxylin. The membranes were mounted on glass slides</w:t>
      </w:r>
      <w:r>
        <w:rPr>
          <w:rFonts w:ascii="Times New Roman" w:hAnsi="Times New Roman" w:cs="Times New Roman"/>
          <w:szCs w:val="21"/>
        </w:rPr>
        <w:t>,</w:t>
      </w:r>
      <w:r w:rsidRPr="00262B3A"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cells in 5 random</w:t>
      </w:r>
      <w:r w:rsidRPr="00262B3A">
        <w:rPr>
          <w:rFonts w:ascii="Times New Roman" w:hAnsi="Times New Roman" w:cs="Times New Roman"/>
          <w:szCs w:val="21"/>
        </w:rPr>
        <w:t xml:space="preserve"> fields</w:t>
      </w:r>
      <w:r w:rsidRPr="00BE28B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were </w:t>
      </w:r>
      <w:r w:rsidRPr="00262B3A">
        <w:rPr>
          <w:rFonts w:ascii="Times New Roman" w:hAnsi="Times New Roman" w:cs="Times New Roman"/>
          <w:szCs w:val="21"/>
        </w:rPr>
        <w:t xml:space="preserve">counted </w:t>
      </w:r>
      <w:r>
        <w:rPr>
          <w:rFonts w:ascii="Times New Roman" w:hAnsi="Times New Roman" w:cs="Times New Roman"/>
          <w:szCs w:val="21"/>
        </w:rPr>
        <w:t>by</w:t>
      </w:r>
      <w:r w:rsidRPr="00262B3A">
        <w:rPr>
          <w:rFonts w:ascii="Times New Roman" w:hAnsi="Times New Roman" w:cs="Times New Roman"/>
          <w:szCs w:val="21"/>
        </w:rPr>
        <w:t xml:space="preserve"> microscopy. </w:t>
      </w:r>
      <w:r>
        <w:rPr>
          <w:rFonts w:ascii="Times New Roman" w:hAnsi="Times New Roman" w:cs="Times New Roman"/>
          <w:szCs w:val="21"/>
        </w:rPr>
        <w:t>For the w</w:t>
      </w:r>
      <w:r w:rsidRPr="00262B3A">
        <w:rPr>
          <w:rFonts w:ascii="Times New Roman" w:hAnsi="Times New Roman" w:cs="Times New Roman"/>
          <w:szCs w:val="21"/>
        </w:rPr>
        <w:t xml:space="preserve">ound healing assay, cells </w:t>
      </w:r>
      <w:r>
        <w:rPr>
          <w:rFonts w:ascii="Times New Roman" w:hAnsi="Times New Roman" w:cs="Times New Roman"/>
          <w:szCs w:val="21"/>
        </w:rPr>
        <w:t>at</w:t>
      </w:r>
      <w:r w:rsidRPr="00262B3A">
        <w:rPr>
          <w:rFonts w:ascii="Times New Roman" w:hAnsi="Times New Roman" w:cs="Times New Roman"/>
          <w:szCs w:val="21"/>
        </w:rPr>
        <w:t xml:space="preserve"> 70-80% confluence were seeded in 6-well plates, and then wounded with a pipette tip at time 0. Then</w:t>
      </w:r>
      <w:r>
        <w:rPr>
          <w:rFonts w:ascii="Times New Roman" w:hAnsi="Times New Roman" w:cs="Times New Roman"/>
          <w:szCs w:val="21"/>
        </w:rPr>
        <w:t>, the</w:t>
      </w:r>
      <w:r w:rsidRPr="00262B3A">
        <w:rPr>
          <w:rFonts w:ascii="Times New Roman" w:hAnsi="Times New Roman" w:cs="Times New Roman"/>
          <w:szCs w:val="21"/>
        </w:rPr>
        <w:t xml:space="preserve"> cells were cultured in DMEM, </w:t>
      </w:r>
      <w:r>
        <w:rPr>
          <w:rFonts w:ascii="Times New Roman" w:hAnsi="Times New Roman" w:cs="Times New Roman"/>
          <w:szCs w:val="21"/>
        </w:rPr>
        <w:t xml:space="preserve">and </w:t>
      </w:r>
      <w:r w:rsidRPr="00262B3A">
        <w:rPr>
          <w:rFonts w:ascii="Times New Roman" w:hAnsi="Times New Roman" w:cs="Times New Roman"/>
          <w:szCs w:val="21"/>
        </w:rPr>
        <w:t xml:space="preserve">photos were taken at 24 </w:t>
      </w:r>
      <w:r>
        <w:rPr>
          <w:rFonts w:ascii="Times New Roman" w:hAnsi="Times New Roman" w:cs="Times New Roman"/>
          <w:szCs w:val="21"/>
        </w:rPr>
        <w:t>and 48</w:t>
      </w:r>
      <w:r w:rsidRPr="00262B3A">
        <w:rPr>
          <w:rFonts w:ascii="Times New Roman" w:hAnsi="Times New Roman" w:cs="Times New Roman"/>
          <w:szCs w:val="21"/>
        </w:rPr>
        <w:t xml:space="preserve">h after scratching. The gap distance was </w:t>
      </w:r>
      <w:r>
        <w:rPr>
          <w:rFonts w:ascii="Times New Roman" w:hAnsi="Times New Roman" w:cs="Times New Roman"/>
          <w:szCs w:val="21"/>
        </w:rPr>
        <w:t>quantified</w:t>
      </w:r>
      <w:r w:rsidRPr="00262B3A">
        <w:rPr>
          <w:rFonts w:ascii="Times New Roman" w:hAnsi="Times New Roman" w:cs="Times New Roman"/>
          <w:szCs w:val="21"/>
        </w:rPr>
        <w:t xml:space="preserve"> using Image J. Each experiment was repeated three times.</w:t>
      </w:r>
    </w:p>
    <w:p w:rsidR="003A203B" w:rsidRPr="00E37048" w:rsidRDefault="003A203B" w:rsidP="003A203B">
      <w:pPr>
        <w:rPr>
          <w:rFonts w:ascii="Times New Roman" w:hAnsi="Times New Roman" w:cs="Times New Roman"/>
          <w:b/>
          <w:szCs w:val="21"/>
        </w:rPr>
      </w:pPr>
      <w:r w:rsidRPr="00E37048">
        <w:rPr>
          <w:rFonts w:ascii="Times New Roman" w:hAnsi="Times New Roman" w:cs="Times New Roman"/>
          <w:b/>
          <w:szCs w:val="21"/>
        </w:rPr>
        <w:t>Immunofluorescence</w:t>
      </w:r>
    </w:p>
    <w:p w:rsidR="003A203B" w:rsidRPr="00262B3A" w:rsidRDefault="003A203B" w:rsidP="003A203B">
      <w:pPr>
        <w:rPr>
          <w:rFonts w:ascii="Times New Roman" w:hAnsi="Times New Roman" w:cs="Times New Roman"/>
          <w:szCs w:val="21"/>
        </w:rPr>
      </w:pPr>
      <w:r w:rsidRPr="00262B3A">
        <w:rPr>
          <w:rFonts w:ascii="Times New Roman" w:hAnsi="Times New Roman" w:cs="Times New Roman"/>
          <w:szCs w:val="21"/>
        </w:rPr>
        <w:t xml:space="preserve">Cells </w:t>
      </w:r>
      <w:r>
        <w:rPr>
          <w:rFonts w:ascii="Times New Roman" w:hAnsi="Times New Roman" w:cs="Times New Roman"/>
          <w:szCs w:val="21"/>
        </w:rPr>
        <w:t>grown on coverslips were fixed in 4% paraformaldehyde, after which</w:t>
      </w:r>
      <w:r w:rsidRPr="00262B3A">
        <w:rPr>
          <w:rFonts w:ascii="Times New Roman" w:hAnsi="Times New Roman" w:cs="Times New Roman"/>
          <w:szCs w:val="21"/>
        </w:rPr>
        <w:t xml:space="preserve"> 0.5% Triton X-100 was applied</w:t>
      </w:r>
      <w:r>
        <w:rPr>
          <w:rFonts w:ascii="Times New Roman" w:hAnsi="Times New Roman" w:cs="Times New Roman"/>
          <w:szCs w:val="21"/>
        </w:rPr>
        <w:t xml:space="preserve"> to permeabilize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 xml:space="preserve">cell membrane, and 1% bovine serum albumin was used </w:t>
      </w:r>
      <w:r>
        <w:rPr>
          <w:rFonts w:ascii="Times New Roman" w:hAnsi="Times New Roman" w:cs="Times New Roman"/>
          <w:szCs w:val="21"/>
        </w:rPr>
        <w:t>to</w:t>
      </w:r>
      <w:r w:rsidRPr="00262B3A">
        <w:rPr>
          <w:rFonts w:ascii="Times New Roman" w:hAnsi="Times New Roman" w:cs="Times New Roman"/>
          <w:szCs w:val="21"/>
        </w:rPr>
        <w:t xml:space="preserve"> block nonspecific binding. The coverslips were incubated overnight with primary antibodies </w:t>
      </w:r>
      <w:r>
        <w:rPr>
          <w:rFonts w:ascii="Times New Roman" w:hAnsi="Times New Roman" w:cs="Times New Roman"/>
          <w:szCs w:val="21"/>
        </w:rPr>
        <w:t>against</w:t>
      </w:r>
      <w:r w:rsidRPr="00262B3A">
        <w:rPr>
          <w:rFonts w:ascii="Times New Roman" w:hAnsi="Times New Roman" w:cs="Times New Roman"/>
          <w:szCs w:val="21"/>
        </w:rPr>
        <w:t xml:space="preserve"> DDX39B (1:50), FUT3 (1:50), E-Cadherin (1:100), Vimentin (1:100)</w:t>
      </w:r>
      <w:r>
        <w:rPr>
          <w:rFonts w:ascii="Times New Roman" w:hAnsi="Times New Roman" w:cs="Times New Roman"/>
          <w:szCs w:val="21"/>
        </w:rPr>
        <w:t xml:space="preserve">, </w:t>
      </w:r>
      <w:r w:rsidRPr="00262B3A">
        <w:rPr>
          <w:rFonts w:ascii="Times New Roman" w:hAnsi="Times New Roman" w:cs="Times New Roman"/>
          <w:szCs w:val="21"/>
        </w:rPr>
        <w:t xml:space="preserve">MMP9 (1:100), </w:t>
      </w:r>
      <w:r>
        <w:rPr>
          <w:rFonts w:ascii="Times New Roman" w:hAnsi="Times New Roman" w:cs="Times New Roman"/>
          <w:szCs w:val="21"/>
        </w:rPr>
        <w:t xml:space="preserve">and </w:t>
      </w:r>
      <w:r w:rsidRPr="00F34636">
        <w:rPr>
          <w:rFonts w:ascii="Times New Roman" w:hAnsi="Times New Roman" w:cs="Times New Roman"/>
          <w:i/>
          <w:szCs w:val="21"/>
        </w:rPr>
        <w:t xml:space="preserve">Aleuia </w:t>
      </w:r>
      <w:r w:rsidRPr="00F34636">
        <w:rPr>
          <w:rFonts w:ascii="Times New Roman" w:hAnsi="Times New Roman" w:cs="Times New Roman"/>
          <w:i/>
          <w:szCs w:val="21"/>
        </w:rPr>
        <w:lastRenderedPageBreak/>
        <w:t>aurantia</w:t>
      </w:r>
      <w:r w:rsidRPr="00262B3A">
        <w:rPr>
          <w:rFonts w:ascii="Times New Roman" w:hAnsi="Times New Roman" w:cs="Times New Roman"/>
          <w:szCs w:val="21"/>
        </w:rPr>
        <w:t xml:space="preserve"> lectin (</w:t>
      </w:r>
      <w:r>
        <w:rPr>
          <w:rFonts w:ascii="Times New Roman" w:hAnsi="Times New Roman" w:cs="Times New Roman"/>
          <w:szCs w:val="21"/>
        </w:rPr>
        <w:t>20</w:t>
      </w:r>
      <w:r>
        <w:rPr>
          <w:rFonts w:ascii="华文仿宋" w:eastAsia="华文仿宋" w:hAnsi="华文仿宋" w:cs="Times New Roman" w:hint="eastAsia"/>
          <w:szCs w:val="21"/>
        </w:rPr>
        <w:t>μ</w:t>
      </w:r>
      <w:r>
        <w:rPr>
          <w:rFonts w:ascii="Times New Roman" w:hAnsi="Times New Roman" w:cs="Times New Roman"/>
          <w:szCs w:val="21"/>
        </w:rPr>
        <w:t xml:space="preserve">g/ml; </w:t>
      </w:r>
      <w:r w:rsidRPr="00262B3A">
        <w:rPr>
          <w:rFonts w:ascii="Times New Roman" w:hAnsi="Times New Roman" w:cs="Times New Roman"/>
          <w:szCs w:val="21"/>
        </w:rPr>
        <w:t>AAL; Vector, Burlingame, USA). Then</w:t>
      </w:r>
      <w:r>
        <w:rPr>
          <w:rFonts w:ascii="Times New Roman" w:hAnsi="Times New Roman" w:cs="Times New Roman"/>
          <w:szCs w:val="21"/>
        </w:rPr>
        <w:t>, the</w:t>
      </w:r>
      <w:r w:rsidRPr="00262B3A">
        <w:rPr>
          <w:rFonts w:ascii="Times New Roman" w:hAnsi="Times New Roman" w:cs="Times New Roman"/>
          <w:szCs w:val="21"/>
        </w:rPr>
        <w:t xml:space="preserve"> cells were washed with PBST and incubated with fluorescein isothiocyanate-conjugated secondary antibodies. For F-actin staining, cells on coverslips were incubated with rhodamine-conjugated phallotoxin for 1h. After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 xml:space="preserve">cells </w:t>
      </w:r>
      <w:r>
        <w:rPr>
          <w:rFonts w:ascii="Times New Roman" w:hAnsi="Times New Roman" w:cs="Times New Roman"/>
          <w:szCs w:val="21"/>
        </w:rPr>
        <w:t xml:space="preserve">were washed </w:t>
      </w:r>
      <w:r w:rsidRPr="00262B3A">
        <w:rPr>
          <w:rFonts w:ascii="Times New Roman" w:hAnsi="Times New Roman" w:cs="Times New Roman"/>
          <w:szCs w:val="21"/>
        </w:rPr>
        <w:t xml:space="preserve">with PBST, DAPI Fluoromount-GTM was applied for nuclear staining </w:t>
      </w:r>
      <w:r>
        <w:rPr>
          <w:rFonts w:ascii="Times New Roman" w:hAnsi="Times New Roman" w:cs="Times New Roman"/>
          <w:szCs w:val="21"/>
        </w:rPr>
        <w:t>after which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>coverslips</w:t>
      </w:r>
      <w:r>
        <w:rPr>
          <w:rFonts w:ascii="Times New Roman" w:hAnsi="Times New Roman" w:cs="Times New Roman"/>
          <w:szCs w:val="21"/>
        </w:rPr>
        <w:t xml:space="preserve"> were sealed</w:t>
      </w:r>
      <w:r w:rsidRPr="00262B3A">
        <w:rPr>
          <w:rFonts w:ascii="Times New Roman" w:hAnsi="Times New Roman" w:cs="Times New Roman"/>
          <w:szCs w:val="21"/>
        </w:rPr>
        <w:t xml:space="preserve">. The </w:t>
      </w:r>
      <w:r>
        <w:rPr>
          <w:rFonts w:ascii="Times New Roman" w:hAnsi="Times New Roman" w:cs="Times New Roman"/>
          <w:szCs w:val="21"/>
        </w:rPr>
        <w:t>cover</w:t>
      </w:r>
      <w:r w:rsidRPr="00262B3A">
        <w:rPr>
          <w:rFonts w:ascii="Times New Roman" w:hAnsi="Times New Roman" w:cs="Times New Roman"/>
          <w:szCs w:val="21"/>
        </w:rPr>
        <w:t>slips were visualized under an Olympus BX40 fluorescence microscope (Olympus Optical Co., Ltd., Tokyo,</w:t>
      </w:r>
      <w:r>
        <w:rPr>
          <w:rFonts w:ascii="Times New Roman" w:hAnsi="Times New Roman" w:cs="Times New Roman"/>
          <w:szCs w:val="21"/>
        </w:rPr>
        <w:t xml:space="preserve"> </w:t>
      </w:r>
      <w:r w:rsidRPr="00262B3A">
        <w:rPr>
          <w:rFonts w:ascii="Times New Roman" w:hAnsi="Times New Roman" w:cs="Times New Roman"/>
          <w:szCs w:val="21"/>
        </w:rPr>
        <w:t>Japan).</w:t>
      </w:r>
    </w:p>
    <w:p w:rsidR="003A203B" w:rsidRPr="00E37048" w:rsidRDefault="003A203B" w:rsidP="003A203B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E37048">
        <w:rPr>
          <w:rFonts w:ascii="Times New Roman" w:hAnsi="Times New Roman" w:cs="Times New Roman"/>
          <w:b/>
          <w:szCs w:val="21"/>
        </w:rPr>
        <w:t>Tumorigenesis in nude mice</w:t>
      </w:r>
    </w:p>
    <w:p w:rsidR="003A203B" w:rsidRPr="00262B3A" w:rsidRDefault="003A203B" w:rsidP="003A203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To generate the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</w:t>
      </w:r>
      <w:r w:rsidRPr="00262B3A">
        <w:rPr>
          <w:rFonts w:ascii="Times New Roman" w:hAnsi="Times New Roman" w:cs="Times New Roman"/>
          <w:szCs w:val="21"/>
        </w:rPr>
        <w:t>rthotopic transplantation model, SW480/Scramble and SW480/shDDX39B cells (1</w:t>
      </w:r>
      <w:r w:rsidRPr="00262B3A">
        <w:rPr>
          <w:rFonts w:ascii="Times New Roman" w:eastAsia="等线" w:hAnsi="Times New Roman" w:cs="Times New Roman"/>
          <w:szCs w:val="21"/>
        </w:rPr>
        <w:t>×</w:t>
      </w:r>
      <w:r w:rsidRPr="00262B3A">
        <w:rPr>
          <w:rFonts w:ascii="Times New Roman" w:hAnsi="Times New Roman" w:cs="Times New Roman"/>
          <w:szCs w:val="21"/>
        </w:rPr>
        <w:t>10</w:t>
      </w:r>
      <w:r w:rsidRPr="00262B3A">
        <w:rPr>
          <w:rFonts w:ascii="Times New Roman" w:hAnsi="Times New Roman" w:cs="Times New Roman"/>
          <w:szCs w:val="21"/>
          <w:vertAlign w:val="superscript"/>
        </w:rPr>
        <w:t>7</w:t>
      </w:r>
      <w:r w:rsidRPr="00262B3A">
        <w:rPr>
          <w:rFonts w:ascii="Times New Roman" w:hAnsi="Times New Roman" w:cs="Times New Roman"/>
          <w:szCs w:val="21"/>
        </w:rPr>
        <w:t xml:space="preserve">) were injected </w:t>
      </w:r>
      <w:r>
        <w:rPr>
          <w:rFonts w:ascii="Times New Roman" w:hAnsi="Times New Roman" w:cs="Times New Roman"/>
          <w:szCs w:val="21"/>
        </w:rPr>
        <w:t>into the ileocecal serosa of 4-6week old male BALB/c athymic mice</w:t>
      </w:r>
      <w:r w:rsidRPr="00262B3A">
        <w:rPr>
          <w:rFonts w:ascii="Times New Roman" w:hAnsi="Times New Roman" w:cs="Times New Roman"/>
          <w:szCs w:val="21"/>
        </w:rPr>
        <w:t xml:space="preserve"> (nu/nu). All mice were purchased from the Medical Animal Center of Guangdong </w:t>
      </w:r>
      <w:r>
        <w:rPr>
          <w:rFonts w:ascii="Times New Roman" w:hAnsi="Times New Roman" w:cs="Times New Roman"/>
          <w:szCs w:val="21"/>
        </w:rPr>
        <w:t>P</w:t>
      </w:r>
      <w:r w:rsidRPr="00262B3A">
        <w:rPr>
          <w:rFonts w:ascii="Times New Roman" w:hAnsi="Times New Roman" w:cs="Times New Roman"/>
          <w:szCs w:val="21"/>
        </w:rPr>
        <w:t>rovince</w:t>
      </w:r>
      <w:r>
        <w:rPr>
          <w:rFonts w:ascii="Times New Roman" w:hAnsi="Times New Roman" w:cs="Times New Roman"/>
          <w:szCs w:val="21"/>
        </w:rPr>
        <w:t xml:space="preserve"> (</w:t>
      </w:r>
      <w:r w:rsidRPr="00262B3A">
        <w:rPr>
          <w:rFonts w:ascii="Times New Roman" w:hAnsi="Times New Roman" w:cs="Times New Roman"/>
          <w:szCs w:val="21"/>
        </w:rPr>
        <w:t>Guangzhou, China</w:t>
      </w:r>
      <w:r>
        <w:rPr>
          <w:rFonts w:ascii="Times New Roman" w:hAnsi="Times New Roman" w:cs="Times New Roman"/>
          <w:szCs w:val="21"/>
        </w:rPr>
        <w:t>),</w:t>
      </w:r>
      <w:r w:rsidRPr="00262B3A"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 xml:space="preserve">were </w:t>
      </w:r>
      <w:r w:rsidRPr="00262B3A">
        <w:rPr>
          <w:rFonts w:ascii="Times New Roman" w:hAnsi="Times New Roman" w:cs="Times New Roman"/>
          <w:szCs w:val="21"/>
        </w:rPr>
        <w:t>housed under specific pathogen-free conditions</w:t>
      </w:r>
      <w:r>
        <w:rPr>
          <w:rFonts w:ascii="Times New Roman" w:hAnsi="Times New Roman" w:cs="Times New Roman"/>
          <w:szCs w:val="21"/>
        </w:rPr>
        <w:t xml:space="preserve">. Animal protocols were </w:t>
      </w:r>
      <w:r w:rsidRPr="00262B3A">
        <w:rPr>
          <w:rFonts w:ascii="Times New Roman" w:hAnsi="Times New Roman" w:cs="Times New Roman"/>
          <w:szCs w:val="21"/>
        </w:rPr>
        <w:t xml:space="preserve">approved by the Use Committee for Animal Care. After 8 weeks, the mice were </w:t>
      </w:r>
      <w:r>
        <w:rPr>
          <w:rFonts w:ascii="Times New Roman" w:hAnsi="Times New Roman" w:cs="Times New Roman"/>
          <w:szCs w:val="21"/>
        </w:rPr>
        <w:t>sacrificed</w:t>
      </w:r>
      <w:r w:rsidRPr="00262B3A">
        <w:rPr>
          <w:rFonts w:ascii="Times New Roman" w:hAnsi="Times New Roman" w:cs="Times New Roman"/>
          <w:szCs w:val="21"/>
        </w:rPr>
        <w:t xml:space="preserve"> and the</w:t>
      </w:r>
      <w:r>
        <w:rPr>
          <w:rFonts w:ascii="Times New Roman" w:hAnsi="Times New Roman" w:cs="Times New Roman"/>
          <w:szCs w:val="21"/>
        </w:rPr>
        <w:t>ir</w:t>
      </w:r>
      <w:r w:rsidRPr="00262B3A">
        <w:rPr>
          <w:rFonts w:ascii="Times New Roman" w:hAnsi="Times New Roman" w:cs="Times New Roman"/>
          <w:szCs w:val="21"/>
        </w:rPr>
        <w:t xml:space="preserve"> tumors were then paraffin-embedded. </w:t>
      </w:r>
      <w:r>
        <w:rPr>
          <w:rFonts w:ascii="Times New Roman" w:hAnsi="Times New Roman" w:cs="Times New Roman"/>
          <w:szCs w:val="21"/>
        </w:rPr>
        <w:t xml:space="preserve">HE </w:t>
      </w:r>
      <w:r w:rsidRPr="00262B3A">
        <w:rPr>
          <w:rFonts w:ascii="Times New Roman" w:hAnsi="Times New Roman" w:cs="Times New Roman"/>
          <w:szCs w:val="21"/>
        </w:rPr>
        <w:t xml:space="preserve">staining </w:t>
      </w:r>
      <w:r>
        <w:rPr>
          <w:rFonts w:ascii="Times New Roman" w:hAnsi="Times New Roman" w:cs="Times New Roman"/>
          <w:szCs w:val="21"/>
        </w:rPr>
        <w:t xml:space="preserve">was performed to detect </w:t>
      </w:r>
      <w:r w:rsidRPr="00262B3A">
        <w:rPr>
          <w:rFonts w:ascii="Times New Roman" w:hAnsi="Times New Roman" w:cs="Times New Roman"/>
          <w:szCs w:val="21"/>
        </w:rPr>
        <w:t xml:space="preserve">metastasis </w:t>
      </w:r>
      <w:r>
        <w:rPr>
          <w:rFonts w:ascii="Times New Roman" w:hAnsi="Times New Roman" w:cs="Times New Roman"/>
          <w:szCs w:val="21"/>
        </w:rPr>
        <w:t>in</w:t>
      </w:r>
      <w:r w:rsidRPr="00262B3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 w:rsidRPr="00262B3A">
        <w:rPr>
          <w:rFonts w:ascii="Times New Roman" w:hAnsi="Times New Roman" w:cs="Times New Roman"/>
          <w:szCs w:val="21"/>
        </w:rPr>
        <w:t>spleen</w:t>
      </w:r>
      <w:r>
        <w:rPr>
          <w:rFonts w:ascii="Times New Roman" w:hAnsi="Times New Roman" w:cs="Times New Roman"/>
          <w:szCs w:val="21"/>
        </w:rPr>
        <w:t>,</w:t>
      </w:r>
      <w:r w:rsidRPr="00262B3A">
        <w:rPr>
          <w:rFonts w:ascii="Times New Roman" w:hAnsi="Times New Roman" w:cs="Times New Roman"/>
          <w:szCs w:val="21"/>
        </w:rPr>
        <w:t xml:space="preserve"> and the orthotopic tumors were </w:t>
      </w:r>
      <w:r>
        <w:rPr>
          <w:rFonts w:ascii="Times New Roman" w:hAnsi="Times New Roman" w:cs="Times New Roman"/>
          <w:szCs w:val="21"/>
        </w:rPr>
        <w:t>subjected to IHC staining and immunofluorescence assay</w:t>
      </w:r>
      <w:r w:rsidRPr="00262B3A">
        <w:rPr>
          <w:rFonts w:ascii="Times New Roman" w:hAnsi="Times New Roman" w:cs="Times New Roman"/>
          <w:szCs w:val="21"/>
        </w:rPr>
        <w:t>.</w:t>
      </w:r>
    </w:p>
    <w:p w:rsidR="00C52182" w:rsidRPr="003A203B" w:rsidRDefault="00C52182"/>
    <w:sectPr w:rsidR="00C52182" w:rsidRPr="003A2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C48" w:rsidRDefault="00E56C48" w:rsidP="003A203B">
      <w:pPr>
        <w:spacing w:after="0" w:line="240" w:lineRule="auto"/>
      </w:pPr>
      <w:r>
        <w:separator/>
      </w:r>
    </w:p>
  </w:endnote>
  <w:endnote w:type="continuationSeparator" w:id="0">
    <w:p w:rsidR="00E56C48" w:rsidRDefault="00E56C48" w:rsidP="003A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C48" w:rsidRDefault="00E56C48" w:rsidP="003A203B">
      <w:pPr>
        <w:spacing w:after="0" w:line="240" w:lineRule="auto"/>
      </w:pPr>
      <w:r>
        <w:separator/>
      </w:r>
    </w:p>
  </w:footnote>
  <w:footnote w:type="continuationSeparator" w:id="0">
    <w:p w:rsidR="00E56C48" w:rsidRDefault="00E56C48" w:rsidP="003A2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65"/>
    <w:rsid w:val="002E7565"/>
    <w:rsid w:val="003A203B"/>
    <w:rsid w:val="00C52182"/>
    <w:rsid w:val="00E5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B8E34"/>
  <w15:chartTrackingRefBased/>
  <w15:docId w15:val="{FCED4F7D-DC3E-46E5-B438-C470D09B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03B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0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03B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程程</dc:creator>
  <cp:keywords/>
  <dc:description/>
  <cp:lastModifiedBy>程程</cp:lastModifiedBy>
  <cp:revision>2</cp:revision>
  <dcterms:created xsi:type="dcterms:W3CDTF">2020-12-06T02:25:00Z</dcterms:created>
  <dcterms:modified xsi:type="dcterms:W3CDTF">2020-12-06T02:34:00Z</dcterms:modified>
</cp:coreProperties>
</file>