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F2ED2" w14:textId="77777777" w:rsidR="001B6896" w:rsidRPr="00BF7AA2" w:rsidRDefault="001B6896" w:rsidP="001B6896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Supplemental Table 4. Results of multivariate Cox proportional hazards model applied to assess correlates of in-hospital mortality.</w:t>
      </w:r>
    </w:p>
    <w:tbl>
      <w:tblPr>
        <w:tblW w:w="12049" w:type="dxa"/>
        <w:tblLook w:val="04A0" w:firstRow="1" w:lastRow="0" w:firstColumn="1" w:lastColumn="0" w:noHBand="0" w:noVBand="1"/>
      </w:tblPr>
      <w:tblGrid>
        <w:gridCol w:w="2552"/>
        <w:gridCol w:w="1984"/>
        <w:gridCol w:w="994"/>
        <w:gridCol w:w="2125"/>
        <w:gridCol w:w="993"/>
        <w:gridCol w:w="2409"/>
        <w:gridCol w:w="992"/>
      </w:tblGrid>
      <w:tr w:rsidR="001B6896" w:rsidRPr="00BF7AA2" w14:paraId="28B90927" w14:textId="77777777" w:rsidTr="00C06754">
        <w:trPr>
          <w:trHeight w:val="240"/>
        </w:trPr>
        <w:tc>
          <w:tcPr>
            <w:tcW w:w="2552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1098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Variables*</w:t>
            </w:r>
          </w:p>
        </w:tc>
        <w:tc>
          <w:tcPr>
            <w:tcW w:w="2978" w:type="dxa"/>
            <w:gridSpan w:val="2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96D7D0B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Mode 1</w:t>
            </w:r>
          </w:p>
        </w:tc>
        <w:tc>
          <w:tcPr>
            <w:tcW w:w="3118" w:type="dxa"/>
            <w:gridSpan w:val="2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863096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Mode 2</w:t>
            </w:r>
          </w:p>
        </w:tc>
        <w:tc>
          <w:tcPr>
            <w:tcW w:w="3401" w:type="dxa"/>
            <w:gridSpan w:val="2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A6D9350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Mode 3</w:t>
            </w:r>
          </w:p>
        </w:tc>
      </w:tr>
      <w:tr w:rsidR="001B6896" w:rsidRPr="00BF7AA2" w14:paraId="4A20D75B" w14:textId="77777777" w:rsidTr="00C06754">
        <w:trPr>
          <w:trHeight w:val="300"/>
        </w:trPr>
        <w:tc>
          <w:tcPr>
            <w:tcW w:w="2552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A0F3A2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AF7F39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HR [95% CI]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B05A5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value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878585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HR [95% CI]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1A00BB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value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9ACF5C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HR [95% CI]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11FCE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value</w:t>
            </w:r>
          </w:p>
        </w:tc>
      </w:tr>
      <w:tr w:rsidR="001B6896" w:rsidRPr="00BF7AA2" w14:paraId="1C94A660" w14:textId="77777777" w:rsidTr="00C06754">
        <w:trPr>
          <w:trHeight w:val="339"/>
        </w:trPr>
        <w:tc>
          <w:tcPr>
            <w:tcW w:w="255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8DEE" w14:textId="77777777" w:rsidR="001B6896" w:rsidRPr="00BF7AA2" w:rsidRDefault="001B6896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TNAP (≥109)</w:t>
            </w: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BD56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3.158 [1.074, 9.289]</w:t>
            </w:r>
          </w:p>
        </w:tc>
        <w:tc>
          <w:tcPr>
            <w:tcW w:w="99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79B00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0.037</w:t>
            </w:r>
          </w:p>
        </w:tc>
        <w:tc>
          <w:tcPr>
            <w:tcW w:w="212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23820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4.455 [1.309, 15.161]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FF764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0.017</w:t>
            </w:r>
          </w:p>
        </w:tc>
        <w:tc>
          <w:tcPr>
            <w:tcW w:w="240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2BA61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4.595 [1.079, 19.574]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4E93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0.039</w:t>
            </w:r>
          </w:p>
        </w:tc>
      </w:tr>
      <w:tr w:rsidR="001B6896" w:rsidRPr="00BF7AA2" w14:paraId="3C37EA85" w14:textId="77777777" w:rsidTr="00C06754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62DB" w14:textId="77777777" w:rsidR="001B6896" w:rsidRPr="00BF7AA2" w:rsidRDefault="001B6896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Age, per 10 year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024F5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1.007 [1.002, 1.013]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683B9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0.005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83D4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1.007 [1.001, 1.013]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4B5D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0.014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2125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1.012 [1.004, 1.019]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7586B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0.004</w:t>
            </w:r>
          </w:p>
        </w:tc>
      </w:tr>
      <w:tr w:rsidR="001B6896" w:rsidRPr="00BF7AA2" w14:paraId="35BEF1BD" w14:textId="77777777" w:rsidTr="00C06754">
        <w:trPr>
          <w:trHeight w:val="26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CEA7" w14:textId="77777777" w:rsidR="001B6896" w:rsidRPr="00BF7AA2" w:rsidRDefault="001B6896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0AA71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0.182 [0.048, 0.693]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79FB9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0.012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73AA0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0.311 [0.075, 1.294]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0CB5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0.108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69452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0.160 [0.020, 1.300]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4B6A0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0.087</w:t>
            </w:r>
          </w:p>
        </w:tc>
      </w:tr>
      <w:tr w:rsidR="001B6896" w:rsidRPr="00BF7AA2" w14:paraId="26DE2D2F" w14:textId="77777777" w:rsidTr="00C06754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C2CA" w14:textId="77777777" w:rsidR="001B6896" w:rsidRPr="00BF7AA2" w:rsidRDefault="001B6896" w:rsidP="00C06754">
            <w:pPr>
              <w:rPr>
                <w:rFonts w:ascii="Times New Roman" w:hAnsi="Times New Roman" w:cs="Times New Roman"/>
              </w:rPr>
            </w:pP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dBP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, per mmHg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9A523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0FCF8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573F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0.959 [0.929, 0.990]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F65B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0.009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EB94F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0.956 [0.917, 0.997]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7E7A2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0.035</w:t>
            </w:r>
          </w:p>
        </w:tc>
      </w:tr>
      <w:tr w:rsidR="001B6896" w:rsidRPr="00BF7AA2" w14:paraId="434BB65F" w14:textId="77777777" w:rsidTr="00C06754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3D2A" w14:textId="77777777" w:rsidR="001B6896" w:rsidRPr="00BF7AA2" w:rsidRDefault="001B6896" w:rsidP="00C06754">
            <w:pPr>
              <w:rPr>
                <w:rFonts w:ascii="Times New Roman" w:hAnsi="Times New Roman" w:cs="Times New Roman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Admission heart rate, per 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F4CFA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C8B2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81F25" w14:textId="77777777" w:rsidR="001B6896" w:rsidRPr="00BF7AA2" w:rsidRDefault="001B6896" w:rsidP="00C0675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hAnsi="Times New Roman" w:cs="Times New Roman"/>
                <w:kern w:val="0"/>
                <w:szCs w:val="21"/>
              </w:rPr>
              <w:t>1.001 [1.001, 1.002]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F970C" w14:textId="77777777" w:rsidR="001B6896" w:rsidRPr="00BF7AA2" w:rsidRDefault="001B6896" w:rsidP="00C0675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hAnsi="Times New Roman" w:cs="Times New Roman"/>
                <w:kern w:val="0"/>
                <w:szCs w:val="21"/>
              </w:rPr>
              <w:t>&lt;0.001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28192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1.001 [1.000, 1.002]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1B28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0.044</w:t>
            </w:r>
          </w:p>
        </w:tc>
      </w:tr>
      <w:tr w:rsidR="001B6896" w:rsidRPr="00BF7AA2" w14:paraId="68E74627" w14:textId="77777777" w:rsidTr="00C06754">
        <w:trPr>
          <w:trHeight w:val="26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2A9C" w14:textId="77777777" w:rsidR="001B6896" w:rsidRPr="00BF7AA2" w:rsidRDefault="001B6896" w:rsidP="00C06754">
            <w:pPr>
              <w:rPr>
                <w:rFonts w:ascii="Times New Roman" w:hAnsi="Times New Roman" w:cs="Times New Roman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Potassium, per mmol/L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F832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853C1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1D713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4C413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2F461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2.199[0.788, 6.132]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60129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0.132</w:t>
            </w:r>
          </w:p>
        </w:tc>
      </w:tr>
      <w:tr w:rsidR="001B6896" w:rsidRPr="00BF7AA2" w14:paraId="5CCB8FE2" w14:textId="77777777" w:rsidTr="00C06754">
        <w:trPr>
          <w:trHeight w:val="26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3238" w14:textId="77777777" w:rsidR="001B6896" w:rsidRPr="00BF7AA2" w:rsidRDefault="001B6896" w:rsidP="00C06754">
            <w:pPr>
              <w:rPr>
                <w:rFonts w:ascii="Times New Roman" w:hAnsi="Times New Roman" w:cs="Times New Roman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WBC, per 10</w:t>
            </w:r>
            <w:r w:rsidRPr="00BF7AA2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23EFA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6ABE0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C8CE9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6AD00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7911F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1.369 [1.154, 1.623]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72DF9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&lt;0.001</w:t>
            </w:r>
          </w:p>
        </w:tc>
      </w:tr>
      <w:tr w:rsidR="001B6896" w:rsidRPr="00BF7AA2" w14:paraId="57334541" w14:textId="77777777" w:rsidTr="00C06754">
        <w:trPr>
          <w:trHeight w:val="26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BB68F" w14:textId="77777777" w:rsidR="001B6896" w:rsidRPr="00BF7AA2" w:rsidRDefault="001B6896" w:rsidP="00C06754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Creatinine, per </w:t>
            </w: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μmol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/L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73D2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2CE27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B69BC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43AA5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AB49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1.005 [0.999, 1.011]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FE1B8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0.126</w:t>
            </w:r>
          </w:p>
        </w:tc>
      </w:tr>
      <w:tr w:rsidR="001B6896" w:rsidRPr="00BF7AA2" w14:paraId="24C5048D" w14:textId="77777777" w:rsidTr="00C06754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C0A7" w14:textId="77777777" w:rsidR="001B6896" w:rsidRPr="00BF7AA2" w:rsidRDefault="001B6896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ACEI/ARB therapy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FB20B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E0EA3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4575C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83D97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F832D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0.224 [0.038, 1.310]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82D78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0.097</w:t>
            </w:r>
          </w:p>
        </w:tc>
      </w:tr>
      <w:tr w:rsidR="001B6896" w:rsidRPr="00BF7AA2" w14:paraId="3E3E4123" w14:textId="77777777" w:rsidTr="00C06754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524A" w14:textId="77777777" w:rsidR="001B6896" w:rsidRPr="00BF7AA2" w:rsidRDefault="001B6896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PCI therapy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DBC25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7BA6C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7990C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75D11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A2AD2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0.922 [0.159, 5.332]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9855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0.928</w:t>
            </w:r>
          </w:p>
        </w:tc>
      </w:tr>
      <w:tr w:rsidR="001B6896" w:rsidRPr="00BF7AA2" w14:paraId="54BD0168" w14:textId="77777777" w:rsidTr="00C06754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55BB52" w14:textId="77777777" w:rsidR="001B6896" w:rsidRPr="00BF7AA2" w:rsidRDefault="001B6896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CKD history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500304C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2349C906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0B1B6E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CC3BACE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BE22B5C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2.653 [0.093, 75,778]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EA61694" w14:textId="77777777" w:rsidR="001B6896" w:rsidRPr="00BF7AA2" w:rsidRDefault="001B6896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Cs w:val="21"/>
              </w:rPr>
              <w:t>0.568</w:t>
            </w:r>
          </w:p>
        </w:tc>
      </w:tr>
    </w:tbl>
    <w:p w14:paraId="71EBE438" w14:textId="77777777" w:rsidR="001B6896" w:rsidRPr="00BF7AA2" w:rsidRDefault="001B6896" w:rsidP="001B6896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eastAsia="宋体" w:hAnsi="Times New Roman" w:cs="Times New Roman"/>
          <w:szCs w:val="21"/>
        </w:rPr>
        <w:t>Mode 1</w:t>
      </w:r>
      <w:r w:rsidRPr="00BF7AA2">
        <w:rPr>
          <w:rFonts w:ascii="Times New Roman" w:hAnsi="Times New Roman" w:cs="Times New Roman"/>
          <w:szCs w:val="21"/>
        </w:rPr>
        <w:t>: adjusted for age and male.</w:t>
      </w:r>
    </w:p>
    <w:p w14:paraId="019F38B3" w14:textId="77777777" w:rsidR="001B6896" w:rsidRPr="00BF7AA2" w:rsidRDefault="001B6896" w:rsidP="001B6896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Mode 2: adjusted for</w:t>
      </w:r>
      <w:r w:rsidRPr="00BF7AA2">
        <w:rPr>
          <w:rFonts w:ascii="Times New Roman" w:eastAsia="宋体" w:hAnsi="Times New Roman" w:cs="Times New Roman"/>
          <w:szCs w:val="21"/>
        </w:rPr>
        <w:t xml:space="preserve"> Mode 1</w:t>
      </w:r>
      <w:r w:rsidRPr="00BF7AA2">
        <w:rPr>
          <w:rFonts w:ascii="Times New Roman" w:hAnsi="Times New Roman" w:cs="Times New Roman"/>
          <w:szCs w:val="21"/>
        </w:rPr>
        <w:t xml:space="preserve"> and further adjusted for admission diastolic BP, and admission heart rate.</w:t>
      </w:r>
    </w:p>
    <w:p w14:paraId="544EE459" w14:textId="77777777" w:rsidR="001B6896" w:rsidRPr="00BF7AA2" w:rsidRDefault="001B6896" w:rsidP="001B6896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Mode 3: adjusted for Mode 2 and further adjusted for potassium, WBC, Creatinine, ACEI/ARB therapy, PCI therapy and CKD history.</w:t>
      </w:r>
      <w:r w:rsidRPr="00BF7AA2">
        <w:rPr>
          <w:rFonts w:ascii="Times New Roman" w:hAnsi="Times New Roman" w:cs="Times New Roman"/>
          <w:szCs w:val="21"/>
        </w:rPr>
        <w:tab/>
      </w:r>
    </w:p>
    <w:p w14:paraId="719B0272" w14:textId="77777777" w:rsidR="001B6896" w:rsidRPr="00BF7AA2" w:rsidRDefault="001B6896" w:rsidP="001B6896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*TNAP was categorized as ≥109 U/L and lower than that.</w:t>
      </w:r>
    </w:p>
    <w:p w14:paraId="62B9CC18" w14:textId="77777777" w:rsidR="001B6896" w:rsidRPr="00BF7AA2" w:rsidRDefault="001B6896" w:rsidP="001B6896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HRs were increased hazard ratios of per 1 or per 10 unit increasing of variables.</w:t>
      </w:r>
    </w:p>
    <w:p w14:paraId="0CD79827" w14:textId="77777777" w:rsidR="001B6896" w:rsidRPr="00BF7AA2" w:rsidRDefault="001B6896" w:rsidP="001B6896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HRs of categorical variables were hazard ratios of yes to no.</w:t>
      </w:r>
      <w:bookmarkStart w:id="0" w:name="_GoBack"/>
      <w:bookmarkEnd w:id="0"/>
    </w:p>
    <w:p w14:paraId="2BCE144D" w14:textId="77777777" w:rsidR="00DA58F9" w:rsidRPr="001B6896" w:rsidRDefault="00DA58F9"/>
    <w:sectPr w:rsidR="00DA58F9" w:rsidRPr="001B6896" w:rsidSect="001B689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46F91" w14:textId="77777777" w:rsidR="002F2163" w:rsidRDefault="002F2163" w:rsidP="001B6896">
      <w:r>
        <w:separator/>
      </w:r>
    </w:p>
  </w:endnote>
  <w:endnote w:type="continuationSeparator" w:id="0">
    <w:p w14:paraId="02B44CA6" w14:textId="77777777" w:rsidR="002F2163" w:rsidRDefault="002F2163" w:rsidP="001B6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4D480" w14:textId="77777777" w:rsidR="002F2163" w:rsidRDefault="002F2163" w:rsidP="001B6896">
      <w:r>
        <w:separator/>
      </w:r>
    </w:p>
  </w:footnote>
  <w:footnote w:type="continuationSeparator" w:id="0">
    <w:p w14:paraId="3E11B59D" w14:textId="77777777" w:rsidR="002F2163" w:rsidRDefault="002F2163" w:rsidP="001B68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1D"/>
    <w:rsid w:val="001B6896"/>
    <w:rsid w:val="002F2163"/>
    <w:rsid w:val="00DA58F9"/>
    <w:rsid w:val="00ED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8F6B41-DBC3-41A3-B7A2-1E16942E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8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8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68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68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68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2</cp:revision>
  <dcterms:created xsi:type="dcterms:W3CDTF">2019-12-31T01:59:00Z</dcterms:created>
  <dcterms:modified xsi:type="dcterms:W3CDTF">2019-12-31T02:00:00Z</dcterms:modified>
</cp:coreProperties>
</file>