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79F59" w14:textId="45EC013D" w:rsidR="0077421C" w:rsidRPr="00E1051A" w:rsidRDefault="005B5A16" w:rsidP="0077421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and table legends</w:t>
      </w:r>
      <w:bookmarkStart w:id="0" w:name="_GoBack"/>
      <w:bookmarkEnd w:id="0"/>
    </w:p>
    <w:p w14:paraId="6D8216E9" w14:textId="32B5DA16" w:rsidR="006B1759" w:rsidRDefault="006B1759" w:rsidP="0077421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57C5823" w14:textId="2C01A397" w:rsidR="006B1759" w:rsidRPr="006B1759" w:rsidRDefault="006B1759" w:rsidP="0077421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B1759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6B1759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0221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B1759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Expression of miR-210-5p and PIK3R5 according to patients’ clinical features.</w:t>
      </w:r>
    </w:p>
    <w:p w14:paraId="45595616" w14:textId="77777777" w:rsidR="0077421C" w:rsidRDefault="0077421C" w:rsidP="0077421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F486C4D" w14:textId="77777777" w:rsidR="0077421C" w:rsidRPr="00E1051A" w:rsidRDefault="0077421C" w:rsidP="0077421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1051A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Pr="00E1051A">
        <w:rPr>
          <w:rFonts w:ascii="Times New Roman" w:hAnsi="Times New Roman" w:cs="Times New Roman"/>
          <w:sz w:val="24"/>
          <w:szCs w:val="24"/>
        </w:rPr>
        <w:t>Representative X-ray, MRI and CT images of OS patients with and without pulmonary metastasis.</w:t>
      </w:r>
    </w:p>
    <w:p w14:paraId="686F856F" w14:textId="77777777" w:rsidR="0077421C" w:rsidRPr="00E1051A" w:rsidRDefault="0077421C" w:rsidP="0077421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EEDC2" w14:textId="77777777" w:rsidR="0077421C" w:rsidRPr="00E1051A" w:rsidRDefault="0077421C" w:rsidP="0077421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051A">
        <w:rPr>
          <w:rFonts w:ascii="Times New Roman" w:hAnsi="Times New Roman" w:cs="Times New Roman"/>
          <w:b/>
          <w:bCs/>
          <w:sz w:val="24"/>
          <w:szCs w:val="24"/>
        </w:rPr>
        <w:t xml:space="preserve">Figure S2. </w:t>
      </w:r>
      <w:r w:rsidRPr="00E1051A">
        <w:rPr>
          <w:rFonts w:ascii="Times New Roman" w:hAnsi="Times New Roman" w:cs="Times New Roman"/>
          <w:sz w:val="24"/>
          <w:szCs w:val="24"/>
        </w:rPr>
        <w:t xml:space="preserve">(A) The expression level of miR-210-5p in the OS cell line and the control from the GEO database (GSE28423). (B) The expression level of PIK3R5 in OS and the control from the </w:t>
      </w:r>
      <w:proofErr w:type="spellStart"/>
      <w:r w:rsidRPr="00E1051A">
        <w:rPr>
          <w:rFonts w:ascii="Times New Roman" w:hAnsi="Times New Roman" w:cs="Times New Roman"/>
          <w:sz w:val="24"/>
          <w:szCs w:val="24"/>
        </w:rPr>
        <w:t>ArrayExpress</w:t>
      </w:r>
      <w:proofErr w:type="spellEnd"/>
      <w:r w:rsidRPr="00E1051A">
        <w:rPr>
          <w:rFonts w:ascii="Times New Roman" w:hAnsi="Times New Roman" w:cs="Times New Roman"/>
          <w:sz w:val="24"/>
          <w:szCs w:val="24"/>
        </w:rPr>
        <w:t xml:space="preserve"> database (E-MEXP-3628). (C) Kaplan-Meier analysis demonstrates that patients with high PIK3R5 expression levels had a much better prognosis based on an online database (</w:t>
      </w:r>
      <w:hyperlink r:id="rId6" w:tgtFrame="_blank" w:history="1">
        <w:r w:rsidRPr="00E1051A">
          <w:rPr>
            <w:rFonts w:ascii="Times New Roman" w:hAnsi="Times New Roman" w:cs="Times New Roman"/>
            <w:sz w:val="24"/>
            <w:szCs w:val="24"/>
          </w:rPr>
          <w:t>https://hgserver1.amc.nl/cgi-bin/r2/main.cgi</w:t>
        </w:r>
      </w:hyperlink>
      <w:r w:rsidRPr="00E1051A">
        <w:rPr>
          <w:rFonts w:ascii="Times New Roman" w:hAnsi="Times New Roman" w:cs="Times New Roman"/>
          <w:sz w:val="24"/>
          <w:szCs w:val="24"/>
        </w:rPr>
        <w:t>).</w:t>
      </w:r>
    </w:p>
    <w:p w14:paraId="69D3FDAC" w14:textId="77777777" w:rsidR="0077421C" w:rsidRPr="00E1051A" w:rsidRDefault="0077421C" w:rsidP="0077421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FD764" w14:textId="380BF119" w:rsidR="00BF5AE6" w:rsidRDefault="0077421C" w:rsidP="0077421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1051A">
        <w:rPr>
          <w:rFonts w:ascii="Times New Roman" w:hAnsi="Times New Roman" w:cs="Times New Roman"/>
          <w:b/>
          <w:bCs/>
          <w:sz w:val="24"/>
          <w:szCs w:val="24"/>
        </w:rPr>
        <w:t xml:space="preserve">Figure S3. miR-210-5p has the potential to promote OS cell proliferation. </w:t>
      </w:r>
      <w:r w:rsidRPr="00E1051A">
        <w:rPr>
          <w:rFonts w:ascii="Times New Roman" w:hAnsi="Times New Roman" w:cs="Times New Roman"/>
          <w:sz w:val="24"/>
          <w:szCs w:val="24"/>
        </w:rPr>
        <w:t>(A and B)</w:t>
      </w:r>
      <w:r w:rsidRPr="00E105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051A">
        <w:rPr>
          <w:rFonts w:ascii="Times New Roman" w:hAnsi="Times New Roman" w:cs="Times New Roman"/>
          <w:sz w:val="24"/>
          <w:szCs w:val="24"/>
        </w:rPr>
        <w:t>The Cell Counting Kit-8 (CCK-8) assay and colony formation analysis revealed that the upregulation of miR-210-5p significantly promoted cell proliferation after 5 days. (C and D) Downregulation of miR-210-5p significantly inhibited proliferation of MG63 and HOS cells after 5 days.</w:t>
      </w:r>
    </w:p>
    <w:p w14:paraId="3D2D1823" w14:textId="2B7AAB8C" w:rsidR="002546E9" w:rsidRDefault="002546E9" w:rsidP="0077421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13EC48" w14:textId="5351DCE8" w:rsidR="002546E9" w:rsidRDefault="002546E9" w:rsidP="0077421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546E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546E9">
        <w:rPr>
          <w:rFonts w:ascii="Times New Roman" w:hAnsi="Times New Roman" w:cs="Times New Roman"/>
          <w:b/>
          <w:bCs/>
          <w:sz w:val="24"/>
          <w:szCs w:val="24"/>
        </w:rPr>
        <w:t xml:space="preserve">igure S4. miR-210-5p </w:t>
      </w:r>
      <w:r w:rsidR="009202D8">
        <w:rPr>
          <w:rFonts w:ascii="Times New Roman" w:hAnsi="Times New Roman" w:cs="Times New Roman" w:hint="eastAsia"/>
          <w:b/>
          <w:bCs/>
          <w:sz w:val="24"/>
          <w:szCs w:val="24"/>
        </w:rPr>
        <w:t>red</w:t>
      </w:r>
      <w:r w:rsidR="009202D8">
        <w:rPr>
          <w:rFonts w:ascii="Times New Roman" w:hAnsi="Times New Roman" w:cs="Times New Roman"/>
          <w:b/>
          <w:bCs/>
          <w:sz w:val="24"/>
          <w:szCs w:val="24"/>
        </w:rPr>
        <w:t xml:space="preserve">uces </w:t>
      </w:r>
      <w:r w:rsidRPr="002546E9">
        <w:rPr>
          <w:rFonts w:ascii="Times New Roman" w:hAnsi="Times New Roman" w:cs="Times New Roman"/>
          <w:b/>
          <w:bCs/>
          <w:sz w:val="24"/>
          <w:szCs w:val="24"/>
        </w:rPr>
        <w:t>cell apoptosis in OS cells.</w:t>
      </w:r>
      <w:r>
        <w:rPr>
          <w:rFonts w:ascii="Times New Roman" w:hAnsi="Times New Roman" w:cs="Times New Roman"/>
          <w:sz w:val="24"/>
          <w:szCs w:val="24"/>
        </w:rPr>
        <w:t xml:space="preserve"> (A) Western blot analysis of apoptosis-related proteins in different groups in OS cells. (B) Flow cytometric analysis of OS cells apoptosis in different groups using Annexin-FITC/PI double staining.</w:t>
      </w:r>
    </w:p>
    <w:p w14:paraId="069499C9" w14:textId="77777777" w:rsidR="00C02210" w:rsidRDefault="00C02210" w:rsidP="0077421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82856D4" w14:textId="00456482" w:rsidR="00C02210" w:rsidRPr="00063C43" w:rsidRDefault="00C02210" w:rsidP="00063C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051A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1051A">
        <w:rPr>
          <w:rFonts w:ascii="Times New Roman" w:hAnsi="Times New Roman" w:cs="Times New Roman"/>
          <w:b/>
          <w:bCs/>
          <w:sz w:val="24"/>
          <w:szCs w:val="24"/>
        </w:rPr>
        <w:t xml:space="preserve">. miR-210-5p overexpression induces autophagy by inactivating the AKT/mTOR pathway. </w:t>
      </w:r>
      <w:r w:rsidRPr="00E1051A">
        <w:rPr>
          <w:rFonts w:ascii="Times New Roman" w:hAnsi="Times New Roman" w:cs="Times New Roman"/>
          <w:sz w:val="24"/>
          <w:szCs w:val="24"/>
        </w:rPr>
        <w:t xml:space="preserve">(A) Representative images of western blot analysis of p-AKT, AKT, p-mTOR and mTOR levels in transfected HOS and MG63 cells. </w:t>
      </w:r>
      <w:r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 w:hint="eastAsia"/>
          <w:sz w:val="24"/>
          <w:szCs w:val="24"/>
        </w:rPr>
        <w:lastRenderedPageBreak/>
        <w:t>R</w:t>
      </w:r>
      <w:r>
        <w:rPr>
          <w:rFonts w:ascii="Times New Roman" w:hAnsi="Times New Roman" w:cs="Times New Roman"/>
          <w:sz w:val="24"/>
          <w:szCs w:val="24"/>
        </w:rPr>
        <w:t xml:space="preserve">epresentative images of western blot analysis of </w:t>
      </w:r>
      <w:r w:rsidRPr="00E1051A">
        <w:rPr>
          <w:rFonts w:ascii="Times New Roman" w:hAnsi="Times New Roman" w:cs="Times New Roman"/>
          <w:sz w:val="24"/>
          <w:szCs w:val="24"/>
        </w:rPr>
        <w:t>p-AKT, AKT, p-mTOR and mTOR levels in</w:t>
      </w:r>
      <w:r>
        <w:rPr>
          <w:rFonts w:ascii="Times New Roman" w:hAnsi="Times New Roman" w:cs="Times New Roman"/>
          <w:sz w:val="24"/>
          <w:szCs w:val="24"/>
        </w:rPr>
        <w:t xml:space="preserve"> PIK3R5 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verexpressed and knocked down OS cells. </w:t>
      </w:r>
      <w:r w:rsidRPr="00E1051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1051A">
        <w:rPr>
          <w:rFonts w:ascii="Times New Roman" w:hAnsi="Times New Roman" w:cs="Times New Roman"/>
          <w:sz w:val="24"/>
          <w:szCs w:val="24"/>
        </w:rPr>
        <w:t xml:space="preserve">) Representative images of western blot analysis of p-AKT, AKT, p-mTOR, mTOR, p62 and LC3-II levels in transfected HOS and MG63 cells treated with the AKT activator SC79 and the AKT inhibitor GSK690693, respectively. </w:t>
      </w:r>
    </w:p>
    <w:sectPr w:rsidR="00C02210" w:rsidRPr="00063C43" w:rsidSect="000B2D4D">
      <w:footerReference w:type="default" r:id="rId7"/>
      <w:pgSz w:w="11906" w:h="16838"/>
      <w:pgMar w:top="1440" w:right="1800" w:bottom="1440" w:left="1800" w:header="851" w:footer="992" w:gutter="0"/>
      <w:lnNumType w:countBy="1"/>
      <w:pgNumType w:start="24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3CEB0" w14:textId="77777777" w:rsidR="006231D4" w:rsidRDefault="006231D4" w:rsidP="0077421C">
      <w:pPr>
        <w:spacing w:line="240" w:lineRule="auto"/>
      </w:pPr>
      <w:r>
        <w:separator/>
      </w:r>
    </w:p>
  </w:endnote>
  <w:endnote w:type="continuationSeparator" w:id="0">
    <w:p w14:paraId="311B5F8F" w14:textId="77777777" w:rsidR="006231D4" w:rsidRDefault="006231D4" w:rsidP="007742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3698189"/>
      <w:docPartObj>
        <w:docPartGallery w:val="Page Numbers (Bottom of Page)"/>
        <w:docPartUnique/>
      </w:docPartObj>
    </w:sdtPr>
    <w:sdtEndPr/>
    <w:sdtContent>
      <w:p w14:paraId="6C8E1726" w14:textId="01450945" w:rsidR="000B2D4D" w:rsidRDefault="000B2D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8FCB453" w14:textId="77777777" w:rsidR="000B2D4D" w:rsidRDefault="000B2D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6EB76" w14:textId="77777777" w:rsidR="006231D4" w:rsidRDefault="006231D4" w:rsidP="0077421C">
      <w:pPr>
        <w:spacing w:line="240" w:lineRule="auto"/>
      </w:pPr>
      <w:r>
        <w:separator/>
      </w:r>
    </w:p>
  </w:footnote>
  <w:footnote w:type="continuationSeparator" w:id="0">
    <w:p w14:paraId="68EB867F" w14:textId="77777777" w:rsidR="006231D4" w:rsidRDefault="006231D4" w:rsidP="0077421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70"/>
    <w:rsid w:val="00033474"/>
    <w:rsid w:val="00063C43"/>
    <w:rsid w:val="000A32FB"/>
    <w:rsid w:val="000B2D4D"/>
    <w:rsid w:val="00211158"/>
    <w:rsid w:val="00230FD0"/>
    <w:rsid w:val="002546E9"/>
    <w:rsid w:val="00264170"/>
    <w:rsid w:val="00556FD1"/>
    <w:rsid w:val="005B5A16"/>
    <w:rsid w:val="006231D4"/>
    <w:rsid w:val="006B1759"/>
    <w:rsid w:val="0077421C"/>
    <w:rsid w:val="007B2940"/>
    <w:rsid w:val="007F47E2"/>
    <w:rsid w:val="008C7839"/>
    <w:rsid w:val="008D557D"/>
    <w:rsid w:val="009202D8"/>
    <w:rsid w:val="0092718E"/>
    <w:rsid w:val="00A43615"/>
    <w:rsid w:val="00BF5AE6"/>
    <w:rsid w:val="00C02210"/>
    <w:rsid w:val="00CF0665"/>
    <w:rsid w:val="00EC679B"/>
    <w:rsid w:val="00F3631D"/>
    <w:rsid w:val="00FC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9A55A1"/>
  <w15:chartTrackingRefBased/>
  <w15:docId w15:val="{A30585FC-C5F7-4965-A7D9-28ACB9B5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21C"/>
    <w:pPr>
      <w:spacing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21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42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421C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421C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0B2D4D"/>
  </w:style>
  <w:style w:type="paragraph" w:styleId="a8">
    <w:name w:val="Balloon Text"/>
    <w:basedOn w:val="a"/>
    <w:link w:val="a9"/>
    <w:uiPriority w:val="99"/>
    <w:semiHidden/>
    <w:unhideWhenUsed/>
    <w:rsid w:val="002546E9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546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gserver1.amc.nl/cgi-bin/r2/main.cg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Liu</dc:creator>
  <cp:keywords/>
  <dc:description/>
  <cp:lastModifiedBy>Wei Liu</cp:lastModifiedBy>
  <cp:revision>15</cp:revision>
  <dcterms:created xsi:type="dcterms:W3CDTF">2019-10-14T15:18:00Z</dcterms:created>
  <dcterms:modified xsi:type="dcterms:W3CDTF">2020-01-14T12:54:00Z</dcterms:modified>
</cp:coreProperties>
</file>