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167CB" w14:textId="77777777" w:rsidR="00465A24" w:rsidRPr="00C33A0E" w:rsidRDefault="00465A24" w:rsidP="00826040">
      <w:pPr>
        <w:spacing w:line="4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bookmarkStart w:id="0" w:name="_GoBack"/>
      <w:r w:rsidRPr="00C33A0E">
        <w:rPr>
          <w:rFonts w:ascii="Times New Roman" w:hAnsi="Times New Roman" w:cs="Times New Roman"/>
          <w:b/>
          <w:color w:val="000000" w:themeColor="text1"/>
          <w:sz w:val="22"/>
        </w:rPr>
        <w:t>Supplementary information</w:t>
      </w:r>
    </w:p>
    <w:p w14:paraId="785C6D02" w14:textId="5FFAD206" w:rsidR="00B838CC" w:rsidRPr="00C33A0E" w:rsidRDefault="00312886" w:rsidP="00312886">
      <w:pPr>
        <w:spacing w:line="480" w:lineRule="exact"/>
        <w:rPr>
          <w:rFonts w:ascii="Times New Roman" w:hAnsi="Times New Roman" w:cs="Times New Roman"/>
          <w:b/>
          <w:color w:val="000000" w:themeColor="text1"/>
          <w:sz w:val="22"/>
        </w:rPr>
      </w:pPr>
      <w:r w:rsidRPr="00C33A0E">
        <w:rPr>
          <w:rFonts w:ascii="Times New Roman" w:hAnsi="Times New Roman" w:cs="Times New Roman" w:hint="eastAsia"/>
          <w:b/>
          <w:color w:val="000000" w:themeColor="text1"/>
          <w:sz w:val="22"/>
        </w:rPr>
        <w:t>F</w:t>
      </w:r>
      <w:r w:rsidRPr="00C33A0E">
        <w:rPr>
          <w:rFonts w:ascii="Times New Roman" w:hAnsi="Times New Roman" w:cs="Times New Roman"/>
          <w:b/>
          <w:color w:val="000000" w:themeColor="text1"/>
          <w:sz w:val="22"/>
        </w:rPr>
        <w:t xml:space="preserve">erroptosis driven by radical oxidation of n-6 </w:t>
      </w:r>
      <w:r w:rsidR="00EB10DE" w:rsidRPr="00C33A0E">
        <w:rPr>
          <w:rFonts w:ascii="Times New Roman" w:hAnsi="Times New Roman" w:cs="Times New Roman"/>
          <w:b/>
          <w:color w:val="000000" w:themeColor="text1"/>
          <w:sz w:val="22"/>
        </w:rPr>
        <w:t xml:space="preserve">polyunsaturated </w:t>
      </w:r>
      <w:r w:rsidRPr="00C33A0E">
        <w:rPr>
          <w:rFonts w:ascii="Times New Roman" w:hAnsi="Times New Roman" w:cs="Times New Roman"/>
          <w:b/>
          <w:color w:val="000000" w:themeColor="text1"/>
          <w:sz w:val="22"/>
        </w:rPr>
        <w:t xml:space="preserve">fatty acids </w:t>
      </w:r>
      <w:proofErr w:type="gramStart"/>
      <w:r w:rsidRPr="00C33A0E">
        <w:rPr>
          <w:rFonts w:ascii="Times New Roman" w:hAnsi="Times New Roman" w:cs="Times New Roman"/>
          <w:b/>
          <w:color w:val="000000" w:themeColor="text1"/>
          <w:sz w:val="22"/>
        </w:rPr>
        <w:t>mediates</w:t>
      </w:r>
      <w:proofErr w:type="gramEnd"/>
      <w:r w:rsidRPr="00C33A0E">
        <w:rPr>
          <w:rFonts w:ascii="Times New Roman" w:hAnsi="Times New Roman" w:cs="Times New Roman"/>
          <w:b/>
          <w:color w:val="000000" w:themeColor="text1"/>
          <w:sz w:val="22"/>
        </w:rPr>
        <w:t xml:space="preserve"> acetaminophen-induced acute liver failure </w:t>
      </w:r>
      <w:r w:rsidR="00465A24" w:rsidRPr="00C33A0E">
        <w:rPr>
          <w:rFonts w:ascii="Times New Roman" w:hAnsi="Times New Roman" w:cs="Times New Roman"/>
          <w:b/>
          <w:color w:val="000000" w:themeColor="text1"/>
          <w:sz w:val="22"/>
        </w:rPr>
        <w:t>(Yamada</w:t>
      </w:r>
      <w:r w:rsidR="00465A24" w:rsidRPr="00C33A0E">
        <w:rPr>
          <w:rFonts w:ascii="Times New Roman" w:hAnsi="Times New Roman" w:cs="Times New Roman"/>
          <w:b/>
          <w:i/>
          <w:color w:val="000000" w:themeColor="text1"/>
          <w:sz w:val="22"/>
        </w:rPr>
        <w:t xml:space="preserve"> et al</w:t>
      </w:r>
      <w:r w:rsidR="00465A24" w:rsidRPr="00C33A0E">
        <w:rPr>
          <w:rFonts w:ascii="Times New Roman" w:hAnsi="Times New Roman" w:cs="Times New Roman"/>
          <w:b/>
          <w:color w:val="000000" w:themeColor="text1"/>
          <w:sz w:val="22"/>
        </w:rPr>
        <w:t>.)</w:t>
      </w:r>
    </w:p>
    <w:p w14:paraId="33C9FC25" w14:textId="77777777" w:rsidR="00465A24" w:rsidRPr="00C33A0E" w:rsidRDefault="00465A24" w:rsidP="00826040">
      <w:pPr>
        <w:spacing w:line="480" w:lineRule="exact"/>
        <w:jc w:val="left"/>
        <w:rPr>
          <w:rFonts w:ascii="Times New Roman" w:hAnsi="Times New Roman" w:cs="Times New Roman"/>
          <w:i/>
          <w:color w:val="000000" w:themeColor="text1"/>
          <w:sz w:val="22"/>
        </w:rPr>
      </w:pPr>
    </w:p>
    <w:p w14:paraId="7F01C3B9" w14:textId="22B11063" w:rsidR="0060193D" w:rsidRPr="00C33A0E" w:rsidRDefault="00542503" w:rsidP="00826040">
      <w:pPr>
        <w:spacing w:line="480" w:lineRule="exact"/>
        <w:jc w:val="left"/>
        <w:rPr>
          <w:rFonts w:ascii="Times New Roman" w:hAnsi="Times New Roman" w:cs="Times New Roman"/>
          <w:i/>
          <w:color w:val="000000" w:themeColor="text1"/>
          <w:sz w:val="22"/>
          <w:u w:val="single"/>
        </w:rPr>
      </w:pP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LC-</w:t>
      </w:r>
      <w:r w:rsidR="0060193D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MS analysis for lipid mediators</w:t>
      </w:r>
    </w:p>
    <w:p w14:paraId="01BE9D27" w14:textId="399FB13B" w:rsidR="0060193D" w:rsidRPr="00C33A0E" w:rsidRDefault="0060193D" w:rsidP="00826040">
      <w:pPr>
        <w:shd w:val="clear" w:color="auto" w:fill="FFFFFF"/>
        <w:spacing w:line="480" w:lineRule="exact"/>
        <w:ind w:firstLine="960"/>
        <w:jc w:val="left"/>
        <w:rPr>
          <w:rFonts w:ascii="Times New Roman" w:hAnsi="Times New Roman" w:cs="Times New Roman"/>
          <w:i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color w:val="000000" w:themeColor="text1"/>
          <w:sz w:val="22"/>
        </w:rPr>
        <w:t>Lipid mediators</w:t>
      </w:r>
      <w:r w:rsidR="00E238D0" w:rsidRPr="00C33A0E">
        <w:rPr>
          <w:rFonts w:ascii="Times New Roman" w:hAnsi="Times New Roman" w:cs="Times New Roman"/>
          <w:color w:val="000000" w:themeColor="text1"/>
          <w:sz w:val="22"/>
        </w:rPr>
        <w:t xml:space="preserve"> in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 liver tissue were analyzed by an LC-MS-8060 (Shimadzu, Kyoto, Japan) as described previously</w:t>
      </w:r>
      <w:r w:rsidR="00C43BA9" w:rsidRPr="00C33A0E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DB260C" w:rsidRPr="00C33A0E">
        <w:rPr>
          <w:rFonts w:ascii="Times New Roman" w:hAnsi="Times New Roman" w:cs="Times New Roman"/>
          <w:color w:val="000000" w:themeColor="text1"/>
          <w:sz w:val="22"/>
        </w:rPr>
        <w:fldChar w:fldCharType="begin">
          <w:fldData xml:space="preserve">PEVuZE5vdGU+PENpdGU+PEF1dGhvcj5ZYW1hZGE8L0F1dGhvcj48WWVhcj4yMDE1PC9ZZWFyPjxS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</w:fldData>
        </w:fldChar>
      </w:r>
      <w:r w:rsidR="002B03ED" w:rsidRPr="00C33A0E">
        <w:rPr>
          <w:rFonts w:ascii="Times New Roman" w:hAnsi="Times New Roman" w:cs="Times New Roman"/>
          <w:color w:val="000000" w:themeColor="text1"/>
          <w:sz w:val="22"/>
        </w:rPr>
        <w:instrText xml:space="preserve"> ADDIN EN.CITE </w:instrText>
      </w:r>
      <w:r w:rsidR="002B03ED" w:rsidRPr="00C33A0E">
        <w:rPr>
          <w:rFonts w:ascii="Times New Roman" w:hAnsi="Times New Roman" w:cs="Times New Roman"/>
          <w:color w:val="000000" w:themeColor="text1"/>
          <w:sz w:val="22"/>
        </w:rPr>
        <w:fldChar w:fldCharType="begin">
          <w:fldData xml:space="preserve">PEVuZE5vdGU+PENpdGU+PEF1dGhvcj5ZYW1hZGE8L0F1dGhvcj48WWVhcj4yMDE1PC9ZZWFyPjxS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</w:fldData>
        </w:fldChar>
      </w:r>
      <w:r w:rsidR="002B03ED" w:rsidRPr="00C33A0E">
        <w:rPr>
          <w:rFonts w:ascii="Times New Roman" w:hAnsi="Times New Roman" w:cs="Times New Roman"/>
          <w:color w:val="000000" w:themeColor="text1"/>
          <w:sz w:val="22"/>
        </w:rPr>
        <w:instrText xml:space="preserve"> ADDIN EN.CITE.DATA </w:instrText>
      </w:r>
      <w:r w:rsidR="002B03ED" w:rsidRPr="00C33A0E">
        <w:rPr>
          <w:rFonts w:ascii="Times New Roman" w:hAnsi="Times New Roman" w:cs="Times New Roman"/>
          <w:color w:val="000000" w:themeColor="text1"/>
          <w:sz w:val="22"/>
        </w:rPr>
      </w:r>
      <w:r w:rsidR="002B03ED" w:rsidRPr="00C33A0E">
        <w:rPr>
          <w:rFonts w:ascii="Times New Roman" w:hAnsi="Times New Roman" w:cs="Times New Roman"/>
          <w:color w:val="000000" w:themeColor="text1"/>
          <w:sz w:val="22"/>
        </w:rPr>
        <w:fldChar w:fldCharType="end"/>
      </w:r>
      <w:r w:rsidR="00DB260C" w:rsidRPr="00C33A0E">
        <w:rPr>
          <w:rFonts w:ascii="Times New Roman" w:hAnsi="Times New Roman" w:cs="Times New Roman"/>
          <w:color w:val="000000" w:themeColor="text1"/>
          <w:sz w:val="22"/>
        </w:rPr>
      </w:r>
      <w:r w:rsidR="00DB260C" w:rsidRPr="00C33A0E">
        <w:rPr>
          <w:rFonts w:ascii="Times New Roman" w:hAnsi="Times New Roman" w:cs="Times New Roman"/>
          <w:color w:val="000000" w:themeColor="text1"/>
          <w:sz w:val="22"/>
        </w:rPr>
        <w:fldChar w:fldCharType="separate"/>
      </w:r>
      <w:r w:rsidR="00465A24" w:rsidRPr="00C33A0E">
        <w:rPr>
          <w:rFonts w:ascii="Times New Roman" w:hAnsi="Times New Roman" w:cs="Times New Roman"/>
          <w:noProof/>
          <w:color w:val="000000" w:themeColor="text1"/>
          <w:sz w:val="22"/>
        </w:rPr>
        <w:t>(1)</w:t>
      </w:r>
      <w:r w:rsidR="00DB260C" w:rsidRPr="00C33A0E">
        <w:rPr>
          <w:rFonts w:ascii="Times New Roman" w:hAnsi="Times New Roman" w:cs="Times New Roman"/>
          <w:color w:val="000000" w:themeColor="text1"/>
          <w:sz w:val="22"/>
        </w:rPr>
        <w:fldChar w:fldCharType="end"/>
      </w:r>
      <w:r w:rsidR="00665CF7" w:rsidRPr="00C33A0E">
        <w:rPr>
          <w:rFonts w:ascii="Times New Roman" w:hAnsi="Times New Roman" w:cs="Times New Roman"/>
          <w:color w:val="000000" w:themeColor="text1"/>
          <w:sz w:val="22"/>
        </w:rPr>
        <w:t>.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 Briefly, after the liver was rinsed 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 xml:space="preserve">with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1</w:t>
      </w:r>
      <w:r w:rsidR="00E238D0" w:rsidRPr="00C33A0E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mL saline via 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 xml:space="preserve">the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portal vein, liver samples were isolated and immediately frozen at –80ºC until use. </w:t>
      </w:r>
      <w:r w:rsidR="002C3257" w:rsidRPr="00C33A0E">
        <w:rPr>
          <w:rFonts w:ascii="Times New Roman" w:hAnsi="Times New Roman" w:cs="Times New Roman"/>
          <w:color w:val="000000" w:themeColor="text1"/>
          <w:sz w:val="22"/>
        </w:rPr>
        <w:t xml:space="preserve">The tissue samples were homogenized in methanol containing 0.1% formic acid and internal standard.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The separated methanol-phase was extracted by a Strata X polymer reversed-phase column (33 </w:t>
      </w:r>
      <w:proofErr w:type="spellStart"/>
      <w:r w:rsidRPr="00C33A0E">
        <w:rPr>
          <w:rFonts w:ascii="Times New Roman" w:hAnsi="Times New Roman" w:cs="Times New Roman"/>
          <w:color w:val="000000" w:themeColor="text1"/>
          <w:sz w:val="22"/>
        </w:rPr>
        <w:t>μm</w:t>
      </w:r>
      <w:proofErr w:type="spellEnd"/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, 10 mg; Phenomenex, Torrance, CA). The cartridges were washed with 1 mL each of 0.1% formic acid, 15% ethanol, and petroleum ether, and then the lipid was eluted with 300 </w:t>
      </w:r>
      <w:proofErr w:type="spellStart"/>
      <w:r w:rsidRPr="00C33A0E">
        <w:rPr>
          <w:rFonts w:ascii="Times New Roman" w:hAnsi="Times New Roman" w:cs="Times New Roman"/>
          <w:color w:val="000000" w:themeColor="text1"/>
          <w:sz w:val="22"/>
        </w:rPr>
        <w:t>μL</w:t>
      </w:r>
      <w:proofErr w:type="spellEnd"/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 of methanol containing 0.1% formic acid. The eluent was evaporated and reconstituted in 30 </w:t>
      </w:r>
      <w:proofErr w:type="spellStart"/>
      <w:r w:rsidRPr="00C33A0E">
        <w:rPr>
          <w:rFonts w:ascii="Times New Roman" w:hAnsi="Times New Roman" w:cs="Times New Roman"/>
          <w:color w:val="000000" w:themeColor="text1"/>
          <w:sz w:val="22"/>
        </w:rPr>
        <w:t>μL</w:t>
      </w:r>
      <w:proofErr w:type="spellEnd"/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 of methanol. The extracted lipids were analyzed by an LC-MS-8060 using the 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>L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ipid 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>M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ediator version 2 software package (Shimadzu). Deuterium-labeled 6-keto prostaglandin (PG)F1α-d4, PGF2α-d4, PGE2-d4, P</w:t>
      </w:r>
      <w:r w:rsidR="004D533E" w:rsidRPr="00C33A0E">
        <w:rPr>
          <w:rFonts w:ascii="Times New Roman" w:hAnsi="Times New Roman" w:cs="Times New Roman"/>
          <w:color w:val="000000" w:themeColor="text1"/>
          <w:sz w:val="22"/>
        </w:rPr>
        <w:t>G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D2-d4, leukotriene (LTC) B4-d4, 15(S)-HETE-d8, 12(S)-HETE-d8, 5(S)-HETE-d8, PAF C-16-d4, and oleoyl ethanolamide-d4 were purchased from Cayman Chemical (Ann Arbor, MI) and used as internal standards.</w:t>
      </w:r>
    </w:p>
    <w:p w14:paraId="089F87E9" w14:textId="77777777" w:rsidR="0060193D" w:rsidRPr="00C33A0E" w:rsidRDefault="0060193D" w:rsidP="00826040">
      <w:pPr>
        <w:spacing w:line="480" w:lineRule="exact"/>
        <w:jc w:val="left"/>
        <w:rPr>
          <w:rFonts w:ascii="Times New Roman" w:hAnsi="Times New Roman" w:cs="Times New Roman"/>
          <w:i/>
          <w:color w:val="000000" w:themeColor="text1"/>
          <w:sz w:val="22"/>
        </w:rPr>
      </w:pPr>
    </w:p>
    <w:p w14:paraId="2A1507CF" w14:textId="6662C40A" w:rsidR="003C5B6D" w:rsidRPr="00C33A0E" w:rsidRDefault="002A60CB" w:rsidP="00826040">
      <w:pPr>
        <w:shd w:val="clear" w:color="auto" w:fill="FFFFFF"/>
        <w:spacing w:line="480" w:lineRule="exact"/>
        <w:jc w:val="left"/>
        <w:rPr>
          <w:rFonts w:ascii="Times New Roman" w:hAnsi="Times New Roman" w:cs="Times New Roman"/>
          <w:i/>
          <w:color w:val="000000" w:themeColor="text1"/>
          <w:sz w:val="22"/>
          <w:u w:val="single"/>
        </w:rPr>
      </w:pPr>
      <w:r w:rsidRPr="00C33A0E">
        <w:rPr>
          <w:rFonts w:ascii="Times New Roman" w:hAnsi="Times New Roman" w:cs="Times New Roman"/>
          <w:bCs/>
          <w:i/>
          <w:color w:val="000000" w:themeColor="text1"/>
          <w:sz w:val="22"/>
          <w:u w:val="single"/>
        </w:rPr>
        <w:t>A</w:t>
      </w:r>
      <w:r w:rsidR="003C5B6D" w:rsidRPr="00C33A0E">
        <w:rPr>
          <w:rFonts w:ascii="Times New Roman" w:hAnsi="Times New Roman" w:cs="Times New Roman"/>
          <w:bCs/>
          <w:i/>
          <w:color w:val="000000" w:themeColor="text1"/>
          <w:sz w:val="22"/>
          <w:u w:val="single"/>
        </w:rPr>
        <w:t>nalysis of lipid hydroperoxide isomers</w:t>
      </w:r>
    </w:p>
    <w:p w14:paraId="64F56B6D" w14:textId="5635F355" w:rsidR="004F3A0D" w:rsidRPr="00C33A0E" w:rsidRDefault="00036205" w:rsidP="00826040">
      <w:pPr>
        <w:spacing w:line="480" w:lineRule="exact"/>
        <w:ind w:firstLine="840"/>
        <w:jc w:val="left"/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</w:pPr>
      <w:r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Mechanism</w:t>
      </w:r>
      <w:r w:rsidR="00826040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s</w:t>
      </w:r>
      <w:r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of lipid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peroxidation 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in vivo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by APAP administration </w:t>
      </w:r>
      <w:r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were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evaluated by analyzing lipid hydroperoxide</w:t>
      </w:r>
      <w:r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such as phospholipid hydroperoxide (PCOOH)</w:t>
      </w:r>
      <w:r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isomers. Briefly, serum (200 </w:t>
      </w:r>
      <w:proofErr w:type="spellStart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μL</w:t>
      </w:r>
      <w:proofErr w:type="spellEnd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) was diluted with 400 </w:t>
      </w:r>
      <w:proofErr w:type="spellStart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μL</w:t>
      </w:r>
      <w:proofErr w:type="spellEnd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of 0.9% </w:t>
      </w:r>
      <w:proofErr w:type="spellStart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KCl</w:t>
      </w:r>
      <w:proofErr w:type="spellEnd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aqueous solution. The solution was added </w:t>
      </w:r>
      <w:r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to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2.4 mL of chloroform–methanol (2:1, v/v) containing 0.002% butylated hydroxytoluene. The extract was partitioned </w:t>
      </w:r>
      <w:r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into two layers b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y centrifugation (2,000 × 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g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, 20 min, 4 °C): the chloroform layer (lower organic layer) and the methanol–water layer (upper layer). The lower chloroform layer (lipid fraction) was collected. The remaining aqueous layer was added </w:t>
      </w:r>
      <w:r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to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1.6 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lastRenderedPageBreak/>
        <w:t xml:space="preserve">mL of chloroform–methanol (10:1, v/v) and subjected to centrifugation (2,000 × g, 20 min, 4 °C). The lower organic layer was collected and combined with the previously extracted lower layer. The combined lipid fraction was evaporated under nitrogen gas. The dried serum extract was </w:t>
      </w:r>
      <w:proofErr w:type="spellStart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redissolved</w:t>
      </w:r>
      <w:proofErr w:type="spellEnd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in 600 </w:t>
      </w:r>
      <w:proofErr w:type="spellStart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μL</w:t>
      </w:r>
      <w:proofErr w:type="spellEnd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of chloroform–2-propanol (2:1, v/v), and 500 </w:t>
      </w:r>
      <w:proofErr w:type="spellStart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μL</w:t>
      </w:r>
      <w:proofErr w:type="spellEnd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of this mixture was loaded onto a Silica Sep-Pak cartridge (Waters, Tokyo, Japan) equilibrated with chloroform-2-propanol (2:1, v/v). The cartridge was rinsed with 1.5 mL of chloroform–2-propanol (2:1, v/v) and eluted with 1.5 mL of methanol. The eluent was </w:t>
      </w:r>
      <w:proofErr w:type="gramStart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evaporated</w:t>
      </w:r>
      <w:proofErr w:type="gramEnd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and the residue was dissolved in 200 </w:t>
      </w:r>
      <w:proofErr w:type="spellStart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μL</w:t>
      </w:r>
      <w:proofErr w:type="spellEnd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of methanol. A final aliquot of 20 </w:t>
      </w:r>
      <w:proofErr w:type="spellStart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μL</w:t>
      </w:r>
      <w:proofErr w:type="spellEnd"/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was subjected to LC-MS/MS analysis. PCOOH isomers were analyzed using our previous methods with modifications</w:t>
      </w:r>
      <w:r w:rsidR="002A60CB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</w:t>
      </w:r>
      <w:r w:rsidR="00B96F7B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fldChar w:fldCharType="begin">
          <w:fldData xml:space="preserve">PEVuZE5vdGU+PENpdGU+PEF1dGhvcj5LYXRvPC9BdXRob3I+PFllYXI+MjAxNTwvWWVhcj48UmVj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</w:fldData>
        </w:fldChar>
      </w:r>
      <w:r w:rsidR="00665CF7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instrText xml:space="preserve"> ADDIN EN.CITE </w:instrText>
      </w:r>
      <w:r w:rsidR="00665CF7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fldChar w:fldCharType="begin">
          <w:fldData xml:space="preserve">PEVuZE5vdGU+PENpdGU+PEF1dGhvcj5LYXRvPC9BdXRob3I+PFllYXI+MjAxNTwvWWVhcj48UmVj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</w:fldData>
        </w:fldChar>
      </w:r>
      <w:r w:rsidR="00665CF7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instrText xml:space="preserve"> ADDIN EN.CITE.DATA </w:instrText>
      </w:r>
      <w:r w:rsidR="00665CF7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</w:r>
      <w:r w:rsidR="00665CF7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fldChar w:fldCharType="end"/>
      </w:r>
      <w:r w:rsidR="00B96F7B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</w:r>
      <w:r w:rsidR="00B96F7B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fldChar w:fldCharType="separate"/>
      </w:r>
      <w:r w:rsidR="00665CF7" w:rsidRPr="00C33A0E">
        <w:rPr>
          <w:rFonts w:ascii="Times New Roman" w:hAnsi="Times New Roman" w:cs="Times New Roman"/>
          <w:noProof/>
          <w:color w:val="000000" w:themeColor="text1"/>
          <w:sz w:val="22"/>
          <w:shd w:val="clear" w:color="auto" w:fill="FFFFFF"/>
        </w:rPr>
        <w:t>(2, 3)</w:t>
      </w:r>
      <w:r w:rsidR="00B96F7B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fldChar w:fldCharType="end"/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. Samples were analyzed with a 4000 QTRAP mass spectrometer (SCIEX, Tokyo, Japan) equipped with a CHIRALPAK IB-3 column (2.1 mm i.d. × 150</w:t>
      </w:r>
      <w:r w:rsidR="002A60CB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mm, 3 </w:t>
      </w:r>
      <w:proofErr w:type="spellStart"/>
      <w:r w:rsidR="002A60CB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μm</w:t>
      </w:r>
      <w:proofErr w:type="spellEnd"/>
      <w:r w:rsidR="002A60CB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 Daicel, Osaka, Japan</w:t>
      </w:r>
      <w:r w:rsidR="0090510D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) maintained at 40°C.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</w:t>
      </w:r>
      <w:r w:rsidR="0090510D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Total flow was set as follows: 0–13.1 min, 0.30–0.23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mL/min</w:t>
      </w:r>
      <w:r w:rsidR="0090510D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linear; 13.2–22.0 min, 0.3 mL/min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. Gradient elution was performed using a two-solvent system consisting of solvent A (water) and solvent B (methanol). The gradient program was as follows: 0–13.1 min, 80–84.6% B linear; 13.2–22.0 min, 100% B. PCOOH isomers were detected with the following multiple reaction monitoring (MRM) ion pairs: PCOOH bearing 9-10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,12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-hydroperoxyoctadecadienoic acid (HPODE) (9-10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,12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-HPODE PC); 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m/z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812.7 &gt; 388.2, 9-10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,12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-HPODE PC; 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m/z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812.7 &gt; 388.2, 10-8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,12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-HPODE PC; 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m/z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812.7 &gt; 684.5, 12-9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,13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-HPODE PC; 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m/z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812.7 &gt; 683.5, 13-9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,11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-HPODE PC; 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m/z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812.7 &gt; 541.5, and 13-9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,11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E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-HPODE PC; </w:t>
      </w:r>
      <w:r w:rsidR="004421B3" w:rsidRPr="00C33A0E">
        <w:rPr>
          <w:rFonts w:ascii="Times New Roman" w:hAnsi="Times New Roman" w:cs="Times New Roman"/>
          <w:i/>
          <w:color w:val="000000" w:themeColor="text1"/>
          <w:sz w:val="22"/>
          <w:shd w:val="clear" w:color="auto" w:fill="FFFFFF"/>
        </w:rPr>
        <w:t>m/z</w:t>
      </w:r>
      <w:r w:rsidR="004421B3" w:rsidRPr="00C33A0E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 812.7 &gt; 541.5).</w:t>
      </w:r>
    </w:p>
    <w:p w14:paraId="0FF5F95E" w14:textId="77777777" w:rsidR="004F3A0D" w:rsidRPr="00C33A0E" w:rsidRDefault="004F3A0D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402BEC2B" w14:textId="77777777" w:rsidR="00142E8D" w:rsidRPr="00C33A0E" w:rsidRDefault="00142E8D" w:rsidP="00826040">
      <w:pPr>
        <w:widowControl/>
        <w:spacing w:line="4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b/>
          <w:color w:val="000000" w:themeColor="text1"/>
          <w:sz w:val="22"/>
        </w:rPr>
        <w:br w:type="page"/>
      </w:r>
    </w:p>
    <w:p w14:paraId="201540C9" w14:textId="77777777" w:rsidR="00142E8D" w:rsidRPr="00C33A0E" w:rsidRDefault="00024BCC" w:rsidP="00826040">
      <w:pPr>
        <w:spacing w:line="4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>Supplementary table</w:t>
      </w:r>
    </w:p>
    <w:p w14:paraId="7B24559F" w14:textId="251B9F12" w:rsidR="00142E8D" w:rsidRPr="00C33A0E" w:rsidRDefault="00142E8D" w:rsidP="00826040">
      <w:pPr>
        <w:spacing w:line="480" w:lineRule="exact"/>
        <w:jc w:val="left"/>
        <w:rPr>
          <w:rFonts w:ascii="Times New Roman" w:hAnsi="Times New Roman" w:cs="Times New Roman"/>
          <w:b/>
          <w:i/>
          <w:color w:val="000000" w:themeColor="text1"/>
          <w:sz w:val="22"/>
          <w:u w:val="single"/>
        </w:rPr>
      </w:pPr>
      <w:r w:rsidRPr="00C33A0E">
        <w:rPr>
          <w:rFonts w:ascii="Times New Roman" w:hAnsi="Times New Roman" w:cs="Times New Roman" w:hint="eastAsia"/>
          <w:i/>
          <w:color w:val="000000" w:themeColor="text1"/>
          <w:sz w:val="22"/>
          <w:u w:val="single"/>
        </w:rPr>
        <w:t>P</w:t>
      </w: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rimers used for </w:t>
      </w:r>
      <w:r w:rsidR="00826040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real-time </w:t>
      </w: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RT-PCR</w:t>
      </w:r>
    </w:p>
    <w:p w14:paraId="7CB5E92F" w14:textId="77777777" w:rsidR="00A65FF6" w:rsidRPr="00C33A0E" w:rsidRDefault="00A65FF6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tbl>
      <w:tblPr>
        <w:tblStyle w:val="ad"/>
        <w:tblpPr w:leftFromText="142" w:rightFromText="142" w:vertAnchor="page" w:horzAnchor="margin" w:tblpY="3346"/>
        <w:tblW w:w="8867" w:type="dxa"/>
        <w:tblLook w:val="04A0" w:firstRow="1" w:lastRow="0" w:firstColumn="1" w:lastColumn="0" w:noHBand="0" w:noVBand="1"/>
      </w:tblPr>
      <w:tblGrid>
        <w:gridCol w:w="828"/>
        <w:gridCol w:w="4042"/>
        <w:gridCol w:w="3997"/>
      </w:tblGrid>
      <w:tr w:rsidR="00C33A0E" w:rsidRPr="00C33A0E" w14:paraId="6CAAFAE2" w14:textId="77777777" w:rsidTr="00142E8D">
        <w:trPr>
          <w:trHeight w:val="310"/>
        </w:trPr>
        <w:tc>
          <w:tcPr>
            <w:tcW w:w="828" w:type="dxa"/>
          </w:tcPr>
          <w:p w14:paraId="21086D09" w14:textId="77777777" w:rsidR="00142E8D" w:rsidRPr="00C33A0E" w:rsidRDefault="00142E8D" w:rsidP="00826040">
            <w:pPr>
              <w:widowControl/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C33A0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G</w:t>
            </w:r>
            <w:r w:rsidRPr="00C33A0E">
              <w:rPr>
                <w:rFonts w:ascii="Times New Roman" w:hAnsi="Times New Roman" w:cs="Times New Roman"/>
                <w:color w:val="000000" w:themeColor="text1"/>
                <w:sz w:val="22"/>
              </w:rPr>
              <w:t>ene</w:t>
            </w:r>
          </w:p>
        </w:tc>
        <w:tc>
          <w:tcPr>
            <w:tcW w:w="4042" w:type="dxa"/>
          </w:tcPr>
          <w:p w14:paraId="5B4BC3DD" w14:textId="77777777" w:rsidR="00142E8D" w:rsidRPr="00C33A0E" w:rsidRDefault="00142E8D" w:rsidP="00826040">
            <w:pPr>
              <w:widowControl/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C33A0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F</w:t>
            </w:r>
            <w:r w:rsidRPr="00C33A0E">
              <w:rPr>
                <w:rFonts w:ascii="Times New Roman" w:hAnsi="Times New Roman" w:cs="Times New Roman"/>
                <w:color w:val="000000" w:themeColor="text1"/>
                <w:sz w:val="22"/>
              </w:rPr>
              <w:t>orward</w:t>
            </w:r>
          </w:p>
        </w:tc>
        <w:tc>
          <w:tcPr>
            <w:tcW w:w="3997" w:type="dxa"/>
          </w:tcPr>
          <w:p w14:paraId="04A5EE13" w14:textId="77777777" w:rsidR="00142E8D" w:rsidRPr="00C33A0E" w:rsidRDefault="00142E8D" w:rsidP="00826040">
            <w:pPr>
              <w:widowControl/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C33A0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 w:rsidRPr="00C33A0E">
              <w:rPr>
                <w:rFonts w:ascii="Times New Roman" w:hAnsi="Times New Roman" w:cs="Times New Roman"/>
                <w:color w:val="000000" w:themeColor="text1"/>
                <w:sz w:val="22"/>
              </w:rPr>
              <w:t>everse</w:t>
            </w:r>
          </w:p>
        </w:tc>
      </w:tr>
      <w:tr w:rsidR="00C33A0E" w:rsidRPr="00C33A0E" w14:paraId="0041D9A6" w14:textId="77777777" w:rsidTr="00142E8D">
        <w:trPr>
          <w:trHeight w:val="310"/>
        </w:trPr>
        <w:tc>
          <w:tcPr>
            <w:tcW w:w="828" w:type="dxa"/>
          </w:tcPr>
          <w:p w14:paraId="7667A1D7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C33A0E">
              <w:rPr>
                <w:rFonts w:ascii="Times New Roman" w:hAnsi="Times New Roman" w:cs="Times New Roman" w:hint="eastAsia"/>
                <w:i/>
                <w:color w:val="000000" w:themeColor="text1"/>
                <w:sz w:val="20"/>
                <w:szCs w:val="20"/>
              </w:rPr>
              <w:t>A</w:t>
            </w:r>
            <w:r w:rsidRPr="00C33A0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ctb</w:t>
            </w:r>
            <w:proofErr w:type="spellEnd"/>
          </w:p>
        </w:tc>
        <w:tc>
          <w:tcPr>
            <w:tcW w:w="4042" w:type="dxa"/>
          </w:tcPr>
          <w:p w14:paraId="00B8AB1F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5’-CACAGCTTCTTTGCAGCTCCTT-3’</w:t>
            </w:r>
          </w:p>
        </w:tc>
        <w:tc>
          <w:tcPr>
            <w:tcW w:w="3997" w:type="dxa"/>
          </w:tcPr>
          <w:p w14:paraId="47897B09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5’-AGCGCAGCGATATCGTCAT-3’</w:t>
            </w:r>
          </w:p>
        </w:tc>
      </w:tr>
      <w:tr w:rsidR="00C33A0E" w:rsidRPr="00C33A0E" w14:paraId="575ED0EC" w14:textId="77777777" w:rsidTr="00142E8D">
        <w:trPr>
          <w:trHeight w:val="310"/>
        </w:trPr>
        <w:tc>
          <w:tcPr>
            <w:tcW w:w="828" w:type="dxa"/>
          </w:tcPr>
          <w:p w14:paraId="794757EB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Ccl2</w:t>
            </w:r>
          </w:p>
        </w:tc>
        <w:tc>
          <w:tcPr>
            <w:tcW w:w="4042" w:type="dxa"/>
          </w:tcPr>
          <w:p w14:paraId="4104CF6E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5’-GGCTCAGCCAGATGCGTTAAC-3’</w:t>
            </w:r>
          </w:p>
        </w:tc>
        <w:tc>
          <w:tcPr>
            <w:tcW w:w="3997" w:type="dxa"/>
          </w:tcPr>
          <w:p w14:paraId="709676F7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5’-GCCTACTCATTGGGATCATCTTG-3’</w:t>
            </w:r>
          </w:p>
        </w:tc>
      </w:tr>
      <w:tr w:rsidR="00C33A0E" w:rsidRPr="00C33A0E" w14:paraId="5E78B2DF" w14:textId="77777777" w:rsidTr="00142E8D">
        <w:trPr>
          <w:trHeight w:val="310"/>
        </w:trPr>
        <w:tc>
          <w:tcPr>
            <w:tcW w:w="828" w:type="dxa"/>
          </w:tcPr>
          <w:p w14:paraId="6B81DCDA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Emr1</w:t>
            </w:r>
          </w:p>
        </w:tc>
        <w:tc>
          <w:tcPr>
            <w:tcW w:w="4042" w:type="dxa"/>
          </w:tcPr>
          <w:p w14:paraId="70027F58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5’-CCTGGACGAATCCTGTGAAG-3’</w:t>
            </w:r>
          </w:p>
        </w:tc>
        <w:tc>
          <w:tcPr>
            <w:tcW w:w="3997" w:type="dxa"/>
            <w:vAlign w:val="center"/>
          </w:tcPr>
          <w:p w14:paraId="2ADC3F64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5’-GGTGGGACCACAGAGAGTTG-3’</w:t>
            </w:r>
          </w:p>
        </w:tc>
      </w:tr>
      <w:tr w:rsidR="00C33A0E" w:rsidRPr="00C33A0E" w14:paraId="697D1CCE" w14:textId="77777777" w:rsidTr="00142E8D">
        <w:trPr>
          <w:trHeight w:val="310"/>
        </w:trPr>
        <w:tc>
          <w:tcPr>
            <w:tcW w:w="828" w:type="dxa"/>
          </w:tcPr>
          <w:p w14:paraId="57730328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Ly6</w:t>
            </w:r>
            <w:r w:rsidRPr="00C33A0E">
              <w:rPr>
                <w:rFonts w:ascii="Times New Roman" w:hAnsi="Times New Roman" w:cs="Times New Roman" w:hint="eastAsia"/>
                <w:i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4042" w:type="dxa"/>
          </w:tcPr>
          <w:p w14:paraId="724CEFD1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5’-TGCTCTGGAGATAGAAGTTATTGTG-3’</w:t>
            </w:r>
          </w:p>
        </w:tc>
        <w:tc>
          <w:tcPr>
            <w:tcW w:w="3997" w:type="dxa"/>
          </w:tcPr>
          <w:p w14:paraId="0C992069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5’-TTACCAGTGATCTCAGTATTGTCCA-3’</w:t>
            </w:r>
          </w:p>
        </w:tc>
      </w:tr>
      <w:tr w:rsidR="00C33A0E" w:rsidRPr="00C33A0E" w14:paraId="4AADF952" w14:textId="77777777" w:rsidTr="00142E8D">
        <w:trPr>
          <w:trHeight w:val="310"/>
        </w:trPr>
        <w:tc>
          <w:tcPr>
            <w:tcW w:w="828" w:type="dxa"/>
          </w:tcPr>
          <w:p w14:paraId="7FC701AB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Il1b</w:t>
            </w:r>
          </w:p>
        </w:tc>
        <w:tc>
          <w:tcPr>
            <w:tcW w:w="4042" w:type="dxa"/>
          </w:tcPr>
          <w:p w14:paraId="10980079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5’-TGAAGTTGACGGACCCCAAA-3’</w:t>
            </w:r>
          </w:p>
        </w:tc>
        <w:tc>
          <w:tcPr>
            <w:tcW w:w="3997" w:type="dxa"/>
          </w:tcPr>
          <w:p w14:paraId="3256E578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5’-TGATGTGCTGCTGTGAGATT-3’</w:t>
            </w:r>
          </w:p>
        </w:tc>
      </w:tr>
      <w:tr w:rsidR="00C33A0E" w:rsidRPr="00C33A0E" w14:paraId="026AFEC0" w14:textId="77777777" w:rsidTr="00142E8D">
        <w:trPr>
          <w:trHeight w:val="310"/>
        </w:trPr>
        <w:tc>
          <w:tcPr>
            <w:tcW w:w="828" w:type="dxa"/>
          </w:tcPr>
          <w:p w14:paraId="0F4298A2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Il6</w:t>
            </w:r>
          </w:p>
        </w:tc>
        <w:tc>
          <w:tcPr>
            <w:tcW w:w="4042" w:type="dxa"/>
          </w:tcPr>
          <w:p w14:paraId="08E62A2A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5’-ACAACCACGGCCTTCCCTACTT-3’</w:t>
            </w:r>
          </w:p>
        </w:tc>
        <w:tc>
          <w:tcPr>
            <w:tcW w:w="3997" w:type="dxa"/>
          </w:tcPr>
          <w:p w14:paraId="00EC404A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5’-CACGATTTCCCAGAGAACATGTG-3’</w:t>
            </w:r>
          </w:p>
        </w:tc>
      </w:tr>
      <w:tr w:rsidR="00C33A0E" w:rsidRPr="00C33A0E" w14:paraId="5CC7D777" w14:textId="77777777" w:rsidTr="00142E8D">
        <w:trPr>
          <w:trHeight w:val="310"/>
        </w:trPr>
        <w:tc>
          <w:tcPr>
            <w:tcW w:w="828" w:type="dxa"/>
          </w:tcPr>
          <w:p w14:paraId="5DBBB124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Ptgs2</w:t>
            </w:r>
          </w:p>
        </w:tc>
        <w:tc>
          <w:tcPr>
            <w:tcW w:w="4042" w:type="dxa"/>
          </w:tcPr>
          <w:p w14:paraId="0487898F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5’-GGGAGTCTGGAACATTGTGAA-3’</w:t>
            </w:r>
          </w:p>
        </w:tc>
        <w:tc>
          <w:tcPr>
            <w:tcW w:w="3997" w:type="dxa"/>
          </w:tcPr>
          <w:p w14:paraId="5EB4E526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5’-GTGCACATTGTAAGTAGGTGGACT-3’</w:t>
            </w:r>
          </w:p>
        </w:tc>
      </w:tr>
      <w:tr w:rsidR="00C33A0E" w:rsidRPr="00C33A0E" w14:paraId="605BC260" w14:textId="77777777" w:rsidTr="00142E8D">
        <w:trPr>
          <w:trHeight w:val="70"/>
        </w:trPr>
        <w:tc>
          <w:tcPr>
            <w:tcW w:w="828" w:type="dxa"/>
          </w:tcPr>
          <w:p w14:paraId="79A1E950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C33A0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Tnfa</w:t>
            </w:r>
            <w:proofErr w:type="spellEnd"/>
          </w:p>
        </w:tc>
        <w:tc>
          <w:tcPr>
            <w:tcW w:w="4042" w:type="dxa"/>
          </w:tcPr>
          <w:p w14:paraId="53809048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5’-CCCCAAAGGGATGAGAGTTC-3’</w:t>
            </w:r>
          </w:p>
        </w:tc>
        <w:tc>
          <w:tcPr>
            <w:tcW w:w="3997" w:type="dxa"/>
          </w:tcPr>
          <w:p w14:paraId="062BFB7E" w14:textId="77777777" w:rsidR="00142E8D" w:rsidRPr="00C33A0E" w:rsidRDefault="00142E8D" w:rsidP="00826040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A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5’-GCTTGTCACTCGAATTTTGAGAA-3’</w:t>
            </w:r>
          </w:p>
        </w:tc>
      </w:tr>
    </w:tbl>
    <w:p w14:paraId="26227FBC" w14:textId="77777777" w:rsidR="00ED0B45" w:rsidRPr="00C33A0E" w:rsidRDefault="00ED0B45" w:rsidP="00826040">
      <w:pPr>
        <w:spacing w:line="4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35EA611A" w14:textId="77777777" w:rsidR="00ED0B45" w:rsidRPr="00C33A0E" w:rsidRDefault="00ED0B45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b/>
          <w:color w:val="000000" w:themeColor="text1"/>
          <w:sz w:val="22"/>
        </w:rPr>
        <w:br w:type="page"/>
      </w:r>
    </w:p>
    <w:p w14:paraId="1D16FF42" w14:textId="148B0FD0" w:rsidR="00A65FF6" w:rsidRPr="00C33A0E" w:rsidRDefault="00A65FF6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 xml:space="preserve">Supplementary </w:t>
      </w:r>
      <w:r w:rsidR="00036205" w:rsidRPr="00C33A0E">
        <w:rPr>
          <w:rFonts w:ascii="Times New Roman" w:hAnsi="Times New Roman" w:cs="Times New Roman"/>
          <w:b/>
          <w:color w:val="000000" w:themeColor="text1"/>
          <w:sz w:val="22"/>
        </w:rPr>
        <w:t>E</w:t>
      </w:r>
      <w:r w:rsidRPr="00C33A0E">
        <w:rPr>
          <w:rFonts w:ascii="Times New Roman" w:hAnsi="Times New Roman" w:cs="Times New Roman"/>
          <w:b/>
          <w:color w:val="000000" w:themeColor="text1"/>
          <w:sz w:val="22"/>
        </w:rPr>
        <w:t>xcel file</w:t>
      </w:r>
    </w:p>
    <w:p w14:paraId="1091BCF0" w14:textId="4DE83F2B" w:rsidR="00024BCC" w:rsidRPr="00C33A0E" w:rsidRDefault="00A65FF6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color w:val="000000" w:themeColor="text1"/>
          <w:sz w:val="22"/>
        </w:rPr>
        <w:tab/>
        <w:t xml:space="preserve">The data on lipid mediators analyzed in this study are provided in 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 xml:space="preserve">a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Supplementary 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>E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xcel file. </w:t>
      </w:r>
    </w:p>
    <w:p w14:paraId="7F255BD8" w14:textId="77777777" w:rsidR="00A65FF6" w:rsidRPr="00C33A0E" w:rsidRDefault="00A65FF6" w:rsidP="00826040">
      <w:pPr>
        <w:spacing w:line="4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3B6408E8" w14:textId="72378DA0" w:rsidR="00560C02" w:rsidRPr="00C33A0E" w:rsidRDefault="002A60CB" w:rsidP="00826040">
      <w:pPr>
        <w:spacing w:line="4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b/>
          <w:color w:val="000000" w:themeColor="text1"/>
          <w:sz w:val="22"/>
        </w:rPr>
        <w:t>Supplementary figure legends</w:t>
      </w:r>
    </w:p>
    <w:p w14:paraId="10BC0A53" w14:textId="280C9B7E" w:rsidR="002A60CB" w:rsidRPr="00C33A0E" w:rsidRDefault="002A60CB" w:rsidP="00826040">
      <w:pPr>
        <w:spacing w:line="480" w:lineRule="exact"/>
        <w:jc w:val="left"/>
        <w:rPr>
          <w:rFonts w:ascii="Times New Roman" w:hAnsi="Times New Roman" w:cs="Times New Roman"/>
          <w:i/>
          <w:color w:val="000000" w:themeColor="text1"/>
          <w:sz w:val="22"/>
          <w:u w:val="single"/>
        </w:rPr>
      </w:pP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Supplementary Fig. S</w:t>
      </w:r>
      <w:r w:rsidR="00496122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1</w:t>
      </w: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.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 </w:t>
      </w:r>
      <w:r w:rsidR="00036205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S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chematic diagram of </w:t>
      </w:r>
      <w:r w:rsidR="00024BCC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px330-sgACSL4 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vector</w:t>
      </w:r>
    </w:p>
    <w:p w14:paraId="4BB29247" w14:textId="77777777" w:rsidR="00C43BA9" w:rsidRPr="00C33A0E" w:rsidRDefault="00C43BA9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49C3B554" w14:textId="1C5D8325" w:rsidR="002A60CB" w:rsidRPr="00C33A0E" w:rsidRDefault="002A60CB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Supplementary Fig. S</w:t>
      </w:r>
      <w:r w:rsidR="00496122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2</w:t>
      </w: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.</w:t>
      </w:r>
      <w:r w:rsidR="00C43BA9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 Dose</w:t>
      </w:r>
      <w:r w:rsidR="00E77853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 </w:t>
      </w:r>
      <w:r w:rsidR="00C43BA9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and time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 </w:t>
      </w:r>
      <w:r w:rsidR="00862E5A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effects of APAP on </w:t>
      </w:r>
      <w:r w:rsidR="00E77853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hepatotoxicity</w:t>
      </w:r>
    </w:p>
    <w:p w14:paraId="4095F0AC" w14:textId="0FF53584" w:rsidR="002A60CB" w:rsidRPr="00C33A0E" w:rsidRDefault="00C43BA9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C33A0E">
        <w:rPr>
          <w:rFonts w:ascii="Times New Roman" w:hAnsi="Times New Roman" w:cs="Times New Roman" w:hint="eastAsia"/>
          <w:color w:val="000000" w:themeColor="text1"/>
          <w:sz w:val="22"/>
        </w:rPr>
        <w:t>S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erum samples were obtained from mice injected with vehicle or APAP (100, 150, and 200 mg/kg) for the indicated periods after injection. 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 xml:space="preserve">Mice were treated with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Fer-1 (10 mg/kg) or vehicle</w:t>
      </w:r>
      <w:r w:rsidR="00E77853" w:rsidRPr="00C33A0E">
        <w:rPr>
          <w:rFonts w:ascii="Times New Roman" w:hAnsi="Times New Roman" w:cs="Times New Roman"/>
          <w:color w:val="000000" w:themeColor="text1"/>
          <w:sz w:val="22"/>
        </w:rPr>
        <w:t xml:space="preserve"> 1 h prior to injection.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Dose</w:t>
      </w:r>
      <w:r w:rsidR="00862E5A" w:rsidRPr="00C33A0E">
        <w:rPr>
          <w:rFonts w:ascii="Times New Roman" w:hAnsi="Times New Roman" w:cs="Times New Roman"/>
          <w:color w:val="000000" w:themeColor="text1"/>
          <w:sz w:val="22"/>
        </w:rPr>
        <w:t xml:space="preserve"> and time effects of APAP on serum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AST and ALT were assessed (n = 4</w:t>
      </w:r>
      <w:r w:rsidRPr="00C33A0E">
        <w:rPr>
          <w:rFonts w:ascii="Times New Roman" w:hAnsi="Times New Roman" w:cs="Times New Roman"/>
          <w:color w:val="000000" w:themeColor="text1"/>
          <w:kern w:val="0"/>
          <w:sz w:val="22"/>
        </w:rPr>
        <w:t>–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6 for each).</w:t>
      </w:r>
      <w:r w:rsidR="00E77853" w:rsidRPr="00C33A0E">
        <w:rPr>
          <w:rFonts w:ascii="Times New Roman" w:hAnsi="Times New Roman" w:cs="Times New Roman"/>
          <w:color w:val="000000" w:themeColor="text1"/>
          <w:sz w:val="22"/>
        </w:rPr>
        <w:t xml:space="preserve"> Data are expressed as dot plot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>s</w:t>
      </w:r>
      <w:r w:rsidR="00E77853" w:rsidRPr="00C33A0E">
        <w:rPr>
          <w:rFonts w:ascii="Times New Roman" w:hAnsi="Times New Roman" w:cs="Times New Roman"/>
          <w:color w:val="000000" w:themeColor="text1"/>
          <w:sz w:val="22"/>
        </w:rPr>
        <w:t xml:space="preserve"> with mean ± SEM. *</w:t>
      </w:r>
      <w:r w:rsidR="00E77853" w:rsidRPr="00C33A0E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="00826040" w:rsidRPr="00C33A0E">
        <w:rPr>
          <w:rFonts w:ascii="Times New Roman" w:hAnsi="Times New Roman" w:cs="Times New Roman"/>
          <w:i/>
          <w:color w:val="000000" w:themeColor="text1"/>
          <w:sz w:val="22"/>
        </w:rPr>
        <w:t xml:space="preserve"> </w:t>
      </w:r>
      <w:r w:rsidR="00E77853" w:rsidRPr="00C33A0E">
        <w:rPr>
          <w:rFonts w:ascii="Times New Roman" w:hAnsi="Times New Roman" w:cs="Times New Roman"/>
          <w:color w:val="000000" w:themeColor="text1"/>
          <w:sz w:val="22"/>
        </w:rPr>
        <w:t>&lt;</w:t>
      </w:r>
      <w:r w:rsidR="00826040" w:rsidRPr="00C33A0E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E77853" w:rsidRPr="00C33A0E">
        <w:rPr>
          <w:rFonts w:ascii="Times New Roman" w:hAnsi="Times New Roman" w:cs="Times New Roman"/>
          <w:color w:val="000000" w:themeColor="text1"/>
          <w:sz w:val="22"/>
        </w:rPr>
        <w:t>0.05, **</w:t>
      </w:r>
      <w:r w:rsidR="00E77853" w:rsidRPr="00C33A0E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="00826040" w:rsidRPr="00C33A0E">
        <w:rPr>
          <w:rFonts w:ascii="Times New Roman" w:hAnsi="Times New Roman" w:cs="Times New Roman"/>
          <w:i/>
          <w:color w:val="000000" w:themeColor="text1"/>
          <w:sz w:val="22"/>
        </w:rPr>
        <w:t xml:space="preserve"> </w:t>
      </w:r>
      <w:r w:rsidR="00E77853" w:rsidRPr="00C33A0E">
        <w:rPr>
          <w:rFonts w:ascii="Times New Roman" w:hAnsi="Times New Roman" w:cs="Times New Roman"/>
          <w:color w:val="000000" w:themeColor="text1"/>
          <w:sz w:val="22"/>
        </w:rPr>
        <w:t>&lt;</w:t>
      </w:r>
      <w:r w:rsidR="00826040" w:rsidRPr="00C33A0E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E77853" w:rsidRPr="00C33A0E">
        <w:rPr>
          <w:rFonts w:ascii="Times New Roman" w:hAnsi="Times New Roman" w:cs="Times New Roman"/>
          <w:color w:val="000000" w:themeColor="text1"/>
          <w:sz w:val="22"/>
        </w:rPr>
        <w:t xml:space="preserve">0.01. </w:t>
      </w:r>
    </w:p>
    <w:p w14:paraId="4534D629" w14:textId="447188A3" w:rsidR="00ED0B45" w:rsidRPr="00C33A0E" w:rsidRDefault="00ED0B45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23500A24" w14:textId="43DEE82A" w:rsidR="00496122" w:rsidRPr="00C33A0E" w:rsidRDefault="00D70C32" w:rsidP="00826040">
      <w:pPr>
        <w:spacing w:line="480" w:lineRule="exact"/>
        <w:jc w:val="left"/>
        <w:rPr>
          <w:rFonts w:ascii="Times New Roman" w:hAnsi="Times New Roman" w:cs="Times New Roman"/>
          <w:i/>
          <w:color w:val="000000" w:themeColor="text1"/>
          <w:sz w:val="22"/>
          <w:u w:val="single"/>
        </w:rPr>
      </w:pP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Supplementary Fig. S</w:t>
      </w:r>
      <w:r w:rsidR="00496122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3</w:t>
      </w: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. </w:t>
      </w:r>
      <w:r w:rsidR="00496122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TUNEL stain</w:t>
      </w:r>
    </w:p>
    <w:p w14:paraId="0F4D7B4A" w14:textId="77777777" w:rsidR="00496122" w:rsidRPr="00C33A0E" w:rsidRDefault="00496122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47E71973" w14:textId="1FBD00D0" w:rsidR="002A60CB" w:rsidRPr="00C33A0E" w:rsidRDefault="002A60CB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Supplementary Fig. S</w:t>
      </w:r>
      <w:r w:rsidR="00391FD2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4</w:t>
      </w: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.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 </w:t>
      </w:r>
      <w:r w:rsidR="00593054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Iron levels in the liver tissue in vehicle- and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 DFO</w:t>
      </w:r>
      <w:r w:rsidR="00593054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-treated mice</w:t>
      </w:r>
    </w:p>
    <w:p w14:paraId="524CB898" w14:textId="754E6C3F" w:rsidR="002A60CB" w:rsidRPr="00C33A0E" w:rsidRDefault="009A29B1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Liver samples were obtained from mice injected with vehicle </w:t>
      </w:r>
      <w:r w:rsidR="004B116B" w:rsidRPr="00C33A0E">
        <w:rPr>
          <w:rFonts w:ascii="Times New Roman" w:hAnsi="Times New Roman" w:cs="Times New Roman" w:hint="eastAsia"/>
          <w:color w:val="000000" w:themeColor="text1"/>
          <w:sz w:val="22"/>
        </w:rPr>
        <w:t>a</w:t>
      </w:r>
      <w:r w:rsidR="004B116B" w:rsidRPr="00C33A0E">
        <w:rPr>
          <w:rFonts w:ascii="Times New Roman" w:hAnsi="Times New Roman" w:cs="Times New Roman"/>
          <w:color w:val="000000" w:themeColor="text1"/>
          <w:sz w:val="22"/>
        </w:rPr>
        <w:t>f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ter injection. 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 xml:space="preserve">Mice were treated with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DFO (100 mg/kg/day) or vehicle for 7 conse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 xml:space="preserve">cutive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days prior to APAP injection.</w:t>
      </w:r>
      <w:r w:rsidR="00C43BA9" w:rsidRPr="00C33A0E">
        <w:rPr>
          <w:rFonts w:ascii="Times New Roman" w:hAnsi="Times New Roman" w:cs="Times New Roman" w:hint="eastAsia"/>
          <w:color w:val="000000" w:themeColor="text1"/>
          <w:sz w:val="22"/>
        </w:rPr>
        <w:t xml:space="preserve"> Iron levels were </w:t>
      </w:r>
      <w:r w:rsidR="00C43BA9" w:rsidRPr="00C33A0E">
        <w:rPr>
          <w:rFonts w:ascii="Times New Roman" w:hAnsi="Times New Roman" w:cs="Times New Roman"/>
          <w:color w:val="000000" w:themeColor="text1"/>
          <w:sz w:val="22"/>
        </w:rPr>
        <w:t>measured. Data are expressed as dot plot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>s</w:t>
      </w:r>
      <w:r w:rsidR="00C43BA9" w:rsidRPr="00C33A0E">
        <w:rPr>
          <w:rFonts w:ascii="Times New Roman" w:hAnsi="Times New Roman" w:cs="Times New Roman"/>
          <w:color w:val="000000" w:themeColor="text1"/>
          <w:sz w:val="22"/>
        </w:rPr>
        <w:t xml:space="preserve"> with mean ± SEM. **</w:t>
      </w:r>
      <w:r w:rsidR="00C43BA9" w:rsidRPr="00C33A0E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="00826040" w:rsidRPr="00C33A0E">
        <w:rPr>
          <w:rFonts w:ascii="Times New Roman" w:hAnsi="Times New Roman" w:cs="Times New Roman"/>
          <w:i/>
          <w:color w:val="000000" w:themeColor="text1"/>
          <w:sz w:val="22"/>
        </w:rPr>
        <w:t xml:space="preserve"> </w:t>
      </w:r>
      <w:r w:rsidR="00C43BA9" w:rsidRPr="00C33A0E">
        <w:rPr>
          <w:rFonts w:ascii="Times New Roman" w:hAnsi="Times New Roman" w:cs="Times New Roman"/>
          <w:color w:val="000000" w:themeColor="text1"/>
          <w:sz w:val="22"/>
        </w:rPr>
        <w:t>&lt;</w:t>
      </w:r>
      <w:r w:rsidR="00826040" w:rsidRPr="00C33A0E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C43BA9" w:rsidRPr="00C33A0E">
        <w:rPr>
          <w:rFonts w:ascii="Times New Roman" w:hAnsi="Times New Roman" w:cs="Times New Roman"/>
          <w:color w:val="000000" w:themeColor="text1"/>
          <w:sz w:val="22"/>
        </w:rPr>
        <w:t xml:space="preserve">0.01. </w:t>
      </w:r>
    </w:p>
    <w:p w14:paraId="5CC9FB92" w14:textId="77777777" w:rsidR="002A60CB" w:rsidRPr="00C33A0E" w:rsidRDefault="002A60CB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3CC1EA63" w14:textId="4261F27D" w:rsidR="002A60CB" w:rsidRPr="00C33A0E" w:rsidRDefault="002A60CB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Supplementary Fig. S</w:t>
      </w:r>
      <w:r w:rsidR="00391FD2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5</w:t>
      </w:r>
      <w:r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>.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  <w:u w:val="single"/>
        </w:rPr>
        <w:t xml:space="preserve"> Relative levels of serum PCOOH isomers</w:t>
      </w:r>
    </w:p>
    <w:p w14:paraId="0558D1CC" w14:textId="7F2DA28B" w:rsidR="00C43BA9" w:rsidRPr="00C33A0E" w:rsidRDefault="00C43BA9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Serum samples were obtained from mice injected with vehicle or APAP (200 mg/kg) 3 h after injection. 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 xml:space="preserve">Mice were treated with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Fer-1 (10 mg/kg) or vehicle 1 h prior to injection. 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Six isomers of PCOOH (9-10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E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,12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Z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-HPODE PC, 9-10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E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,12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E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-HPODE PC, 10-8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E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,12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Z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-HPODE PC, 12-9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Z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,13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E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-HPODE PC, 13-9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Z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,11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E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-HPODE PC, and 13-9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E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,11</w:t>
      </w:r>
      <w:r w:rsidR="00A65FF6" w:rsidRPr="00C33A0E">
        <w:rPr>
          <w:rFonts w:ascii="Times New Roman" w:hAnsi="Times New Roman" w:cs="Times New Roman"/>
          <w:i/>
          <w:color w:val="000000" w:themeColor="text1"/>
          <w:sz w:val="22"/>
        </w:rPr>
        <w:t>E</w:t>
      </w:r>
      <w:r w:rsidR="00A65FF6" w:rsidRPr="00C33A0E">
        <w:rPr>
          <w:rFonts w:ascii="Times New Roman" w:hAnsi="Times New Roman" w:cs="Times New Roman"/>
          <w:color w:val="000000" w:themeColor="text1"/>
          <w:sz w:val="22"/>
        </w:rPr>
        <w:t>-HPODE PC) were analyzed by using LC-MS/MS.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 Data are expressed as dot plot</w:t>
      </w:r>
      <w:r w:rsidR="00036205" w:rsidRPr="00C33A0E">
        <w:rPr>
          <w:rFonts w:ascii="Times New Roman" w:hAnsi="Times New Roman" w:cs="Times New Roman"/>
          <w:color w:val="000000" w:themeColor="text1"/>
          <w:sz w:val="22"/>
        </w:rPr>
        <w:t>s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 with mean ± SEM. *</w:t>
      </w:r>
      <w:r w:rsidRPr="00C33A0E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="00826040" w:rsidRPr="00C33A0E">
        <w:rPr>
          <w:rFonts w:ascii="Times New Roman" w:hAnsi="Times New Roman" w:cs="Times New Roman"/>
          <w:i/>
          <w:color w:val="000000" w:themeColor="text1"/>
          <w:sz w:val="22"/>
        </w:rPr>
        <w:t xml:space="preserve">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>&lt;</w:t>
      </w:r>
      <w:r w:rsidR="00826040" w:rsidRPr="00C33A0E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C33A0E">
        <w:rPr>
          <w:rFonts w:ascii="Times New Roman" w:hAnsi="Times New Roman" w:cs="Times New Roman"/>
          <w:color w:val="000000" w:themeColor="text1"/>
          <w:sz w:val="22"/>
        </w:rPr>
        <w:t xml:space="preserve">0.05. </w:t>
      </w:r>
    </w:p>
    <w:p w14:paraId="6F61F97C" w14:textId="33FF8141" w:rsidR="002A60CB" w:rsidRPr="00C33A0E" w:rsidRDefault="002A60CB" w:rsidP="00826040">
      <w:pPr>
        <w:spacing w:line="480" w:lineRule="exact"/>
        <w:ind w:firstLine="840"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694DF42C" w14:textId="77777777" w:rsidR="00024BCC" w:rsidRPr="00C33A0E" w:rsidRDefault="00024BCC" w:rsidP="00826040">
      <w:pPr>
        <w:spacing w:line="48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4F811CFC" w14:textId="2AB2D97D" w:rsidR="00E15A6B" w:rsidRPr="00C33A0E" w:rsidRDefault="00E15A6B" w:rsidP="00826040">
      <w:pPr>
        <w:spacing w:line="4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b/>
          <w:color w:val="000000" w:themeColor="text1"/>
          <w:sz w:val="22"/>
        </w:rPr>
        <w:t>Reference</w:t>
      </w:r>
      <w:r w:rsidR="00826040" w:rsidRPr="00C33A0E">
        <w:rPr>
          <w:rFonts w:ascii="Times New Roman" w:hAnsi="Times New Roman" w:cs="Times New Roman"/>
          <w:b/>
          <w:color w:val="000000" w:themeColor="text1"/>
          <w:sz w:val="22"/>
        </w:rPr>
        <w:t>s</w:t>
      </w:r>
    </w:p>
    <w:p w14:paraId="6E961461" w14:textId="77777777" w:rsidR="002B03ED" w:rsidRPr="00C33A0E" w:rsidRDefault="00B95D54" w:rsidP="002B03ED">
      <w:pPr>
        <w:pStyle w:val="EndNoteBibliography"/>
        <w:spacing w:line="480" w:lineRule="exact"/>
        <w:rPr>
          <w:rFonts w:ascii="Times New Roman" w:hAnsi="Times New Roman" w:cs="Times New Roman"/>
          <w:color w:val="000000" w:themeColor="text1"/>
          <w:sz w:val="22"/>
          <w:szCs w:val="28"/>
        </w:rPr>
      </w:pPr>
      <w:r w:rsidRPr="00C33A0E">
        <w:rPr>
          <w:rFonts w:ascii="Times New Roman" w:hAnsi="Times New Roman" w:cs="Times New Roman"/>
          <w:color w:val="000000" w:themeColor="text1"/>
          <w:sz w:val="22"/>
        </w:rPr>
        <w:fldChar w:fldCharType="begin"/>
      </w:r>
      <w:r w:rsidRPr="00C33A0E">
        <w:rPr>
          <w:rFonts w:ascii="Times New Roman" w:hAnsi="Times New Roman" w:cs="Times New Roman"/>
          <w:color w:val="000000" w:themeColor="text1"/>
          <w:sz w:val="22"/>
        </w:rPr>
        <w:instrText xml:space="preserve"> ADDIN EN.REFLIST </w:instrText>
      </w:r>
      <w:r w:rsidRPr="00C33A0E">
        <w:rPr>
          <w:rFonts w:ascii="Times New Roman" w:hAnsi="Times New Roman" w:cs="Times New Roman"/>
          <w:color w:val="000000" w:themeColor="text1"/>
          <w:sz w:val="22"/>
        </w:rPr>
        <w:fldChar w:fldCharType="separate"/>
      </w:r>
      <w:r w:rsidR="002B03ED" w:rsidRPr="00C33A0E">
        <w:rPr>
          <w:rFonts w:ascii="Times New Roman" w:hAnsi="Times New Roman" w:cs="Times New Roman"/>
          <w:color w:val="000000" w:themeColor="text1"/>
          <w:sz w:val="22"/>
          <w:szCs w:val="28"/>
        </w:rPr>
        <w:t>1.</w:t>
      </w:r>
      <w:r w:rsidR="002B03ED" w:rsidRPr="00C33A0E">
        <w:rPr>
          <w:rFonts w:ascii="Times New Roman" w:hAnsi="Times New Roman" w:cs="Times New Roman"/>
          <w:color w:val="000000" w:themeColor="text1"/>
          <w:sz w:val="22"/>
          <w:szCs w:val="28"/>
        </w:rPr>
        <w:tab/>
        <w:t>Yamada M, Kita Y, Kohira T, Yoshida K, Hamano F, Tokuoka SM, et al. A comprehensive quantification method for eicosanoids and related compounds by using liquid chromatography/mass spectrometry with high speed continuous ionization polarity switching. J Chromatogr B Analyt Technol Biomed Life Sci. 2015;995-996:74-84.</w:t>
      </w:r>
    </w:p>
    <w:p w14:paraId="1A2F7FF6" w14:textId="77777777" w:rsidR="002B03ED" w:rsidRPr="00C33A0E" w:rsidRDefault="002B03ED" w:rsidP="002B03ED">
      <w:pPr>
        <w:pStyle w:val="EndNoteBibliography"/>
        <w:spacing w:line="480" w:lineRule="exact"/>
        <w:rPr>
          <w:rFonts w:ascii="Times New Roman" w:hAnsi="Times New Roman" w:cs="Times New Roman"/>
          <w:color w:val="000000" w:themeColor="text1"/>
          <w:sz w:val="22"/>
          <w:szCs w:val="28"/>
        </w:rPr>
      </w:pPr>
      <w:r w:rsidRPr="00C33A0E">
        <w:rPr>
          <w:rFonts w:ascii="Times New Roman" w:hAnsi="Times New Roman" w:cs="Times New Roman"/>
          <w:color w:val="000000" w:themeColor="text1"/>
          <w:sz w:val="22"/>
          <w:szCs w:val="28"/>
        </w:rPr>
        <w:t>2.</w:t>
      </w:r>
      <w:r w:rsidRPr="00C33A0E">
        <w:rPr>
          <w:rFonts w:ascii="Times New Roman" w:hAnsi="Times New Roman" w:cs="Times New Roman"/>
          <w:color w:val="000000" w:themeColor="text1"/>
          <w:sz w:val="22"/>
          <w:szCs w:val="28"/>
        </w:rPr>
        <w:tab/>
        <w:t>Kato S, Nakagawa K, Suzuki Y, Asai A, Nagao M, Nagashima K, et al. Liquid chromatography-tandem mass spectrometry determination of human plasma 1-palmitoyl-2-hydroperoxyoctadecadienoyl-phosphatidylcholine isomers via promotion of sodium adduct formation. Analytical biochemistry. 2015;471:51-60.</w:t>
      </w:r>
    </w:p>
    <w:p w14:paraId="18A56EF2" w14:textId="77777777" w:rsidR="002B03ED" w:rsidRPr="00C33A0E" w:rsidRDefault="002B03ED" w:rsidP="002B03ED">
      <w:pPr>
        <w:pStyle w:val="EndNoteBibliography"/>
        <w:spacing w:line="480" w:lineRule="exact"/>
        <w:rPr>
          <w:color w:val="000000" w:themeColor="text1"/>
        </w:rPr>
      </w:pPr>
      <w:r w:rsidRPr="00C33A0E">
        <w:rPr>
          <w:rFonts w:ascii="Times New Roman" w:hAnsi="Times New Roman" w:cs="Times New Roman"/>
          <w:color w:val="000000" w:themeColor="text1"/>
          <w:sz w:val="22"/>
          <w:szCs w:val="28"/>
        </w:rPr>
        <w:t>3.</w:t>
      </w:r>
      <w:r w:rsidRPr="00C33A0E">
        <w:rPr>
          <w:rFonts w:ascii="Times New Roman" w:hAnsi="Times New Roman" w:cs="Times New Roman"/>
          <w:color w:val="000000" w:themeColor="text1"/>
          <w:sz w:val="22"/>
          <w:szCs w:val="28"/>
        </w:rPr>
        <w:tab/>
        <w:t>Ito J, Nakagawa K, Kato S, Hirokawa T, Kuwahara S, Nagai T, et al. A novel chiral stationary phase HPLC-MS/MS method to discriminate between enzymatic oxidation and auto-oxidation of phosphatidylcholine. Analytical and bioanalytical chemistry. 2016;408(27):7785-93.</w:t>
      </w:r>
    </w:p>
    <w:p w14:paraId="7A516A1D" w14:textId="1237552D" w:rsidR="0053546F" w:rsidRPr="00C33A0E" w:rsidRDefault="00B95D54" w:rsidP="00826040">
      <w:pPr>
        <w:spacing w:line="480" w:lineRule="exact"/>
        <w:ind w:left="141" w:hangingChars="64" w:hanging="141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C33A0E">
        <w:rPr>
          <w:rFonts w:ascii="Times New Roman" w:hAnsi="Times New Roman" w:cs="Times New Roman"/>
          <w:color w:val="000000" w:themeColor="text1"/>
          <w:sz w:val="22"/>
        </w:rPr>
        <w:fldChar w:fldCharType="end"/>
      </w:r>
      <w:bookmarkEnd w:id="0"/>
    </w:p>
    <w:sectPr w:rsidR="0053546F" w:rsidRPr="00C33A0E" w:rsidSect="00970EC2">
      <w:headerReference w:type="default" r:id="rId8"/>
      <w:footerReference w:type="even" r:id="rId9"/>
      <w:footerReference w:type="default" r:id="rId10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5E5D5" w14:textId="77777777" w:rsidR="008D529D" w:rsidRDefault="008D529D" w:rsidP="00BB27A9">
      <w:r>
        <w:separator/>
      </w:r>
    </w:p>
  </w:endnote>
  <w:endnote w:type="continuationSeparator" w:id="0">
    <w:p w14:paraId="4B670E53" w14:textId="77777777" w:rsidR="008D529D" w:rsidRDefault="008D529D" w:rsidP="00BB2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FD181" w14:textId="77777777" w:rsidR="004F3A0D" w:rsidRDefault="004F3A0D" w:rsidP="001D5390">
    <w:pPr>
      <w:pStyle w:val="a5"/>
      <w:framePr w:wrap="none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F76173F" w14:textId="77777777" w:rsidR="004F3A0D" w:rsidRDefault="004F3A0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5066C" w14:textId="77777777" w:rsidR="004F3A0D" w:rsidRPr="001C1F64" w:rsidRDefault="004F3A0D" w:rsidP="001D5390">
    <w:pPr>
      <w:pStyle w:val="a5"/>
      <w:framePr w:wrap="none" w:vAnchor="text" w:hAnchor="margin" w:xAlign="center" w:y="1"/>
      <w:rPr>
        <w:rStyle w:val="ab"/>
        <w:rFonts w:ascii="Times New Roman" w:hAnsi="Times New Roman" w:cs="Times New Roman"/>
        <w:sz w:val="22"/>
      </w:rPr>
    </w:pPr>
    <w:r w:rsidRPr="001C1F64">
      <w:rPr>
        <w:rStyle w:val="ab"/>
        <w:rFonts w:ascii="Times New Roman" w:hAnsi="Times New Roman" w:cs="Times New Roman"/>
        <w:sz w:val="22"/>
      </w:rPr>
      <w:fldChar w:fldCharType="begin"/>
    </w:r>
    <w:r w:rsidRPr="001C1F64">
      <w:rPr>
        <w:rStyle w:val="ab"/>
        <w:rFonts w:ascii="Times New Roman" w:hAnsi="Times New Roman" w:cs="Times New Roman"/>
        <w:sz w:val="22"/>
      </w:rPr>
      <w:instrText xml:space="preserve">PAGE  </w:instrText>
    </w:r>
    <w:r w:rsidRPr="001C1F64">
      <w:rPr>
        <w:rStyle w:val="ab"/>
        <w:rFonts w:ascii="Times New Roman" w:hAnsi="Times New Roman" w:cs="Times New Roman"/>
        <w:sz w:val="22"/>
      </w:rPr>
      <w:fldChar w:fldCharType="separate"/>
    </w:r>
    <w:r w:rsidR="00880040">
      <w:rPr>
        <w:rStyle w:val="ab"/>
        <w:rFonts w:ascii="Times New Roman" w:hAnsi="Times New Roman" w:cs="Times New Roman"/>
        <w:noProof/>
        <w:sz w:val="22"/>
      </w:rPr>
      <w:t>3</w:t>
    </w:r>
    <w:r w:rsidRPr="001C1F64">
      <w:rPr>
        <w:rStyle w:val="ab"/>
        <w:rFonts w:ascii="Times New Roman" w:hAnsi="Times New Roman" w:cs="Times New Roman"/>
        <w:sz w:val="22"/>
      </w:rPr>
      <w:fldChar w:fldCharType="end"/>
    </w:r>
  </w:p>
  <w:p w14:paraId="0D32BF45" w14:textId="77777777" w:rsidR="004F3A0D" w:rsidRDefault="004F3A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61DDD" w14:textId="77777777" w:rsidR="008D529D" w:rsidRDefault="008D529D" w:rsidP="00BB27A9">
      <w:r>
        <w:separator/>
      </w:r>
    </w:p>
  </w:footnote>
  <w:footnote w:type="continuationSeparator" w:id="0">
    <w:p w14:paraId="4039DEB6" w14:textId="77777777" w:rsidR="008D529D" w:rsidRDefault="008D529D" w:rsidP="00BB2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1AD3C" w14:textId="34D12A5A" w:rsidR="004F3A0D" w:rsidRPr="00312886" w:rsidRDefault="004F3A0D" w:rsidP="00494377">
    <w:pPr>
      <w:pStyle w:val="a3"/>
      <w:jc w:val="right"/>
      <w:rPr>
        <w:rFonts w:ascii="Times New Roman" w:hAnsi="Times New Roman" w:cs="Times New Roman"/>
        <w:i/>
        <w:sz w:val="22"/>
      </w:rPr>
    </w:pPr>
    <w:r w:rsidRPr="00312886">
      <w:rPr>
        <w:rFonts w:ascii="Times New Roman" w:hAnsi="Times New Roman" w:cs="Times New Roman"/>
        <w:i/>
        <w:sz w:val="22"/>
      </w:rPr>
      <w:t>Yamada et al., Ferroptosis in APAP-induced acute liver failure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21A92"/>
    <w:multiLevelType w:val="hybridMultilevel"/>
    <w:tmpl w:val="E37833E6"/>
    <w:lvl w:ilvl="0" w:tplc="57F4C15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FD2FEE"/>
    <w:multiLevelType w:val="hybridMultilevel"/>
    <w:tmpl w:val="52EA49A0"/>
    <w:lvl w:ilvl="0" w:tplc="2186712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F95748"/>
    <w:multiLevelType w:val="hybridMultilevel"/>
    <w:tmpl w:val="52F85E24"/>
    <w:lvl w:ilvl="0" w:tplc="F20C667E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375A56"/>
    <w:multiLevelType w:val="hybridMultilevel"/>
    <w:tmpl w:val="33464A06"/>
    <w:lvl w:ilvl="0" w:tplc="46E2977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8A772F"/>
    <w:multiLevelType w:val="hybridMultilevel"/>
    <w:tmpl w:val="F48C4A04"/>
    <w:lvl w:ilvl="0" w:tplc="709ECA06">
      <w:start w:val="1"/>
      <w:numFmt w:val="decimal"/>
      <w:lvlText w:val="%1)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BF2029"/>
    <w:multiLevelType w:val="hybridMultilevel"/>
    <w:tmpl w:val="B2DC40D2"/>
    <w:lvl w:ilvl="0" w:tplc="3D44D9A0">
      <w:start w:val="1"/>
      <w:numFmt w:val="upperLetter"/>
      <w:lvlText w:val="(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0D82909"/>
    <w:multiLevelType w:val="hybridMultilevel"/>
    <w:tmpl w:val="7ED8902C"/>
    <w:lvl w:ilvl="0" w:tplc="13C01AD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2414160"/>
    <w:multiLevelType w:val="hybridMultilevel"/>
    <w:tmpl w:val="9B9ACF34"/>
    <w:lvl w:ilvl="0" w:tplc="7D326954">
      <w:start w:val="1"/>
      <w:numFmt w:val="upperLetter"/>
      <w:lvlText w:val="(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3593CD4"/>
    <w:multiLevelType w:val="hybridMultilevel"/>
    <w:tmpl w:val="E2A092DE"/>
    <w:lvl w:ilvl="0" w:tplc="59069BBC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F521C84"/>
    <w:multiLevelType w:val="hybridMultilevel"/>
    <w:tmpl w:val="01A6A2DE"/>
    <w:lvl w:ilvl="0" w:tplc="225A2B22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9901276"/>
    <w:multiLevelType w:val="hybridMultilevel"/>
    <w:tmpl w:val="5D8E846C"/>
    <w:lvl w:ilvl="0" w:tplc="C5E6ADF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4"/>
  </w:num>
  <w:num w:numId="7">
    <w:abstractNumId w:val="10"/>
  </w:num>
  <w:num w:numId="8">
    <w:abstractNumId w:val="0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wpez59frss5rxed25cvp5sfvfwtvrdptfvf&quot;&gt;My EndNote Library-Saved&lt;record-ids&gt;&lt;item&gt;573&lt;/item&gt;&lt;/record-ids&gt;&lt;/item&gt;&lt;/Libraries&gt;"/>
  </w:docVars>
  <w:rsids>
    <w:rsidRoot w:val="00D72165"/>
    <w:rsid w:val="00024BCC"/>
    <w:rsid w:val="00025804"/>
    <w:rsid w:val="00036205"/>
    <w:rsid w:val="00044132"/>
    <w:rsid w:val="000454DF"/>
    <w:rsid w:val="000518D8"/>
    <w:rsid w:val="00063664"/>
    <w:rsid w:val="00065FA5"/>
    <w:rsid w:val="00077619"/>
    <w:rsid w:val="0008678F"/>
    <w:rsid w:val="00091600"/>
    <w:rsid w:val="00093E2D"/>
    <w:rsid w:val="00095D7A"/>
    <w:rsid w:val="00095E6A"/>
    <w:rsid w:val="000A1BAA"/>
    <w:rsid w:val="000A3AA3"/>
    <w:rsid w:val="000A4117"/>
    <w:rsid w:val="000A50B8"/>
    <w:rsid w:val="000B188D"/>
    <w:rsid w:val="000B21CC"/>
    <w:rsid w:val="000B29CF"/>
    <w:rsid w:val="000B52E4"/>
    <w:rsid w:val="000B7C04"/>
    <w:rsid w:val="000C17D1"/>
    <w:rsid w:val="000C1A8A"/>
    <w:rsid w:val="000C5878"/>
    <w:rsid w:val="000D3FEC"/>
    <w:rsid w:val="000D5CF9"/>
    <w:rsid w:val="000E0007"/>
    <w:rsid w:val="001105DA"/>
    <w:rsid w:val="00110E5C"/>
    <w:rsid w:val="00112233"/>
    <w:rsid w:val="00124490"/>
    <w:rsid w:val="00142E8D"/>
    <w:rsid w:val="00156C7F"/>
    <w:rsid w:val="00163AE1"/>
    <w:rsid w:val="00172A2D"/>
    <w:rsid w:val="001751D5"/>
    <w:rsid w:val="00180CDE"/>
    <w:rsid w:val="00191782"/>
    <w:rsid w:val="001B0785"/>
    <w:rsid w:val="001B60B9"/>
    <w:rsid w:val="001C1F64"/>
    <w:rsid w:val="001C6E24"/>
    <w:rsid w:val="001D3A9F"/>
    <w:rsid w:val="001D5390"/>
    <w:rsid w:val="001E0D6F"/>
    <w:rsid w:val="002106C0"/>
    <w:rsid w:val="00211E35"/>
    <w:rsid w:val="0021203F"/>
    <w:rsid w:val="00224ED8"/>
    <w:rsid w:val="002269A6"/>
    <w:rsid w:val="002334CE"/>
    <w:rsid w:val="002336F1"/>
    <w:rsid w:val="00234F47"/>
    <w:rsid w:val="00236E0A"/>
    <w:rsid w:val="00237642"/>
    <w:rsid w:val="00244A73"/>
    <w:rsid w:val="00245FD2"/>
    <w:rsid w:val="002657F6"/>
    <w:rsid w:val="00281512"/>
    <w:rsid w:val="00283B97"/>
    <w:rsid w:val="002A4896"/>
    <w:rsid w:val="002A60CB"/>
    <w:rsid w:val="002A7C52"/>
    <w:rsid w:val="002B03ED"/>
    <w:rsid w:val="002B28F6"/>
    <w:rsid w:val="002C2C10"/>
    <w:rsid w:val="002C2ECC"/>
    <w:rsid w:val="002C3257"/>
    <w:rsid w:val="002C5036"/>
    <w:rsid w:val="002D30F3"/>
    <w:rsid w:val="002D37DD"/>
    <w:rsid w:val="002D5055"/>
    <w:rsid w:val="002E3F6B"/>
    <w:rsid w:val="002E4305"/>
    <w:rsid w:val="002E4ABB"/>
    <w:rsid w:val="002F1345"/>
    <w:rsid w:val="00312886"/>
    <w:rsid w:val="00313037"/>
    <w:rsid w:val="00314D95"/>
    <w:rsid w:val="003158D0"/>
    <w:rsid w:val="00335B62"/>
    <w:rsid w:val="00335F1B"/>
    <w:rsid w:val="00365A1C"/>
    <w:rsid w:val="00371734"/>
    <w:rsid w:val="00374A0C"/>
    <w:rsid w:val="003752AC"/>
    <w:rsid w:val="00375F9E"/>
    <w:rsid w:val="00385D75"/>
    <w:rsid w:val="00386DC4"/>
    <w:rsid w:val="00391FD2"/>
    <w:rsid w:val="003A5826"/>
    <w:rsid w:val="003B3B1E"/>
    <w:rsid w:val="003B3B2B"/>
    <w:rsid w:val="003C0FA9"/>
    <w:rsid w:val="003C1647"/>
    <w:rsid w:val="003C56D9"/>
    <w:rsid w:val="003C5B6D"/>
    <w:rsid w:val="003D0CE5"/>
    <w:rsid w:val="003D682C"/>
    <w:rsid w:val="003E3F4D"/>
    <w:rsid w:val="004023C1"/>
    <w:rsid w:val="004143A4"/>
    <w:rsid w:val="0041657D"/>
    <w:rsid w:val="00422A98"/>
    <w:rsid w:val="004345CA"/>
    <w:rsid w:val="00435F99"/>
    <w:rsid w:val="00440C67"/>
    <w:rsid w:val="00441825"/>
    <w:rsid w:val="004421B3"/>
    <w:rsid w:val="00444145"/>
    <w:rsid w:val="00445B99"/>
    <w:rsid w:val="004467B4"/>
    <w:rsid w:val="0045230B"/>
    <w:rsid w:val="00465A24"/>
    <w:rsid w:val="004749CA"/>
    <w:rsid w:val="00476A22"/>
    <w:rsid w:val="00484426"/>
    <w:rsid w:val="00490851"/>
    <w:rsid w:val="00493887"/>
    <w:rsid w:val="00494377"/>
    <w:rsid w:val="00495EE9"/>
    <w:rsid w:val="00496122"/>
    <w:rsid w:val="004A1388"/>
    <w:rsid w:val="004A5570"/>
    <w:rsid w:val="004A6096"/>
    <w:rsid w:val="004A707B"/>
    <w:rsid w:val="004B116B"/>
    <w:rsid w:val="004C4BED"/>
    <w:rsid w:val="004D4FEC"/>
    <w:rsid w:val="004D533E"/>
    <w:rsid w:val="004E01EE"/>
    <w:rsid w:val="004E4E6F"/>
    <w:rsid w:val="004F3A0D"/>
    <w:rsid w:val="004F3A12"/>
    <w:rsid w:val="004F7A6D"/>
    <w:rsid w:val="005050FE"/>
    <w:rsid w:val="00517002"/>
    <w:rsid w:val="00523631"/>
    <w:rsid w:val="00534F09"/>
    <w:rsid w:val="0053546F"/>
    <w:rsid w:val="00536494"/>
    <w:rsid w:val="00536E5E"/>
    <w:rsid w:val="00542503"/>
    <w:rsid w:val="00543EBA"/>
    <w:rsid w:val="005470F6"/>
    <w:rsid w:val="00560C02"/>
    <w:rsid w:val="00562586"/>
    <w:rsid w:val="005746C6"/>
    <w:rsid w:val="00577684"/>
    <w:rsid w:val="00581CF7"/>
    <w:rsid w:val="0059202E"/>
    <w:rsid w:val="00593054"/>
    <w:rsid w:val="00596966"/>
    <w:rsid w:val="005A052B"/>
    <w:rsid w:val="005B436E"/>
    <w:rsid w:val="005C0156"/>
    <w:rsid w:val="005C2677"/>
    <w:rsid w:val="005C4BDE"/>
    <w:rsid w:val="005E1CB1"/>
    <w:rsid w:val="005F024C"/>
    <w:rsid w:val="005F165B"/>
    <w:rsid w:val="005F6154"/>
    <w:rsid w:val="0060193D"/>
    <w:rsid w:val="00603BC3"/>
    <w:rsid w:val="00606DEE"/>
    <w:rsid w:val="006079EF"/>
    <w:rsid w:val="00607AED"/>
    <w:rsid w:val="0062444C"/>
    <w:rsid w:val="00624B17"/>
    <w:rsid w:val="00631833"/>
    <w:rsid w:val="00641D25"/>
    <w:rsid w:val="00645A59"/>
    <w:rsid w:val="0065349E"/>
    <w:rsid w:val="00660B4A"/>
    <w:rsid w:val="00665CF7"/>
    <w:rsid w:val="0067312F"/>
    <w:rsid w:val="006735FE"/>
    <w:rsid w:val="0067446A"/>
    <w:rsid w:val="00690C4D"/>
    <w:rsid w:val="00694ABD"/>
    <w:rsid w:val="00697334"/>
    <w:rsid w:val="006A3FE9"/>
    <w:rsid w:val="006A7821"/>
    <w:rsid w:val="006B2B15"/>
    <w:rsid w:val="006B4A29"/>
    <w:rsid w:val="006C02AF"/>
    <w:rsid w:val="006C1B6F"/>
    <w:rsid w:val="006C3CC6"/>
    <w:rsid w:val="006D0185"/>
    <w:rsid w:val="006D5652"/>
    <w:rsid w:val="006D6E79"/>
    <w:rsid w:val="006D7B91"/>
    <w:rsid w:val="006E7A44"/>
    <w:rsid w:val="006F1B9F"/>
    <w:rsid w:val="006F393A"/>
    <w:rsid w:val="007013DC"/>
    <w:rsid w:val="007104A7"/>
    <w:rsid w:val="00733046"/>
    <w:rsid w:val="007361B9"/>
    <w:rsid w:val="00740F2D"/>
    <w:rsid w:val="00744CFD"/>
    <w:rsid w:val="00746BA4"/>
    <w:rsid w:val="007542A6"/>
    <w:rsid w:val="00756243"/>
    <w:rsid w:val="0076034A"/>
    <w:rsid w:val="00760EC7"/>
    <w:rsid w:val="00762B4E"/>
    <w:rsid w:val="007729A7"/>
    <w:rsid w:val="00773ECA"/>
    <w:rsid w:val="007765F2"/>
    <w:rsid w:val="00781D53"/>
    <w:rsid w:val="007844D9"/>
    <w:rsid w:val="00786EF9"/>
    <w:rsid w:val="0079206D"/>
    <w:rsid w:val="0079519E"/>
    <w:rsid w:val="007A12B5"/>
    <w:rsid w:val="007B050B"/>
    <w:rsid w:val="007B2400"/>
    <w:rsid w:val="007B2683"/>
    <w:rsid w:val="007C75A7"/>
    <w:rsid w:val="007D415D"/>
    <w:rsid w:val="007D4DFE"/>
    <w:rsid w:val="007D5581"/>
    <w:rsid w:val="007E665B"/>
    <w:rsid w:val="007F7D19"/>
    <w:rsid w:val="0080246D"/>
    <w:rsid w:val="0080616A"/>
    <w:rsid w:val="008104EA"/>
    <w:rsid w:val="00814AA3"/>
    <w:rsid w:val="00826040"/>
    <w:rsid w:val="00836565"/>
    <w:rsid w:val="00856D3F"/>
    <w:rsid w:val="008571FA"/>
    <w:rsid w:val="00862E5A"/>
    <w:rsid w:val="00872ADA"/>
    <w:rsid w:val="00877CE0"/>
    <w:rsid w:val="00880040"/>
    <w:rsid w:val="00891C92"/>
    <w:rsid w:val="00893F13"/>
    <w:rsid w:val="008A4379"/>
    <w:rsid w:val="008A4A8E"/>
    <w:rsid w:val="008A5AA9"/>
    <w:rsid w:val="008A61FA"/>
    <w:rsid w:val="008B1FC0"/>
    <w:rsid w:val="008B2830"/>
    <w:rsid w:val="008C3478"/>
    <w:rsid w:val="008C4BA3"/>
    <w:rsid w:val="008C5175"/>
    <w:rsid w:val="008C51B0"/>
    <w:rsid w:val="008D277E"/>
    <w:rsid w:val="008D4FCE"/>
    <w:rsid w:val="008D529D"/>
    <w:rsid w:val="008D59A3"/>
    <w:rsid w:val="008D5C27"/>
    <w:rsid w:val="008D6165"/>
    <w:rsid w:val="008E3567"/>
    <w:rsid w:val="008F5B6D"/>
    <w:rsid w:val="00902EFD"/>
    <w:rsid w:val="00903674"/>
    <w:rsid w:val="0090510D"/>
    <w:rsid w:val="009136AE"/>
    <w:rsid w:val="0092058D"/>
    <w:rsid w:val="0093286A"/>
    <w:rsid w:val="009363E8"/>
    <w:rsid w:val="00945DCA"/>
    <w:rsid w:val="00961D96"/>
    <w:rsid w:val="00962767"/>
    <w:rsid w:val="00966B8E"/>
    <w:rsid w:val="00970EC2"/>
    <w:rsid w:val="00970EFB"/>
    <w:rsid w:val="0097155F"/>
    <w:rsid w:val="0097440B"/>
    <w:rsid w:val="009836C1"/>
    <w:rsid w:val="00986992"/>
    <w:rsid w:val="009928D4"/>
    <w:rsid w:val="009A29B1"/>
    <w:rsid w:val="009D6026"/>
    <w:rsid w:val="009D7E42"/>
    <w:rsid w:val="009E1E2E"/>
    <w:rsid w:val="009F4800"/>
    <w:rsid w:val="009F7AA2"/>
    <w:rsid w:val="00A242E2"/>
    <w:rsid w:val="00A25AD2"/>
    <w:rsid w:val="00A27CA5"/>
    <w:rsid w:val="00A30D80"/>
    <w:rsid w:val="00A333F5"/>
    <w:rsid w:val="00A368E0"/>
    <w:rsid w:val="00A41B96"/>
    <w:rsid w:val="00A448D1"/>
    <w:rsid w:val="00A45F14"/>
    <w:rsid w:val="00A4734D"/>
    <w:rsid w:val="00A65FF6"/>
    <w:rsid w:val="00A71123"/>
    <w:rsid w:val="00A776C0"/>
    <w:rsid w:val="00A80B54"/>
    <w:rsid w:val="00A82FA1"/>
    <w:rsid w:val="00A86FDA"/>
    <w:rsid w:val="00A876DE"/>
    <w:rsid w:val="00A924D7"/>
    <w:rsid w:val="00A94106"/>
    <w:rsid w:val="00AA1935"/>
    <w:rsid w:val="00AB1B00"/>
    <w:rsid w:val="00AB7557"/>
    <w:rsid w:val="00AC5831"/>
    <w:rsid w:val="00AD2828"/>
    <w:rsid w:val="00AE1F8A"/>
    <w:rsid w:val="00AE4761"/>
    <w:rsid w:val="00B1228D"/>
    <w:rsid w:val="00B150DF"/>
    <w:rsid w:val="00B15C37"/>
    <w:rsid w:val="00B17CB6"/>
    <w:rsid w:val="00B30805"/>
    <w:rsid w:val="00B3157A"/>
    <w:rsid w:val="00B80946"/>
    <w:rsid w:val="00B838CC"/>
    <w:rsid w:val="00B9276D"/>
    <w:rsid w:val="00B9407D"/>
    <w:rsid w:val="00B95D54"/>
    <w:rsid w:val="00B96F7B"/>
    <w:rsid w:val="00BA0373"/>
    <w:rsid w:val="00BA0808"/>
    <w:rsid w:val="00BA0D5C"/>
    <w:rsid w:val="00BB27A9"/>
    <w:rsid w:val="00BB4676"/>
    <w:rsid w:val="00BB639A"/>
    <w:rsid w:val="00BB6711"/>
    <w:rsid w:val="00BB6F7E"/>
    <w:rsid w:val="00BC3C45"/>
    <w:rsid w:val="00BE0BE7"/>
    <w:rsid w:val="00BF0C38"/>
    <w:rsid w:val="00C018FF"/>
    <w:rsid w:val="00C10DEE"/>
    <w:rsid w:val="00C21208"/>
    <w:rsid w:val="00C33A0E"/>
    <w:rsid w:val="00C340D6"/>
    <w:rsid w:val="00C341FC"/>
    <w:rsid w:val="00C41802"/>
    <w:rsid w:val="00C43BA9"/>
    <w:rsid w:val="00C52C37"/>
    <w:rsid w:val="00C52D08"/>
    <w:rsid w:val="00C535C2"/>
    <w:rsid w:val="00C546DF"/>
    <w:rsid w:val="00C564FA"/>
    <w:rsid w:val="00C62EB7"/>
    <w:rsid w:val="00C63EB2"/>
    <w:rsid w:val="00C65127"/>
    <w:rsid w:val="00C70123"/>
    <w:rsid w:val="00C7316A"/>
    <w:rsid w:val="00C747E2"/>
    <w:rsid w:val="00C9206B"/>
    <w:rsid w:val="00C93F34"/>
    <w:rsid w:val="00CA0020"/>
    <w:rsid w:val="00CA279B"/>
    <w:rsid w:val="00CA5073"/>
    <w:rsid w:val="00CB096E"/>
    <w:rsid w:val="00CB7548"/>
    <w:rsid w:val="00CB7B3C"/>
    <w:rsid w:val="00CC4146"/>
    <w:rsid w:val="00CC60EC"/>
    <w:rsid w:val="00CD2E0A"/>
    <w:rsid w:val="00CD4E7F"/>
    <w:rsid w:val="00D01097"/>
    <w:rsid w:val="00D12776"/>
    <w:rsid w:val="00D13161"/>
    <w:rsid w:val="00D14DD3"/>
    <w:rsid w:val="00D36CD1"/>
    <w:rsid w:val="00D433F9"/>
    <w:rsid w:val="00D5009B"/>
    <w:rsid w:val="00D52506"/>
    <w:rsid w:val="00D62526"/>
    <w:rsid w:val="00D70C32"/>
    <w:rsid w:val="00D72165"/>
    <w:rsid w:val="00D73EE0"/>
    <w:rsid w:val="00D8183C"/>
    <w:rsid w:val="00D830D9"/>
    <w:rsid w:val="00D84139"/>
    <w:rsid w:val="00DA0141"/>
    <w:rsid w:val="00DA5044"/>
    <w:rsid w:val="00DB260C"/>
    <w:rsid w:val="00DB3B01"/>
    <w:rsid w:val="00DB6B50"/>
    <w:rsid w:val="00DC06B7"/>
    <w:rsid w:val="00DC56B1"/>
    <w:rsid w:val="00DD0B55"/>
    <w:rsid w:val="00DD0C50"/>
    <w:rsid w:val="00DD1C93"/>
    <w:rsid w:val="00DD1E67"/>
    <w:rsid w:val="00DD249A"/>
    <w:rsid w:val="00DE0120"/>
    <w:rsid w:val="00DE60FD"/>
    <w:rsid w:val="00DF459E"/>
    <w:rsid w:val="00DF742E"/>
    <w:rsid w:val="00E06084"/>
    <w:rsid w:val="00E13147"/>
    <w:rsid w:val="00E15A6B"/>
    <w:rsid w:val="00E175EF"/>
    <w:rsid w:val="00E23579"/>
    <w:rsid w:val="00E238D0"/>
    <w:rsid w:val="00E3738F"/>
    <w:rsid w:val="00E40596"/>
    <w:rsid w:val="00E43062"/>
    <w:rsid w:val="00E52313"/>
    <w:rsid w:val="00E7144B"/>
    <w:rsid w:val="00E77853"/>
    <w:rsid w:val="00E77D46"/>
    <w:rsid w:val="00E8651A"/>
    <w:rsid w:val="00E86A5E"/>
    <w:rsid w:val="00E90561"/>
    <w:rsid w:val="00E964A0"/>
    <w:rsid w:val="00EA7F2B"/>
    <w:rsid w:val="00EB0E12"/>
    <w:rsid w:val="00EB10DE"/>
    <w:rsid w:val="00EB56F2"/>
    <w:rsid w:val="00EC16D9"/>
    <w:rsid w:val="00EC18A2"/>
    <w:rsid w:val="00EC57B1"/>
    <w:rsid w:val="00EC6FCE"/>
    <w:rsid w:val="00ED0B45"/>
    <w:rsid w:val="00ED3A01"/>
    <w:rsid w:val="00EE1EC3"/>
    <w:rsid w:val="00EE2121"/>
    <w:rsid w:val="00EE2A9D"/>
    <w:rsid w:val="00F02D21"/>
    <w:rsid w:val="00F05698"/>
    <w:rsid w:val="00F06779"/>
    <w:rsid w:val="00F11B8B"/>
    <w:rsid w:val="00F15846"/>
    <w:rsid w:val="00F3641E"/>
    <w:rsid w:val="00F3711E"/>
    <w:rsid w:val="00F4074D"/>
    <w:rsid w:val="00F468E0"/>
    <w:rsid w:val="00F500AC"/>
    <w:rsid w:val="00F54A15"/>
    <w:rsid w:val="00F6238F"/>
    <w:rsid w:val="00F879A8"/>
    <w:rsid w:val="00F953F6"/>
    <w:rsid w:val="00FA46FD"/>
    <w:rsid w:val="00FB6CDE"/>
    <w:rsid w:val="00FC2184"/>
    <w:rsid w:val="00FD198B"/>
    <w:rsid w:val="00FD25A4"/>
    <w:rsid w:val="00FD3BB8"/>
    <w:rsid w:val="00FF59B4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7F0EF1D"/>
  <w15:chartTrackingRefBased/>
  <w15:docId w15:val="{F29FBE22-93DB-41AC-B18B-04CCE29B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27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27A9"/>
  </w:style>
  <w:style w:type="paragraph" w:styleId="a5">
    <w:name w:val="footer"/>
    <w:basedOn w:val="a"/>
    <w:link w:val="a6"/>
    <w:uiPriority w:val="99"/>
    <w:unhideWhenUsed/>
    <w:rsid w:val="00BB27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27A9"/>
  </w:style>
  <w:style w:type="paragraph" w:customStyle="1" w:styleId="EndNoteBibliographyTitle">
    <w:name w:val="EndNote Bibliography Title"/>
    <w:basedOn w:val="a"/>
    <w:link w:val="EndNoteBibliographyTitle0"/>
    <w:rsid w:val="00E15A6B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E15A6B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15A6B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E15A6B"/>
    <w:rPr>
      <w:rFonts w:ascii="游明朝" w:eastAsia="游明朝" w:hAnsi="游明朝"/>
      <w:noProof/>
      <w:sz w:val="20"/>
    </w:rPr>
  </w:style>
  <w:style w:type="character" w:customStyle="1" w:styleId="st1">
    <w:name w:val="st1"/>
    <w:basedOn w:val="a0"/>
    <w:rsid w:val="00EB0E12"/>
  </w:style>
  <w:style w:type="character" w:styleId="a7">
    <w:name w:val="Hyperlink"/>
    <w:basedOn w:val="a0"/>
    <w:uiPriority w:val="99"/>
    <w:unhideWhenUsed/>
    <w:rsid w:val="00EB0E1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A138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DF45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F459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age number"/>
    <w:basedOn w:val="a0"/>
    <w:uiPriority w:val="99"/>
    <w:semiHidden/>
    <w:unhideWhenUsed/>
    <w:rsid w:val="001C1F64"/>
  </w:style>
  <w:style w:type="character" w:styleId="ac">
    <w:name w:val="line number"/>
    <w:basedOn w:val="a0"/>
    <w:uiPriority w:val="99"/>
    <w:semiHidden/>
    <w:unhideWhenUsed/>
    <w:rsid w:val="00970EC2"/>
  </w:style>
  <w:style w:type="character" w:customStyle="1" w:styleId="apple-converted-space">
    <w:name w:val="apple-converted-space"/>
    <w:basedOn w:val="a0"/>
    <w:rsid w:val="004D533E"/>
  </w:style>
  <w:style w:type="table" w:styleId="ad">
    <w:name w:val="Table Grid"/>
    <w:basedOn w:val="a1"/>
    <w:uiPriority w:val="39"/>
    <w:rsid w:val="00142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3137F-CE47-46D3-8C3B-13887F74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Naoya Yamada</dc:creator>
  <cp:keywords/>
  <dc:description/>
  <cp:lastModifiedBy>Naoya Yamada</cp:lastModifiedBy>
  <cp:revision>17</cp:revision>
  <cp:lastPrinted>2019-07-05T04:51:00Z</cp:lastPrinted>
  <dcterms:created xsi:type="dcterms:W3CDTF">2019-07-25T02:05:00Z</dcterms:created>
  <dcterms:modified xsi:type="dcterms:W3CDTF">2020-01-09T07:19:00Z</dcterms:modified>
</cp:coreProperties>
</file>