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1A8" w:rsidRPr="00D201A8" w:rsidRDefault="00D201A8" w:rsidP="00D201A8">
      <w:pPr>
        <w:spacing w:line="480" w:lineRule="auto"/>
        <w:ind w:left="284" w:right="284"/>
        <w:jc w:val="both"/>
        <w:rPr>
          <w:b/>
        </w:rPr>
      </w:pPr>
      <w:bookmarkStart w:id="0" w:name="_GoBack"/>
      <w:r w:rsidRPr="00D201A8">
        <w:rPr>
          <w:b/>
        </w:rPr>
        <w:t>Supplementary Legends</w:t>
      </w:r>
    </w:p>
    <w:bookmarkEnd w:id="0"/>
    <w:p w:rsidR="00D201A8" w:rsidRPr="00244991" w:rsidRDefault="00D201A8" w:rsidP="00D201A8">
      <w:pPr>
        <w:spacing w:line="480" w:lineRule="auto"/>
        <w:ind w:left="284" w:right="284"/>
        <w:jc w:val="both"/>
      </w:pP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</w:rPr>
      </w:pPr>
      <w:r w:rsidRPr="00244991">
        <w:rPr>
          <w:b/>
        </w:rPr>
        <w:t>Supplementary Figure S1</w:t>
      </w: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</w:rPr>
      </w:pPr>
      <w:r w:rsidRPr="00244991">
        <w:rPr>
          <w:b/>
        </w:rPr>
        <w:t xml:space="preserve">ZEB1 initiates EMT in p21 -/- cells </w:t>
      </w:r>
    </w:p>
    <w:p w:rsidR="00D201A8" w:rsidRPr="00244991" w:rsidRDefault="00D201A8" w:rsidP="00D201A8">
      <w:pPr>
        <w:spacing w:line="480" w:lineRule="auto"/>
        <w:ind w:left="284" w:right="284"/>
        <w:jc w:val="both"/>
      </w:pPr>
      <w:r w:rsidRPr="00244991">
        <w:rPr>
          <w:b/>
        </w:rPr>
        <w:t xml:space="preserve">A, </w:t>
      </w:r>
      <w:r w:rsidRPr="00244991">
        <w:t xml:space="preserve">Representative phase contrast and immunofluorescence confocal microscopy images of HCT WT and HCT p21-/- cells; Phase contrast magnification = 100x, Confocal magnification = 630 x; Scale bar (Phase contrast) = 200 µm, Scale bar (Confocal) = 20 µm; </w:t>
      </w:r>
      <w:r w:rsidRPr="00244991">
        <w:rPr>
          <w:i/>
        </w:rPr>
        <w:t>n</w:t>
      </w:r>
      <w:r w:rsidRPr="00244991">
        <w:t xml:space="preserve"> ≥ 4. </w:t>
      </w:r>
      <w:r w:rsidRPr="00244991">
        <w:rPr>
          <w:b/>
        </w:rPr>
        <w:t xml:space="preserve">B, </w:t>
      </w:r>
      <w:r w:rsidRPr="00244991">
        <w:t>Representative western blot of HCT WT, HCT p53-/-, and HCT p21-/- cells for genetic background and EMT markers</w:t>
      </w:r>
      <w:proofErr w:type="gramStart"/>
      <w:r w:rsidRPr="00244991">
        <w:t>;</w:t>
      </w:r>
      <w:proofErr w:type="gramEnd"/>
      <w:r w:rsidRPr="00244991">
        <w:t xml:space="preserve"> </w:t>
      </w:r>
      <w:r w:rsidRPr="00244991">
        <w:rPr>
          <w:i/>
        </w:rPr>
        <w:t>n</w:t>
      </w:r>
      <w:r w:rsidRPr="00244991">
        <w:t xml:space="preserve"> ≥ 3. Fold expression is represented relative to GAPDH loading control</w:t>
      </w:r>
      <w:proofErr w:type="gramStart"/>
      <w:r w:rsidRPr="00244991">
        <w:t>;</w:t>
      </w:r>
      <w:proofErr w:type="gramEnd"/>
      <w:r w:rsidRPr="00244991">
        <w:t xml:space="preserve"> </w:t>
      </w:r>
      <w:r w:rsidRPr="00244991">
        <w:rPr>
          <w:i/>
        </w:rPr>
        <w:t>n</w:t>
      </w:r>
      <w:r w:rsidRPr="00244991">
        <w:t xml:space="preserve"> ≥ 3.</w:t>
      </w:r>
      <w:r w:rsidRPr="00244991">
        <w:rPr>
          <w:b/>
        </w:rPr>
        <w:t xml:space="preserve"> C, </w:t>
      </w:r>
      <w:r w:rsidRPr="00244991">
        <w:t>Representative western blot of DLD-1 (WT and p21-/-) for genetic background and EMT markers</w:t>
      </w:r>
      <w:proofErr w:type="gramStart"/>
      <w:r w:rsidRPr="00244991">
        <w:t>;</w:t>
      </w:r>
      <w:proofErr w:type="gramEnd"/>
      <w:r w:rsidRPr="00244991">
        <w:t xml:space="preserve"> </w:t>
      </w:r>
      <w:r w:rsidRPr="00244991">
        <w:rPr>
          <w:i/>
        </w:rPr>
        <w:t xml:space="preserve">n </w:t>
      </w:r>
      <w:r w:rsidRPr="00244991">
        <w:t>≥ 2. Fold expression is represented relative to GAPDH loading control</w:t>
      </w:r>
      <w:proofErr w:type="gramStart"/>
      <w:r w:rsidRPr="00244991">
        <w:t>;</w:t>
      </w:r>
      <w:proofErr w:type="gramEnd"/>
      <w:r w:rsidRPr="00244991">
        <w:t xml:space="preserve"> </w:t>
      </w:r>
      <w:r w:rsidRPr="00244991">
        <w:rPr>
          <w:i/>
        </w:rPr>
        <w:t>n</w:t>
      </w:r>
      <w:r w:rsidRPr="00244991">
        <w:t xml:space="preserve"> ≥ 2.</w:t>
      </w:r>
      <w:r w:rsidRPr="00244991">
        <w:rPr>
          <w:b/>
        </w:rPr>
        <w:t xml:space="preserve"> </w:t>
      </w:r>
      <w:proofErr w:type="gramStart"/>
      <w:r w:rsidRPr="00244991">
        <w:rPr>
          <w:b/>
        </w:rPr>
        <w:t xml:space="preserve">D-E, </w:t>
      </w:r>
      <w:r w:rsidRPr="00244991">
        <w:t xml:space="preserve">STRING Data Base analysis for upregulated (D) and downregulated (E) CME genes in combination with ZEB1 showing the following connections: </w:t>
      </w:r>
      <w:proofErr w:type="spellStart"/>
      <w:r w:rsidRPr="00244991">
        <w:t>i</w:t>
      </w:r>
      <w:proofErr w:type="spellEnd"/>
      <w:r w:rsidRPr="00244991">
        <w:t>) based on curated databases (turquoise); ii) determined through experiments (pink), iii) predicted interactions by gene neighborhood (dark green); by gene fusions (red); by gene co-occurrence (dark blue) and iv) by text mining (light green); by co-expression (black); by protein homology (purple).</w:t>
      </w:r>
      <w:proofErr w:type="gramEnd"/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  <w:bCs/>
        </w:rPr>
      </w:pP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  <w:bCs/>
        </w:rPr>
      </w:pPr>
      <w:r w:rsidRPr="00244991">
        <w:rPr>
          <w:b/>
          <w:bCs/>
        </w:rPr>
        <w:t>Supplementary Figure S2</w:t>
      </w: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  <w:bCs/>
        </w:rPr>
      </w:pPr>
      <w:r w:rsidRPr="00244991">
        <w:rPr>
          <w:b/>
          <w:bCs/>
        </w:rPr>
        <w:t xml:space="preserve">The loss of p21 induces demethylation of the </w:t>
      </w:r>
      <w:proofErr w:type="spellStart"/>
      <w:r w:rsidRPr="00244991">
        <w:rPr>
          <w:b/>
          <w:bCs/>
        </w:rPr>
        <w:t>Vimentin</w:t>
      </w:r>
      <w:proofErr w:type="spellEnd"/>
      <w:r w:rsidRPr="00244991">
        <w:rPr>
          <w:b/>
          <w:bCs/>
        </w:rPr>
        <w:t xml:space="preserve"> promoter</w:t>
      </w:r>
    </w:p>
    <w:p w:rsidR="00D201A8" w:rsidRPr="00244991" w:rsidRDefault="00D201A8" w:rsidP="00D201A8">
      <w:pPr>
        <w:spacing w:line="480" w:lineRule="auto"/>
        <w:ind w:left="284" w:right="284"/>
        <w:jc w:val="both"/>
      </w:pPr>
      <w:r w:rsidRPr="00244991">
        <w:rPr>
          <w:b/>
          <w:bCs/>
        </w:rPr>
        <w:t>A,</w:t>
      </w:r>
      <w:r w:rsidRPr="00244991">
        <w:t xml:space="preserve"> Representative pyrosequencing analysis of HCT cell lines for the </w:t>
      </w:r>
      <w:proofErr w:type="spellStart"/>
      <w:r w:rsidRPr="00244991">
        <w:t>CpG</w:t>
      </w:r>
      <w:proofErr w:type="spellEnd"/>
      <w:r w:rsidRPr="00244991">
        <w:t xml:space="preserve"> </w:t>
      </w:r>
      <w:proofErr w:type="gramStart"/>
      <w:r w:rsidRPr="00244991">
        <w:t>island</w:t>
      </w:r>
      <w:proofErr w:type="gramEnd"/>
      <w:r w:rsidRPr="00244991">
        <w:t xml:space="preserve"> in the </w:t>
      </w:r>
      <w:proofErr w:type="spellStart"/>
      <w:r w:rsidRPr="00244991">
        <w:t>Vimentin</w:t>
      </w:r>
      <w:proofErr w:type="spellEnd"/>
      <w:r w:rsidRPr="00244991">
        <w:t xml:space="preserve"> promoter region. This data shows that the </w:t>
      </w:r>
      <w:proofErr w:type="spellStart"/>
      <w:r w:rsidRPr="00244991">
        <w:t>Vimentin</w:t>
      </w:r>
      <w:proofErr w:type="spellEnd"/>
      <w:r w:rsidRPr="00244991">
        <w:t xml:space="preserve"> promoter is hypo-methylated in the p21-/- cell lines indicating that the loss of p21 does affect the methylation status of the </w:t>
      </w:r>
      <w:proofErr w:type="spellStart"/>
      <w:r w:rsidRPr="00244991">
        <w:t>Vimentin</w:t>
      </w:r>
      <w:proofErr w:type="spellEnd"/>
      <w:r w:rsidRPr="00244991">
        <w:t xml:space="preserve"> promoter and hence the transcriptional upregulation of </w:t>
      </w:r>
      <w:proofErr w:type="spellStart"/>
      <w:r w:rsidRPr="00244991">
        <w:t>Vimentin</w:t>
      </w:r>
      <w:proofErr w:type="spellEnd"/>
      <w:r w:rsidRPr="00244991">
        <w:t xml:space="preserve"> </w:t>
      </w:r>
      <w:proofErr w:type="gramStart"/>
      <w:r w:rsidRPr="00244991">
        <w:t>might be caused</w:t>
      </w:r>
      <w:proofErr w:type="gramEnd"/>
      <w:r w:rsidRPr="00244991">
        <w:t xml:space="preserve"> by demethylation.</w:t>
      </w:r>
    </w:p>
    <w:p w:rsidR="00D201A8" w:rsidRPr="00244991" w:rsidRDefault="00D201A8" w:rsidP="00D201A8">
      <w:pPr>
        <w:spacing w:line="480" w:lineRule="auto"/>
        <w:ind w:left="284" w:right="284"/>
        <w:jc w:val="both"/>
      </w:pP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  <w:bCs/>
        </w:rPr>
      </w:pPr>
      <w:r w:rsidRPr="00244991">
        <w:rPr>
          <w:b/>
          <w:bCs/>
        </w:rPr>
        <w:t>Supplementary Figure S3</w:t>
      </w:r>
    </w:p>
    <w:p w:rsidR="00D201A8" w:rsidRPr="00244991" w:rsidRDefault="00D201A8" w:rsidP="00D201A8">
      <w:pPr>
        <w:spacing w:line="480" w:lineRule="auto"/>
        <w:ind w:left="284" w:right="284"/>
        <w:jc w:val="both"/>
        <w:rPr>
          <w:b/>
        </w:rPr>
      </w:pPr>
      <w:r w:rsidRPr="00244991">
        <w:rPr>
          <w:b/>
        </w:rPr>
        <w:t xml:space="preserve">No protein interaction between SETD1B and </w:t>
      </w:r>
      <w:proofErr w:type="spellStart"/>
      <w:r w:rsidRPr="00244991">
        <w:rPr>
          <w:b/>
        </w:rPr>
        <w:t>EpCAM</w:t>
      </w:r>
      <w:proofErr w:type="spellEnd"/>
    </w:p>
    <w:p w:rsidR="00D201A8" w:rsidRPr="00244991" w:rsidRDefault="00D201A8" w:rsidP="00D201A8">
      <w:pPr>
        <w:spacing w:line="480" w:lineRule="auto"/>
        <w:ind w:left="284" w:right="284"/>
        <w:jc w:val="both"/>
      </w:pPr>
      <w:r w:rsidRPr="00244991">
        <w:lastRenderedPageBreak/>
        <w:t xml:space="preserve">Representative images of proximity ligation assay for SETD1B and </w:t>
      </w:r>
      <w:proofErr w:type="spellStart"/>
      <w:r w:rsidRPr="00244991">
        <w:t>EpCAM</w:t>
      </w:r>
      <w:proofErr w:type="spellEnd"/>
      <w:r w:rsidRPr="00244991">
        <w:t xml:space="preserve"> in HCT WT and HCT p21-/- cells; scale: 25µm; 400x magnification, fluorescence image (blue: DAPI to visualize the nucleus, red: to visualize the protein complex) is computer enlarged. </w:t>
      </w:r>
    </w:p>
    <w:p w:rsidR="00D201A8" w:rsidRPr="00244991" w:rsidRDefault="00D201A8" w:rsidP="00D201A8">
      <w:pPr>
        <w:spacing w:line="480" w:lineRule="auto"/>
        <w:ind w:left="284" w:right="284"/>
        <w:jc w:val="both"/>
      </w:pPr>
    </w:p>
    <w:p w:rsidR="00D201A8" w:rsidRPr="00583975" w:rsidRDefault="00D201A8" w:rsidP="00D201A8">
      <w:pPr>
        <w:spacing w:line="480" w:lineRule="auto"/>
        <w:rPr>
          <w:sz w:val="20"/>
          <w:szCs w:val="20"/>
        </w:rPr>
      </w:pPr>
    </w:p>
    <w:p w:rsidR="00517EBA" w:rsidRDefault="00D201A8"/>
    <w:sectPr w:rsidR="00517EBA" w:rsidSect="00045746">
      <w:headerReference w:type="default" r:id="rId4"/>
      <w:footerReference w:type="default" r:id="rId5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929" w:rsidRDefault="00D201A8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Pr="00D201A8">
      <w:rPr>
        <w:noProof/>
        <w:lang w:val="de-DE"/>
      </w:rPr>
      <w:t>1</w:t>
    </w:r>
    <w:r>
      <w:fldChar w:fldCharType="end"/>
    </w:r>
  </w:p>
  <w:p w:rsidR="007F5929" w:rsidRDefault="00D201A8">
    <w:pPr>
      <w:pStyle w:val="Fuzeil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9687694"/>
      <w:docPartObj>
        <w:docPartGallery w:val="Page Numbers (Top of Page)"/>
        <w:docPartUnique/>
      </w:docPartObj>
    </w:sdtPr>
    <w:sdtEndPr/>
    <w:sdtContent>
      <w:p w:rsidR="00045746" w:rsidRDefault="00D201A8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201A8">
          <w:rPr>
            <w:noProof/>
            <w:lang w:val="de-DE"/>
          </w:rPr>
          <w:t>1</w:t>
        </w:r>
        <w:r>
          <w:fldChar w:fldCharType="end"/>
        </w:r>
      </w:p>
    </w:sdtContent>
  </w:sdt>
  <w:p w:rsidR="00045746" w:rsidRDefault="00D201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A8"/>
    <w:rsid w:val="00D201A8"/>
    <w:rsid w:val="00F904D6"/>
    <w:rsid w:val="00FB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715"/>
  <w15:chartTrackingRefBased/>
  <w15:docId w15:val="{FB566E9E-C5A2-462C-AFE9-469BFB81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201A8"/>
    <w:pPr>
      <w:spacing w:after="0" w:line="240" w:lineRule="auto"/>
    </w:pPr>
    <w:rPr>
      <w:rFonts w:ascii="Arial" w:eastAsia="Calibri" w:hAnsi="Arial" w:cs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201A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201A8"/>
    <w:rPr>
      <w:rFonts w:ascii="Arial" w:eastAsia="Calibri" w:hAnsi="Arial" w:cs="Arial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201A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201A8"/>
    <w:rPr>
      <w:rFonts w:ascii="Arial" w:eastAsia="Calibri" w:hAnsi="Arial" w:cs="Arial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D20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Schneider-Stock, Regine</dc:creator>
  <cp:keywords/>
  <dc:description/>
  <cp:lastModifiedBy>Schneider-Stock, Regine</cp:lastModifiedBy>
  <cp:revision>1</cp:revision>
  <dcterms:created xsi:type="dcterms:W3CDTF">2019-11-26T13:36:00Z</dcterms:created>
  <dcterms:modified xsi:type="dcterms:W3CDTF">2019-11-26T13:37:00Z</dcterms:modified>
</cp:coreProperties>
</file>