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52AFC" w14:textId="31BE97A0" w:rsidR="00D24B19" w:rsidRDefault="00D24B19" w:rsidP="00D337B3">
      <w:pPr>
        <w:spacing w:before="120" w:line="480" w:lineRule="auto"/>
        <w:rPr>
          <w:rFonts w:ascii="Times New Roman" w:hAnsi="Times New Roman"/>
          <w:b/>
          <w:sz w:val="24"/>
          <w:szCs w:val="24"/>
        </w:rPr>
      </w:pPr>
      <w:bookmarkStart w:id="0" w:name="OLE_LINK22"/>
      <w:r w:rsidRPr="00D24B19">
        <w:rPr>
          <w:rFonts w:ascii="Times New Roman" w:hAnsi="Times New Roman"/>
          <w:b/>
          <w:sz w:val="24"/>
          <w:szCs w:val="24"/>
        </w:rPr>
        <w:t>Supplementary Figure Legends</w:t>
      </w:r>
    </w:p>
    <w:p w14:paraId="52FD8832" w14:textId="08436E8F" w:rsidR="00224620" w:rsidRPr="00D337B3" w:rsidRDefault="00BA71BE" w:rsidP="00D337B3">
      <w:pPr>
        <w:spacing w:before="120" w:line="480" w:lineRule="auto"/>
        <w:rPr>
          <w:rFonts w:ascii="Times New Roman" w:hAnsi="Times New Roman"/>
          <w:b/>
          <w:sz w:val="24"/>
          <w:szCs w:val="24"/>
        </w:rPr>
      </w:pPr>
      <w:r w:rsidRPr="00224620">
        <w:rPr>
          <w:rFonts w:ascii="Times New Roman" w:hAnsi="Times New Roman"/>
          <w:b/>
          <w:sz w:val="24"/>
          <w:szCs w:val="24"/>
        </w:rPr>
        <w:t>Supplementary</w:t>
      </w:r>
      <w:r w:rsidRPr="00224620">
        <w:rPr>
          <w:b/>
          <w:noProof/>
          <w:szCs w:val="24"/>
        </w:rPr>
        <w:t xml:space="preserve"> </w:t>
      </w:r>
      <w:r w:rsidRPr="00224620">
        <w:rPr>
          <w:rFonts w:ascii="Times New Roman" w:hAnsi="Times New Roman"/>
          <w:b/>
          <w:sz w:val="24"/>
          <w:szCs w:val="24"/>
        </w:rPr>
        <w:t>Fig</w:t>
      </w:r>
      <w:r w:rsidR="00D337B3">
        <w:rPr>
          <w:rFonts w:ascii="Times New Roman" w:hAnsi="Times New Roman"/>
          <w:b/>
          <w:sz w:val="24"/>
          <w:szCs w:val="24"/>
        </w:rPr>
        <w:t>.</w:t>
      </w:r>
      <w:r w:rsidRPr="00224620">
        <w:rPr>
          <w:rFonts w:ascii="Times New Roman" w:hAnsi="Times New Roman"/>
          <w:b/>
          <w:sz w:val="24"/>
          <w:szCs w:val="24"/>
        </w:rPr>
        <w:t xml:space="preserve"> </w:t>
      </w:r>
      <w:bookmarkEnd w:id="0"/>
      <w:r w:rsidR="00A877C0">
        <w:rPr>
          <w:rFonts w:ascii="Times New Roman" w:hAnsi="Times New Roman"/>
          <w:b/>
          <w:sz w:val="24"/>
          <w:szCs w:val="24"/>
        </w:rPr>
        <w:t>1</w:t>
      </w:r>
      <w:r w:rsidR="00224620" w:rsidRPr="00224620">
        <w:rPr>
          <w:b/>
          <w:szCs w:val="24"/>
        </w:rPr>
        <w:t xml:space="preserve"> </w:t>
      </w:r>
      <w:r w:rsidR="009403A1" w:rsidRPr="00D337B3">
        <w:rPr>
          <w:rFonts w:ascii="Times New Roman" w:hAnsi="Times New Roman"/>
          <w:sz w:val="24"/>
          <w:szCs w:val="24"/>
        </w:rPr>
        <w:t xml:space="preserve">SEC23B monoclonal antibody validation </w:t>
      </w:r>
      <w:r w:rsidR="00641BD1">
        <w:rPr>
          <w:rFonts w:ascii="Times New Roman" w:hAnsi="Times New Roman"/>
          <w:sz w:val="24"/>
          <w:szCs w:val="24"/>
        </w:rPr>
        <w:t>and cell proliferation analysis</w:t>
      </w:r>
      <w:r w:rsidR="00DD242E">
        <w:rPr>
          <w:rFonts w:ascii="Times New Roman" w:hAnsi="Times New Roman"/>
          <w:sz w:val="24"/>
          <w:szCs w:val="24"/>
        </w:rPr>
        <w:t>.</w:t>
      </w:r>
    </w:p>
    <w:p w14:paraId="635ED49B" w14:textId="474F0140" w:rsidR="00224620" w:rsidRPr="00224620" w:rsidRDefault="00D337B3" w:rsidP="00224620">
      <w:pPr>
        <w:spacing w:line="480" w:lineRule="auto"/>
        <w:rPr>
          <w:rFonts w:ascii="Times New Roman" w:hAnsi="Times New Roman"/>
          <w:sz w:val="24"/>
          <w:szCs w:val="24"/>
        </w:rPr>
      </w:pPr>
      <w:r w:rsidRPr="00D337B3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="009403A1" w:rsidRPr="00224620">
        <w:rPr>
          <w:rFonts w:ascii="Times New Roman" w:hAnsi="Times New Roman"/>
          <w:sz w:val="24"/>
          <w:szCs w:val="24"/>
        </w:rPr>
        <w:t>Validation of a monoclonal antibody against SEC23B generated in our laboratory. Lane 1-SW480 cell. Lane 2-SW480 cell</w:t>
      </w:r>
      <w:r w:rsidR="00205CD8">
        <w:rPr>
          <w:rFonts w:ascii="Times New Roman" w:hAnsi="Times New Roman"/>
          <w:sz w:val="24"/>
          <w:szCs w:val="24"/>
        </w:rPr>
        <w:t xml:space="preserve">s </w:t>
      </w:r>
      <w:r w:rsidR="007907D2">
        <w:rPr>
          <w:rFonts w:ascii="Times New Roman" w:hAnsi="Times New Roman"/>
          <w:sz w:val="24"/>
          <w:szCs w:val="24"/>
        </w:rPr>
        <w:t xml:space="preserve">heterozygous </w:t>
      </w:r>
      <w:r w:rsidR="00205CD8">
        <w:rPr>
          <w:rFonts w:ascii="Times New Roman" w:hAnsi="Times New Roman"/>
          <w:sz w:val="24"/>
          <w:szCs w:val="24"/>
        </w:rPr>
        <w:t>knockout of SEC23B</w:t>
      </w:r>
      <w:r w:rsidR="009403A1" w:rsidRPr="00224620">
        <w:rPr>
          <w:rFonts w:ascii="Times New Roman" w:hAnsi="Times New Roman"/>
          <w:sz w:val="24"/>
          <w:szCs w:val="24"/>
        </w:rPr>
        <w:t xml:space="preserve">. Lane 3-SW480 cells overexpressing pEGFP N1 SEC23B. Lane 4-SW480 cells overexpressing pCMV 2B SEC23B. </w:t>
      </w:r>
    </w:p>
    <w:p w14:paraId="0A5CCA98" w14:textId="7C9FB032" w:rsidR="009403A1" w:rsidRDefault="00D337B3" w:rsidP="00D24B19">
      <w:pPr>
        <w:spacing w:line="480" w:lineRule="auto"/>
        <w:rPr>
          <w:rFonts w:ascii="Times New Roman" w:hAnsi="Times New Roman"/>
          <w:sz w:val="24"/>
          <w:szCs w:val="24"/>
        </w:rPr>
      </w:pPr>
      <w:r w:rsidRPr="00D337B3">
        <w:rPr>
          <w:rFonts w:ascii="Times New Roman" w:hAnsi="Times New Roman"/>
          <w:b/>
          <w:sz w:val="24"/>
          <w:szCs w:val="24"/>
        </w:rPr>
        <w:t>b</w:t>
      </w:r>
      <w:r w:rsidR="00224620" w:rsidRPr="00224620">
        <w:rPr>
          <w:rFonts w:ascii="Times New Roman" w:hAnsi="Times New Roman"/>
          <w:sz w:val="24"/>
          <w:szCs w:val="24"/>
        </w:rPr>
        <w:t xml:space="preserve"> </w:t>
      </w:r>
      <w:r w:rsidR="009403A1" w:rsidRPr="00224620">
        <w:rPr>
          <w:rFonts w:ascii="Times New Roman" w:hAnsi="Times New Roman"/>
          <w:sz w:val="24"/>
          <w:szCs w:val="24"/>
        </w:rPr>
        <w:t>SEC23B knock</w:t>
      </w:r>
      <w:r w:rsidR="00205CD8">
        <w:rPr>
          <w:rFonts w:ascii="Times New Roman" w:hAnsi="Times New Roman"/>
          <w:sz w:val="24"/>
          <w:szCs w:val="24"/>
        </w:rPr>
        <w:t>out</w:t>
      </w:r>
      <w:r w:rsidR="005203F9">
        <w:rPr>
          <w:rFonts w:ascii="Times New Roman" w:hAnsi="Times New Roman"/>
          <w:sz w:val="24"/>
          <w:szCs w:val="24"/>
        </w:rPr>
        <w:t xml:space="preserve"> decreases</w:t>
      </w:r>
      <w:r w:rsidR="009403A1" w:rsidRPr="00224620">
        <w:rPr>
          <w:rFonts w:ascii="Times New Roman" w:hAnsi="Times New Roman"/>
          <w:sz w:val="24"/>
          <w:szCs w:val="24"/>
        </w:rPr>
        <w:t xml:space="preserve"> cell proliferation rates. Viability of cells with normal (black line) or reduced level of SEC23B (red</w:t>
      </w:r>
      <w:r w:rsidR="00205CD8">
        <w:rPr>
          <w:rFonts w:ascii="Times New Roman" w:hAnsi="Times New Roman"/>
          <w:sz w:val="24"/>
          <w:szCs w:val="24"/>
        </w:rPr>
        <w:t xml:space="preserve"> line</w:t>
      </w:r>
      <w:r w:rsidR="009403A1" w:rsidRPr="00224620">
        <w:rPr>
          <w:rFonts w:ascii="Times New Roman" w:hAnsi="Times New Roman"/>
          <w:sz w:val="24"/>
          <w:szCs w:val="24"/>
        </w:rPr>
        <w:t xml:space="preserve">) was measured by MTT assay over four days. (Two-way ANOVA, ns, p </w:t>
      </w:r>
      <w:r w:rsidR="009403A1" w:rsidRPr="00224620">
        <w:rPr>
          <w:rFonts w:ascii="Times New Roman" w:eastAsia="宋体" w:hAnsi="Times New Roman"/>
          <w:sz w:val="24"/>
          <w:szCs w:val="24"/>
        </w:rPr>
        <w:t>&gt;</w:t>
      </w:r>
      <w:r w:rsidR="00D24B19">
        <w:rPr>
          <w:rFonts w:ascii="Times New Roman" w:hAnsi="Times New Roman"/>
          <w:sz w:val="24"/>
          <w:szCs w:val="24"/>
        </w:rPr>
        <w:t>0.05).</w:t>
      </w:r>
    </w:p>
    <w:p w14:paraId="15375AE3" w14:textId="77777777" w:rsidR="00D24B19" w:rsidRDefault="00D24B19" w:rsidP="00D24B1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756D0FE" w14:textId="5E13DF78" w:rsidR="00224620" w:rsidRPr="00D337B3" w:rsidRDefault="00BA71BE" w:rsidP="00224620">
      <w:pPr>
        <w:spacing w:line="480" w:lineRule="auto"/>
        <w:rPr>
          <w:rFonts w:ascii="Times New Roman" w:hAnsi="Times New Roman"/>
          <w:sz w:val="24"/>
          <w:szCs w:val="24"/>
        </w:rPr>
      </w:pPr>
      <w:r w:rsidRPr="00224620">
        <w:rPr>
          <w:rFonts w:ascii="Times New Roman" w:hAnsi="Times New Roman"/>
          <w:b/>
          <w:sz w:val="24"/>
          <w:szCs w:val="24"/>
        </w:rPr>
        <w:t>Supplementary</w:t>
      </w:r>
      <w:r w:rsidRPr="00224620">
        <w:rPr>
          <w:b/>
          <w:noProof/>
          <w:szCs w:val="24"/>
        </w:rPr>
        <w:t xml:space="preserve"> </w:t>
      </w:r>
      <w:r w:rsidRPr="00224620">
        <w:rPr>
          <w:rFonts w:ascii="Times New Roman" w:hAnsi="Times New Roman"/>
          <w:b/>
          <w:sz w:val="24"/>
          <w:szCs w:val="24"/>
        </w:rPr>
        <w:t>Fig</w:t>
      </w:r>
      <w:r w:rsidR="00D337B3">
        <w:rPr>
          <w:rFonts w:ascii="Times New Roman" w:hAnsi="Times New Roman"/>
          <w:b/>
          <w:sz w:val="24"/>
          <w:szCs w:val="24"/>
        </w:rPr>
        <w:t>.</w:t>
      </w:r>
      <w:r w:rsidRPr="00224620">
        <w:rPr>
          <w:rFonts w:ascii="Times New Roman" w:hAnsi="Times New Roman"/>
          <w:b/>
          <w:sz w:val="24"/>
          <w:szCs w:val="24"/>
        </w:rPr>
        <w:t xml:space="preserve"> </w:t>
      </w:r>
      <w:r w:rsidR="00A877C0">
        <w:rPr>
          <w:rFonts w:ascii="Times New Roman" w:hAnsi="Times New Roman"/>
          <w:b/>
          <w:sz w:val="24"/>
          <w:szCs w:val="24"/>
        </w:rPr>
        <w:t>2</w:t>
      </w:r>
      <w:r w:rsidR="00224620" w:rsidRPr="00224620">
        <w:rPr>
          <w:b/>
          <w:szCs w:val="24"/>
        </w:rPr>
        <w:t xml:space="preserve"> </w:t>
      </w:r>
      <w:r w:rsidR="000840DE" w:rsidRPr="00D337B3">
        <w:rPr>
          <w:rFonts w:ascii="Times New Roman" w:hAnsi="Times New Roman"/>
          <w:sz w:val="24"/>
          <w:szCs w:val="24"/>
        </w:rPr>
        <w:t xml:space="preserve">Analysis of protein production rate </w:t>
      </w:r>
      <w:r w:rsidR="00641BD1">
        <w:rPr>
          <w:rFonts w:ascii="Times New Roman" w:hAnsi="Times New Roman"/>
          <w:sz w:val="24"/>
          <w:szCs w:val="24"/>
        </w:rPr>
        <w:t xml:space="preserve">of </w:t>
      </w:r>
      <w:r w:rsidR="007907D2">
        <w:rPr>
          <w:rFonts w:ascii="Times New Roman" w:hAnsi="Times New Roman"/>
          <w:sz w:val="24"/>
          <w:szCs w:val="24"/>
        </w:rPr>
        <w:t>wild-type</w:t>
      </w:r>
      <w:r w:rsidR="00641BD1">
        <w:rPr>
          <w:rFonts w:ascii="Times New Roman" w:hAnsi="Times New Roman"/>
          <w:sz w:val="24"/>
          <w:szCs w:val="24"/>
        </w:rPr>
        <w:t xml:space="preserve"> and mutant SEC23B</w:t>
      </w:r>
      <w:r w:rsidR="00DD242E">
        <w:rPr>
          <w:rFonts w:ascii="Times New Roman" w:hAnsi="Times New Roman"/>
          <w:sz w:val="24"/>
          <w:szCs w:val="24"/>
        </w:rPr>
        <w:t>.</w:t>
      </w:r>
    </w:p>
    <w:p w14:paraId="6A1750DD" w14:textId="7011364F" w:rsidR="00E83B0D" w:rsidRDefault="000840DE" w:rsidP="00224620">
      <w:pPr>
        <w:spacing w:line="480" w:lineRule="auto"/>
        <w:rPr>
          <w:rFonts w:ascii="Times New Roman" w:hAnsi="Times New Roman"/>
          <w:sz w:val="24"/>
          <w:szCs w:val="24"/>
        </w:rPr>
      </w:pPr>
      <w:r w:rsidRPr="00365A76">
        <w:rPr>
          <w:rFonts w:ascii="Times New Roman" w:hAnsi="Times New Roman"/>
          <w:sz w:val="24"/>
          <w:szCs w:val="24"/>
        </w:rPr>
        <w:t xml:space="preserve">SW480 cells over-expressing </w:t>
      </w:r>
      <w:r w:rsidR="007907D2">
        <w:rPr>
          <w:rFonts w:ascii="Times New Roman" w:hAnsi="Times New Roman"/>
          <w:sz w:val="24"/>
          <w:szCs w:val="24"/>
        </w:rPr>
        <w:t>wild-type</w:t>
      </w:r>
      <w:r w:rsidRPr="00365A76">
        <w:rPr>
          <w:rFonts w:ascii="Times New Roman" w:hAnsi="Times New Roman"/>
          <w:sz w:val="24"/>
          <w:szCs w:val="24"/>
        </w:rPr>
        <w:t xml:space="preserve"> or mutant SEC23B were treated with 100 µg/ml MG132, collected at 0, 12 or 24 hours and immunoblotted with antibodies against GFP </w:t>
      </w:r>
      <w:r>
        <w:rPr>
          <w:rFonts w:ascii="Times New Roman" w:hAnsi="Times New Roman"/>
          <w:sz w:val="24"/>
          <w:szCs w:val="24"/>
        </w:rPr>
        <w:t>and</w:t>
      </w:r>
      <w:r w:rsidRPr="00365A76">
        <w:rPr>
          <w:rFonts w:ascii="Times New Roman" w:hAnsi="Times New Roman"/>
          <w:sz w:val="24"/>
          <w:szCs w:val="24"/>
        </w:rPr>
        <w:t xml:space="preserve"> α-Tubulin.</w:t>
      </w:r>
    </w:p>
    <w:p w14:paraId="5F5D567B" w14:textId="77777777" w:rsidR="00D24B19" w:rsidRDefault="00D24B19" w:rsidP="0022462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09F85B0F" w14:textId="5CD89F72" w:rsidR="00E83B0D" w:rsidRPr="00224620" w:rsidRDefault="00E83B0D" w:rsidP="00E83B0D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224620">
        <w:rPr>
          <w:rFonts w:ascii="Times New Roman" w:hAnsi="Times New Roman"/>
          <w:b/>
          <w:sz w:val="24"/>
          <w:szCs w:val="24"/>
        </w:rPr>
        <w:t>Supplementary</w:t>
      </w:r>
      <w:r w:rsidRPr="00224620">
        <w:rPr>
          <w:b/>
          <w:noProof/>
          <w:szCs w:val="24"/>
        </w:rPr>
        <w:t xml:space="preserve"> </w:t>
      </w:r>
      <w:r w:rsidRPr="00224620">
        <w:rPr>
          <w:rFonts w:ascii="Times New Roman" w:hAnsi="Times New Roman"/>
          <w:b/>
          <w:sz w:val="24"/>
          <w:szCs w:val="24"/>
        </w:rPr>
        <w:t>Fig</w:t>
      </w:r>
      <w:r>
        <w:rPr>
          <w:rFonts w:ascii="Times New Roman" w:hAnsi="Times New Roman"/>
          <w:b/>
          <w:sz w:val="24"/>
          <w:szCs w:val="24"/>
        </w:rPr>
        <w:t>.</w:t>
      </w:r>
      <w:r w:rsidRPr="0022462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3</w:t>
      </w:r>
      <w:r w:rsidRPr="00E83B0D">
        <w:rPr>
          <w:szCs w:val="24"/>
        </w:rPr>
        <w:t xml:space="preserve"> </w:t>
      </w:r>
      <w:r w:rsidRPr="00E83B0D">
        <w:rPr>
          <w:rFonts w:ascii="Times New Roman" w:hAnsi="Times New Roman"/>
          <w:sz w:val="24"/>
          <w:szCs w:val="24"/>
        </w:rPr>
        <w:t xml:space="preserve">Heatmap analysis of the MS results. </w:t>
      </w:r>
    </w:p>
    <w:p w14:paraId="17C9FCD5" w14:textId="3376D55A" w:rsidR="00E83B0D" w:rsidRDefault="00E83B0D" w:rsidP="00E83B0D">
      <w:pPr>
        <w:spacing w:line="480" w:lineRule="auto"/>
        <w:rPr>
          <w:rFonts w:ascii="Times New Roman" w:hAnsi="Times New Roman"/>
          <w:sz w:val="24"/>
          <w:szCs w:val="24"/>
        </w:rPr>
      </w:pPr>
      <w:r w:rsidRPr="00E83B0D">
        <w:rPr>
          <w:rFonts w:ascii="Times New Roman" w:hAnsi="Times New Roman"/>
          <w:b/>
          <w:sz w:val="24"/>
          <w:szCs w:val="24"/>
        </w:rPr>
        <w:t>a</w:t>
      </w:r>
      <w:r w:rsidRPr="00224620">
        <w:rPr>
          <w:rFonts w:ascii="Times New Roman" w:hAnsi="Times New Roman"/>
          <w:sz w:val="24"/>
          <w:szCs w:val="24"/>
        </w:rPr>
        <w:t xml:space="preserve"> Heatmap of pulldown analysis results of </w:t>
      </w:r>
      <w:r w:rsidR="007907D2">
        <w:rPr>
          <w:rFonts w:ascii="Times New Roman" w:hAnsi="Times New Roman"/>
          <w:sz w:val="24"/>
          <w:szCs w:val="24"/>
        </w:rPr>
        <w:t>wild-type</w:t>
      </w:r>
      <w:r w:rsidRPr="00224620">
        <w:rPr>
          <w:rFonts w:ascii="Times New Roman" w:hAnsi="Times New Roman"/>
          <w:sz w:val="24"/>
          <w:szCs w:val="24"/>
        </w:rPr>
        <w:t xml:space="preserve"> or mutant SEC2</w:t>
      </w:r>
      <w:r w:rsidR="00012972">
        <w:rPr>
          <w:rFonts w:ascii="Times New Roman" w:hAnsi="Times New Roman"/>
          <w:sz w:val="24"/>
          <w:szCs w:val="24"/>
        </w:rPr>
        <w:t>3B. The color yellow represents</w:t>
      </w:r>
      <w:r w:rsidRPr="00224620">
        <w:rPr>
          <w:rFonts w:ascii="Times New Roman" w:hAnsi="Times New Roman"/>
          <w:sz w:val="24"/>
          <w:szCs w:val="24"/>
        </w:rPr>
        <w:t xml:space="preserve"> higher level of binding affi</w:t>
      </w:r>
      <w:r w:rsidR="00012972">
        <w:rPr>
          <w:rFonts w:ascii="Times New Roman" w:hAnsi="Times New Roman"/>
          <w:sz w:val="24"/>
          <w:szCs w:val="24"/>
        </w:rPr>
        <w:t>nity. The color blue represents</w:t>
      </w:r>
      <w:r w:rsidRPr="00224620">
        <w:rPr>
          <w:rFonts w:ascii="Times New Roman" w:hAnsi="Times New Roman"/>
          <w:sz w:val="24"/>
          <w:szCs w:val="24"/>
        </w:rPr>
        <w:t xml:space="preserve"> lower level of binding </w:t>
      </w:r>
      <w:r w:rsidRPr="00224620">
        <w:rPr>
          <w:rFonts w:ascii="Times New Roman" w:hAnsi="Times New Roman"/>
          <w:sz w:val="24"/>
          <w:szCs w:val="24"/>
        </w:rPr>
        <w:lastRenderedPageBreak/>
        <w:t>affi</w:t>
      </w:r>
      <w:r w:rsidR="005203F9">
        <w:rPr>
          <w:rFonts w:ascii="Times New Roman" w:hAnsi="Times New Roman"/>
          <w:sz w:val="24"/>
          <w:szCs w:val="24"/>
        </w:rPr>
        <w:t>nity. Mutations of SEC23B show</w:t>
      </w:r>
      <w:r w:rsidRPr="00224620">
        <w:rPr>
          <w:rFonts w:ascii="Times New Roman" w:hAnsi="Times New Roman"/>
          <w:sz w:val="24"/>
          <w:szCs w:val="24"/>
        </w:rPr>
        <w:t xml:space="preserve"> decreased binding affinity with a large number of proteins than WT SEC23B (lanes 2 and 3 vs. lane 1). </w:t>
      </w:r>
    </w:p>
    <w:p w14:paraId="0DE0E13E" w14:textId="06234A80" w:rsidR="00E83B0D" w:rsidRPr="00224620" w:rsidRDefault="00E83B0D" w:rsidP="00E83B0D">
      <w:pPr>
        <w:spacing w:line="480" w:lineRule="auto"/>
        <w:rPr>
          <w:rFonts w:ascii="Times New Roman" w:hAnsi="Times New Roman"/>
          <w:sz w:val="24"/>
          <w:szCs w:val="24"/>
        </w:rPr>
      </w:pPr>
      <w:r w:rsidRPr="00E83B0D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</w:t>
      </w:r>
      <w:r w:rsidRPr="00224620">
        <w:rPr>
          <w:rFonts w:ascii="Times New Roman" w:hAnsi="Times New Roman"/>
          <w:sz w:val="24"/>
          <w:szCs w:val="24"/>
        </w:rPr>
        <w:t>Heatmap of proteins in the microvesicles of cells with WT and mutant SEC2</w:t>
      </w:r>
      <w:r w:rsidR="00012972">
        <w:rPr>
          <w:rFonts w:ascii="Times New Roman" w:hAnsi="Times New Roman"/>
          <w:sz w:val="24"/>
          <w:szCs w:val="24"/>
        </w:rPr>
        <w:t>3B. The color yellow represents</w:t>
      </w:r>
      <w:r w:rsidRPr="00224620">
        <w:rPr>
          <w:rFonts w:ascii="Times New Roman" w:hAnsi="Times New Roman"/>
          <w:sz w:val="24"/>
          <w:szCs w:val="24"/>
        </w:rPr>
        <w:t xml:space="preserve"> higher level of protein quan</w:t>
      </w:r>
      <w:r w:rsidR="00012972">
        <w:rPr>
          <w:rFonts w:ascii="Times New Roman" w:hAnsi="Times New Roman"/>
          <w:sz w:val="24"/>
          <w:szCs w:val="24"/>
        </w:rPr>
        <w:t>tity. The color blue represents</w:t>
      </w:r>
      <w:r w:rsidRPr="00224620">
        <w:rPr>
          <w:rFonts w:ascii="Times New Roman" w:hAnsi="Times New Roman"/>
          <w:sz w:val="24"/>
          <w:szCs w:val="24"/>
        </w:rPr>
        <w:t xml:space="preserve"> lower level of protein quantity. M1 and </w:t>
      </w:r>
      <w:r w:rsidR="005203F9">
        <w:rPr>
          <w:rFonts w:ascii="Times New Roman" w:hAnsi="Times New Roman"/>
          <w:sz w:val="24"/>
          <w:szCs w:val="24"/>
        </w:rPr>
        <w:t>M3 mutations of SEC23B decrease</w:t>
      </w:r>
      <w:r w:rsidRPr="00224620">
        <w:rPr>
          <w:rFonts w:ascii="Times New Roman" w:hAnsi="Times New Roman"/>
          <w:sz w:val="24"/>
          <w:szCs w:val="24"/>
        </w:rPr>
        <w:t xml:space="preserve"> the contents in the microvesicles (lanes 2 and 3 vs. lane 1).</w:t>
      </w:r>
    </w:p>
    <w:p w14:paraId="094CFE58" w14:textId="77C72A03" w:rsidR="00B90903" w:rsidRDefault="00B90903" w:rsidP="00D24B19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9C63774" w14:textId="5938866C" w:rsidR="00B90903" w:rsidRPr="009108EF" w:rsidRDefault="00B90903" w:rsidP="00B90903">
      <w:pPr>
        <w:spacing w:line="480" w:lineRule="auto"/>
        <w:rPr>
          <w:rFonts w:ascii="Times New Roman" w:hAnsi="Times New Roman"/>
          <w:sz w:val="24"/>
          <w:szCs w:val="24"/>
        </w:rPr>
      </w:pPr>
      <w:r w:rsidRPr="00224620">
        <w:rPr>
          <w:rFonts w:ascii="Times New Roman" w:hAnsi="Times New Roman"/>
          <w:b/>
          <w:sz w:val="24"/>
          <w:szCs w:val="24"/>
        </w:rPr>
        <w:t>Supplementary</w:t>
      </w:r>
      <w:r w:rsidRPr="00224620">
        <w:rPr>
          <w:b/>
          <w:noProof/>
          <w:szCs w:val="24"/>
        </w:rPr>
        <w:t xml:space="preserve"> </w:t>
      </w:r>
      <w:r w:rsidRPr="00224620">
        <w:rPr>
          <w:rFonts w:ascii="Times New Roman" w:hAnsi="Times New Roman"/>
          <w:b/>
          <w:sz w:val="24"/>
          <w:szCs w:val="24"/>
        </w:rPr>
        <w:t>Fig</w:t>
      </w:r>
      <w:r>
        <w:rPr>
          <w:rFonts w:ascii="Times New Roman" w:hAnsi="Times New Roman"/>
          <w:b/>
          <w:sz w:val="24"/>
          <w:szCs w:val="24"/>
        </w:rPr>
        <w:t>.</w:t>
      </w:r>
      <w:r w:rsidRPr="00224620">
        <w:rPr>
          <w:rFonts w:ascii="Times New Roman" w:hAnsi="Times New Roman"/>
          <w:b/>
          <w:sz w:val="24"/>
          <w:szCs w:val="24"/>
        </w:rPr>
        <w:t xml:space="preserve"> </w:t>
      </w:r>
      <w:r w:rsidR="00E83B0D">
        <w:rPr>
          <w:rFonts w:ascii="Times New Roman" w:hAnsi="Times New Roman"/>
          <w:b/>
          <w:sz w:val="24"/>
          <w:szCs w:val="24"/>
        </w:rPr>
        <w:t>4</w:t>
      </w:r>
      <w:r w:rsidRPr="00224620">
        <w:rPr>
          <w:b/>
          <w:szCs w:val="24"/>
        </w:rPr>
        <w:t xml:space="preserve"> </w:t>
      </w:r>
      <w:r w:rsidRPr="00BA2C42">
        <w:rPr>
          <w:rFonts w:ascii="Times New Roman" w:hAnsi="Times New Roman"/>
          <w:sz w:val="24"/>
          <w:szCs w:val="24"/>
        </w:rPr>
        <w:t xml:space="preserve">EPCAM and CD9 </w:t>
      </w:r>
      <w:r w:rsidRPr="00BA2C42">
        <w:rPr>
          <w:rFonts w:ascii="Times New Roman" w:hAnsi="Times New Roman" w:hint="eastAsia"/>
          <w:sz w:val="24"/>
          <w:szCs w:val="24"/>
        </w:rPr>
        <w:t>dis</w:t>
      </w:r>
      <w:r w:rsidRPr="00BA2C42">
        <w:rPr>
          <w:rFonts w:ascii="Times New Roman" w:hAnsi="Times New Roman"/>
          <w:sz w:val="24"/>
          <w:szCs w:val="24"/>
        </w:rPr>
        <w:t>tribute abnormally in cells with SEC23B mutations</w:t>
      </w:r>
      <w:r>
        <w:rPr>
          <w:rFonts w:ascii="Times New Roman" w:hAnsi="Times New Roman"/>
          <w:sz w:val="24"/>
          <w:szCs w:val="24"/>
        </w:rPr>
        <w:t>.</w:t>
      </w:r>
    </w:p>
    <w:p w14:paraId="744A53E6" w14:textId="4C7D6206" w:rsidR="00B90903" w:rsidRDefault="00B90903" w:rsidP="00224620">
      <w:pPr>
        <w:spacing w:line="480" w:lineRule="auto"/>
        <w:rPr>
          <w:rFonts w:ascii="Times New Roman" w:hAnsi="Times New Roman"/>
          <w:sz w:val="24"/>
          <w:szCs w:val="24"/>
        </w:rPr>
      </w:pPr>
      <w:r w:rsidRPr="00B90903">
        <w:rPr>
          <w:rFonts w:ascii="Times New Roman" w:hAnsi="Times New Roman"/>
          <w:b/>
          <w:sz w:val="24"/>
          <w:szCs w:val="24"/>
        </w:rPr>
        <w:t>a, b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77F2">
        <w:rPr>
          <w:rFonts w:ascii="Times New Roman" w:hAnsi="Times New Roman"/>
          <w:sz w:val="24"/>
          <w:szCs w:val="24"/>
        </w:rPr>
        <w:t>Protein level</w:t>
      </w:r>
      <w:r w:rsidR="005203F9">
        <w:rPr>
          <w:rFonts w:ascii="Times New Roman" w:hAnsi="Times New Roman"/>
          <w:sz w:val="24"/>
          <w:szCs w:val="24"/>
        </w:rPr>
        <w:t>s</w:t>
      </w:r>
      <w:r w:rsidRPr="00AE77F2">
        <w:rPr>
          <w:rFonts w:ascii="Times New Roman" w:hAnsi="Times New Roman"/>
          <w:sz w:val="24"/>
          <w:szCs w:val="24"/>
        </w:rPr>
        <w:t xml:space="preserve"> of EPCAM and CD9 in whole cell lysate </w:t>
      </w:r>
      <w:r w:rsidRPr="00AE77F2">
        <w:rPr>
          <w:rFonts w:ascii="Times New Roman" w:hAnsi="Times New Roman" w:hint="eastAsia"/>
          <w:sz w:val="24"/>
          <w:szCs w:val="24"/>
        </w:rPr>
        <w:t>o</w:t>
      </w:r>
      <w:r w:rsidRPr="00AE77F2">
        <w:rPr>
          <w:rFonts w:ascii="Times New Roman" w:hAnsi="Times New Roman"/>
          <w:sz w:val="24"/>
          <w:szCs w:val="24"/>
        </w:rPr>
        <w:t xml:space="preserve">f </w:t>
      </w:r>
      <w:r>
        <w:rPr>
          <w:rFonts w:ascii="Times New Roman" w:hAnsi="Times New Roman"/>
          <w:sz w:val="24"/>
          <w:szCs w:val="24"/>
        </w:rPr>
        <w:t>HCT116 (</w:t>
      </w:r>
      <w:r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), and DLD1 (</w:t>
      </w:r>
      <w:r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>)</w:t>
      </w:r>
      <w:r w:rsidRPr="00AE77F2">
        <w:rPr>
          <w:rFonts w:ascii="Times New Roman" w:hAnsi="Times New Roman"/>
          <w:sz w:val="24"/>
          <w:szCs w:val="24"/>
        </w:rPr>
        <w:t xml:space="preserve"> cells with GFP-tagged WT, M1 or M3 mutation of SEC23B. </w:t>
      </w:r>
      <w:r w:rsidR="005203F9">
        <w:rPr>
          <w:rFonts w:ascii="Times New Roman" w:hAnsi="Times New Roman"/>
          <w:sz w:val="24"/>
          <w:szCs w:val="24"/>
        </w:rPr>
        <w:t>The relative protein quantities</w:t>
      </w:r>
      <w:r>
        <w:rPr>
          <w:rFonts w:ascii="Times New Roman" w:hAnsi="Times New Roman"/>
          <w:sz w:val="24"/>
          <w:szCs w:val="24"/>
        </w:rPr>
        <w:t xml:space="preserve"> of EPCAM and CD9 </w:t>
      </w:r>
      <w:r w:rsidR="005203F9">
        <w:rPr>
          <w:rFonts w:ascii="Times New Roman" w:hAnsi="Times New Roman"/>
          <w:sz w:val="24"/>
          <w:szCs w:val="24"/>
        </w:rPr>
        <w:t>are</w:t>
      </w:r>
      <w:r>
        <w:rPr>
          <w:rFonts w:ascii="Times New Roman" w:hAnsi="Times New Roman"/>
          <w:sz w:val="24"/>
          <w:szCs w:val="24"/>
        </w:rPr>
        <w:t xml:space="preserve"> shown in the middle and right row</w:t>
      </w:r>
      <w:r w:rsidR="005203F9">
        <w:rPr>
          <w:rFonts w:ascii="Times New Roman" w:hAnsi="Times New Roman"/>
          <w:sz w:val="24"/>
          <w:szCs w:val="24"/>
        </w:rPr>
        <w:t>, respectively</w:t>
      </w:r>
      <w:r>
        <w:rPr>
          <w:rFonts w:ascii="Times New Roman" w:hAnsi="Times New Roman"/>
          <w:sz w:val="24"/>
          <w:szCs w:val="24"/>
        </w:rPr>
        <w:t>.</w:t>
      </w:r>
      <w:r w:rsidR="006877DD">
        <w:rPr>
          <w:rFonts w:ascii="Times New Roman" w:hAnsi="Times New Roman"/>
          <w:sz w:val="24"/>
          <w:szCs w:val="24"/>
        </w:rPr>
        <w:t xml:space="preserve"> </w:t>
      </w:r>
      <w:r w:rsidR="006877DD" w:rsidRPr="00AE77F2">
        <w:rPr>
          <w:rFonts w:ascii="Times New Roman" w:hAnsi="Times New Roman"/>
          <w:sz w:val="24"/>
          <w:szCs w:val="24"/>
        </w:rPr>
        <w:t>(T test)</w:t>
      </w:r>
      <w:r w:rsidR="006877D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5203F9">
        <w:rPr>
          <w:rFonts w:ascii="Times New Roman" w:hAnsi="Times New Roman"/>
          <w:sz w:val="24"/>
          <w:szCs w:val="24"/>
        </w:rPr>
        <w:t>α-T</w:t>
      </w:r>
      <w:r w:rsidRPr="00AE77F2">
        <w:rPr>
          <w:rFonts w:ascii="Times New Roman" w:hAnsi="Times New Roman"/>
          <w:sz w:val="24"/>
          <w:szCs w:val="24"/>
        </w:rPr>
        <w:t xml:space="preserve">ubulin </w:t>
      </w:r>
      <w:r>
        <w:rPr>
          <w:rFonts w:ascii="Times New Roman" w:hAnsi="Times New Roman"/>
          <w:sz w:val="24"/>
          <w:szCs w:val="24"/>
        </w:rPr>
        <w:t>was</w:t>
      </w:r>
      <w:r w:rsidRPr="00AE77F2">
        <w:rPr>
          <w:rFonts w:ascii="Times New Roman" w:hAnsi="Times New Roman"/>
          <w:sz w:val="24"/>
          <w:szCs w:val="24"/>
        </w:rPr>
        <w:t xml:space="preserve"> used as loading control.</w:t>
      </w:r>
    </w:p>
    <w:p w14:paraId="62819AEF" w14:textId="67A4FC5C" w:rsidR="006877DD" w:rsidRDefault="006877DD" w:rsidP="00224620">
      <w:pPr>
        <w:spacing w:line="480" w:lineRule="auto"/>
        <w:rPr>
          <w:rFonts w:ascii="Times New Roman" w:hAnsi="Times New Roman"/>
          <w:sz w:val="24"/>
          <w:szCs w:val="24"/>
        </w:rPr>
      </w:pPr>
      <w:r w:rsidRPr="006877DD">
        <w:rPr>
          <w:rFonts w:ascii="Times New Roman" w:hAnsi="Times New Roman"/>
          <w:b/>
          <w:sz w:val="24"/>
          <w:szCs w:val="24"/>
        </w:rPr>
        <w:t>c, d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77F2">
        <w:rPr>
          <w:rFonts w:ascii="Times New Roman" w:hAnsi="Times New Roman"/>
          <w:sz w:val="24"/>
          <w:szCs w:val="24"/>
        </w:rPr>
        <w:t>Protein level</w:t>
      </w:r>
      <w:r w:rsidR="005203F9">
        <w:rPr>
          <w:rFonts w:ascii="Times New Roman" w:hAnsi="Times New Roman"/>
          <w:sz w:val="24"/>
          <w:szCs w:val="24"/>
        </w:rPr>
        <w:t>s</w:t>
      </w:r>
      <w:r w:rsidRPr="00AE77F2">
        <w:rPr>
          <w:rFonts w:ascii="Times New Roman" w:hAnsi="Times New Roman"/>
          <w:sz w:val="24"/>
          <w:szCs w:val="24"/>
        </w:rPr>
        <w:t xml:space="preserve"> of EP</w:t>
      </w:r>
      <w:r>
        <w:rPr>
          <w:rFonts w:ascii="Times New Roman" w:hAnsi="Times New Roman"/>
          <w:sz w:val="24"/>
          <w:szCs w:val="24"/>
        </w:rPr>
        <w:t>CAM and CD9 in the MVs of HCT116 (</w:t>
      </w:r>
      <w:r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), and DLD1 (</w:t>
      </w:r>
      <w:r>
        <w:rPr>
          <w:rFonts w:ascii="Times New Roman" w:hAnsi="Times New Roman"/>
          <w:b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)</w:t>
      </w:r>
      <w:r w:rsidR="001E6640">
        <w:rPr>
          <w:rFonts w:ascii="Times New Roman" w:hAnsi="Times New Roman"/>
          <w:sz w:val="24"/>
          <w:szCs w:val="24"/>
        </w:rPr>
        <w:t xml:space="preserve"> cell</w:t>
      </w:r>
      <w:r w:rsidR="005203F9">
        <w:rPr>
          <w:rFonts w:ascii="Times New Roman" w:hAnsi="Times New Roman"/>
          <w:sz w:val="24"/>
          <w:szCs w:val="24"/>
        </w:rPr>
        <w:t>s. The relative protein quantities</w:t>
      </w:r>
      <w:r w:rsidR="001E6640">
        <w:rPr>
          <w:rFonts w:ascii="Times New Roman" w:hAnsi="Times New Roman"/>
          <w:sz w:val="24"/>
          <w:szCs w:val="24"/>
        </w:rPr>
        <w:t xml:space="preserve"> of EPCAM and CD9 </w:t>
      </w:r>
      <w:r w:rsidR="005203F9">
        <w:rPr>
          <w:rFonts w:ascii="Times New Roman" w:hAnsi="Times New Roman"/>
          <w:sz w:val="24"/>
          <w:szCs w:val="24"/>
        </w:rPr>
        <w:t>are</w:t>
      </w:r>
      <w:r w:rsidR="001E6640">
        <w:rPr>
          <w:rFonts w:ascii="Times New Roman" w:hAnsi="Times New Roman"/>
          <w:sz w:val="24"/>
          <w:szCs w:val="24"/>
        </w:rPr>
        <w:t xml:space="preserve"> shown</w:t>
      </w:r>
      <w:r w:rsidR="005203F9">
        <w:rPr>
          <w:rFonts w:ascii="Times New Roman" w:hAnsi="Times New Roman"/>
          <w:sz w:val="24"/>
          <w:szCs w:val="24"/>
        </w:rPr>
        <w:t xml:space="preserve"> in the middle and right row, respectively</w:t>
      </w:r>
      <w:r w:rsidR="001E6640">
        <w:rPr>
          <w:rFonts w:ascii="Times New Roman" w:hAnsi="Times New Roman"/>
          <w:sz w:val="24"/>
          <w:szCs w:val="24"/>
        </w:rPr>
        <w:t xml:space="preserve">. </w:t>
      </w:r>
      <w:r w:rsidR="001E6640" w:rsidRPr="00AE77F2">
        <w:rPr>
          <w:rFonts w:ascii="Times New Roman" w:hAnsi="Times New Roman"/>
          <w:sz w:val="24"/>
          <w:szCs w:val="24"/>
        </w:rPr>
        <w:t>(T test)</w:t>
      </w:r>
      <w:r w:rsidR="001E6640">
        <w:rPr>
          <w:rFonts w:ascii="Times New Roman" w:hAnsi="Times New Roman"/>
          <w:sz w:val="24"/>
          <w:szCs w:val="24"/>
        </w:rPr>
        <w:t>.</w:t>
      </w:r>
      <w:r w:rsidRPr="00AE77F2">
        <w:rPr>
          <w:rFonts w:ascii="Times New Roman" w:hAnsi="Times New Roman"/>
          <w:sz w:val="24"/>
          <w:szCs w:val="24"/>
        </w:rPr>
        <w:t xml:space="preserve"> There </w:t>
      </w:r>
      <w:r w:rsidR="005203F9">
        <w:rPr>
          <w:rFonts w:ascii="Times New Roman" w:hAnsi="Times New Roman"/>
          <w:sz w:val="24"/>
          <w:szCs w:val="24"/>
        </w:rPr>
        <w:t>are</w:t>
      </w:r>
      <w:r w:rsidRPr="00AE77F2">
        <w:rPr>
          <w:rFonts w:ascii="Times New Roman" w:hAnsi="Times New Roman"/>
          <w:sz w:val="24"/>
          <w:szCs w:val="24"/>
        </w:rPr>
        <w:t xml:space="preserve"> less EPCAM and CD9 in the MVs of cells with mutant SEC23B than the </w:t>
      </w:r>
      <w:r w:rsidR="007907D2">
        <w:rPr>
          <w:rFonts w:ascii="Times New Roman" w:hAnsi="Times New Roman"/>
          <w:sz w:val="24"/>
          <w:szCs w:val="24"/>
        </w:rPr>
        <w:t>wild-type</w:t>
      </w:r>
      <w:r w:rsidRPr="00AE77F2">
        <w:rPr>
          <w:rFonts w:ascii="Times New Roman" w:hAnsi="Times New Roman"/>
          <w:sz w:val="24"/>
          <w:szCs w:val="24"/>
        </w:rPr>
        <w:t xml:space="preserve"> cell (lanes 3 and 4 vs. lane 2).</w:t>
      </w:r>
      <w:r w:rsidR="001E6640">
        <w:rPr>
          <w:rFonts w:ascii="Times New Roman" w:hAnsi="Times New Roman"/>
          <w:sz w:val="24"/>
          <w:szCs w:val="24"/>
        </w:rPr>
        <w:t xml:space="preserve"> </w:t>
      </w:r>
      <w:r w:rsidR="005203F9">
        <w:rPr>
          <w:rFonts w:ascii="Times New Roman" w:hAnsi="Times New Roman"/>
          <w:sz w:val="24"/>
          <w:szCs w:val="24"/>
        </w:rPr>
        <w:t>α-T</w:t>
      </w:r>
      <w:r w:rsidRPr="00AE77F2">
        <w:rPr>
          <w:rFonts w:ascii="Times New Roman" w:hAnsi="Times New Roman"/>
          <w:sz w:val="24"/>
          <w:szCs w:val="24"/>
        </w:rPr>
        <w:t>ubulin was used as loading control.</w:t>
      </w:r>
    </w:p>
    <w:p w14:paraId="2121B0BF" w14:textId="17F933AF" w:rsidR="006877DD" w:rsidRDefault="006877DD" w:rsidP="00224620">
      <w:pPr>
        <w:spacing w:line="480" w:lineRule="auto"/>
        <w:rPr>
          <w:rFonts w:ascii="Times New Roman" w:hAnsi="Times New Roman"/>
          <w:sz w:val="24"/>
          <w:szCs w:val="24"/>
        </w:rPr>
      </w:pPr>
      <w:r w:rsidRPr="006877DD">
        <w:rPr>
          <w:rFonts w:ascii="Times New Roman" w:hAnsi="Times New Roman"/>
          <w:b/>
          <w:sz w:val="24"/>
          <w:szCs w:val="24"/>
        </w:rPr>
        <w:t>e, f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77F2">
        <w:rPr>
          <w:rFonts w:ascii="Times New Roman" w:hAnsi="Times New Roman"/>
          <w:sz w:val="24"/>
          <w:szCs w:val="24"/>
        </w:rPr>
        <w:t>Protein level</w:t>
      </w:r>
      <w:r w:rsidR="005203F9">
        <w:rPr>
          <w:rFonts w:ascii="Times New Roman" w:hAnsi="Times New Roman"/>
          <w:sz w:val="24"/>
          <w:szCs w:val="24"/>
        </w:rPr>
        <w:t>s</w:t>
      </w:r>
      <w:r w:rsidRPr="00AE77F2">
        <w:rPr>
          <w:rFonts w:ascii="Times New Roman" w:hAnsi="Times New Roman"/>
          <w:sz w:val="24"/>
          <w:szCs w:val="24"/>
        </w:rPr>
        <w:t xml:space="preserve"> of EPCAM and CD9 in the membrane of </w:t>
      </w:r>
      <w:r>
        <w:rPr>
          <w:rFonts w:ascii="Times New Roman" w:hAnsi="Times New Roman"/>
          <w:sz w:val="24"/>
          <w:szCs w:val="24"/>
        </w:rPr>
        <w:t>HCT116 (</w:t>
      </w:r>
      <w:r>
        <w:rPr>
          <w:rFonts w:ascii="Times New Roman" w:hAnsi="Times New Roman"/>
          <w:b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), and DLD1 (</w:t>
      </w:r>
      <w:r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>)</w:t>
      </w:r>
      <w:r w:rsidR="001E6640">
        <w:rPr>
          <w:rFonts w:ascii="Times New Roman" w:hAnsi="Times New Roman"/>
          <w:sz w:val="24"/>
          <w:szCs w:val="24"/>
        </w:rPr>
        <w:t xml:space="preserve"> cell</w:t>
      </w:r>
      <w:r w:rsidR="005203F9">
        <w:rPr>
          <w:rFonts w:ascii="Times New Roman" w:hAnsi="Times New Roman"/>
          <w:sz w:val="24"/>
          <w:szCs w:val="24"/>
        </w:rPr>
        <w:t>s. The relative protein quantities</w:t>
      </w:r>
      <w:r w:rsidR="001E6640">
        <w:rPr>
          <w:rFonts w:ascii="Times New Roman" w:hAnsi="Times New Roman"/>
          <w:sz w:val="24"/>
          <w:szCs w:val="24"/>
        </w:rPr>
        <w:t xml:space="preserve"> of EPCAM and CD9 </w:t>
      </w:r>
      <w:r w:rsidR="005203F9">
        <w:rPr>
          <w:rFonts w:ascii="Times New Roman" w:hAnsi="Times New Roman"/>
          <w:sz w:val="24"/>
          <w:szCs w:val="24"/>
        </w:rPr>
        <w:t>are</w:t>
      </w:r>
      <w:r w:rsidR="001E6640">
        <w:rPr>
          <w:rFonts w:ascii="Times New Roman" w:hAnsi="Times New Roman"/>
          <w:sz w:val="24"/>
          <w:szCs w:val="24"/>
        </w:rPr>
        <w:t xml:space="preserve"> shown in the middle and right row</w:t>
      </w:r>
      <w:r w:rsidR="005203F9">
        <w:rPr>
          <w:rFonts w:ascii="Times New Roman" w:hAnsi="Times New Roman"/>
          <w:sz w:val="24"/>
          <w:szCs w:val="24"/>
        </w:rPr>
        <w:t>, respectively</w:t>
      </w:r>
      <w:r w:rsidR="001E6640">
        <w:rPr>
          <w:rFonts w:ascii="Times New Roman" w:hAnsi="Times New Roman"/>
          <w:sz w:val="24"/>
          <w:szCs w:val="24"/>
        </w:rPr>
        <w:t xml:space="preserve">. </w:t>
      </w:r>
      <w:r w:rsidR="001E6640" w:rsidRPr="00AE77F2">
        <w:rPr>
          <w:rFonts w:ascii="Times New Roman" w:hAnsi="Times New Roman"/>
          <w:sz w:val="24"/>
          <w:szCs w:val="24"/>
        </w:rPr>
        <w:t>(T test)</w:t>
      </w:r>
      <w:r w:rsidR="001E6640">
        <w:rPr>
          <w:rFonts w:ascii="Times New Roman" w:hAnsi="Times New Roman"/>
          <w:sz w:val="24"/>
          <w:szCs w:val="24"/>
        </w:rPr>
        <w:t xml:space="preserve">. </w:t>
      </w:r>
      <w:r w:rsidRPr="00AE77F2">
        <w:rPr>
          <w:rFonts w:ascii="Times New Roman" w:hAnsi="Times New Roman"/>
          <w:sz w:val="24"/>
          <w:szCs w:val="24"/>
        </w:rPr>
        <w:t xml:space="preserve">There </w:t>
      </w:r>
      <w:r w:rsidR="005203F9">
        <w:rPr>
          <w:rFonts w:ascii="Times New Roman" w:hAnsi="Times New Roman"/>
          <w:sz w:val="24"/>
          <w:szCs w:val="24"/>
        </w:rPr>
        <w:t>are</w:t>
      </w:r>
      <w:r w:rsidRPr="00AE77F2">
        <w:rPr>
          <w:rFonts w:ascii="Times New Roman" w:hAnsi="Times New Roman"/>
          <w:sz w:val="24"/>
          <w:szCs w:val="24"/>
        </w:rPr>
        <w:t xml:space="preserve"> less EPCAM and CD9 in the membrane of cells with </w:t>
      </w:r>
      <w:r w:rsidRPr="00AE77F2">
        <w:rPr>
          <w:rFonts w:ascii="Times New Roman" w:hAnsi="Times New Roman"/>
          <w:sz w:val="24"/>
          <w:szCs w:val="24"/>
        </w:rPr>
        <w:lastRenderedPageBreak/>
        <w:t xml:space="preserve">mutant SEC23B than the </w:t>
      </w:r>
      <w:r w:rsidR="007907D2">
        <w:rPr>
          <w:rFonts w:ascii="Times New Roman" w:hAnsi="Times New Roman"/>
          <w:sz w:val="24"/>
          <w:szCs w:val="24"/>
        </w:rPr>
        <w:t>wild-type</w:t>
      </w:r>
      <w:r w:rsidRPr="00AE77F2">
        <w:rPr>
          <w:rFonts w:ascii="Times New Roman" w:hAnsi="Times New Roman"/>
          <w:sz w:val="24"/>
          <w:szCs w:val="24"/>
        </w:rPr>
        <w:t xml:space="preserve"> cell (lanes 3 and 4 vs. lane 2).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77F2">
        <w:rPr>
          <w:rFonts w:ascii="Times New Roman" w:hAnsi="Times New Roman"/>
          <w:sz w:val="24"/>
          <w:szCs w:val="24"/>
        </w:rPr>
        <w:t>E-cadherin was used as an indicator for cell membrane and loading control.</w:t>
      </w:r>
    </w:p>
    <w:p w14:paraId="4E4070AD" w14:textId="77777777" w:rsidR="00D24B19" w:rsidRPr="00B90903" w:rsidRDefault="00D24B19" w:rsidP="0022462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4A3C1143" w14:textId="79E13679" w:rsidR="00224620" w:rsidRPr="009108EF" w:rsidRDefault="00BA71BE" w:rsidP="00224620">
      <w:pPr>
        <w:spacing w:line="480" w:lineRule="auto"/>
        <w:rPr>
          <w:rFonts w:ascii="Times New Roman" w:hAnsi="Times New Roman"/>
          <w:sz w:val="24"/>
          <w:szCs w:val="24"/>
        </w:rPr>
      </w:pPr>
      <w:r w:rsidRPr="00224620">
        <w:rPr>
          <w:rFonts w:ascii="Times New Roman" w:hAnsi="Times New Roman"/>
          <w:b/>
          <w:sz w:val="24"/>
          <w:szCs w:val="24"/>
        </w:rPr>
        <w:t>Supplementary</w:t>
      </w:r>
      <w:r w:rsidRPr="00224620">
        <w:rPr>
          <w:b/>
          <w:noProof/>
          <w:szCs w:val="24"/>
        </w:rPr>
        <w:t xml:space="preserve"> </w:t>
      </w:r>
      <w:r w:rsidRPr="00224620">
        <w:rPr>
          <w:rFonts w:ascii="Times New Roman" w:hAnsi="Times New Roman"/>
          <w:b/>
          <w:sz w:val="24"/>
          <w:szCs w:val="24"/>
        </w:rPr>
        <w:t>Fig</w:t>
      </w:r>
      <w:r w:rsidR="009108EF">
        <w:rPr>
          <w:rFonts w:ascii="Times New Roman" w:hAnsi="Times New Roman"/>
          <w:b/>
          <w:sz w:val="24"/>
          <w:szCs w:val="24"/>
        </w:rPr>
        <w:t>.</w:t>
      </w:r>
      <w:r w:rsidRPr="00224620">
        <w:rPr>
          <w:rFonts w:ascii="Times New Roman" w:hAnsi="Times New Roman"/>
          <w:b/>
          <w:sz w:val="24"/>
          <w:szCs w:val="24"/>
        </w:rPr>
        <w:t xml:space="preserve"> </w:t>
      </w:r>
      <w:r w:rsidR="00E83B0D">
        <w:rPr>
          <w:rFonts w:ascii="Times New Roman" w:hAnsi="Times New Roman"/>
          <w:b/>
          <w:sz w:val="24"/>
          <w:szCs w:val="24"/>
        </w:rPr>
        <w:t>5</w:t>
      </w:r>
      <w:r w:rsidR="00224620" w:rsidRPr="00224620">
        <w:rPr>
          <w:b/>
          <w:szCs w:val="24"/>
        </w:rPr>
        <w:t xml:space="preserve"> </w:t>
      </w:r>
      <w:r w:rsidR="00075195" w:rsidRPr="009108EF">
        <w:rPr>
          <w:rFonts w:ascii="Times New Roman" w:hAnsi="Times New Roman"/>
          <w:sz w:val="24"/>
          <w:szCs w:val="24"/>
        </w:rPr>
        <w:t xml:space="preserve">Proliferation rate of cells with </w:t>
      </w:r>
      <w:r w:rsidR="007907D2">
        <w:rPr>
          <w:rFonts w:ascii="Times New Roman" w:hAnsi="Times New Roman"/>
          <w:sz w:val="24"/>
          <w:szCs w:val="24"/>
        </w:rPr>
        <w:t>wild-type</w:t>
      </w:r>
      <w:r w:rsidR="00075195" w:rsidRPr="009108EF">
        <w:rPr>
          <w:rFonts w:ascii="Times New Roman" w:hAnsi="Times New Roman"/>
          <w:sz w:val="24"/>
          <w:szCs w:val="24"/>
        </w:rPr>
        <w:t xml:space="preserve"> or mutant SEC23B</w:t>
      </w:r>
      <w:r w:rsidR="00DD242E">
        <w:rPr>
          <w:rFonts w:ascii="Times New Roman" w:hAnsi="Times New Roman"/>
          <w:sz w:val="24"/>
          <w:szCs w:val="24"/>
        </w:rPr>
        <w:t>.</w:t>
      </w:r>
    </w:p>
    <w:p w14:paraId="7D6F1260" w14:textId="208B13A9" w:rsidR="00BA71BE" w:rsidRDefault="00DB4EAE" w:rsidP="0022462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075195" w:rsidRPr="00AE626E">
        <w:rPr>
          <w:rFonts w:ascii="Times New Roman" w:hAnsi="Times New Roman"/>
          <w:sz w:val="24"/>
          <w:szCs w:val="24"/>
        </w:rPr>
        <w:t xml:space="preserve">roliferation rate of cells with GFP, GFP-tagged </w:t>
      </w:r>
      <w:r w:rsidR="007907D2">
        <w:rPr>
          <w:rFonts w:ascii="Times New Roman" w:hAnsi="Times New Roman"/>
          <w:sz w:val="24"/>
          <w:szCs w:val="24"/>
        </w:rPr>
        <w:t>wild-type</w:t>
      </w:r>
      <w:r w:rsidR="00075195" w:rsidRPr="00AE626E">
        <w:rPr>
          <w:rFonts w:ascii="Times New Roman" w:hAnsi="Times New Roman"/>
          <w:sz w:val="24"/>
          <w:szCs w:val="24"/>
        </w:rPr>
        <w:t xml:space="preserve"> or mutant SEC23B. Cell viability was measured by MTT assay over three days. There </w:t>
      </w:r>
      <w:r>
        <w:rPr>
          <w:rFonts w:ascii="Times New Roman" w:hAnsi="Times New Roman"/>
          <w:sz w:val="24"/>
          <w:szCs w:val="24"/>
        </w:rPr>
        <w:t>is</w:t>
      </w:r>
      <w:r w:rsidR="00075195" w:rsidRPr="00AE626E">
        <w:rPr>
          <w:rFonts w:ascii="Times New Roman" w:hAnsi="Times New Roman"/>
          <w:sz w:val="24"/>
          <w:szCs w:val="24"/>
        </w:rPr>
        <w:t xml:space="preserve"> no significant difference in survival rate between cells with </w:t>
      </w:r>
      <w:r w:rsidR="007907D2">
        <w:rPr>
          <w:rFonts w:ascii="Times New Roman" w:hAnsi="Times New Roman"/>
          <w:sz w:val="24"/>
          <w:szCs w:val="24"/>
        </w:rPr>
        <w:t>wild-type</w:t>
      </w:r>
      <w:r w:rsidR="00075195" w:rsidRPr="00AE62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or</w:t>
      </w:r>
      <w:r w:rsidR="00075195" w:rsidRPr="00AE626E">
        <w:rPr>
          <w:rFonts w:ascii="Times New Roman" w:hAnsi="Times New Roman"/>
          <w:sz w:val="24"/>
          <w:szCs w:val="24"/>
        </w:rPr>
        <w:t xml:space="preserve"> mutant SEC23B (yellow line and blue line vs. red line). (Two-way ANOVA, ns, p &gt;0.05).</w:t>
      </w:r>
    </w:p>
    <w:p w14:paraId="6D709E64" w14:textId="66668EBA" w:rsidR="007971CA" w:rsidRDefault="007971CA">
      <w:pPr>
        <w:widowControl/>
        <w:jc w:val="left"/>
        <w:rPr>
          <w:rFonts w:ascii="Times New Roman" w:hAnsi="Times New Roman"/>
          <w:sz w:val="24"/>
          <w:szCs w:val="24"/>
        </w:rPr>
      </w:pPr>
    </w:p>
    <w:p w14:paraId="1479447D" w14:textId="56B16F8C" w:rsidR="007971CA" w:rsidRPr="00075195" w:rsidRDefault="007971CA" w:rsidP="007971C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B452117" w14:textId="148F8EFD" w:rsidR="007971CA" w:rsidRPr="009108EF" w:rsidRDefault="007971CA" w:rsidP="007971CA">
      <w:pPr>
        <w:spacing w:line="480" w:lineRule="auto"/>
        <w:rPr>
          <w:rFonts w:ascii="Times New Roman" w:hAnsi="Times New Roman"/>
          <w:sz w:val="24"/>
          <w:szCs w:val="24"/>
        </w:rPr>
      </w:pPr>
      <w:r w:rsidRPr="007F5324">
        <w:rPr>
          <w:rFonts w:ascii="Times New Roman" w:hAnsi="Times New Roman"/>
          <w:b/>
          <w:sz w:val="24"/>
          <w:szCs w:val="24"/>
        </w:rPr>
        <w:t>Supplementary</w:t>
      </w:r>
      <w:r w:rsidRPr="00F816F9">
        <w:rPr>
          <w:rFonts w:ascii="Times New Roman" w:hAnsi="Times New Roman"/>
          <w:b/>
          <w:sz w:val="24"/>
          <w:szCs w:val="24"/>
        </w:rPr>
        <w:t xml:space="preserve"> Fig</w:t>
      </w:r>
      <w:r w:rsidR="009108EF">
        <w:rPr>
          <w:rFonts w:ascii="Times New Roman" w:hAnsi="Times New Roman"/>
          <w:b/>
          <w:sz w:val="24"/>
          <w:szCs w:val="24"/>
        </w:rPr>
        <w:t>.</w:t>
      </w:r>
      <w:r w:rsidRPr="00F816F9">
        <w:rPr>
          <w:rFonts w:ascii="Times New Roman" w:hAnsi="Times New Roman"/>
          <w:b/>
          <w:sz w:val="24"/>
          <w:szCs w:val="24"/>
        </w:rPr>
        <w:t xml:space="preserve"> </w:t>
      </w:r>
      <w:r w:rsidR="00E83B0D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108EF">
        <w:rPr>
          <w:rFonts w:ascii="Times New Roman" w:hAnsi="Times New Roman"/>
          <w:sz w:val="24"/>
          <w:szCs w:val="24"/>
        </w:rPr>
        <w:t xml:space="preserve">SEC23B expression </w:t>
      </w:r>
      <w:r w:rsidR="00DB4EAE">
        <w:rPr>
          <w:rFonts w:ascii="Times New Roman" w:hAnsi="Times New Roman"/>
          <w:sz w:val="24"/>
          <w:szCs w:val="24"/>
        </w:rPr>
        <w:t xml:space="preserve">level </w:t>
      </w:r>
      <w:r w:rsidRPr="009108EF">
        <w:rPr>
          <w:rFonts w:ascii="Times New Roman" w:hAnsi="Times New Roman"/>
          <w:sz w:val="24"/>
          <w:szCs w:val="24"/>
        </w:rPr>
        <w:t>negatively</w:t>
      </w:r>
      <w:r w:rsidR="00641BD1">
        <w:rPr>
          <w:rFonts w:ascii="Times New Roman" w:hAnsi="Times New Roman"/>
          <w:sz w:val="24"/>
          <w:szCs w:val="24"/>
        </w:rPr>
        <w:t xml:space="preserve"> correlate</w:t>
      </w:r>
      <w:r w:rsidR="00DB4EAE">
        <w:rPr>
          <w:rFonts w:ascii="Times New Roman" w:hAnsi="Times New Roman"/>
          <w:sz w:val="24"/>
          <w:szCs w:val="24"/>
        </w:rPr>
        <w:t>s</w:t>
      </w:r>
      <w:r w:rsidR="00641BD1">
        <w:rPr>
          <w:rFonts w:ascii="Times New Roman" w:hAnsi="Times New Roman"/>
          <w:sz w:val="24"/>
          <w:szCs w:val="24"/>
        </w:rPr>
        <w:t xml:space="preserve"> with CRC malignancy</w:t>
      </w:r>
      <w:r w:rsidR="00DD242E">
        <w:rPr>
          <w:rFonts w:ascii="Times New Roman" w:hAnsi="Times New Roman"/>
          <w:sz w:val="24"/>
          <w:szCs w:val="24"/>
        </w:rPr>
        <w:t>.</w:t>
      </w:r>
    </w:p>
    <w:p w14:paraId="5CD45ADC" w14:textId="695BC7C6" w:rsidR="00A42F1C" w:rsidRDefault="009108EF" w:rsidP="007971CA">
      <w:pPr>
        <w:spacing w:line="480" w:lineRule="auto"/>
        <w:rPr>
          <w:rFonts w:ascii="Times New Roman" w:hAnsi="Times New Roman"/>
          <w:sz w:val="24"/>
          <w:szCs w:val="24"/>
        </w:rPr>
      </w:pPr>
      <w:r w:rsidRPr="009108EF">
        <w:rPr>
          <w:rFonts w:ascii="Times New Roman" w:hAnsi="Times New Roman"/>
          <w:b/>
          <w:sz w:val="24"/>
          <w:szCs w:val="24"/>
        </w:rPr>
        <w:t>a</w:t>
      </w:r>
      <w:r w:rsidR="007971CA" w:rsidRPr="009108EF">
        <w:rPr>
          <w:rFonts w:ascii="Times New Roman" w:hAnsi="Times New Roman"/>
          <w:b/>
          <w:sz w:val="24"/>
          <w:szCs w:val="24"/>
        </w:rPr>
        <w:t xml:space="preserve">, </w:t>
      </w:r>
      <w:r w:rsidRPr="009108EF">
        <w:rPr>
          <w:rFonts w:ascii="Times New Roman" w:hAnsi="Times New Roman"/>
          <w:b/>
          <w:sz w:val="24"/>
          <w:szCs w:val="24"/>
        </w:rPr>
        <w:t>b</w:t>
      </w:r>
      <w:r w:rsidR="007971CA">
        <w:rPr>
          <w:rFonts w:ascii="Times New Roman" w:hAnsi="Times New Roman"/>
          <w:sz w:val="24"/>
          <w:szCs w:val="24"/>
        </w:rPr>
        <w:t xml:space="preserve"> </w:t>
      </w:r>
      <w:r w:rsidR="007971CA" w:rsidRPr="007971CA">
        <w:rPr>
          <w:rFonts w:ascii="Times New Roman" w:hAnsi="Times New Roman"/>
          <w:sz w:val="24"/>
          <w:szCs w:val="24"/>
        </w:rPr>
        <w:t xml:space="preserve">The expression of SEC23B in different stages of colon cancer </w:t>
      </w:r>
      <w:r w:rsidR="007971CA">
        <w:rPr>
          <w:rFonts w:ascii="Times New Roman" w:hAnsi="Times New Roman"/>
          <w:sz w:val="24"/>
          <w:szCs w:val="24"/>
        </w:rPr>
        <w:t>(</w:t>
      </w:r>
      <w:r w:rsidRPr="009108EF">
        <w:rPr>
          <w:rFonts w:ascii="Times New Roman" w:hAnsi="Times New Roman"/>
          <w:b/>
          <w:sz w:val="24"/>
          <w:szCs w:val="24"/>
        </w:rPr>
        <w:t>a</w:t>
      </w:r>
      <w:r w:rsidR="007971CA">
        <w:rPr>
          <w:rFonts w:ascii="Times New Roman" w:hAnsi="Times New Roman"/>
          <w:sz w:val="24"/>
          <w:szCs w:val="24"/>
        </w:rPr>
        <w:t>)</w:t>
      </w:r>
      <w:r w:rsidR="007971CA" w:rsidRPr="007971CA">
        <w:rPr>
          <w:rFonts w:ascii="Times New Roman" w:hAnsi="Times New Roman"/>
          <w:sz w:val="24"/>
          <w:szCs w:val="24"/>
        </w:rPr>
        <w:t xml:space="preserve"> and rectal cancer</w:t>
      </w:r>
      <w:r w:rsidR="007971CA">
        <w:rPr>
          <w:rFonts w:ascii="Times New Roman" w:hAnsi="Times New Roman"/>
          <w:sz w:val="24"/>
          <w:szCs w:val="24"/>
        </w:rPr>
        <w:t xml:space="preserve"> (</w:t>
      </w:r>
      <w:r w:rsidRPr="009108EF">
        <w:rPr>
          <w:rFonts w:ascii="Times New Roman" w:hAnsi="Times New Roman"/>
          <w:b/>
          <w:sz w:val="24"/>
          <w:szCs w:val="24"/>
        </w:rPr>
        <w:t>b</w:t>
      </w:r>
      <w:r w:rsidR="007971CA">
        <w:rPr>
          <w:rFonts w:ascii="Times New Roman" w:hAnsi="Times New Roman"/>
          <w:sz w:val="24"/>
          <w:szCs w:val="24"/>
        </w:rPr>
        <w:t>)</w:t>
      </w:r>
      <w:r w:rsidR="007971CA" w:rsidRPr="007971CA">
        <w:rPr>
          <w:rFonts w:ascii="Times New Roman" w:hAnsi="Times New Roman"/>
          <w:sz w:val="24"/>
          <w:szCs w:val="24"/>
        </w:rPr>
        <w:t>. Data were acquired from UALCAN.</w:t>
      </w:r>
    </w:p>
    <w:p w14:paraId="010BF291" w14:textId="593B8240" w:rsidR="00815A70" w:rsidRDefault="00815A70" w:rsidP="007971CA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B00BCC5" w14:textId="76C6C12D" w:rsidR="00837733" w:rsidRPr="00837733" w:rsidRDefault="00837733" w:rsidP="007971CA">
      <w:pPr>
        <w:spacing w:line="480" w:lineRule="auto"/>
        <w:rPr>
          <w:rFonts w:ascii="Times New Roman" w:hAnsi="Times New Roman"/>
          <w:sz w:val="24"/>
          <w:szCs w:val="24"/>
        </w:rPr>
      </w:pPr>
      <w:r w:rsidRPr="007F5324">
        <w:rPr>
          <w:rFonts w:ascii="Times New Roman" w:hAnsi="Times New Roman"/>
          <w:b/>
          <w:sz w:val="24"/>
          <w:szCs w:val="24"/>
        </w:rPr>
        <w:t>Supplementary</w:t>
      </w:r>
      <w:r w:rsidRPr="00F816F9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F816F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7 </w:t>
      </w:r>
      <w:r w:rsidRPr="00837733">
        <w:rPr>
          <w:rFonts w:ascii="Times New Roman" w:hAnsi="Times New Roman"/>
          <w:sz w:val="24"/>
          <w:szCs w:val="24"/>
        </w:rPr>
        <w:t>Raw western blot data of Fig. 3</w:t>
      </w:r>
      <w:r w:rsidR="00BB1DB5">
        <w:rPr>
          <w:rFonts w:ascii="Times New Roman" w:hAnsi="Times New Roman" w:hint="eastAsia"/>
          <w:sz w:val="24"/>
          <w:szCs w:val="24"/>
        </w:rPr>
        <w:t>a</w:t>
      </w:r>
      <w:r w:rsidRPr="00837733">
        <w:rPr>
          <w:rFonts w:ascii="Times New Roman" w:hAnsi="Times New Roman"/>
          <w:sz w:val="24"/>
          <w:szCs w:val="24"/>
        </w:rPr>
        <w:t>.</w:t>
      </w:r>
    </w:p>
    <w:p w14:paraId="45297AE7" w14:textId="635CC88E" w:rsidR="00837733" w:rsidRDefault="00837733" w:rsidP="007971CA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7986EB37" w14:textId="52D855B7" w:rsidR="00837733" w:rsidRPr="00837733" w:rsidRDefault="00837733" w:rsidP="007971CA">
      <w:pPr>
        <w:spacing w:line="480" w:lineRule="auto"/>
        <w:rPr>
          <w:rFonts w:ascii="Times New Roman" w:hAnsi="Times New Roman"/>
          <w:sz w:val="24"/>
          <w:szCs w:val="24"/>
        </w:rPr>
      </w:pPr>
      <w:r w:rsidRPr="007F5324">
        <w:rPr>
          <w:rFonts w:ascii="Times New Roman" w:hAnsi="Times New Roman"/>
          <w:b/>
          <w:sz w:val="24"/>
          <w:szCs w:val="24"/>
        </w:rPr>
        <w:t>Supplementary</w:t>
      </w:r>
      <w:r w:rsidRPr="00F816F9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F816F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8 </w:t>
      </w:r>
      <w:r>
        <w:rPr>
          <w:rFonts w:ascii="Times New Roman" w:hAnsi="Times New Roman"/>
          <w:sz w:val="24"/>
          <w:szCs w:val="24"/>
        </w:rPr>
        <w:t>Raw western</w:t>
      </w:r>
      <w:r w:rsidR="00BB1DB5">
        <w:rPr>
          <w:rFonts w:ascii="Times New Roman" w:hAnsi="Times New Roman"/>
          <w:sz w:val="24"/>
          <w:szCs w:val="24"/>
        </w:rPr>
        <w:t xml:space="preserve"> blot data of Fig. 3c</w:t>
      </w:r>
      <w:r w:rsidRPr="00837733">
        <w:rPr>
          <w:rFonts w:ascii="Times New Roman" w:hAnsi="Times New Roman"/>
          <w:sz w:val="24"/>
          <w:szCs w:val="24"/>
        </w:rPr>
        <w:t>.</w:t>
      </w:r>
    </w:p>
    <w:p w14:paraId="73777E0B" w14:textId="4A2B70FE" w:rsidR="00837733" w:rsidRDefault="00837733" w:rsidP="007971CA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7F9AA9FE" w14:textId="3AB38EE3" w:rsidR="00837733" w:rsidRPr="00837733" w:rsidRDefault="00837733" w:rsidP="007971CA">
      <w:pPr>
        <w:spacing w:line="480" w:lineRule="auto"/>
        <w:rPr>
          <w:rFonts w:ascii="Times New Roman" w:hAnsi="Times New Roman"/>
          <w:sz w:val="24"/>
          <w:szCs w:val="24"/>
        </w:rPr>
      </w:pPr>
      <w:r w:rsidRPr="007F5324">
        <w:rPr>
          <w:rFonts w:ascii="Times New Roman" w:hAnsi="Times New Roman"/>
          <w:b/>
          <w:sz w:val="24"/>
          <w:szCs w:val="24"/>
        </w:rPr>
        <w:t>Supplementary</w:t>
      </w:r>
      <w:r w:rsidRPr="00F816F9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F816F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9 </w:t>
      </w:r>
      <w:r w:rsidR="00BB1DB5">
        <w:rPr>
          <w:rFonts w:ascii="Times New Roman" w:hAnsi="Times New Roman"/>
          <w:sz w:val="24"/>
          <w:szCs w:val="24"/>
        </w:rPr>
        <w:t>Raw western blot data of Fig. 3e</w:t>
      </w:r>
      <w:r w:rsidRPr="00837733">
        <w:rPr>
          <w:rFonts w:ascii="Times New Roman" w:hAnsi="Times New Roman"/>
          <w:sz w:val="24"/>
          <w:szCs w:val="24"/>
        </w:rPr>
        <w:t>.</w:t>
      </w:r>
    </w:p>
    <w:p w14:paraId="39B810F8" w14:textId="3D109DB4" w:rsidR="00837733" w:rsidRDefault="00837733" w:rsidP="007971CA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681F553" w14:textId="6F937ADA" w:rsidR="00BB1DB5" w:rsidRPr="00837733" w:rsidRDefault="00BB1DB5" w:rsidP="00BB1DB5">
      <w:pPr>
        <w:spacing w:line="480" w:lineRule="auto"/>
        <w:rPr>
          <w:rFonts w:ascii="Times New Roman" w:hAnsi="Times New Roman"/>
          <w:sz w:val="24"/>
          <w:szCs w:val="24"/>
        </w:rPr>
      </w:pPr>
      <w:r w:rsidRPr="007F5324">
        <w:rPr>
          <w:rFonts w:ascii="Times New Roman" w:hAnsi="Times New Roman"/>
          <w:b/>
          <w:sz w:val="24"/>
          <w:szCs w:val="24"/>
        </w:rPr>
        <w:t>Supplementary</w:t>
      </w:r>
      <w:r w:rsidRPr="00F816F9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F816F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10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Raw western blot data of Fig. 4a</w:t>
      </w:r>
      <w:r w:rsidRPr="00837733">
        <w:rPr>
          <w:rFonts w:ascii="Times New Roman" w:hAnsi="Times New Roman"/>
          <w:sz w:val="24"/>
          <w:szCs w:val="24"/>
        </w:rPr>
        <w:t>.</w:t>
      </w:r>
    </w:p>
    <w:p w14:paraId="32AD38BF" w14:textId="77777777" w:rsidR="00BB1DB5" w:rsidRDefault="00BB1DB5" w:rsidP="00BB1DB5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C25BF9B" w14:textId="3ED74477" w:rsidR="00BB1DB5" w:rsidRPr="00837733" w:rsidRDefault="00BB1DB5" w:rsidP="00BB1DB5">
      <w:pPr>
        <w:spacing w:line="480" w:lineRule="auto"/>
        <w:rPr>
          <w:rFonts w:ascii="Times New Roman" w:hAnsi="Times New Roman"/>
          <w:sz w:val="24"/>
          <w:szCs w:val="24"/>
        </w:rPr>
      </w:pPr>
      <w:r w:rsidRPr="007F5324">
        <w:rPr>
          <w:rFonts w:ascii="Times New Roman" w:hAnsi="Times New Roman"/>
          <w:b/>
          <w:sz w:val="24"/>
          <w:szCs w:val="24"/>
        </w:rPr>
        <w:t>Supplementary</w:t>
      </w:r>
      <w:r w:rsidRPr="00F816F9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F816F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Raw western blot data of GFP-SEC23B in Fig. 4b</w:t>
      </w:r>
      <w:r w:rsidRPr="00837733">
        <w:rPr>
          <w:rFonts w:ascii="Times New Roman" w:hAnsi="Times New Roman"/>
          <w:sz w:val="24"/>
          <w:szCs w:val="24"/>
        </w:rPr>
        <w:t>.</w:t>
      </w:r>
    </w:p>
    <w:p w14:paraId="2F347653" w14:textId="77777777" w:rsidR="00BB1DB5" w:rsidRDefault="00BB1DB5" w:rsidP="00BB1DB5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0A4A28B" w14:textId="3CB62FD4" w:rsidR="00BB1DB5" w:rsidRPr="00837733" w:rsidRDefault="00BB1DB5" w:rsidP="00BB1DB5">
      <w:pPr>
        <w:spacing w:line="480" w:lineRule="auto"/>
        <w:rPr>
          <w:rFonts w:ascii="Times New Roman" w:hAnsi="Times New Roman"/>
          <w:sz w:val="24"/>
          <w:szCs w:val="24"/>
        </w:rPr>
      </w:pPr>
      <w:r w:rsidRPr="007F5324">
        <w:rPr>
          <w:rFonts w:ascii="Times New Roman" w:hAnsi="Times New Roman"/>
          <w:b/>
          <w:sz w:val="24"/>
          <w:szCs w:val="24"/>
        </w:rPr>
        <w:t>Supplementary</w:t>
      </w:r>
      <w:r w:rsidRPr="00F816F9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F816F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Raw western blot data of </w:t>
      </w:r>
      <w:r>
        <w:rPr>
          <w:rFonts w:ascii="Times New Roman" w:hAnsi="Times New Roman"/>
          <w:sz w:val="24"/>
          <w:szCs w:val="24"/>
        </w:rPr>
        <w:t>GAPDH in Fig. 4b</w:t>
      </w:r>
      <w:r w:rsidRPr="00837733">
        <w:rPr>
          <w:rFonts w:ascii="Times New Roman" w:hAnsi="Times New Roman"/>
          <w:sz w:val="24"/>
          <w:szCs w:val="24"/>
        </w:rPr>
        <w:t>.</w:t>
      </w:r>
    </w:p>
    <w:p w14:paraId="36FC8C88" w14:textId="77777777" w:rsidR="00BB1DB5" w:rsidRDefault="00BB1DB5" w:rsidP="00BB1DB5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3ADAA3B1" w14:textId="756DBBF0" w:rsidR="00BB1DB5" w:rsidRPr="00837733" w:rsidRDefault="00BB1DB5" w:rsidP="00BB1DB5">
      <w:pPr>
        <w:spacing w:line="480" w:lineRule="auto"/>
        <w:rPr>
          <w:rFonts w:ascii="Times New Roman" w:hAnsi="Times New Roman"/>
          <w:sz w:val="24"/>
          <w:szCs w:val="24"/>
        </w:rPr>
      </w:pPr>
      <w:r w:rsidRPr="007F5324">
        <w:rPr>
          <w:rFonts w:ascii="Times New Roman" w:hAnsi="Times New Roman"/>
          <w:b/>
          <w:sz w:val="24"/>
          <w:szCs w:val="24"/>
        </w:rPr>
        <w:t>Supplementary</w:t>
      </w:r>
      <w:r w:rsidRPr="00F816F9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F816F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Raw western blot data of Fig. 6</w:t>
      </w:r>
      <w:r>
        <w:rPr>
          <w:rFonts w:ascii="Times New Roman" w:hAnsi="Times New Roman"/>
          <w:sz w:val="24"/>
          <w:szCs w:val="24"/>
        </w:rPr>
        <w:t>a</w:t>
      </w:r>
      <w:r w:rsidRPr="00837733">
        <w:rPr>
          <w:rFonts w:ascii="Times New Roman" w:hAnsi="Times New Roman"/>
          <w:sz w:val="24"/>
          <w:szCs w:val="24"/>
        </w:rPr>
        <w:t>.</w:t>
      </w:r>
    </w:p>
    <w:p w14:paraId="70C687DA" w14:textId="77777777" w:rsidR="00BB1DB5" w:rsidRDefault="00BB1DB5" w:rsidP="00BB1DB5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1F43C0D9" w14:textId="387F9914" w:rsidR="00BB1DB5" w:rsidRPr="00837733" w:rsidRDefault="00BB1DB5" w:rsidP="00BB1DB5">
      <w:pPr>
        <w:spacing w:line="480" w:lineRule="auto"/>
        <w:rPr>
          <w:rFonts w:ascii="Times New Roman" w:hAnsi="Times New Roman"/>
          <w:sz w:val="24"/>
          <w:szCs w:val="24"/>
        </w:rPr>
      </w:pPr>
      <w:r w:rsidRPr="007F5324">
        <w:rPr>
          <w:rFonts w:ascii="Times New Roman" w:hAnsi="Times New Roman"/>
          <w:b/>
          <w:sz w:val="24"/>
          <w:szCs w:val="24"/>
        </w:rPr>
        <w:t>Supplementary</w:t>
      </w:r>
      <w:r w:rsidRPr="00F816F9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F816F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Raw western blot data of Fig. 6</w:t>
      </w:r>
      <w:r>
        <w:rPr>
          <w:rFonts w:ascii="Times New Roman" w:hAnsi="Times New Roman"/>
          <w:sz w:val="24"/>
          <w:szCs w:val="24"/>
        </w:rPr>
        <w:t>b</w:t>
      </w:r>
      <w:r w:rsidRPr="00837733">
        <w:rPr>
          <w:rFonts w:ascii="Times New Roman" w:hAnsi="Times New Roman"/>
          <w:sz w:val="24"/>
          <w:szCs w:val="24"/>
        </w:rPr>
        <w:t>.</w:t>
      </w:r>
    </w:p>
    <w:p w14:paraId="054A19CE" w14:textId="77777777" w:rsidR="00BB1DB5" w:rsidRDefault="00BB1DB5" w:rsidP="00BB1DB5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5D1340A5" w14:textId="3FC68F4E" w:rsidR="00BB1DB5" w:rsidRPr="00837733" w:rsidRDefault="00BB1DB5" w:rsidP="00BB1DB5">
      <w:pPr>
        <w:spacing w:line="480" w:lineRule="auto"/>
        <w:rPr>
          <w:rFonts w:ascii="Times New Roman" w:hAnsi="Times New Roman"/>
          <w:sz w:val="24"/>
          <w:szCs w:val="24"/>
        </w:rPr>
      </w:pPr>
      <w:r w:rsidRPr="007F5324">
        <w:rPr>
          <w:rFonts w:ascii="Times New Roman" w:hAnsi="Times New Roman"/>
          <w:b/>
          <w:sz w:val="24"/>
          <w:szCs w:val="24"/>
        </w:rPr>
        <w:t>Supplementary</w:t>
      </w:r>
      <w:r w:rsidRPr="00F816F9">
        <w:rPr>
          <w:rFonts w:ascii="Times New Roman" w:hAnsi="Times New Roman"/>
          <w:b/>
          <w:sz w:val="24"/>
          <w:szCs w:val="24"/>
        </w:rPr>
        <w:t xml:space="preserve"> Fig</w:t>
      </w:r>
      <w:r>
        <w:rPr>
          <w:rFonts w:ascii="Times New Roman" w:hAnsi="Times New Roman"/>
          <w:b/>
          <w:sz w:val="24"/>
          <w:szCs w:val="24"/>
        </w:rPr>
        <w:t>.</w:t>
      </w:r>
      <w:r w:rsidRPr="00F816F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Raw western blot data of Fig. 6</w:t>
      </w:r>
      <w:r>
        <w:rPr>
          <w:rFonts w:ascii="Times New Roman" w:hAnsi="Times New Roman"/>
          <w:sz w:val="24"/>
          <w:szCs w:val="24"/>
        </w:rPr>
        <w:t>c</w:t>
      </w:r>
      <w:r w:rsidRPr="00837733">
        <w:rPr>
          <w:rFonts w:ascii="Times New Roman" w:hAnsi="Times New Roman"/>
          <w:sz w:val="24"/>
          <w:szCs w:val="24"/>
        </w:rPr>
        <w:t>.</w:t>
      </w:r>
    </w:p>
    <w:p w14:paraId="1CBF1380" w14:textId="5F28D45B" w:rsidR="00815A70" w:rsidRDefault="00815A70" w:rsidP="007971CA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7CF81295" w14:textId="34B547D7" w:rsidR="00815A70" w:rsidRDefault="00815A70" w:rsidP="007971CA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224620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9D7C01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4F4963" w:rsidRPr="009108EF">
        <w:rPr>
          <w:rFonts w:ascii="Times New Roman" w:hAnsi="Times New Roman"/>
          <w:sz w:val="24"/>
          <w:szCs w:val="24"/>
        </w:rPr>
        <w:t>Nine genes with functional alterat</w:t>
      </w:r>
      <w:r w:rsidR="004F4963">
        <w:rPr>
          <w:rFonts w:ascii="Times New Roman" w:hAnsi="Times New Roman"/>
          <w:sz w:val="24"/>
          <w:szCs w:val="24"/>
        </w:rPr>
        <w:t>ions identified in MLM patients.</w:t>
      </w:r>
    </w:p>
    <w:p w14:paraId="3C28045A" w14:textId="77777777" w:rsidR="00815A70" w:rsidRDefault="00815A70" w:rsidP="007971CA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6C5DA352" w14:textId="4F03E34D" w:rsidR="00BA71BE" w:rsidRPr="00224620" w:rsidRDefault="00BA71BE" w:rsidP="00BA71BE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224620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9D7C01">
        <w:rPr>
          <w:rFonts w:ascii="Times New Roman" w:hAnsi="Times New Roman"/>
          <w:b/>
          <w:sz w:val="24"/>
          <w:szCs w:val="24"/>
        </w:rPr>
        <w:t>2</w:t>
      </w:r>
      <w:r w:rsidR="00224620" w:rsidRPr="00224620">
        <w:rPr>
          <w:b/>
          <w:szCs w:val="24"/>
        </w:rPr>
        <w:t xml:space="preserve"> </w:t>
      </w:r>
      <w:r w:rsidRPr="009108EF">
        <w:rPr>
          <w:rFonts w:ascii="Times New Roman" w:hAnsi="Times New Roman"/>
          <w:sz w:val="24"/>
          <w:szCs w:val="24"/>
        </w:rPr>
        <w:t>Conservation of mutations in SEC23B</w:t>
      </w:r>
      <w:r w:rsidR="00924580">
        <w:rPr>
          <w:rFonts w:ascii="Times New Roman" w:hAnsi="Times New Roman"/>
          <w:sz w:val="24"/>
          <w:szCs w:val="24"/>
        </w:rPr>
        <w:t>.</w:t>
      </w:r>
    </w:p>
    <w:p w14:paraId="35DA9D54" w14:textId="1FD3D1EF" w:rsidR="00F81506" w:rsidRDefault="00DA3849" w:rsidP="0022462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</w:t>
      </w:r>
      <w:r w:rsidR="00BA71BE" w:rsidRPr="00AE626E">
        <w:rPr>
          <w:rFonts w:ascii="Times New Roman" w:hAnsi="Times New Roman"/>
          <w:sz w:val="24"/>
          <w:szCs w:val="24"/>
        </w:rPr>
        <w:t>Positions refer to GenBank transcript NM_032985.5.</w:t>
      </w:r>
    </w:p>
    <w:p w14:paraId="1ED265E0" w14:textId="160D324F" w:rsidR="00F81506" w:rsidRDefault="00DA3849" w:rsidP="0022462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 w:rsidR="00BA71BE" w:rsidRPr="00AE626E">
        <w:rPr>
          <w:rFonts w:ascii="Times New Roman" w:hAnsi="Times New Roman"/>
          <w:sz w:val="24"/>
          <w:szCs w:val="24"/>
        </w:rPr>
        <w:t xml:space="preserve">PhyloP scores range between -14 and +6; conserved sites have positive scores. </w:t>
      </w:r>
    </w:p>
    <w:p w14:paraId="089B0B5C" w14:textId="04892B25" w:rsidR="00BA71BE" w:rsidRDefault="00DA3849" w:rsidP="00224620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 w:rsidR="00BA71BE" w:rsidRPr="00AE626E">
        <w:rPr>
          <w:rFonts w:ascii="Times New Roman" w:hAnsi="Times New Roman"/>
          <w:sz w:val="24"/>
          <w:szCs w:val="24"/>
        </w:rPr>
        <w:t>PhastCons scores range between 0 and 1; values closer to 1 have a higher probability of nucleotide conservation.</w:t>
      </w:r>
    </w:p>
    <w:p w14:paraId="1D48E4F6" w14:textId="77777777" w:rsidR="00815A70" w:rsidRPr="00AE626E" w:rsidRDefault="00815A70" w:rsidP="00224620">
      <w:pPr>
        <w:spacing w:line="480" w:lineRule="auto"/>
        <w:rPr>
          <w:rFonts w:ascii="Times New Roman" w:hAnsi="Times New Roman"/>
          <w:sz w:val="24"/>
          <w:szCs w:val="24"/>
        </w:rPr>
      </w:pPr>
    </w:p>
    <w:p w14:paraId="08A6DF5A" w14:textId="0DDD6878" w:rsidR="00C03302" w:rsidRPr="00F649B9" w:rsidRDefault="00BA71BE" w:rsidP="00BA71BE">
      <w:pPr>
        <w:spacing w:line="480" w:lineRule="auto"/>
        <w:rPr>
          <w:rFonts w:ascii="Times New Roman" w:hAnsi="Times New Roman"/>
          <w:sz w:val="24"/>
          <w:szCs w:val="24"/>
        </w:rPr>
      </w:pPr>
      <w:r w:rsidRPr="00224620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9D7C01">
        <w:rPr>
          <w:rFonts w:ascii="Times New Roman" w:hAnsi="Times New Roman"/>
          <w:b/>
          <w:sz w:val="24"/>
          <w:szCs w:val="24"/>
        </w:rPr>
        <w:t>3</w:t>
      </w:r>
      <w:r w:rsidR="00224620" w:rsidRPr="00224620">
        <w:rPr>
          <w:b/>
          <w:szCs w:val="24"/>
        </w:rPr>
        <w:t xml:space="preserve"> </w:t>
      </w:r>
      <w:r w:rsidR="00F81506" w:rsidRPr="00F81506">
        <w:rPr>
          <w:rFonts w:ascii="Times New Roman" w:hAnsi="Times New Roman"/>
          <w:sz w:val="24"/>
          <w:szCs w:val="24"/>
        </w:rPr>
        <w:t xml:space="preserve">Predictive analysis </w:t>
      </w:r>
      <w:r w:rsidR="00F81506" w:rsidRPr="009108EF">
        <w:rPr>
          <w:rFonts w:ascii="Times New Roman" w:hAnsi="Times New Roman"/>
          <w:sz w:val="24"/>
          <w:szCs w:val="24"/>
        </w:rPr>
        <w:t>of SEC23B mutations in patient S1, S2 and S7</w:t>
      </w:r>
      <w:r w:rsidR="00F81506">
        <w:rPr>
          <w:rFonts w:ascii="Times New Roman" w:hAnsi="Times New Roman"/>
          <w:sz w:val="24"/>
          <w:szCs w:val="24"/>
        </w:rPr>
        <w:t xml:space="preserve"> </w:t>
      </w:r>
      <w:r w:rsidR="00F81506" w:rsidRPr="00F81506">
        <w:rPr>
          <w:rFonts w:ascii="Times New Roman" w:hAnsi="Times New Roman"/>
          <w:sz w:val="24"/>
          <w:szCs w:val="24"/>
        </w:rPr>
        <w:t xml:space="preserve">performed </w:t>
      </w:r>
      <w:r w:rsidR="00F81506">
        <w:rPr>
          <w:rFonts w:ascii="Times New Roman" w:hAnsi="Times New Roman"/>
          <w:sz w:val="24"/>
          <w:szCs w:val="24"/>
        </w:rPr>
        <w:t>by</w:t>
      </w:r>
      <w:r w:rsidR="001616D3">
        <w:rPr>
          <w:rFonts w:ascii="Times New Roman" w:hAnsi="Times New Roman"/>
          <w:sz w:val="24"/>
          <w:szCs w:val="24"/>
        </w:rPr>
        <w:t xml:space="preserve"> Polyphen-2, and SIFT</w:t>
      </w:r>
      <w:r w:rsidR="00924580">
        <w:rPr>
          <w:rFonts w:ascii="Times New Roman" w:hAnsi="Times New Roman"/>
          <w:sz w:val="24"/>
          <w:szCs w:val="24"/>
        </w:rPr>
        <w:t>.</w:t>
      </w:r>
    </w:p>
    <w:p w14:paraId="789DFAAE" w14:textId="6875D799" w:rsidR="00F81506" w:rsidRDefault="00DA3849" w:rsidP="00F8150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lastRenderedPageBreak/>
        <w:t>1</w:t>
      </w:r>
      <w:r w:rsidR="00BA71BE" w:rsidRPr="00F81506">
        <w:rPr>
          <w:rFonts w:ascii="Times New Roman" w:hAnsi="Times New Roman"/>
          <w:sz w:val="24"/>
          <w:szCs w:val="24"/>
        </w:rPr>
        <w:t xml:space="preserve">Positions refer to GenBank transcript NM_032985.5. </w:t>
      </w:r>
    </w:p>
    <w:p w14:paraId="5FA6CD36" w14:textId="475C4268" w:rsidR="00F81506" w:rsidRDefault="00DA3849" w:rsidP="00F8150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 w:rsidR="00BA71BE" w:rsidRPr="00F81506">
        <w:rPr>
          <w:rFonts w:ascii="Times New Roman" w:hAnsi="Times New Roman"/>
          <w:sz w:val="24"/>
          <w:szCs w:val="24"/>
        </w:rPr>
        <w:t xml:space="preserve">Catalogue of somatic mutations in cancer. NA is short for not available for evaluation; 1 represents one case found in endometrial cancer. </w:t>
      </w:r>
    </w:p>
    <w:p w14:paraId="1D1B6EF4" w14:textId="62CBEE7C" w:rsidR="00F81506" w:rsidRDefault="00DA3849" w:rsidP="00F8150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 w:rsidR="00BA71BE" w:rsidRPr="00F81506">
        <w:rPr>
          <w:rFonts w:ascii="Times New Roman" w:hAnsi="Times New Roman"/>
          <w:sz w:val="24"/>
          <w:szCs w:val="24"/>
        </w:rPr>
        <w:t xml:space="preserve">Function prediction tool. D is short for probably damaging (&gt;= 0.957). P is short for possibly damaging. </w:t>
      </w:r>
    </w:p>
    <w:p w14:paraId="407C546B" w14:textId="108485E4" w:rsidR="00BA71BE" w:rsidRDefault="00DA3849" w:rsidP="00F81506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4</w:t>
      </w:r>
      <w:r w:rsidR="00BA71BE" w:rsidRPr="00F81506">
        <w:rPr>
          <w:rFonts w:ascii="Times New Roman" w:hAnsi="Times New Roman"/>
          <w:sz w:val="24"/>
          <w:szCs w:val="24"/>
        </w:rPr>
        <w:t>Function prediction tool based on protein sequence conservation among homologs.</w:t>
      </w:r>
    </w:p>
    <w:p w14:paraId="47112B1C" w14:textId="37937458" w:rsidR="00815A70" w:rsidRDefault="00815A70" w:rsidP="00F8150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46783D7B" w14:textId="46E2161C" w:rsidR="00F650A2" w:rsidRDefault="00815A70" w:rsidP="00F81506">
      <w:pPr>
        <w:spacing w:line="480" w:lineRule="auto"/>
        <w:rPr>
          <w:rFonts w:ascii="Times New Roman" w:hAnsi="Times New Roman"/>
          <w:sz w:val="24"/>
          <w:szCs w:val="24"/>
        </w:rPr>
      </w:pPr>
      <w:r w:rsidRPr="00224620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9D7C01">
        <w:rPr>
          <w:rFonts w:ascii="Times New Roman" w:hAnsi="Times New Roman"/>
          <w:b/>
          <w:sz w:val="24"/>
          <w:szCs w:val="24"/>
        </w:rPr>
        <w:t>4</w:t>
      </w:r>
      <w:r w:rsidR="004F4963">
        <w:rPr>
          <w:rFonts w:ascii="Times New Roman" w:hAnsi="Times New Roman"/>
          <w:b/>
          <w:sz w:val="24"/>
          <w:szCs w:val="24"/>
        </w:rPr>
        <w:t xml:space="preserve"> </w:t>
      </w:r>
      <w:r w:rsidR="004F4963" w:rsidRPr="004F4963">
        <w:rPr>
          <w:rFonts w:ascii="Times New Roman" w:hAnsi="Times New Roman"/>
          <w:sz w:val="24"/>
          <w:szCs w:val="24"/>
        </w:rPr>
        <w:t xml:space="preserve">Mass spectrum analysis of proteins on the membrane of cell knockout of SEC23B and the control cell. </w:t>
      </w:r>
    </w:p>
    <w:p w14:paraId="1C46DBE0" w14:textId="44CC1CAE" w:rsidR="00F650A2" w:rsidRDefault="00F650A2" w:rsidP="00F81506">
      <w:pPr>
        <w:spacing w:line="480" w:lineRule="auto"/>
        <w:rPr>
          <w:rFonts w:ascii="Times New Roman" w:hAnsi="Times New Roman"/>
          <w:sz w:val="24"/>
          <w:szCs w:val="24"/>
        </w:rPr>
      </w:pPr>
      <w:r w:rsidRPr="00F650A2">
        <w:rPr>
          <w:rFonts w:ascii="Times New Roman" w:hAnsi="Times New Roman"/>
          <w:sz w:val="24"/>
          <w:szCs w:val="24"/>
          <w:vertAlign w:val="superscript"/>
        </w:rPr>
        <w:t>1</w:t>
      </w:r>
      <w:r w:rsidR="004F4963" w:rsidRPr="004F4963">
        <w:rPr>
          <w:rFonts w:ascii="Times New Roman" w:hAnsi="Times New Roman"/>
          <w:sz w:val="24"/>
          <w:szCs w:val="24"/>
        </w:rPr>
        <w:t xml:space="preserve">Accession refers to Uniprot number of proteins. </w:t>
      </w:r>
    </w:p>
    <w:p w14:paraId="2EE31BD4" w14:textId="657529E8" w:rsidR="00815A70" w:rsidRPr="004F4963" w:rsidRDefault="00F650A2" w:rsidP="00F81506">
      <w:pPr>
        <w:spacing w:line="480" w:lineRule="auto"/>
        <w:rPr>
          <w:rFonts w:ascii="Times New Roman" w:hAnsi="Times New Roman"/>
          <w:sz w:val="24"/>
          <w:szCs w:val="24"/>
        </w:rPr>
      </w:pPr>
      <w:r w:rsidRPr="00F650A2">
        <w:rPr>
          <w:rFonts w:ascii="Times New Roman" w:hAnsi="Times New Roman"/>
          <w:sz w:val="24"/>
          <w:szCs w:val="24"/>
          <w:vertAlign w:val="superscript"/>
        </w:rPr>
        <w:t>2</w:t>
      </w:r>
      <w:r w:rsidR="004F4963" w:rsidRPr="004F4963">
        <w:rPr>
          <w:rFonts w:ascii="Times New Roman" w:hAnsi="Times New Roman"/>
          <w:sz w:val="24"/>
          <w:szCs w:val="24"/>
        </w:rPr>
        <w:t>Area refers to the quantity of proteins identified by mass spectrum analysis.</w:t>
      </w:r>
    </w:p>
    <w:p w14:paraId="1A78A7FB" w14:textId="21D11523" w:rsidR="00815A70" w:rsidRDefault="00815A70" w:rsidP="00F8150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6D24A818" w14:textId="15060505" w:rsidR="00815A70" w:rsidRDefault="00815A70" w:rsidP="00F81506">
      <w:pPr>
        <w:spacing w:line="480" w:lineRule="auto"/>
        <w:rPr>
          <w:rFonts w:ascii="Times New Roman" w:hAnsi="Times New Roman"/>
          <w:sz w:val="24"/>
          <w:szCs w:val="24"/>
        </w:rPr>
      </w:pPr>
      <w:r w:rsidRPr="00224620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9D7C01">
        <w:rPr>
          <w:rFonts w:ascii="Times New Roman" w:hAnsi="Times New Roman"/>
          <w:b/>
          <w:sz w:val="24"/>
          <w:szCs w:val="24"/>
        </w:rPr>
        <w:t>5</w:t>
      </w:r>
      <w:r w:rsidR="00F650A2">
        <w:rPr>
          <w:rFonts w:ascii="Times New Roman" w:hAnsi="Times New Roman"/>
          <w:b/>
          <w:sz w:val="24"/>
          <w:szCs w:val="24"/>
        </w:rPr>
        <w:t xml:space="preserve"> </w:t>
      </w:r>
      <w:r w:rsidR="00EB36EB" w:rsidRPr="00EB36EB">
        <w:rPr>
          <w:rFonts w:ascii="Times New Roman" w:hAnsi="Times New Roman"/>
          <w:sz w:val="24"/>
          <w:szCs w:val="24"/>
        </w:rPr>
        <w:t>List of proteins identified by mass spectrum in flag pulldown analysis of wild type or mutant SEC23B binding proteins.</w:t>
      </w:r>
    </w:p>
    <w:p w14:paraId="2449B35A" w14:textId="77777777" w:rsidR="00EB36EB" w:rsidRDefault="00EB36EB" w:rsidP="00EB36EB">
      <w:pPr>
        <w:spacing w:line="480" w:lineRule="auto"/>
        <w:rPr>
          <w:rFonts w:ascii="Times New Roman" w:hAnsi="Times New Roman"/>
          <w:sz w:val="24"/>
          <w:szCs w:val="24"/>
        </w:rPr>
      </w:pPr>
      <w:r w:rsidRPr="00F650A2">
        <w:rPr>
          <w:rFonts w:ascii="Times New Roman" w:hAnsi="Times New Roman"/>
          <w:sz w:val="24"/>
          <w:szCs w:val="24"/>
          <w:vertAlign w:val="superscript"/>
        </w:rPr>
        <w:t>1</w:t>
      </w:r>
      <w:r w:rsidRPr="004F4963">
        <w:rPr>
          <w:rFonts w:ascii="Times New Roman" w:hAnsi="Times New Roman"/>
          <w:sz w:val="24"/>
          <w:szCs w:val="24"/>
        </w:rPr>
        <w:t xml:space="preserve">Accession refers to Uniprot number of proteins. </w:t>
      </w:r>
    </w:p>
    <w:p w14:paraId="3A725CC9" w14:textId="77777777" w:rsidR="00EB36EB" w:rsidRPr="004F4963" w:rsidRDefault="00EB36EB" w:rsidP="00EB36EB">
      <w:pPr>
        <w:spacing w:line="480" w:lineRule="auto"/>
        <w:rPr>
          <w:rFonts w:ascii="Times New Roman" w:hAnsi="Times New Roman"/>
          <w:sz w:val="24"/>
          <w:szCs w:val="24"/>
        </w:rPr>
      </w:pPr>
      <w:r w:rsidRPr="00F650A2">
        <w:rPr>
          <w:rFonts w:ascii="Times New Roman" w:hAnsi="Times New Roman"/>
          <w:sz w:val="24"/>
          <w:szCs w:val="24"/>
          <w:vertAlign w:val="superscript"/>
        </w:rPr>
        <w:t>2</w:t>
      </w:r>
      <w:r w:rsidRPr="004F4963">
        <w:rPr>
          <w:rFonts w:ascii="Times New Roman" w:hAnsi="Times New Roman"/>
          <w:sz w:val="24"/>
          <w:szCs w:val="24"/>
        </w:rPr>
        <w:t>Area refers to the quantity of proteins identified by mass spectrum analysis.</w:t>
      </w:r>
    </w:p>
    <w:p w14:paraId="4073AC00" w14:textId="505E63BC" w:rsidR="00815A70" w:rsidRDefault="00815A70" w:rsidP="00F8150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2B5D7078" w14:textId="7952E55A" w:rsidR="00815A70" w:rsidRDefault="00815A70" w:rsidP="00F81506">
      <w:pPr>
        <w:spacing w:line="480" w:lineRule="auto"/>
        <w:rPr>
          <w:rFonts w:ascii="Times New Roman" w:hAnsi="Times New Roman"/>
          <w:sz w:val="24"/>
          <w:szCs w:val="24"/>
        </w:rPr>
      </w:pPr>
      <w:r w:rsidRPr="00224620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9D7C01">
        <w:rPr>
          <w:rFonts w:ascii="Times New Roman" w:hAnsi="Times New Roman"/>
          <w:b/>
          <w:sz w:val="24"/>
          <w:szCs w:val="24"/>
        </w:rPr>
        <w:t>6</w:t>
      </w:r>
      <w:r w:rsidR="00EB36EB">
        <w:rPr>
          <w:rFonts w:ascii="Times New Roman" w:hAnsi="Times New Roman"/>
          <w:b/>
          <w:sz w:val="24"/>
          <w:szCs w:val="24"/>
        </w:rPr>
        <w:t xml:space="preserve"> </w:t>
      </w:r>
      <w:r w:rsidR="000806DC" w:rsidRPr="000806DC">
        <w:rPr>
          <w:rFonts w:ascii="Times New Roman" w:hAnsi="Times New Roman"/>
          <w:sz w:val="24"/>
          <w:szCs w:val="24"/>
        </w:rPr>
        <w:t>List of proteins identified by mass spectrum in the microvesicles of cells with wild type or mutant SEC23B binding proteins.</w:t>
      </w:r>
    </w:p>
    <w:p w14:paraId="0D9F1A61" w14:textId="77777777" w:rsidR="000806DC" w:rsidRDefault="000806DC" w:rsidP="000806DC">
      <w:pPr>
        <w:spacing w:line="480" w:lineRule="auto"/>
        <w:rPr>
          <w:rFonts w:ascii="Times New Roman" w:hAnsi="Times New Roman"/>
          <w:sz w:val="24"/>
          <w:szCs w:val="24"/>
        </w:rPr>
      </w:pPr>
      <w:r w:rsidRPr="00F650A2">
        <w:rPr>
          <w:rFonts w:ascii="Times New Roman" w:hAnsi="Times New Roman"/>
          <w:sz w:val="24"/>
          <w:szCs w:val="24"/>
          <w:vertAlign w:val="superscript"/>
        </w:rPr>
        <w:t>1</w:t>
      </w:r>
      <w:r w:rsidRPr="004F4963">
        <w:rPr>
          <w:rFonts w:ascii="Times New Roman" w:hAnsi="Times New Roman"/>
          <w:sz w:val="24"/>
          <w:szCs w:val="24"/>
        </w:rPr>
        <w:t xml:space="preserve">Accession refers to Uniprot number of proteins. </w:t>
      </w:r>
    </w:p>
    <w:p w14:paraId="56623CA0" w14:textId="1411F053" w:rsidR="000806DC" w:rsidRPr="000806DC" w:rsidRDefault="000806DC" w:rsidP="00F81506">
      <w:pPr>
        <w:spacing w:line="480" w:lineRule="auto"/>
        <w:rPr>
          <w:rFonts w:ascii="Times New Roman" w:hAnsi="Times New Roman"/>
          <w:sz w:val="24"/>
          <w:szCs w:val="24"/>
        </w:rPr>
      </w:pPr>
      <w:r w:rsidRPr="00F650A2">
        <w:rPr>
          <w:rFonts w:ascii="Times New Roman" w:hAnsi="Times New Roman"/>
          <w:sz w:val="24"/>
          <w:szCs w:val="24"/>
          <w:vertAlign w:val="superscript"/>
        </w:rPr>
        <w:t>2</w:t>
      </w:r>
      <w:r w:rsidRPr="004F4963">
        <w:rPr>
          <w:rFonts w:ascii="Times New Roman" w:hAnsi="Times New Roman"/>
          <w:sz w:val="24"/>
          <w:szCs w:val="24"/>
        </w:rPr>
        <w:t>Area refers to the quantity of proteins identified by mass spectrum analysis.</w:t>
      </w:r>
    </w:p>
    <w:p w14:paraId="1198DFFE" w14:textId="77777777" w:rsidR="00815A70" w:rsidRPr="00F81506" w:rsidRDefault="00815A70" w:rsidP="00F81506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1BF5C49A" w14:textId="03FD450E" w:rsidR="00CE508F" w:rsidRDefault="004B522F" w:rsidP="004B522F">
      <w:pPr>
        <w:spacing w:afterLines="50" w:after="156" w:line="480" w:lineRule="auto"/>
        <w:rPr>
          <w:rFonts w:ascii="Times New Roman" w:hAnsi="Times New Roman"/>
          <w:sz w:val="24"/>
          <w:szCs w:val="24"/>
        </w:rPr>
      </w:pPr>
      <w:r w:rsidRPr="004B522F">
        <w:rPr>
          <w:rFonts w:ascii="Times New Roman" w:hAnsi="Times New Roman"/>
          <w:b/>
          <w:sz w:val="24"/>
          <w:szCs w:val="24"/>
        </w:rPr>
        <w:t xml:space="preserve">Supplementary Table </w:t>
      </w:r>
      <w:r w:rsidR="009D7C01">
        <w:rPr>
          <w:rFonts w:ascii="Times New Roman" w:hAnsi="Times New Roman"/>
          <w:b/>
          <w:sz w:val="24"/>
          <w:szCs w:val="24"/>
        </w:rPr>
        <w:t>7</w:t>
      </w:r>
      <w:bookmarkStart w:id="1" w:name="_GoBack"/>
      <w:bookmarkEnd w:id="1"/>
      <w:r w:rsidRPr="004B522F">
        <w:rPr>
          <w:rFonts w:ascii="Times New Roman" w:hAnsi="Times New Roman"/>
          <w:sz w:val="24"/>
          <w:szCs w:val="24"/>
        </w:rPr>
        <w:t xml:space="preserve"> Microsatellite stability status and POLE status of patient tumors in our study.</w:t>
      </w:r>
    </w:p>
    <w:p w14:paraId="7CA4575D" w14:textId="63FCC904" w:rsidR="004B522F" w:rsidRPr="004B522F" w:rsidRDefault="004324BE" w:rsidP="004B522F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1</w:t>
      </w:r>
      <w:r w:rsidR="004B522F" w:rsidRPr="004B522F">
        <w:rPr>
          <w:rFonts w:ascii="Times New Roman" w:hAnsi="Times New Roman"/>
          <w:sz w:val="24"/>
          <w:szCs w:val="24"/>
        </w:rPr>
        <w:t>G</w:t>
      </w:r>
      <w:r w:rsidR="004B522F" w:rsidRPr="004B522F">
        <w:rPr>
          <w:rFonts w:ascii="Times New Roman" w:hAnsi="Times New Roman" w:hint="eastAsia"/>
          <w:sz w:val="24"/>
          <w:szCs w:val="24"/>
        </w:rPr>
        <w:t>ene</w:t>
      </w:r>
      <w:r w:rsidR="004B522F" w:rsidRPr="004B522F">
        <w:rPr>
          <w:rFonts w:ascii="Times New Roman" w:hAnsi="Times New Roman"/>
          <w:sz w:val="24"/>
          <w:szCs w:val="24"/>
        </w:rPr>
        <w:t xml:space="preserve">s represents DNA mismatch repair genes. “0” represents negative expression in IHC detection. “1” represents positive expression in Immunohistochemistry </w:t>
      </w:r>
      <w:r w:rsidR="004B522F">
        <w:rPr>
          <w:rFonts w:ascii="Times New Roman" w:hAnsi="Times New Roman"/>
          <w:sz w:val="24"/>
          <w:szCs w:val="24"/>
        </w:rPr>
        <w:t>(</w:t>
      </w:r>
      <w:r w:rsidR="004B522F" w:rsidRPr="004B522F">
        <w:rPr>
          <w:rFonts w:ascii="Times New Roman" w:hAnsi="Times New Roman"/>
          <w:sz w:val="24"/>
          <w:szCs w:val="24"/>
        </w:rPr>
        <w:t>IHC</w:t>
      </w:r>
      <w:r w:rsidR="004B522F">
        <w:rPr>
          <w:rFonts w:ascii="Times New Roman" w:hAnsi="Times New Roman"/>
          <w:sz w:val="24"/>
          <w:szCs w:val="24"/>
        </w:rPr>
        <w:t>)</w:t>
      </w:r>
      <w:r w:rsidR="004B522F" w:rsidRPr="004B522F">
        <w:rPr>
          <w:rFonts w:ascii="Times New Roman" w:hAnsi="Times New Roman"/>
          <w:sz w:val="24"/>
          <w:szCs w:val="24"/>
        </w:rPr>
        <w:t xml:space="preserve"> detection. </w:t>
      </w:r>
    </w:p>
    <w:p w14:paraId="47B883DE" w14:textId="4A60694C" w:rsidR="004B522F" w:rsidRPr="004B522F" w:rsidRDefault="004324BE" w:rsidP="004B522F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2</w:t>
      </w:r>
      <w:r w:rsidR="004B522F" w:rsidRPr="004B522F">
        <w:rPr>
          <w:rFonts w:ascii="Times New Roman" w:hAnsi="Times New Roman"/>
          <w:sz w:val="24"/>
          <w:szCs w:val="24"/>
        </w:rPr>
        <w:t>Microsatellite s</w:t>
      </w:r>
      <w:r w:rsidR="004B522F" w:rsidRPr="004B522F">
        <w:rPr>
          <w:rFonts w:ascii="Times New Roman" w:hAnsi="Times New Roman" w:hint="eastAsia"/>
          <w:sz w:val="24"/>
          <w:szCs w:val="24"/>
        </w:rPr>
        <w:t>ta</w:t>
      </w:r>
      <w:r w:rsidR="004B522F" w:rsidRPr="004B522F">
        <w:rPr>
          <w:rFonts w:ascii="Times New Roman" w:hAnsi="Times New Roman"/>
          <w:sz w:val="24"/>
          <w:szCs w:val="24"/>
        </w:rPr>
        <w:t>bility status. “MSS” represents microsatellite stable. “MSI-L” means low level of microsatellite instability. “MSI-H” means high level of microsatellite instability.</w:t>
      </w:r>
    </w:p>
    <w:p w14:paraId="68C1D77A" w14:textId="32836025" w:rsidR="009F589A" w:rsidRPr="009F589A" w:rsidRDefault="004324BE" w:rsidP="004B522F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>3</w:t>
      </w:r>
      <w:r w:rsidR="004B522F" w:rsidRPr="004B522F">
        <w:rPr>
          <w:rFonts w:ascii="Times New Roman" w:hAnsi="Times New Roman"/>
          <w:sz w:val="24"/>
          <w:szCs w:val="24"/>
        </w:rPr>
        <w:t>POLE status. “0” means no mutation in POLE gene. “1” means one mutation in POLE gene. “2” means two mutations in POLE gene.</w:t>
      </w:r>
    </w:p>
    <w:sectPr w:rsidR="009F589A" w:rsidRPr="009F589A" w:rsidSect="00691BDF">
      <w:headerReference w:type="default" r:id="rId6"/>
      <w:footerReference w:type="default" r:id="rId7"/>
      <w:pgSz w:w="12247" w:h="15819"/>
      <w:pgMar w:top="1440" w:right="1800" w:bottom="1440" w:left="1800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3C3C8B" w14:textId="77777777" w:rsidR="003924ED" w:rsidRDefault="003924ED" w:rsidP="00BA71BE">
      <w:r>
        <w:separator/>
      </w:r>
    </w:p>
  </w:endnote>
  <w:endnote w:type="continuationSeparator" w:id="0">
    <w:p w14:paraId="56950F61" w14:textId="77777777" w:rsidR="003924ED" w:rsidRDefault="003924ED" w:rsidP="00BA7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2341045"/>
      <w:docPartObj>
        <w:docPartGallery w:val="Page Numbers (Bottom of Page)"/>
        <w:docPartUnique/>
      </w:docPartObj>
    </w:sdtPr>
    <w:sdtEndPr/>
    <w:sdtContent>
      <w:p w14:paraId="1B825EE9" w14:textId="45ED0E94" w:rsidR="00AF616B" w:rsidRDefault="00AF616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C01" w:rsidRPr="009D7C01">
          <w:rPr>
            <w:noProof/>
            <w:lang w:val="zh-CN"/>
          </w:rPr>
          <w:t>4</w:t>
        </w:r>
        <w:r>
          <w:fldChar w:fldCharType="end"/>
        </w:r>
      </w:p>
    </w:sdtContent>
  </w:sdt>
  <w:p w14:paraId="13E8E812" w14:textId="77777777" w:rsidR="00AF616B" w:rsidRDefault="00AF616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E3F72" w14:textId="77777777" w:rsidR="003924ED" w:rsidRDefault="003924ED" w:rsidP="00BA71BE">
      <w:r>
        <w:separator/>
      </w:r>
    </w:p>
  </w:footnote>
  <w:footnote w:type="continuationSeparator" w:id="0">
    <w:p w14:paraId="10CFEF04" w14:textId="77777777" w:rsidR="003924ED" w:rsidRDefault="003924ED" w:rsidP="00BA7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EB3C6" w14:textId="77777777" w:rsidR="00BA71BE" w:rsidRPr="005001AC" w:rsidRDefault="00BA71BE" w:rsidP="00F42D73">
    <w:pPr>
      <w:jc w:val="right"/>
      <w:rPr>
        <w:sz w:val="20"/>
      </w:rPr>
    </w:pPr>
  </w:p>
  <w:p w14:paraId="17037A44" w14:textId="77777777" w:rsidR="00BA71BE" w:rsidRDefault="00BA71B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97"/>
    <w:rsid w:val="0000166A"/>
    <w:rsid w:val="00006720"/>
    <w:rsid w:val="00010771"/>
    <w:rsid w:val="00012972"/>
    <w:rsid w:val="00030848"/>
    <w:rsid w:val="00037279"/>
    <w:rsid w:val="000516A4"/>
    <w:rsid w:val="00060FE4"/>
    <w:rsid w:val="000672E2"/>
    <w:rsid w:val="00075195"/>
    <w:rsid w:val="000806DC"/>
    <w:rsid w:val="000840DE"/>
    <w:rsid w:val="00091A9C"/>
    <w:rsid w:val="00127B97"/>
    <w:rsid w:val="00154E2F"/>
    <w:rsid w:val="001616D3"/>
    <w:rsid w:val="001B06BA"/>
    <w:rsid w:val="001D27AA"/>
    <w:rsid w:val="001E6640"/>
    <w:rsid w:val="00205CD8"/>
    <w:rsid w:val="00214E92"/>
    <w:rsid w:val="0021690E"/>
    <w:rsid w:val="00224620"/>
    <w:rsid w:val="00224D24"/>
    <w:rsid w:val="00273140"/>
    <w:rsid w:val="002D5B30"/>
    <w:rsid w:val="002F713D"/>
    <w:rsid w:val="00307C9C"/>
    <w:rsid w:val="003300AA"/>
    <w:rsid w:val="00344843"/>
    <w:rsid w:val="00354369"/>
    <w:rsid w:val="003924ED"/>
    <w:rsid w:val="00394309"/>
    <w:rsid w:val="003F62BD"/>
    <w:rsid w:val="00412951"/>
    <w:rsid w:val="004324BE"/>
    <w:rsid w:val="0045730A"/>
    <w:rsid w:val="00476F44"/>
    <w:rsid w:val="004B522F"/>
    <w:rsid w:val="004F0F83"/>
    <w:rsid w:val="004F4963"/>
    <w:rsid w:val="004F6A41"/>
    <w:rsid w:val="0051349E"/>
    <w:rsid w:val="005203F9"/>
    <w:rsid w:val="00520616"/>
    <w:rsid w:val="00541335"/>
    <w:rsid w:val="00552D95"/>
    <w:rsid w:val="00571BD7"/>
    <w:rsid w:val="00580CD7"/>
    <w:rsid w:val="005A7373"/>
    <w:rsid w:val="005F474C"/>
    <w:rsid w:val="00604F63"/>
    <w:rsid w:val="0063321D"/>
    <w:rsid w:val="00641BD1"/>
    <w:rsid w:val="006541AB"/>
    <w:rsid w:val="00670959"/>
    <w:rsid w:val="006877DD"/>
    <w:rsid w:val="006C16FC"/>
    <w:rsid w:val="0071268A"/>
    <w:rsid w:val="007254C9"/>
    <w:rsid w:val="00732595"/>
    <w:rsid w:val="0074491E"/>
    <w:rsid w:val="0076162F"/>
    <w:rsid w:val="0076182F"/>
    <w:rsid w:val="00782201"/>
    <w:rsid w:val="007907D2"/>
    <w:rsid w:val="007909B2"/>
    <w:rsid w:val="007971CA"/>
    <w:rsid w:val="007D762A"/>
    <w:rsid w:val="007E2E27"/>
    <w:rsid w:val="00815A70"/>
    <w:rsid w:val="00815E06"/>
    <w:rsid w:val="00816A21"/>
    <w:rsid w:val="00830B42"/>
    <w:rsid w:val="00837733"/>
    <w:rsid w:val="008539C3"/>
    <w:rsid w:val="00862E18"/>
    <w:rsid w:val="00871A9B"/>
    <w:rsid w:val="0089138F"/>
    <w:rsid w:val="009002B0"/>
    <w:rsid w:val="009108EF"/>
    <w:rsid w:val="00922285"/>
    <w:rsid w:val="00924580"/>
    <w:rsid w:val="009318AD"/>
    <w:rsid w:val="009403A1"/>
    <w:rsid w:val="00982765"/>
    <w:rsid w:val="009D7C01"/>
    <w:rsid w:val="009F589A"/>
    <w:rsid w:val="00A15755"/>
    <w:rsid w:val="00A42F1C"/>
    <w:rsid w:val="00A877C0"/>
    <w:rsid w:val="00AA504B"/>
    <w:rsid w:val="00AF616B"/>
    <w:rsid w:val="00B20BEA"/>
    <w:rsid w:val="00B37420"/>
    <w:rsid w:val="00B42431"/>
    <w:rsid w:val="00B46062"/>
    <w:rsid w:val="00B51ACC"/>
    <w:rsid w:val="00B569B5"/>
    <w:rsid w:val="00B657D6"/>
    <w:rsid w:val="00B8238B"/>
    <w:rsid w:val="00B90903"/>
    <w:rsid w:val="00BA6543"/>
    <w:rsid w:val="00BA71BE"/>
    <w:rsid w:val="00BB1531"/>
    <w:rsid w:val="00BB1DB5"/>
    <w:rsid w:val="00BE2FA3"/>
    <w:rsid w:val="00C00055"/>
    <w:rsid w:val="00C03302"/>
    <w:rsid w:val="00C0559C"/>
    <w:rsid w:val="00C269F7"/>
    <w:rsid w:val="00C42305"/>
    <w:rsid w:val="00CC6D9C"/>
    <w:rsid w:val="00CE508F"/>
    <w:rsid w:val="00D24B19"/>
    <w:rsid w:val="00D337B3"/>
    <w:rsid w:val="00D530EC"/>
    <w:rsid w:val="00D67538"/>
    <w:rsid w:val="00D9600E"/>
    <w:rsid w:val="00DA3849"/>
    <w:rsid w:val="00DB4EAE"/>
    <w:rsid w:val="00DD024E"/>
    <w:rsid w:val="00DD242E"/>
    <w:rsid w:val="00E26C5D"/>
    <w:rsid w:val="00E66FA9"/>
    <w:rsid w:val="00E83B0D"/>
    <w:rsid w:val="00E911BF"/>
    <w:rsid w:val="00EA6F9D"/>
    <w:rsid w:val="00EB36EB"/>
    <w:rsid w:val="00EF351C"/>
    <w:rsid w:val="00F338AF"/>
    <w:rsid w:val="00F46449"/>
    <w:rsid w:val="00F61717"/>
    <w:rsid w:val="00F644A8"/>
    <w:rsid w:val="00F649B9"/>
    <w:rsid w:val="00F650A2"/>
    <w:rsid w:val="00F67658"/>
    <w:rsid w:val="00F81506"/>
    <w:rsid w:val="00F831FE"/>
    <w:rsid w:val="00FA3E47"/>
    <w:rsid w:val="00FB710A"/>
    <w:rsid w:val="00FC2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B56A37"/>
  <w15:chartTrackingRefBased/>
  <w15:docId w15:val="{FBBCBD05-6644-407D-BE26-3B41DCE2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BE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1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71B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71B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71BE"/>
    <w:rPr>
      <w:sz w:val="18"/>
      <w:szCs w:val="18"/>
    </w:rPr>
  </w:style>
  <w:style w:type="character" w:styleId="a7">
    <w:name w:val="Hyperlink"/>
    <w:uiPriority w:val="99"/>
    <w:unhideWhenUsed/>
    <w:qFormat/>
    <w:rsid w:val="00BA71BE"/>
    <w:rPr>
      <w:color w:val="0000FF"/>
      <w:u w:val="single"/>
    </w:rPr>
  </w:style>
  <w:style w:type="table" w:customStyle="1" w:styleId="61">
    <w:name w:val="清单表 6 彩色1"/>
    <w:basedOn w:val="a1"/>
    <w:uiPriority w:val="51"/>
    <w:rsid w:val="00BA71B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MSubheading">
    <w:name w:val="SM Subheading"/>
    <w:basedOn w:val="a"/>
    <w:link w:val="SMSubheading0"/>
    <w:qFormat/>
    <w:rsid w:val="00BA71BE"/>
    <w:pPr>
      <w:widowControl/>
      <w:jc w:val="left"/>
    </w:pPr>
    <w:rPr>
      <w:rFonts w:ascii="Times New Roman" w:eastAsiaTheme="minorEastAsia" w:hAnsi="Times New Roman"/>
      <w:kern w:val="0"/>
      <w:sz w:val="24"/>
      <w:szCs w:val="20"/>
      <w:u w:val="words"/>
      <w:lang w:eastAsia="en-US"/>
    </w:rPr>
  </w:style>
  <w:style w:type="paragraph" w:customStyle="1" w:styleId="SMText">
    <w:name w:val="SM Text"/>
    <w:basedOn w:val="a"/>
    <w:qFormat/>
    <w:rsid w:val="00BA71BE"/>
    <w:pPr>
      <w:widowControl/>
      <w:ind w:firstLine="480"/>
      <w:jc w:val="left"/>
    </w:pPr>
    <w:rPr>
      <w:rFonts w:ascii="Times New Roman" w:eastAsiaTheme="minorEastAsia" w:hAnsi="Times New Roman"/>
      <w:kern w:val="0"/>
      <w:sz w:val="24"/>
      <w:szCs w:val="20"/>
      <w:lang w:eastAsia="en-US"/>
    </w:rPr>
  </w:style>
  <w:style w:type="paragraph" w:customStyle="1" w:styleId="SMcaption">
    <w:name w:val="SM caption"/>
    <w:basedOn w:val="SMText"/>
    <w:qFormat/>
    <w:rsid w:val="00BA71BE"/>
    <w:pPr>
      <w:ind w:firstLine="0"/>
    </w:pPr>
  </w:style>
  <w:style w:type="character" w:customStyle="1" w:styleId="SMSubheading0">
    <w:name w:val="SM Subheading 字符"/>
    <w:basedOn w:val="a0"/>
    <w:link w:val="SMSubheading"/>
    <w:rsid w:val="00BA71BE"/>
    <w:rPr>
      <w:rFonts w:ascii="Times New Roman" w:hAnsi="Times New Roman" w:cs="Times New Roman"/>
      <w:kern w:val="0"/>
      <w:sz w:val="24"/>
      <w:szCs w:val="20"/>
      <w:u w:val="words"/>
      <w:lang w:eastAsia="en-US"/>
    </w:rPr>
  </w:style>
  <w:style w:type="character" w:styleId="a8">
    <w:name w:val="annotation reference"/>
    <w:basedOn w:val="a0"/>
    <w:uiPriority w:val="99"/>
    <w:semiHidden/>
    <w:unhideWhenUsed/>
    <w:rsid w:val="00B90903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B90903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B90903"/>
    <w:rPr>
      <w:rFonts w:ascii="等线" w:eastAsia="等线" w:hAnsi="等线"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90903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B90903"/>
    <w:rPr>
      <w:rFonts w:ascii="等线" w:eastAsia="等线" w:hAnsi="等线" w:cs="Times New Roman"/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B90903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90903"/>
    <w:rPr>
      <w:rFonts w:ascii="等线" w:eastAsia="等线" w:hAnsi="等线" w:cs="Times New Roman"/>
      <w:sz w:val="18"/>
      <w:szCs w:val="18"/>
    </w:rPr>
  </w:style>
  <w:style w:type="table" w:styleId="af">
    <w:name w:val="Table Grid"/>
    <w:basedOn w:val="a1"/>
    <w:uiPriority w:val="39"/>
    <w:rsid w:val="004B5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6</Pages>
  <Words>910</Words>
  <Characters>5187</Characters>
  <Application>Microsoft Office Word</Application>
  <DocSecurity>0</DocSecurity>
  <Lines>43</Lines>
  <Paragraphs>12</Paragraphs>
  <ScaleCrop>false</ScaleCrop>
  <Company>HP</Company>
  <LinksUpToDate>false</LinksUpToDate>
  <CharactersWithSpaces>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Jane</dc:creator>
  <cp:keywords/>
  <dc:description/>
  <cp:lastModifiedBy>Young Jane</cp:lastModifiedBy>
  <cp:revision>16</cp:revision>
  <dcterms:created xsi:type="dcterms:W3CDTF">2019-10-29T02:08:00Z</dcterms:created>
  <dcterms:modified xsi:type="dcterms:W3CDTF">2019-11-08T09:21:00Z</dcterms:modified>
</cp:coreProperties>
</file>