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203DE" w14:textId="2D1309B1" w:rsidR="00112C06" w:rsidRPr="00B951D2" w:rsidRDefault="009265CA" w:rsidP="009265CA">
      <w:pPr>
        <w:tabs>
          <w:tab w:val="left" w:pos="0"/>
        </w:tabs>
        <w:adjustRightInd w:val="0"/>
        <w:snapToGrid w:val="0"/>
        <w:spacing w:before="100" w:beforeAutospacing="1" w:after="100" w:afterAutospacing="1" w:line="480" w:lineRule="auto"/>
        <w:jc w:val="both"/>
        <w:rPr>
          <w:b/>
          <w:sz w:val="28"/>
          <w:szCs w:val="28"/>
        </w:rPr>
      </w:pPr>
      <w:bookmarkStart w:id="0" w:name="_GoBack"/>
      <w:bookmarkEnd w:id="0"/>
      <w:r w:rsidRPr="00014559">
        <w:rPr>
          <w:b/>
          <w:sz w:val="28"/>
          <w:szCs w:val="28"/>
          <w:shd w:val="clear" w:color="auto" w:fill="FFFFFF"/>
        </w:rPr>
        <w:t>Supplementary</w:t>
      </w:r>
      <w:r>
        <w:rPr>
          <w:b/>
          <w:sz w:val="28"/>
          <w:szCs w:val="28"/>
        </w:rPr>
        <w:t xml:space="preserve"> </w:t>
      </w:r>
      <w:r w:rsidRPr="00014559">
        <w:rPr>
          <w:b/>
          <w:sz w:val="28"/>
          <w:szCs w:val="28"/>
        </w:rPr>
        <w:t>Figure Legends</w:t>
      </w:r>
    </w:p>
    <w:p w14:paraId="0317909B" w14:textId="77777777" w:rsidR="0002310D" w:rsidRPr="00432ACB" w:rsidRDefault="0002310D" w:rsidP="0002310D">
      <w:pPr>
        <w:tabs>
          <w:tab w:val="left" w:pos="0"/>
        </w:tabs>
        <w:adjustRightInd w:val="0"/>
        <w:snapToGrid w:val="0"/>
        <w:spacing w:before="100" w:beforeAutospacing="1" w:after="100" w:afterAutospacing="1" w:line="480" w:lineRule="auto"/>
        <w:jc w:val="both"/>
        <w:rPr>
          <w:b/>
        </w:rPr>
      </w:pPr>
      <w:r w:rsidRPr="00432ACB">
        <w:rPr>
          <w:b/>
        </w:rPr>
        <w:t>Figure S1.</w:t>
      </w:r>
      <w:r w:rsidRPr="00432ACB">
        <w:t xml:space="preserve"> The</w:t>
      </w:r>
      <w:r w:rsidRPr="00432ACB">
        <w:rPr>
          <w:bCs/>
        </w:rPr>
        <w:t xml:space="preserve"> </w:t>
      </w:r>
      <w:r w:rsidRPr="00432ACB">
        <w:t>correlation between the ALDOA mRNA levels and the IC50 values of the cisplatin treatment in various lung cancer cell lines from the CCLE microarray dataset.</w:t>
      </w:r>
    </w:p>
    <w:p w14:paraId="56BC7625" w14:textId="7FC31367" w:rsidR="006B4B2A" w:rsidRPr="00B951D2" w:rsidRDefault="0002310D" w:rsidP="00B951D2">
      <w:pPr>
        <w:widowControl/>
        <w:adjustRightInd w:val="0"/>
        <w:snapToGrid w:val="0"/>
        <w:spacing w:line="480" w:lineRule="auto"/>
        <w:jc w:val="both"/>
        <w:rPr>
          <w:b/>
          <w:sz w:val="28"/>
          <w:szCs w:val="28"/>
          <w:shd w:val="clear" w:color="auto" w:fill="FFFFFF"/>
        </w:rPr>
      </w:pPr>
      <w:r w:rsidRPr="00432ACB">
        <w:rPr>
          <w:b/>
        </w:rPr>
        <w:t>Figure S2.</w:t>
      </w:r>
      <w:r w:rsidRPr="00432ACB">
        <w:t xml:space="preserve"> Representative images of the density and morphology of the 2</w:t>
      </w:r>
      <w:r w:rsidRPr="00432ACB">
        <w:rPr>
          <w:vertAlign w:val="superscript"/>
        </w:rPr>
        <w:t>nd</w:t>
      </w:r>
      <w:r w:rsidRPr="00432ACB">
        <w:t xml:space="preserve"> population of spheroids for a napabucasin gradient concentration treatment with ALDOA expression in the CL1-0 cells.</w:t>
      </w:r>
      <w:r w:rsidRPr="00432ACB">
        <w:rPr>
          <w:b/>
          <w:sz w:val="28"/>
          <w:szCs w:val="28"/>
          <w:shd w:val="clear" w:color="auto" w:fill="FFFFFF"/>
        </w:rPr>
        <w:t xml:space="preserve"> </w:t>
      </w:r>
    </w:p>
    <w:p w14:paraId="3B7A17F0" w14:textId="544BEFE3" w:rsidR="00DC01A9" w:rsidRPr="00B951D2" w:rsidRDefault="0002310D" w:rsidP="00B951D2">
      <w:pPr>
        <w:tabs>
          <w:tab w:val="left" w:pos="0"/>
        </w:tabs>
        <w:adjustRightInd w:val="0"/>
        <w:snapToGrid w:val="0"/>
        <w:spacing w:before="100" w:beforeAutospacing="1" w:after="100" w:afterAutospacing="1" w:line="480" w:lineRule="auto"/>
        <w:jc w:val="both"/>
        <w:rPr>
          <w:b/>
          <w:sz w:val="28"/>
          <w:szCs w:val="28"/>
        </w:rPr>
      </w:pPr>
      <w:r w:rsidRPr="00432ACB">
        <w:rPr>
          <w:b/>
        </w:rPr>
        <w:t xml:space="preserve">Figure S3. </w:t>
      </w:r>
      <w:r w:rsidRPr="00432ACB">
        <w:t>Kaplan-Meier analysis of the expression of candidate microRNAs at concurrently low or high levels (or other levels) with the endpoint of overall survival probability of lung cancer patients obtained from the Kaplan-Meier Plotter database (n=195).</w:t>
      </w:r>
    </w:p>
    <w:p w14:paraId="55F52EF3" w14:textId="56E414BC" w:rsidR="00DC01A9" w:rsidRPr="00B951D2" w:rsidRDefault="0002310D" w:rsidP="00B951D2">
      <w:pPr>
        <w:widowControl/>
        <w:adjustRightInd w:val="0"/>
        <w:snapToGrid w:val="0"/>
        <w:spacing w:line="480" w:lineRule="auto"/>
        <w:jc w:val="both"/>
      </w:pPr>
      <w:r w:rsidRPr="00432ACB">
        <w:rPr>
          <w:b/>
        </w:rPr>
        <w:t>Figure S4. (A)</w:t>
      </w:r>
      <w:r w:rsidRPr="00432ACB">
        <w:t xml:space="preserve"> Sequence and binding region between Oct4 and miR-145.</w:t>
      </w:r>
      <w:r w:rsidRPr="00432ACB">
        <w:rPr>
          <w:b/>
        </w:rPr>
        <w:t xml:space="preserve"> (B)</w:t>
      </w:r>
      <w:r w:rsidRPr="00432ACB">
        <w:rPr>
          <w:rStyle w:val="current-selection"/>
          <w:shd w:val="clear" w:color="auto" w:fill="FFFFFF"/>
        </w:rPr>
        <w:t xml:space="preserve"> The qRT-PCR analysis of the expression of miR-145 in the ALDOA knockdown model with or without the miR-145 inhibitor treatment. </w:t>
      </w:r>
      <w:r w:rsidRPr="00432ACB">
        <w:t xml:space="preserve">In </w:t>
      </w:r>
      <w:r w:rsidRPr="00432ACB">
        <w:rPr>
          <w:b/>
        </w:rPr>
        <w:t>B</w:t>
      </w:r>
      <w:r w:rsidRPr="00432ACB">
        <w:t xml:space="preserve">, </w:t>
      </w:r>
      <w:r w:rsidRPr="00432ACB">
        <w:rPr>
          <w:i/>
        </w:rPr>
        <w:t>GAPDH</w:t>
      </w:r>
      <w:r w:rsidRPr="00432ACB">
        <w:t xml:space="preserve"> was used as an internal control for loading. The significance of the differences in b was analyzed using Student’s </w:t>
      </w:r>
      <w:r w:rsidRPr="00432ACB">
        <w:rPr>
          <w:i/>
        </w:rPr>
        <w:t>t</w:t>
      </w:r>
      <w:r w:rsidRPr="00432ACB">
        <w:t>-test.</w:t>
      </w:r>
    </w:p>
    <w:p w14:paraId="1DC86B1C" w14:textId="6FA12464" w:rsidR="00DC01A9" w:rsidRPr="00B951D2" w:rsidRDefault="0002310D" w:rsidP="00B951D2">
      <w:pPr>
        <w:tabs>
          <w:tab w:val="left" w:pos="0"/>
        </w:tabs>
        <w:adjustRightInd w:val="0"/>
        <w:snapToGrid w:val="0"/>
        <w:spacing w:before="100" w:beforeAutospacing="1" w:after="100" w:afterAutospacing="1" w:line="480" w:lineRule="auto"/>
        <w:jc w:val="both"/>
        <w:rPr>
          <w:b/>
          <w:sz w:val="28"/>
          <w:szCs w:val="28"/>
        </w:rPr>
      </w:pPr>
      <w:r w:rsidRPr="00432ACB">
        <w:rPr>
          <w:b/>
        </w:rPr>
        <w:t>Figure S5. A</w:t>
      </w:r>
      <w:r w:rsidRPr="00432ACB">
        <w:rPr>
          <w:shd w:val="clear" w:color="auto" w:fill="FFFFFF"/>
        </w:rPr>
        <w:t xml:space="preserve"> </w:t>
      </w:r>
      <w:r w:rsidRPr="00432ACB">
        <w:rPr>
          <w:rStyle w:val="current-selection"/>
          <w:shd w:val="clear" w:color="auto" w:fill="FFFFFF"/>
        </w:rPr>
        <w:t xml:space="preserve">qRT-PCR analysis of the mRNA expression of </w:t>
      </w:r>
      <w:r w:rsidRPr="00432ACB">
        <w:rPr>
          <w:rStyle w:val="current-selection"/>
          <w:i/>
          <w:shd w:val="clear" w:color="auto" w:fill="FFFFFF"/>
        </w:rPr>
        <w:t>APAF1</w:t>
      </w:r>
      <w:r w:rsidRPr="00432ACB">
        <w:rPr>
          <w:rStyle w:val="current-selection"/>
          <w:shd w:val="clear" w:color="auto" w:fill="FFFFFF"/>
        </w:rPr>
        <w:t xml:space="preserve"> with or without the overexpression of an exogenous ALDOA-encoding gene in CL1-0 cells. </w:t>
      </w:r>
      <w:r w:rsidRPr="00432ACB">
        <w:rPr>
          <w:rStyle w:val="current-selection"/>
          <w:b/>
          <w:shd w:val="clear" w:color="auto" w:fill="FFFFFF"/>
        </w:rPr>
        <w:t xml:space="preserve">B </w:t>
      </w:r>
      <w:r w:rsidRPr="00432ACB">
        <w:rPr>
          <w:rStyle w:val="current-selection"/>
          <w:shd w:val="clear" w:color="auto" w:fill="FFFFFF"/>
        </w:rPr>
        <w:t xml:space="preserve">qRT-PCR results showing the mRNA expression of </w:t>
      </w:r>
      <w:r w:rsidRPr="00432ACB">
        <w:rPr>
          <w:rStyle w:val="current-selection"/>
          <w:i/>
          <w:shd w:val="clear" w:color="auto" w:fill="FFFFFF"/>
        </w:rPr>
        <w:t>PPARA</w:t>
      </w:r>
      <w:r w:rsidRPr="00432ACB">
        <w:rPr>
          <w:rStyle w:val="current-selection"/>
          <w:shd w:val="clear" w:color="auto" w:fill="FFFFFF"/>
        </w:rPr>
        <w:t xml:space="preserve"> with or without the overexpression of an exogenous ALDOA-encoding gene in CL1-0 cells.</w:t>
      </w:r>
      <w:r w:rsidRPr="00432ACB">
        <w:t xml:space="preserve"> In </w:t>
      </w:r>
      <w:r w:rsidRPr="00432ACB">
        <w:rPr>
          <w:b/>
        </w:rPr>
        <w:t>A</w:t>
      </w:r>
      <w:r w:rsidRPr="00432ACB">
        <w:t xml:space="preserve"> and </w:t>
      </w:r>
      <w:r w:rsidRPr="00432ACB">
        <w:rPr>
          <w:b/>
        </w:rPr>
        <w:t>B</w:t>
      </w:r>
      <w:r w:rsidRPr="00432ACB">
        <w:t xml:space="preserve">, </w:t>
      </w:r>
      <w:r w:rsidRPr="00432ACB">
        <w:rPr>
          <w:i/>
        </w:rPr>
        <w:t>GAPDH</w:t>
      </w:r>
      <w:r w:rsidRPr="00432ACB">
        <w:t xml:space="preserve"> was used as an internal loading control.</w:t>
      </w:r>
    </w:p>
    <w:p w14:paraId="411425F1" w14:textId="4853AC27" w:rsidR="004A4805" w:rsidRPr="004F6CFC" w:rsidRDefault="0002310D" w:rsidP="004F6CFC">
      <w:pPr>
        <w:widowControl/>
        <w:adjustRightInd w:val="0"/>
        <w:snapToGrid w:val="0"/>
        <w:spacing w:line="480" w:lineRule="auto"/>
        <w:jc w:val="both"/>
        <w:rPr>
          <w:rFonts w:hint="eastAsia"/>
          <w:b/>
          <w:sz w:val="28"/>
          <w:szCs w:val="28"/>
          <w:shd w:val="clear" w:color="auto" w:fill="FFFFFF"/>
        </w:rPr>
      </w:pPr>
      <w:r w:rsidRPr="00432ACB">
        <w:rPr>
          <w:b/>
        </w:rPr>
        <w:t xml:space="preserve">Figure S6. </w:t>
      </w:r>
      <w:r w:rsidRPr="00432ACB">
        <w:t>Heat-map showing the endogenous mRNA expression levels of ALDOA, DUSP4 and TRAF4 in lung cancer patients from the TCGA clinical cohort.</w:t>
      </w:r>
    </w:p>
    <w:sectPr w:rsidR="004A4805" w:rsidRPr="004F6CF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1DA6A" w14:textId="77777777" w:rsidR="001F68DD" w:rsidRDefault="001F68DD" w:rsidP="0000799F">
      <w:r>
        <w:separator/>
      </w:r>
    </w:p>
  </w:endnote>
  <w:endnote w:type="continuationSeparator" w:id="0">
    <w:p w14:paraId="3948B2CF" w14:textId="77777777" w:rsidR="001F68DD" w:rsidRDefault="001F68DD" w:rsidP="00007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166E7" w14:textId="77777777" w:rsidR="001F68DD" w:rsidRDefault="001F68DD" w:rsidP="0000799F">
      <w:r>
        <w:separator/>
      </w:r>
    </w:p>
  </w:footnote>
  <w:footnote w:type="continuationSeparator" w:id="0">
    <w:p w14:paraId="07C21514" w14:textId="77777777" w:rsidR="001F68DD" w:rsidRDefault="001F68DD" w:rsidP="000079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922C5"/>
    <w:multiLevelType w:val="hybridMultilevel"/>
    <w:tmpl w:val="835A7ADC"/>
    <w:lvl w:ilvl="0" w:tplc="D7461EF8">
      <w:start w:val="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4174035"/>
    <w:multiLevelType w:val="hybridMultilevel"/>
    <w:tmpl w:val="CCA0CB7E"/>
    <w:lvl w:ilvl="0" w:tplc="1E1C857E">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4366B91"/>
    <w:multiLevelType w:val="hybridMultilevel"/>
    <w:tmpl w:val="F68AA054"/>
    <w:lvl w:ilvl="0" w:tplc="1DFA64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663"/>
    <w:rsid w:val="0000799F"/>
    <w:rsid w:val="0002310D"/>
    <w:rsid w:val="00023ABA"/>
    <w:rsid w:val="000816C5"/>
    <w:rsid w:val="000A3325"/>
    <w:rsid w:val="000D2541"/>
    <w:rsid w:val="00112C06"/>
    <w:rsid w:val="00143F18"/>
    <w:rsid w:val="0016420F"/>
    <w:rsid w:val="00185637"/>
    <w:rsid w:val="001F68DD"/>
    <w:rsid w:val="00200BDB"/>
    <w:rsid w:val="00226253"/>
    <w:rsid w:val="002C4550"/>
    <w:rsid w:val="002F33BF"/>
    <w:rsid w:val="002F3F39"/>
    <w:rsid w:val="00345E91"/>
    <w:rsid w:val="003673D6"/>
    <w:rsid w:val="0038708A"/>
    <w:rsid w:val="003B157F"/>
    <w:rsid w:val="003C7973"/>
    <w:rsid w:val="003D7D76"/>
    <w:rsid w:val="00407663"/>
    <w:rsid w:val="00416093"/>
    <w:rsid w:val="004327E3"/>
    <w:rsid w:val="004A4805"/>
    <w:rsid w:val="004A59AE"/>
    <w:rsid w:val="004D2F49"/>
    <w:rsid w:val="004D54FB"/>
    <w:rsid w:val="004E443E"/>
    <w:rsid w:val="004F6CFC"/>
    <w:rsid w:val="00504B8C"/>
    <w:rsid w:val="0058374E"/>
    <w:rsid w:val="005C04BB"/>
    <w:rsid w:val="00677A32"/>
    <w:rsid w:val="006B3FF5"/>
    <w:rsid w:val="006B4B2A"/>
    <w:rsid w:val="006B72B2"/>
    <w:rsid w:val="006B7D92"/>
    <w:rsid w:val="0073166F"/>
    <w:rsid w:val="007652E5"/>
    <w:rsid w:val="007A66B8"/>
    <w:rsid w:val="007D1822"/>
    <w:rsid w:val="007F7585"/>
    <w:rsid w:val="00812BAD"/>
    <w:rsid w:val="0083780F"/>
    <w:rsid w:val="00871EA1"/>
    <w:rsid w:val="008B60FD"/>
    <w:rsid w:val="009265CA"/>
    <w:rsid w:val="00935F16"/>
    <w:rsid w:val="0094323F"/>
    <w:rsid w:val="00943AFE"/>
    <w:rsid w:val="009512AD"/>
    <w:rsid w:val="0095413D"/>
    <w:rsid w:val="0095680D"/>
    <w:rsid w:val="009A01CC"/>
    <w:rsid w:val="009C0056"/>
    <w:rsid w:val="009F1666"/>
    <w:rsid w:val="00A22470"/>
    <w:rsid w:val="00A420CF"/>
    <w:rsid w:val="00AA34B5"/>
    <w:rsid w:val="00B02883"/>
    <w:rsid w:val="00B430E0"/>
    <w:rsid w:val="00B75124"/>
    <w:rsid w:val="00B951D2"/>
    <w:rsid w:val="00BF6E0B"/>
    <w:rsid w:val="00BF74D3"/>
    <w:rsid w:val="00C03E69"/>
    <w:rsid w:val="00C15C3B"/>
    <w:rsid w:val="00C266F2"/>
    <w:rsid w:val="00C40B83"/>
    <w:rsid w:val="00C448FF"/>
    <w:rsid w:val="00C56DD7"/>
    <w:rsid w:val="00D029AC"/>
    <w:rsid w:val="00D76C84"/>
    <w:rsid w:val="00D8707E"/>
    <w:rsid w:val="00DC01A9"/>
    <w:rsid w:val="00E7152C"/>
    <w:rsid w:val="00E942AD"/>
    <w:rsid w:val="00EA23A6"/>
    <w:rsid w:val="00EB0F6C"/>
    <w:rsid w:val="00EE303F"/>
    <w:rsid w:val="00EF7EB1"/>
    <w:rsid w:val="00F12205"/>
    <w:rsid w:val="00F232AA"/>
    <w:rsid w:val="00F25F53"/>
    <w:rsid w:val="00F3758A"/>
    <w:rsid w:val="00F50169"/>
    <w:rsid w:val="00F85FFC"/>
    <w:rsid w:val="00FA564F"/>
    <w:rsid w:val="00FE70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B9DBD"/>
  <w15:chartTrackingRefBased/>
  <w15:docId w15:val="{94CED410-7324-4489-8019-DEAD3BB6A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799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799F"/>
    <w:pPr>
      <w:tabs>
        <w:tab w:val="center" w:pos="4153"/>
        <w:tab w:val="right" w:pos="8306"/>
      </w:tabs>
      <w:snapToGrid w:val="0"/>
    </w:pPr>
    <w:rPr>
      <w:sz w:val="20"/>
      <w:szCs w:val="20"/>
    </w:rPr>
  </w:style>
  <w:style w:type="character" w:customStyle="1" w:styleId="a4">
    <w:name w:val="頁首 字元"/>
    <w:basedOn w:val="a0"/>
    <w:link w:val="a3"/>
    <w:uiPriority w:val="99"/>
    <w:rsid w:val="0000799F"/>
    <w:rPr>
      <w:sz w:val="20"/>
      <w:szCs w:val="20"/>
    </w:rPr>
  </w:style>
  <w:style w:type="paragraph" w:styleId="a5">
    <w:name w:val="footer"/>
    <w:basedOn w:val="a"/>
    <w:link w:val="a6"/>
    <w:uiPriority w:val="99"/>
    <w:unhideWhenUsed/>
    <w:rsid w:val="0000799F"/>
    <w:pPr>
      <w:tabs>
        <w:tab w:val="center" w:pos="4153"/>
        <w:tab w:val="right" w:pos="8306"/>
      </w:tabs>
      <w:snapToGrid w:val="0"/>
    </w:pPr>
    <w:rPr>
      <w:sz w:val="20"/>
      <w:szCs w:val="20"/>
    </w:rPr>
  </w:style>
  <w:style w:type="character" w:customStyle="1" w:styleId="a6">
    <w:name w:val="頁尾 字元"/>
    <w:basedOn w:val="a0"/>
    <w:link w:val="a5"/>
    <w:uiPriority w:val="99"/>
    <w:rsid w:val="0000799F"/>
    <w:rPr>
      <w:sz w:val="20"/>
      <w:szCs w:val="20"/>
    </w:rPr>
  </w:style>
  <w:style w:type="paragraph" w:customStyle="1" w:styleId="Default">
    <w:name w:val="Default"/>
    <w:rsid w:val="0000799F"/>
    <w:pPr>
      <w:widowControl w:val="0"/>
      <w:autoSpaceDE w:val="0"/>
      <w:autoSpaceDN w:val="0"/>
      <w:adjustRightInd w:val="0"/>
    </w:pPr>
    <w:rPr>
      <w:rFonts w:ascii="Times New Roman" w:eastAsia="新細明體" w:hAnsi="Times New Roman" w:cs="Times New Roman"/>
      <w:color w:val="000000"/>
      <w:kern w:val="0"/>
      <w:szCs w:val="24"/>
    </w:rPr>
  </w:style>
  <w:style w:type="character" w:styleId="a7">
    <w:name w:val="Hyperlink"/>
    <w:basedOn w:val="a0"/>
    <w:uiPriority w:val="99"/>
    <w:unhideWhenUsed/>
    <w:rsid w:val="0000799F"/>
    <w:rPr>
      <w:color w:val="0563C1" w:themeColor="hyperlink"/>
      <w:u w:val="single"/>
    </w:rPr>
  </w:style>
  <w:style w:type="table" w:styleId="a8">
    <w:name w:val="Table Grid"/>
    <w:basedOn w:val="a1"/>
    <w:uiPriority w:val="59"/>
    <w:rsid w:val="00C56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rrent-selection">
    <w:name w:val="current-selection"/>
    <w:basedOn w:val="a0"/>
    <w:rsid w:val="009265CA"/>
  </w:style>
  <w:style w:type="paragraph" w:styleId="a9">
    <w:name w:val="List Paragraph"/>
    <w:basedOn w:val="a"/>
    <w:uiPriority w:val="34"/>
    <w:qFormat/>
    <w:rsid w:val="002C455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90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1263</Characters>
  <Application>Microsoft Office Word</Application>
  <DocSecurity>0</DocSecurity>
  <Lines>10</Lines>
  <Paragraphs>2</Paragraphs>
  <ScaleCrop>false</ScaleCrop>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dc:creator>
  <cp:keywords/>
  <dc:description/>
  <cp:lastModifiedBy>Jim</cp:lastModifiedBy>
  <cp:revision>3</cp:revision>
  <dcterms:created xsi:type="dcterms:W3CDTF">2020-03-02T11:13:00Z</dcterms:created>
  <dcterms:modified xsi:type="dcterms:W3CDTF">2020-03-02T11:13:00Z</dcterms:modified>
</cp:coreProperties>
</file>