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A930B0" w14:textId="77777777" w:rsidR="00706B27" w:rsidRPr="00AF4716" w:rsidRDefault="00706B27" w:rsidP="00C873A1">
      <w:pPr>
        <w:pStyle w:val="2"/>
        <w:rPr>
          <w:color w:val="000000" w:themeColor="text1"/>
          <w:sz w:val="24"/>
          <w:szCs w:val="24"/>
        </w:rPr>
      </w:pPr>
      <w:r w:rsidRPr="00AF4716">
        <w:rPr>
          <w:color w:val="000000" w:themeColor="text1"/>
          <w:sz w:val="24"/>
          <w:szCs w:val="24"/>
        </w:rPr>
        <w:t>Figure Legends</w:t>
      </w:r>
    </w:p>
    <w:p w14:paraId="22CE4B3A" w14:textId="1E513B29" w:rsidR="00D1705C" w:rsidRPr="00AF4716" w:rsidRDefault="00307304" w:rsidP="00C873A1">
      <w:pPr>
        <w:spacing w:line="360" w:lineRule="auto"/>
        <w:outlineLvl w:val="0"/>
        <w:rPr>
          <w:rFonts w:ascii="Times New Roman" w:hAnsi="Times New Roman" w:cs="Times New Roman"/>
          <w:b/>
          <w:color w:val="000000" w:themeColor="text1"/>
        </w:rPr>
      </w:pPr>
      <w:r w:rsidRPr="00AF4716">
        <w:rPr>
          <w:rFonts w:ascii="Times New Roman" w:hAnsi="Times New Roman" w:cs="Times New Roman"/>
          <w:b/>
          <w:color w:val="000000" w:themeColor="text1"/>
        </w:rPr>
        <w:t>Supplementary Fig. 1</w:t>
      </w:r>
    </w:p>
    <w:p w14:paraId="3F2CA1FE" w14:textId="799E4557" w:rsidR="004C6F28" w:rsidRPr="00AF4716" w:rsidRDefault="00307304" w:rsidP="00C873A1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</w:rPr>
      </w:pPr>
      <w:r w:rsidRPr="00AF4716">
        <w:rPr>
          <w:rFonts w:ascii="Times New Roman" w:hAnsi="Times New Roman" w:cs="Times New Roman"/>
          <w:color w:val="000000" w:themeColor="text1"/>
        </w:rPr>
        <w:t xml:space="preserve">(A) </w:t>
      </w:r>
      <w:r w:rsidR="004C6F28" w:rsidRPr="00AF4716">
        <w:rPr>
          <w:rFonts w:ascii="Times New Roman" w:hAnsi="Times New Roman" w:cs="Times New Roman"/>
          <w:color w:val="000000" w:themeColor="text1"/>
        </w:rPr>
        <w:t>The effect of CAF CM on the growth rate of CRC cells examined using the MTT assay. The values are expressed as the mean ± SD (n=3), *</w:t>
      </w:r>
      <w:r w:rsidR="004C6F28" w:rsidRPr="00AF4716">
        <w:rPr>
          <w:rFonts w:ascii="Times New Roman" w:hAnsi="Times New Roman" w:cs="Times New Roman"/>
          <w:i/>
          <w:color w:val="000000" w:themeColor="text1"/>
        </w:rPr>
        <w:t>p</w:t>
      </w:r>
      <w:r w:rsidR="004C6F28" w:rsidRPr="00AF4716">
        <w:rPr>
          <w:rFonts w:ascii="Times New Roman" w:hAnsi="Times New Roman" w:cs="Times New Roman"/>
          <w:color w:val="000000" w:themeColor="text1"/>
        </w:rPr>
        <w:t xml:space="preserve"> &lt; 0.05; **</w:t>
      </w:r>
      <w:r w:rsidR="004C6F28" w:rsidRPr="00AF4716">
        <w:rPr>
          <w:rFonts w:ascii="Times New Roman" w:hAnsi="Times New Roman" w:cs="Times New Roman"/>
          <w:i/>
          <w:color w:val="000000" w:themeColor="text1"/>
        </w:rPr>
        <w:t>p</w:t>
      </w:r>
      <w:r w:rsidR="004C6F28" w:rsidRPr="00AF4716">
        <w:rPr>
          <w:rFonts w:ascii="Times New Roman" w:hAnsi="Times New Roman" w:cs="Times New Roman"/>
          <w:color w:val="000000" w:themeColor="text1"/>
        </w:rPr>
        <w:t>&lt; 0.01; ***</w:t>
      </w:r>
      <w:r w:rsidR="004C6F28" w:rsidRPr="00AF4716">
        <w:rPr>
          <w:rFonts w:ascii="Times New Roman" w:hAnsi="Times New Roman" w:cs="Times New Roman"/>
          <w:i/>
          <w:color w:val="000000" w:themeColor="text1"/>
        </w:rPr>
        <w:t>p</w:t>
      </w:r>
      <w:r w:rsidR="004C6F28" w:rsidRPr="00AF4716">
        <w:rPr>
          <w:rFonts w:ascii="Times New Roman" w:hAnsi="Times New Roman" w:cs="Times New Roman"/>
          <w:color w:val="000000" w:themeColor="text1"/>
        </w:rPr>
        <w:t xml:space="preserve"> &lt; 0.001. (B) Screening the metastatic potential of CRC cells.</w:t>
      </w:r>
    </w:p>
    <w:p w14:paraId="335F5D96" w14:textId="77777777" w:rsidR="00AF4716" w:rsidRPr="00AF4716" w:rsidRDefault="004C6F28" w:rsidP="00C873A1">
      <w:pPr>
        <w:spacing w:line="360" w:lineRule="auto"/>
        <w:outlineLvl w:val="0"/>
        <w:rPr>
          <w:rFonts w:ascii="Times New Roman" w:hAnsi="Times New Roman" w:cs="Times New Roman"/>
          <w:b/>
          <w:color w:val="000000" w:themeColor="text1"/>
        </w:rPr>
      </w:pPr>
      <w:r w:rsidRPr="00AF4716">
        <w:rPr>
          <w:rFonts w:ascii="Times New Roman" w:hAnsi="Times New Roman" w:cs="Times New Roman"/>
          <w:b/>
          <w:color w:val="000000" w:themeColor="text1"/>
        </w:rPr>
        <w:t>Supplementary Fig. 2</w:t>
      </w:r>
    </w:p>
    <w:p w14:paraId="3F8F7236" w14:textId="636BF9A5" w:rsidR="00AF4716" w:rsidRPr="00AF4716" w:rsidRDefault="00AF4716" w:rsidP="00C873A1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</w:rPr>
      </w:pPr>
      <w:bookmarkStart w:id="0" w:name="_GoBack"/>
      <w:r w:rsidRPr="00AF4716">
        <w:rPr>
          <w:rFonts w:ascii="Times New Roman" w:hAnsi="Times New Roman" w:cs="Times New Roman"/>
          <w:color w:val="000000" w:themeColor="text1"/>
        </w:rPr>
        <w:t xml:space="preserve">(A-B) Migration of DLD1 cells were analyzed by Wound-Healing assay (A) (scale bars, </w:t>
      </w:r>
      <w:bookmarkEnd w:id="0"/>
      <w:r w:rsidRPr="00AF4716">
        <w:rPr>
          <w:rFonts w:ascii="Times New Roman" w:hAnsi="Times New Roman" w:cs="Times New Roman"/>
          <w:color w:val="000000" w:themeColor="text1"/>
        </w:rPr>
        <w:t xml:space="preserve">200 </w:t>
      </w:r>
      <w:r w:rsidRPr="00AF4716">
        <w:rPr>
          <w:rFonts w:ascii="Times New Roman" w:hAnsi="Times New Roman" w:cs="Times New Roman" w:hint="eastAsia"/>
          <w:color w:val="000000" w:themeColor="text1"/>
        </w:rPr>
        <w:t>µ</w:t>
      </w:r>
      <w:r w:rsidRPr="00AF4716">
        <w:rPr>
          <w:rFonts w:ascii="Times New Roman" w:hAnsi="Times New Roman" w:cs="Times New Roman"/>
          <w:color w:val="000000" w:themeColor="text1"/>
        </w:rPr>
        <w:t xml:space="preserve">m) and Transwell assay (B) (scale bars, 100 </w:t>
      </w:r>
      <w:r w:rsidRPr="00AF4716">
        <w:rPr>
          <w:rFonts w:ascii="Times New Roman" w:hAnsi="Times New Roman" w:cs="Times New Roman" w:hint="eastAsia"/>
          <w:color w:val="000000" w:themeColor="text1"/>
        </w:rPr>
        <w:t>µ</w:t>
      </w:r>
      <w:r w:rsidRPr="00AF4716">
        <w:rPr>
          <w:rFonts w:ascii="Times New Roman" w:hAnsi="Times New Roman" w:cs="Times New Roman"/>
          <w:color w:val="000000" w:themeColor="text1"/>
        </w:rPr>
        <w:t xml:space="preserve">m), </w:t>
      </w:r>
      <w:r w:rsidR="00C822E8">
        <w:rPr>
          <w:rFonts w:ascii="Times New Roman" w:hAnsi="Times New Roman" w:cs="Times New Roman"/>
          <w:color w:val="000000" w:themeColor="text1"/>
        </w:rPr>
        <w:t>r</w:t>
      </w:r>
      <w:r w:rsidR="0025524C">
        <w:rPr>
          <w:rFonts w:ascii="Times New Roman" w:hAnsi="Times New Roman" w:cs="Times New Roman"/>
          <w:color w:val="000000" w:themeColor="text1"/>
        </w:rPr>
        <w:t>espectively after CM treatment.</w:t>
      </w:r>
      <w:r w:rsidR="00C822E8">
        <w:rPr>
          <w:rFonts w:ascii="Times New Roman" w:hAnsi="Times New Roman" w:cs="Times New Roman"/>
          <w:color w:val="000000" w:themeColor="text1"/>
        </w:rPr>
        <w:t xml:space="preserve"> </w:t>
      </w:r>
      <w:r w:rsidR="0025524C">
        <w:rPr>
          <w:rFonts w:ascii="Times New Roman" w:hAnsi="Times New Roman" w:cs="Times New Roman" w:hint="eastAsia"/>
          <w:color w:val="000000" w:themeColor="text1"/>
        </w:rPr>
        <w:t>I</w:t>
      </w:r>
      <w:r w:rsidR="00C822E8">
        <w:rPr>
          <w:rFonts w:ascii="Times New Roman" w:hAnsi="Times New Roman" w:cs="Times New Roman" w:hint="eastAsia"/>
          <w:color w:val="000000" w:themeColor="text1"/>
        </w:rPr>
        <w:t xml:space="preserve">n </w:t>
      </w:r>
      <w:r w:rsidR="00C822E8" w:rsidRPr="00AF4716">
        <w:rPr>
          <w:rFonts w:ascii="Times New Roman" w:hAnsi="Times New Roman" w:cs="Times New Roman"/>
          <w:color w:val="000000" w:themeColor="text1"/>
        </w:rPr>
        <w:t>Transwell assay</w:t>
      </w:r>
      <w:r w:rsidR="00C822E8">
        <w:rPr>
          <w:rFonts w:ascii="Times New Roman" w:hAnsi="Times New Roman" w:cs="Times New Roman" w:hint="eastAsia"/>
          <w:color w:val="000000" w:themeColor="text1"/>
        </w:rPr>
        <w:t>, 1# and</w:t>
      </w:r>
      <w:r w:rsidR="00C822E8">
        <w:rPr>
          <w:rFonts w:ascii="Times New Roman" w:hAnsi="Times New Roman" w:cs="Times New Roman"/>
          <w:color w:val="000000" w:themeColor="text1"/>
        </w:rPr>
        <w:t xml:space="preserve"> 3# used </w:t>
      </w:r>
      <w:r w:rsidR="00C822E8" w:rsidRPr="00C822E8">
        <w:rPr>
          <w:rFonts w:ascii="Times New Roman" w:hAnsi="Times New Roman" w:cs="Times New Roman"/>
          <w:color w:val="000000" w:themeColor="text1"/>
        </w:rPr>
        <w:t>the same image of DLD-1 CM.</w:t>
      </w:r>
      <w:r w:rsidRPr="00AF4716">
        <w:rPr>
          <w:rFonts w:ascii="Times New Roman" w:hAnsi="Times New Roman" w:cs="Times New Roman"/>
          <w:color w:val="000000" w:themeColor="text1"/>
        </w:rPr>
        <w:t xml:space="preserve"> (C) Cells migration ability in Wound-Healing assay and Transwell assay was displayed as cell migrated rate (%) and relative permeability, respectively. The values are expressed as the mean ± SD of the average cells number of 5 randomly selected fields relative to the control group. The control group is DLD1 CM group. (D) Representative immunofluorescence images of Vimentin (Green) and E-cadherin (Red) in DLD1 after CM treatment. Scale bars, 16 </w:t>
      </w:r>
      <w:r w:rsidRPr="00AF4716">
        <w:rPr>
          <w:rFonts w:ascii="Times New Roman" w:hAnsi="Times New Roman" w:cs="Times New Roman" w:hint="eastAsia"/>
          <w:color w:val="000000" w:themeColor="text1"/>
        </w:rPr>
        <w:t>µ</w:t>
      </w:r>
      <w:r w:rsidRPr="00AF4716">
        <w:rPr>
          <w:rFonts w:ascii="Times New Roman" w:hAnsi="Times New Roman" w:cs="Times New Roman"/>
          <w:color w:val="000000" w:themeColor="text1"/>
        </w:rPr>
        <w:t>m. (E) mRNA expression of metastasis related genes after co-culturing with CM. The values are expressed as the mean ± SD (n=3). *</w:t>
      </w:r>
      <w:r w:rsidRPr="00AF4716">
        <w:rPr>
          <w:rFonts w:ascii="Times New Roman" w:hAnsi="Times New Roman" w:cs="Times New Roman"/>
          <w:i/>
          <w:color w:val="000000" w:themeColor="text1"/>
        </w:rPr>
        <w:t>p</w:t>
      </w:r>
      <w:r w:rsidRPr="00AF4716">
        <w:rPr>
          <w:rFonts w:ascii="Times New Roman" w:hAnsi="Times New Roman" w:cs="Times New Roman"/>
          <w:color w:val="000000" w:themeColor="text1"/>
        </w:rPr>
        <w:t xml:space="preserve"> &lt; 0.05; **</w:t>
      </w:r>
      <w:r w:rsidRPr="00AF4716">
        <w:rPr>
          <w:rFonts w:ascii="Times New Roman" w:hAnsi="Times New Roman" w:cs="Times New Roman"/>
          <w:i/>
          <w:color w:val="000000" w:themeColor="text1"/>
        </w:rPr>
        <w:t>p</w:t>
      </w:r>
      <w:r w:rsidRPr="00AF4716">
        <w:rPr>
          <w:rFonts w:ascii="Times New Roman" w:hAnsi="Times New Roman" w:cs="Times New Roman"/>
          <w:color w:val="000000" w:themeColor="text1"/>
        </w:rPr>
        <w:t>&lt; 0.01; ***</w:t>
      </w:r>
      <w:r w:rsidRPr="00AF4716">
        <w:rPr>
          <w:rFonts w:ascii="Times New Roman" w:hAnsi="Times New Roman" w:cs="Times New Roman"/>
          <w:i/>
          <w:color w:val="000000" w:themeColor="text1"/>
        </w:rPr>
        <w:t>p</w:t>
      </w:r>
      <w:r w:rsidRPr="00AF4716">
        <w:rPr>
          <w:rFonts w:ascii="Times New Roman" w:hAnsi="Times New Roman" w:cs="Times New Roman"/>
          <w:color w:val="000000" w:themeColor="text1"/>
        </w:rPr>
        <w:t xml:space="preserve"> &lt; 0.001. (F) Protein expression of Vimentin and E-cadherin in DLD1 after CM treatment. </w:t>
      </w:r>
    </w:p>
    <w:p w14:paraId="11BD7FAD" w14:textId="4C193A0B" w:rsidR="00AF4716" w:rsidRPr="00AF4716" w:rsidRDefault="00AF4716" w:rsidP="00C873A1">
      <w:pPr>
        <w:spacing w:line="360" w:lineRule="auto"/>
        <w:outlineLvl w:val="0"/>
        <w:rPr>
          <w:rFonts w:ascii="Times New Roman" w:hAnsi="Times New Roman" w:cs="Times New Roman"/>
          <w:b/>
          <w:color w:val="000000" w:themeColor="text1"/>
        </w:rPr>
      </w:pPr>
      <w:r w:rsidRPr="00AF4716">
        <w:rPr>
          <w:rFonts w:ascii="Times New Roman" w:hAnsi="Times New Roman" w:cs="Times New Roman"/>
          <w:b/>
          <w:color w:val="000000" w:themeColor="text1"/>
        </w:rPr>
        <w:t>Supplementary Fig. 3</w:t>
      </w:r>
    </w:p>
    <w:p w14:paraId="546EF207" w14:textId="542521CF" w:rsidR="00664ECC" w:rsidRPr="00AF4716" w:rsidRDefault="00664ECC" w:rsidP="00C873A1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</w:rPr>
      </w:pPr>
      <w:r w:rsidRPr="00AF4716">
        <w:rPr>
          <w:rFonts w:ascii="Times New Roman" w:hAnsi="Times New Roman" w:cs="Times New Roman"/>
          <w:color w:val="000000" w:themeColor="text1"/>
        </w:rPr>
        <w:t>(A)</w:t>
      </w:r>
      <w:r w:rsidR="00137A38" w:rsidRPr="00AF4716">
        <w:rPr>
          <w:rFonts w:ascii="Times New Roman" w:hAnsi="Times New Roman" w:cs="Times New Roman"/>
          <w:color w:val="000000" w:themeColor="text1"/>
        </w:rPr>
        <w:t xml:space="preserve"> The relative level of </w:t>
      </w:r>
      <w:r w:rsidR="00137A38" w:rsidRPr="00AF4716">
        <w:rPr>
          <w:rFonts w:ascii="Times New Roman" w:eastAsia="宋体-简" w:hAnsi="Times New Roman" w:cs="Times New Roman"/>
          <w:color w:val="000000" w:themeColor="text1"/>
          <w:kern w:val="0"/>
          <w:shd w:val="clear" w:color="auto" w:fill="FFFFFF"/>
        </w:rPr>
        <w:t xml:space="preserve">lipid derivatives in CAFs and </w:t>
      </w:r>
      <w:r w:rsidR="00137A38" w:rsidRPr="00AF4716">
        <w:rPr>
          <w:rFonts w:ascii="Times New Roman" w:eastAsia="宋体" w:hAnsi="Times New Roman" w:cs="Times New Roman"/>
          <w:color w:val="000000" w:themeColor="text1"/>
        </w:rPr>
        <w:t>NFs</w:t>
      </w:r>
      <w:r w:rsidR="007E48A6" w:rsidRPr="00AF4716">
        <w:rPr>
          <w:rFonts w:ascii="Times New Roman" w:eastAsia="宋体" w:hAnsi="Times New Roman" w:cs="Times New Roman"/>
          <w:color w:val="000000" w:themeColor="text1"/>
        </w:rPr>
        <w:t xml:space="preserve"> CM</w:t>
      </w:r>
      <w:r w:rsidR="00137A38" w:rsidRPr="00AF4716">
        <w:rPr>
          <w:rFonts w:ascii="Times New Roman" w:eastAsia="宋体" w:hAnsi="Times New Roman" w:cs="Times New Roman"/>
          <w:color w:val="000000" w:themeColor="text1"/>
        </w:rPr>
        <w:t xml:space="preserve">. </w:t>
      </w:r>
      <w:r w:rsidR="00137A38" w:rsidRPr="00AF4716">
        <w:rPr>
          <w:rFonts w:ascii="Times New Roman" w:hAnsi="Times New Roman" w:cs="Times New Roman"/>
          <w:color w:val="000000" w:themeColor="text1"/>
        </w:rPr>
        <w:t>The values are expressed as the mean ± SD (n=3), *</w:t>
      </w:r>
      <w:r w:rsidR="00137A38" w:rsidRPr="00AF4716">
        <w:rPr>
          <w:rFonts w:ascii="Times New Roman" w:hAnsi="Times New Roman" w:cs="Times New Roman"/>
          <w:i/>
          <w:color w:val="000000" w:themeColor="text1"/>
        </w:rPr>
        <w:t>p</w:t>
      </w:r>
      <w:r w:rsidR="00137A38" w:rsidRPr="00AF4716">
        <w:rPr>
          <w:rFonts w:ascii="Times New Roman" w:hAnsi="Times New Roman" w:cs="Times New Roman"/>
          <w:color w:val="000000" w:themeColor="text1"/>
        </w:rPr>
        <w:t xml:space="preserve"> &lt; 0.05; **</w:t>
      </w:r>
      <w:r w:rsidR="00137A38" w:rsidRPr="00AF4716">
        <w:rPr>
          <w:rFonts w:ascii="Times New Roman" w:hAnsi="Times New Roman" w:cs="Times New Roman"/>
          <w:i/>
          <w:color w:val="000000" w:themeColor="text1"/>
        </w:rPr>
        <w:t>p</w:t>
      </w:r>
      <w:r w:rsidR="00137A38" w:rsidRPr="00AF4716">
        <w:rPr>
          <w:rFonts w:ascii="Times New Roman" w:hAnsi="Times New Roman" w:cs="Times New Roman"/>
          <w:color w:val="000000" w:themeColor="text1"/>
        </w:rPr>
        <w:t>&lt; 0.01; ***</w:t>
      </w:r>
      <w:r w:rsidR="00137A38" w:rsidRPr="00AF4716">
        <w:rPr>
          <w:rFonts w:ascii="Times New Roman" w:hAnsi="Times New Roman" w:cs="Times New Roman"/>
          <w:i/>
          <w:color w:val="000000" w:themeColor="text1"/>
        </w:rPr>
        <w:t>p</w:t>
      </w:r>
      <w:r w:rsidR="00137A38" w:rsidRPr="00AF4716">
        <w:rPr>
          <w:rFonts w:ascii="Times New Roman" w:hAnsi="Times New Roman" w:cs="Times New Roman"/>
          <w:color w:val="000000" w:themeColor="text1"/>
        </w:rPr>
        <w:t xml:space="preserve"> &lt; 0.001.</w:t>
      </w:r>
    </w:p>
    <w:p w14:paraId="7ACD6283" w14:textId="3ED27035" w:rsidR="004C6F28" w:rsidRPr="00AF4716" w:rsidRDefault="00664ECC" w:rsidP="00C873A1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</w:rPr>
      </w:pPr>
      <w:r w:rsidRPr="00AF4716">
        <w:rPr>
          <w:rFonts w:ascii="Times New Roman" w:hAnsi="Times New Roman" w:cs="Times New Roman"/>
          <w:color w:val="000000" w:themeColor="text1"/>
        </w:rPr>
        <w:t xml:space="preserve">(B) </w:t>
      </w:r>
      <w:r w:rsidR="004C6F28" w:rsidRPr="00AF4716">
        <w:rPr>
          <w:rFonts w:ascii="Times New Roman" w:hAnsi="Times New Roman" w:cs="Times New Roman"/>
          <w:color w:val="000000" w:themeColor="text1"/>
        </w:rPr>
        <w:t xml:space="preserve">Heat-map of the modified lipids between CAFs and NFs. The values on heat map is normalized by the mean value of control group (NFs group), and the color bars </w:t>
      </w:r>
      <w:r w:rsidR="004C6F28" w:rsidRPr="00AF4716">
        <w:rPr>
          <w:rFonts w:ascii="Times New Roman" w:hAnsi="Times New Roman" w:cs="Times New Roman"/>
          <w:color w:val="000000" w:themeColor="text1"/>
        </w:rPr>
        <w:lastRenderedPageBreak/>
        <w:t>represent the log</w:t>
      </w:r>
      <w:r w:rsidR="004C6F28" w:rsidRPr="00AF4716">
        <w:rPr>
          <w:rFonts w:ascii="Times New Roman" w:hAnsi="Times New Roman" w:cs="Times New Roman"/>
          <w:color w:val="000000" w:themeColor="text1"/>
          <w:vertAlign w:val="subscript"/>
        </w:rPr>
        <w:t xml:space="preserve">10 </w:t>
      </w:r>
      <w:r w:rsidR="004C6F28" w:rsidRPr="00AF4716">
        <w:rPr>
          <w:rFonts w:ascii="Times New Roman" w:hAnsi="Times New Roman" w:cs="Times New Roman"/>
          <w:color w:val="000000" w:themeColor="text1"/>
        </w:rPr>
        <w:t>value of the ratio of each lipid species.</w:t>
      </w:r>
    </w:p>
    <w:p w14:paraId="3E58747B" w14:textId="660EB051" w:rsidR="00AF4716" w:rsidRPr="00AF4716" w:rsidRDefault="00AF4716" w:rsidP="00C873A1">
      <w:pPr>
        <w:spacing w:line="360" w:lineRule="auto"/>
        <w:outlineLvl w:val="0"/>
        <w:rPr>
          <w:rFonts w:ascii="Times New Roman" w:hAnsi="Times New Roman" w:cs="Times New Roman"/>
          <w:b/>
          <w:color w:val="000000" w:themeColor="text1"/>
        </w:rPr>
      </w:pPr>
      <w:r w:rsidRPr="00AF4716">
        <w:rPr>
          <w:rFonts w:ascii="Times New Roman" w:hAnsi="Times New Roman" w:cs="Times New Roman"/>
          <w:b/>
          <w:color w:val="000000" w:themeColor="text1"/>
        </w:rPr>
        <w:t>Supplementary Fig. 4</w:t>
      </w:r>
    </w:p>
    <w:p w14:paraId="07676448" w14:textId="7ED4A204" w:rsidR="00664ECC" w:rsidRPr="00AF4716" w:rsidRDefault="00AF4716" w:rsidP="00C873A1">
      <w:pPr>
        <w:spacing w:line="360" w:lineRule="auto"/>
        <w:outlineLvl w:val="0"/>
        <w:rPr>
          <w:rFonts w:ascii="Times New Roman" w:hAnsi="Times New Roman" w:cs="Times New Roman"/>
          <w:bCs/>
          <w:color w:val="000000" w:themeColor="text1"/>
        </w:rPr>
      </w:pPr>
      <w:r w:rsidRPr="00AF471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664ECC" w:rsidRPr="00AF4716">
        <w:rPr>
          <w:rFonts w:ascii="Times New Roman" w:hAnsi="Times New Roman" w:cs="Times New Roman"/>
          <w:color w:val="000000" w:themeColor="text1"/>
          <w:sz w:val="21"/>
          <w:szCs w:val="21"/>
        </w:rPr>
        <w:t>(A)</w:t>
      </w:r>
      <w:r w:rsidR="0046175C" w:rsidRPr="00AF471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E91E75" w:rsidRPr="00AF4716">
        <w:rPr>
          <w:rFonts w:ascii="Times New Roman" w:hAnsi="Times New Roman" w:cs="Times New Roman"/>
          <w:bCs/>
          <w:color w:val="000000" w:themeColor="text1"/>
        </w:rPr>
        <w:t xml:space="preserve">FASN knockdown in NFs reduce CRC cells migration. Migration of DLD1 cells were analyzed by Wound-Healing assay </w:t>
      </w:r>
      <w:r w:rsidR="00E91E75" w:rsidRPr="00AF4716">
        <w:rPr>
          <w:rFonts w:ascii="Times New Roman" w:hAnsi="Times New Roman" w:cs="Times New Roman" w:hint="eastAsia"/>
          <w:bCs/>
          <w:color w:val="000000" w:themeColor="text1"/>
        </w:rPr>
        <w:t>(</w:t>
      </w:r>
      <w:r w:rsidR="00E91E75" w:rsidRPr="00AF4716">
        <w:rPr>
          <w:rFonts w:ascii="Times New Roman" w:hAnsi="Times New Roman" w:cs="Times New Roman"/>
          <w:bCs/>
          <w:color w:val="000000" w:themeColor="text1"/>
        </w:rPr>
        <w:t xml:space="preserve">Scale bars, 200 </w:t>
      </w:r>
      <w:r w:rsidR="00E91E75" w:rsidRPr="00AF4716">
        <w:rPr>
          <w:rFonts w:ascii="Times New Roman" w:hAnsi="Times New Roman" w:cs="Times New Roman" w:hint="eastAsia"/>
          <w:bCs/>
          <w:color w:val="000000" w:themeColor="text1"/>
        </w:rPr>
        <w:t>µm</w:t>
      </w:r>
      <w:r w:rsidR="00E91E75" w:rsidRPr="00AF4716">
        <w:rPr>
          <w:rFonts w:ascii="Times New Roman" w:hAnsi="Times New Roman" w:cs="Times New Roman"/>
          <w:bCs/>
          <w:color w:val="000000" w:themeColor="text1"/>
        </w:rPr>
        <w:t xml:space="preserve">) and Transwell assay (scale bars, 100 </w:t>
      </w:r>
      <w:r w:rsidR="00E91E75" w:rsidRPr="00AF4716">
        <w:rPr>
          <w:rFonts w:ascii="Times New Roman" w:hAnsi="Times New Roman" w:cs="Times New Roman" w:hint="eastAsia"/>
          <w:bCs/>
          <w:color w:val="000000" w:themeColor="text1"/>
        </w:rPr>
        <w:t>µm</w:t>
      </w:r>
      <w:r w:rsidR="00E91E75" w:rsidRPr="00AF4716">
        <w:rPr>
          <w:rFonts w:ascii="Times New Roman" w:hAnsi="Times New Roman" w:cs="Times New Roman"/>
          <w:bCs/>
          <w:color w:val="000000" w:themeColor="text1"/>
        </w:rPr>
        <w:t xml:space="preserve">), respectively after NFs CM treatment. Cells migration ability in Wound-Healing assay and Transwell assay was displayed as cell migrated rate (%) and relative permeability, respectively. The values are expressed as the mean ± SD of the average cells number of 5 randomly selected fields relative to the control group, </w:t>
      </w:r>
      <w:r w:rsidR="00E91E75" w:rsidRPr="00AF4716">
        <w:rPr>
          <w:rFonts w:ascii="Times New Roman" w:hAnsi="Times New Roman" w:cs="Times New Roman"/>
          <w:color w:val="000000" w:themeColor="text1"/>
        </w:rPr>
        <w:t>*</w:t>
      </w:r>
      <w:r w:rsidR="00E91E75" w:rsidRPr="00AF4716">
        <w:rPr>
          <w:rFonts w:ascii="Times New Roman" w:hAnsi="Times New Roman" w:cs="Times New Roman"/>
          <w:i/>
          <w:color w:val="000000" w:themeColor="text1"/>
        </w:rPr>
        <w:t>p</w:t>
      </w:r>
      <w:r w:rsidR="00E91E75" w:rsidRPr="00AF4716">
        <w:rPr>
          <w:rFonts w:ascii="Times New Roman" w:hAnsi="Times New Roman" w:cs="Times New Roman"/>
          <w:color w:val="000000" w:themeColor="text1"/>
        </w:rPr>
        <w:t xml:space="preserve"> &lt; 0.05; **</w:t>
      </w:r>
      <w:r w:rsidR="00E91E75" w:rsidRPr="00AF4716">
        <w:rPr>
          <w:rFonts w:ascii="Times New Roman" w:hAnsi="Times New Roman" w:cs="Times New Roman"/>
          <w:i/>
          <w:color w:val="000000" w:themeColor="text1"/>
        </w:rPr>
        <w:t>p</w:t>
      </w:r>
      <w:r w:rsidR="00E91E75" w:rsidRPr="00AF4716">
        <w:rPr>
          <w:rFonts w:ascii="Times New Roman" w:hAnsi="Times New Roman" w:cs="Times New Roman"/>
          <w:color w:val="000000" w:themeColor="text1"/>
        </w:rPr>
        <w:t>&lt; 0.01; ***</w:t>
      </w:r>
      <w:r w:rsidR="00E91E75" w:rsidRPr="00AF4716">
        <w:rPr>
          <w:rFonts w:ascii="Times New Roman" w:hAnsi="Times New Roman" w:cs="Times New Roman"/>
          <w:i/>
          <w:color w:val="000000" w:themeColor="text1"/>
        </w:rPr>
        <w:t>p</w:t>
      </w:r>
      <w:r w:rsidR="00E91E75" w:rsidRPr="00AF4716">
        <w:rPr>
          <w:rFonts w:ascii="Times New Roman" w:hAnsi="Times New Roman" w:cs="Times New Roman"/>
          <w:color w:val="000000" w:themeColor="text1"/>
        </w:rPr>
        <w:t xml:space="preserve"> &lt; 0.001.</w:t>
      </w:r>
      <w:r w:rsidR="00E91E75" w:rsidRPr="00AF4716">
        <w:rPr>
          <w:rFonts w:ascii="Times New Roman" w:hAnsi="Times New Roman" w:cs="Times New Roman"/>
          <w:bCs/>
          <w:color w:val="000000" w:themeColor="text1"/>
        </w:rPr>
        <w:t xml:space="preserve"> And protein expression of FASN</w:t>
      </w:r>
      <w:r w:rsidR="00ED5C8A" w:rsidRPr="00AF4716">
        <w:rPr>
          <w:rFonts w:ascii="Times New Roman" w:hAnsi="Times New Roman" w:cs="Times New Roman"/>
          <w:bCs/>
          <w:color w:val="000000" w:themeColor="text1"/>
        </w:rPr>
        <w:t xml:space="preserve"> in NFs</w:t>
      </w:r>
      <w:r w:rsidR="00E91E75" w:rsidRPr="00AF4716">
        <w:rPr>
          <w:rFonts w:ascii="Times New Roman" w:hAnsi="Times New Roman" w:cs="Times New Roman"/>
          <w:bCs/>
          <w:color w:val="000000" w:themeColor="text1"/>
        </w:rPr>
        <w:t xml:space="preserve"> after siRNA knockdown.</w:t>
      </w:r>
    </w:p>
    <w:p w14:paraId="1C3F3254" w14:textId="517194F5" w:rsidR="0076176A" w:rsidRPr="00AF4716" w:rsidRDefault="00E91E75" w:rsidP="00C873A1">
      <w:pPr>
        <w:spacing w:line="360" w:lineRule="auto"/>
        <w:outlineLvl w:val="0"/>
        <w:rPr>
          <w:rFonts w:ascii="Times New Roman" w:hAnsi="Times New Roman" w:cs="Times New Roman"/>
          <w:bCs/>
          <w:color w:val="000000" w:themeColor="text1"/>
        </w:rPr>
      </w:pPr>
      <w:r w:rsidRPr="00AF4716">
        <w:rPr>
          <w:rFonts w:ascii="Times New Roman" w:hAnsi="Times New Roman" w:cs="Times New Roman"/>
          <w:bCs/>
          <w:color w:val="000000" w:themeColor="text1"/>
        </w:rPr>
        <w:t>(B)</w:t>
      </w:r>
      <w:r w:rsidR="0076176A" w:rsidRPr="00AF4716">
        <w:rPr>
          <w:rFonts w:ascii="Times New Roman" w:hAnsi="Times New Roman" w:cs="Times New Roman"/>
          <w:bCs/>
          <w:color w:val="000000" w:themeColor="text1"/>
        </w:rPr>
        <w:t xml:space="preserve"> CAFs promote the migration of DLD1 cells </w:t>
      </w:r>
      <w:r w:rsidR="0076176A" w:rsidRPr="00AF4716">
        <w:rPr>
          <w:rFonts w:ascii="Times New Roman" w:hAnsi="Times New Roman" w:cs="Times New Roman"/>
          <w:bCs/>
          <w:i/>
          <w:color w:val="000000" w:themeColor="text1"/>
        </w:rPr>
        <w:t>in vitro</w:t>
      </w:r>
      <w:r w:rsidR="0076176A" w:rsidRPr="00AF4716">
        <w:rPr>
          <w:rFonts w:ascii="Times New Roman" w:hAnsi="Times New Roman" w:cs="Times New Roman"/>
          <w:bCs/>
          <w:color w:val="000000" w:themeColor="text1"/>
        </w:rPr>
        <w:t>. DLD1 Cells (1 x 10</w:t>
      </w:r>
      <w:r w:rsidR="0076176A" w:rsidRPr="00AF4716">
        <w:rPr>
          <w:rFonts w:ascii="Times New Roman" w:hAnsi="Times New Roman" w:cs="Times New Roman"/>
          <w:bCs/>
          <w:color w:val="000000" w:themeColor="text1"/>
          <w:vertAlign w:val="superscript"/>
        </w:rPr>
        <w:t>5</w:t>
      </w:r>
      <w:r w:rsidR="0076176A" w:rsidRPr="00AF4716">
        <w:rPr>
          <w:rFonts w:ascii="Times New Roman" w:hAnsi="Times New Roman" w:cs="Times New Roman"/>
          <w:bCs/>
          <w:color w:val="000000" w:themeColor="text1"/>
        </w:rPr>
        <w:t xml:space="preserve"> /well) were plated on the top of the filter membrane in a Transwell insert in 200 </w:t>
      </w:r>
      <w:proofErr w:type="spellStart"/>
      <w:r w:rsidR="0076176A" w:rsidRPr="00AF4716">
        <w:rPr>
          <w:rFonts w:ascii="Times New Roman" w:hAnsi="Times New Roman" w:cs="Times New Roman"/>
          <w:bCs/>
          <w:color w:val="000000" w:themeColor="text1"/>
        </w:rPr>
        <w:t>μL</w:t>
      </w:r>
      <w:proofErr w:type="spellEnd"/>
      <w:r w:rsidR="0076176A" w:rsidRPr="00AF4716">
        <w:rPr>
          <w:rFonts w:ascii="Times New Roman" w:hAnsi="Times New Roman" w:cs="Times New Roman"/>
          <w:bCs/>
          <w:color w:val="000000" w:themeColor="text1"/>
        </w:rPr>
        <w:t xml:space="preserve"> specific CM. DMEM containing 10% Dialyzed FBS was added to the lower chamber. After 24 h, the non-migrating cells were scraped and the migrating cells were fixed using methanol, stained with 0.1% crystal violet, and</w:t>
      </w:r>
      <w:r w:rsidR="00ED5C8A" w:rsidRPr="00AF4716">
        <w:rPr>
          <w:rFonts w:ascii="Times New Roman" w:hAnsi="Times New Roman" w:cs="Times New Roman"/>
          <w:bCs/>
          <w:color w:val="000000" w:themeColor="text1"/>
        </w:rPr>
        <w:t xml:space="preserve"> photographed under microscope. Cells migration ability in Transwell assay was displayed as relat</w:t>
      </w:r>
      <w:r w:rsidR="003E7E0F" w:rsidRPr="00AF4716">
        <w:rPr>
          <w:rFonts w:ascii="Times New Roman" w:hAnsi="Times New Roman" w:cs="Times New Roman"/>
          <w:bCs/>
          <w:color w:val="000000" w:themeColor="text1"/>
        </w:rPr>
        <w:t xml:space="preserve">ive permeability. Scale bars, 100 </w:t>
      </w:r>
      <w:r w:rsidR="003E7E0F" w:rsidRPr="00AF4716">
        <w:rPr>
          <w:rFonts w:ascii="Times New Roman" w:hAnsi="Times New Roman" w:cs="Times New Roman" w:hint="eastAsia"/>
          <w:bCs/>
          <w:color w:val="000000" w:themeColor="text1"/>
        </w:rPr>
        <w:t>µm</w:t>
      </w:r>
      <w:r w:rsidR="003E7E0F" w:rsidRPr="00AF4716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ED5C8A" w:rsidRPr="00AF4716">
        <w:rPr>
          <w:rFonts w:ascii="Times New Roman" w:hAnsi="Times New Roman" w:cs="Times New Roman"/>
          <w:bCs/>
          <w:color w:val="000000" w:themeColor="text1"/>
        </w:rPr>
        <w:t xml:space="preserve">The values are expressed as the mean ± SD of the average cells number of 5 randomly selected fields relative to the control group, </w:t>
      </w:r>
      <w:r w:rsidR="00ED5C8A" w:rsidRPr="00AF4716">
        <w:rPr>
          <w:rFonts w:ascii="Times New Roman" w:hAnsi="Times New Roman" w:cs="Times New Roman"/>
          <w:color w:val="000000" w:themeColor="text1"/>
        </w:rPr>
        <w:t>*</w:t>
      </w:r>
      <w:r w:rsidR="00ED5C8A" w:rsidRPr="00AF4716">
        <w:rPr>
          <w:rFonts w:ascii="Times New Roman" w:hAnsi="Times New Roman" w:cs="Times New Roman"/>
          <w:i/>
          <w:color w:val="000000" w:themeColor="text1"/>
        </w:rPr>
        <w:t>p</w:t>
      </w:r>
      <w:r w:rsidR="00ED5C8A" w:rsidRPr="00AF4716">
        <w:rPr>
          <w:rFonts w:ascii="Times New Roman" w:hAnsi="Times New Roman" w:cs="Times New Roman"/>
          <w:color w:val="000000" w:themeColor="text1"/>
        </w:rPr>
        <w:t xml:space="preserve"> &lt; 0.05; **</w:t>
      </w:r>
      <w:r w:rsidR="00ED5C8A" w:rsidRPr="00AF4716">
        <w:rPr>
          <w:rFonts w:ascii="Times New Roman" w:hAnsi="Times New Roman" w:cs="Times New Roman"/>
          <w:i/>
          <w:color w:val="000000" w:themeColor="text1"/>
        </w:rPr>
        <w:t>p</w:t>
      </w:r>
      <w:r w:rsidR="00ED5C8A" w:rsidRPr="00AF4716">
        <w:rPr>
          <w:rFonts w:ascii="Times New Roman" w:hAnsi="Times New Roman" w:cs="Times New Roman"/>
          <w:color w:val="000000" w:themeColor="text1"/>
        </w:rPr>
        <w:t>&lt; 0.01; ***</w:t>
      </w:r>
      <w:r w:rsidR="00ED5C8A" w:rsidRPr="00AF4716">
        <w:rPr>
          <w:rFonts w:ascii="Times New Roman" w:hAnsi="Times New Roman" w:cs="Times New Roman"/>
          <w:i/>
          <w:color w:val="000000" w:themeColor="text1"/>
        </w:rPr>
        <w:t>p</w:t>
      </w:r>
      <w:r w:rsidR="00ED5C8A" w:rsidRPr="00AF4716">
        <w:rPr>
          <w:rFonts w:ascii="Times New Roman" w:hAnsi="Times New Roman" w:cs="Times New Roman"/>
          <w:color w:val="000000" w:themeColor="text1"/>
        </w:rPr>
        <w:t xml:space="preserve"> &lt; 0.001.</w:t>
      </w:r>
    </w:p>
    <w:p w14:paraId="49A24ACD" w14:textId="5E217EEF" w:rsidR="00E91E75" w:rsidRPr="00AF4716" w:rsidRDefault="00E91E75" w:rsidP="00C873A1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</w:rPr>
      </w:pPr>
    </w:p>
    <w:p w14:paraId="1AF05D09" w14:textId="77777777" w:rsidR="00664ECC" w:rsidRPr="00AF4716" w:rsidRDefault="00664ECC" w:rsidP="00C873A1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</w:rPr>
      </w:pPr>
    </w:p>
    <w:p w14:paraId="4AF7A13E" w14:textId="77777777" w:rsidR="00664ECC" w:rsidRPr="00AF4716" w:rsidRDefault="00664ECC" w:rsidP="00C873A1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</w:rPr>
      </w:pPr>
    </w:p>
    <w:p w14:paraId="3E04A039" w14:textId="77777777" w:rsidR="00664ECC" w:rsidRPr="00AF4716" w:rsidRDefault="00664ECC" w:rsidP="00C873A1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</w:rPr>
      </w:pPr>
    </w:p>
    <w:p w14:paraId="4C14357B" w14:textId="77777777" w:rsidR="004C6F28" w:rsidRPr="00AF4716" w:rsidRDefault="004C6F28" w:rsidP="00C873A1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</w:rPr>
      </w:pPr>
    </w:p>
    <w:p w14:paraId="429236B4" w14:textId="5806259C" w:rsidR="004C6F28" w:rsidRPr="00AF4716" w:rsidRDefault="004C6F28" w:rsidP="00C873A1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</w:rPr>
      </w:pPr>
    </w:p>
    <w:p w14:paraId="2D575E86" w14:textId="5BBD2040" w:rsidR="00307304" w:rsidRPr="00AF4716" w:rsidRDefault="00307304" w:rsidP="00C873A1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</w:rPr>
      </w:pPr>
    </w:p>
    <w:sectPr w:rsidR="00307304" w:rsidRPr="00AF4716" w:rsidSect="007A1A09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宋体-简"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7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FA3"/>
    <w:rsid w:val="00057E2B"/>
    <w:rsid w:val="00085B15"/>
    <w:rsid w:val="00116817"/>
    <w:rsid w:val="00137A38"/>
    <w:rsid w:val="001952D7"/>
    <w:rsid w:val="0025524C"/>
    <w:rsid w:val="00307304"/>
    <w:rsid w:val="003E7E0F"/>
    <w:rsid w:val="0046175C"/>
    <w:rsid w:val="004C6F28"/>
    <w:rsid w:val="00557458"/>
    <w:rsid w:val="00664ECC"/>
    <w:rsid w:val="00706B27"/>
    <w:rsid w:val="0076176A"/>
    <w:rsid w:val="007A1A09"/>
    <w:rsid w:val="007E3FA3"/>
    <w:rsid w:val="007E48A6"/>
    <w:rsid w:val="00A85FB7"/>
    <w:rsid w:val="00AF4716"/>
    <w:rsid w:val="00BD73A8"/>
    <w:rsid w:val="00C822E8"/>
    <w:rsid w:val="00C873A1"/>
    <w:rsid w:val="00D1705C"/>
    <w:rsid w:val="00D93D7D"/>
    <w:rsid w:val="00E91E75"/>
    <w:rsid w:val="00ED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F5DD5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706B27"/>
    <w:pPr>
      <w:widowControl/>
      <w:spacing w:line="360" w:lineRule="auto"/>
      <w:outlineLvl w:val="1"/>
    </w:pPr>
    <w:rPr>
      <w:rFonts w:ascii="Times New Roman" w:eastAsia="宋体" w:hAnsi="Times New Roman" w:cs="Times New Roman"/>
      <w:b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字符"/>
    <w:basedOn w:val="a0"/>
    <w:link w:val="2"/>
    <w:uiPriority w:val="9"/>
    <w:rsid w:val="00706B27"/>
    <w:rPr>
      <w:rFonts w:ascii="Times New Roman" w:eastAsia="宋体" w:hAnsi="Times New Roman" w:cs="Times New Roman"/>
      <w:b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432</Words>
  <Characters>2467</Characters>
  <Application>Microsoft Macintosh Word</Application>
  <DocSecurity>0</DocSecurity>
  <Lines>20</Lines>
  <Paragraphs>5</Paragraphs>
  <ScaleCrop>false</ScaleCrop>
  <HeadingPairs>
    <vt:vector size="4" baseType="variant">
      <vt:variant>
        <vt:lpstr>标题</vt:lpstr>
      </vt:variant>
      <vt:variant>
        <vt:i4>1</vt:i4>
      </vt:variant>
      <vt:variant>
        <vt:lpstr>Headings</vt:lpstr>
      </vt:variant>
      <vt:variant>
        <vt:i4>15</vt:i4>
      </vt:variant>
    </vt:vector>
  </HeadingPairs>
  <TitlesOfParts>
    <vt:vector size="16" baseType="lpstr">
      <vt:lpstr/>
      <vt:lpstr>    Figure Legends</vt:lpstr>
      <vt:lpstr>Supplementary Fig. 1</vt:lpstr>
      <vt:lpstr>(A) The effect of CAF CM on the growth rate of CRC cells examined using the MTT </vt:lpstr>
      <vt:lpstr>Supplementary Fig. 2</vt:lpstr>
      <vt:lpstr>(A) The relative level of lipid derivatives in CAFs and NFs. The values are expr</vt:lpstr>
      <vt:lpstr>(B) Heat-map of the modified lipids between CAFs and NFs. The values on heat map</vt:lpstr>
      <vt:lpstr>Supplementary Fig. 3</vt:lpstr>
      <vt:lpstr>(A) FASN knockdown in NFs reduce CRC cells migration. Migration of DLD1 cells we</vt:lpstr>
      <vt:lpstr>(B) </vt:lpstr>
      <vt:lpstr/>
      <vt:lpstr/>
      <vt:lpstr/>
      <vt:lpstr/>
      <vt:lpstr/>
      <vt:lpstr/>
    </vt:vector>
  </TitlesOfParts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5</cp:revision>
  <dcterms:created xsi:type="dcterms:W3CDTF">2020-01-27T14:13:00Z</dcterms:created>
  <dcterms:modified xsi:type="dcterms:W3CDTF">2020-03-09T04:06:00Z</dcterms:modified>
</cp:coreProperties>
</file>