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808E4" w14:textId="77777777" w:rsidR="003A7342" w:rsidRPr="00EA2AF6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12DAE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</w:t>
      </w:r>
      <w:r>
        <w:rPr>
          <w:rFonts w:ascii="Times New Roman" w:hAnsi="Times New Roman" w:cs="Times New Roman"/>
          <w:b/>
          <w:bCs/>
          <w:color w:val="000000" w:themeColor="text1"/>
        </w:rPr>
        <w:t>1</w:t>
      </w:r>
      <w:r w:rsidRPr="00EA2AF6">
        <w:rPr>
          <w:rFonts w:ascii="Times New Roman" w:hAnsi="Times New Roman" w:cs="Times New Roman"/>
          <w:b/>
          <w:color w:val="000000" w:themeColor="text1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</w:rPr>
        <w:t xml:space="preserve">Structural features of </w:t>
      </w:r>
      <w:r w:rsidRPr="00EA2AF6">
        <w:rPr>
          <w:rFonts w:ascii="Times New Roman" w:hAnsi="Times New Roman" w:cs="Times New Roman"/>
          <w:b/>
          <w:color w:val="000000" w:themeColor="text1"/>
        </w:rPr>
        <w:t xml:space="preserve">BAK and BAX </w:t>
      </w:r>
      <w:r>
        <w:rPr>
          <w:rFonts w:ascii="Times New Roman" w:hAnsi="Times New Roman" w:cs="Times New Roman"/>
          <w:b/>
          <w:color w:val="000000" w:themeColor="text1"/>
        </w:rPr>
        <w:t>involved in autoactivation</w:t>
      </w:r>
    </w:p>
    <w:p w14:paraId="5C99F5A8" w14:textId="2DD2B48A" w:rsidR="003A7342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EA2AF6">
        <w:rPr>
          <w:rFonts w:ascii="Times New Roman" w:hAnsi="Times New Roman" w:cs="Times New Roman"/>
          <w:b/>
          <w:bCs/>
        </w:rPr>
        <w:t>a.</w:t>
      </w:r>
      <w:r w:rsidRPr="00EA2AF6">
        <w:rPr>
          <w:rFonts w:ascii="Times New Roman" w:hAnsi="Times New Roman" w:cs="Times New Roman"/>
        </w:rPr>
        <w:t xml:space="preserve"> Sequence</w:t>
      </w:r>
      <w:r>
        <w:rPr>
          <w:rFonts w:ascii="Times New Roman" w:hAnsi="Times New Roman" w:cs="Times New Roman"/>
        </w:rPr>
        <w:t xml:space="preserve"> alignment </w:t>
      </w:r>
      <w:r w:rsidRPr="00EA2AF6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>BH3 domains</w:t>
      </w:r>
      <w:r w:rsidRPr="00EA2A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found to</w:t>
      </w:r>
      <w:r w:rsidRPr="00EA2AF6">
        <w:rPr>
          <w:rFonts w:ascii="Times New Roman" w:hAnsi="Times New Roman" w:cs="Times New Roman"/>
        </w:rPr>
        <w:t xml:space="preserve"> activate BAK and BAX in mitochondria</w:t>
      </w:r>
      <w:r>
        <w:rPr>
          <w:rFonts w:ascii="Times New Roman" w:hAnsi="Times New Roman" w:cs="Times New Roman"/>
        </w:rPr>
        <w:t xml:space="preserve"> experiments</w:t>
      </w:r>
      <w:r w:rsidR="0061698A">
        <w:rPr>
          <w:rFonts w:ascii="Times New Roman" w:hAnsi="Times New Roman" w:cs="Times New Roman"/>
          <w:vertAlign w:val="superscript"/>
        </w:rPr>
        <w:t>36</w:t>
      </w:r>
      <w:r w:rsidRPr="00871AC0">
        <w:rPr>
          <w:rFonts w:ascii="Times New Roman" w:hAnsi="Times New Roman" w:cs="Times New Roman"/>
        </w:rPr>
        <w:t xml:space="preserve">. Indicated are </w:t>
      </w:r>
      <w:r w:rsidRPr="001143FD">
        <w:rPr>
          <w:rFonts w:ascii="Times New Roman" w:hAnsi="Times New Roman" w:cs="Times New Roman"/>
        </w:rPr>
        <w:t>the signature hydrophobic h1-4 residues</w:t>
      </w:r>
      <w:r w:rsidRPr="00871AC0">
        <w:rPr>
          <w:rFonts w:ascii="Times New Roman" w:hAnsi="Times New Roman" w:cs="Times New Roman"/>
        </w:rPr>
        <w:t xml:space="preserve">, which together with the conserved aspartate residue </w:t>
      </w:r>
      <w:r>
        <w:rPr>
          <w:rFonts w:ascii="Times New Roman" w:hAnsi="Times New Roman" w:cs="Times New Roman"/>
        </w:rPr>
        <w:t>(underlined)</w:t>
      </w:r>
      <w:r w:rsidRPr="00871AC0">
        <w:rPr>
          <w:rFonts w:ascii="Times New Roman" w:hAnsi="Times New Roman" w:cs="Times New Roman"/>
        </w:rPr>
        <w:t xml:space="preserve">, are important for binding to </w:t>
      </w:r>
      <w:proofErr w:type="spellStart"/>
      <w:r w:rsidRPr="00871AC0">
        <w:rPr>
          <w:rFonts w:ascii="Times New Roman" w:hAnsi="Times New Roman" w:cs="Times New Roman"/>
        </w:rPr>
        <w:t>prosurvival</w:t>
      </w:r>
      <w:proofErr w:type="spellEnd"/>
      <w:r w:rsidRPr="00871AC0">
        <w:rPr>
          <w:rFonts w:ascii="Times New Roman" w:hAnsi="Times New Roman" w:cs="Times New Roman"/>
        </w:rPr>
        <w:t xml:space="preserve"> proteins</w:t>
      </w:r>
      <w:r w:rsidR="0061698A">
        <w:rPr>
          <w:rFonts w:ascii="Times New Roman" w:hAnsi="Times New Roman" w:cs="Times New Roman"/>
          <w:vertAlign w:val="superscript"/>
        </w:rPr>
        <w:t xml:space="preserve">66 </w:t>
      </w:r>
      <w:r w:rsidRPr="00871AC0">
        <w:rPr>
          <w:rFonts w:ascii="Times New Roman" w:hAnsi="Times New Roman" w:cs="Times New Roman"/>
        </w:rPr>
        <w:t>and to BAX</w:t>
      </w:r>
      <w:r w:rsidR="0061698A" w:rsidRPr="0061698A">
        <w:rPr>
          <w:rFonts w:ascii="Times New Roman" w:hAnsi="Times New Roman" w:cs="Times New Roman"/>
          <w:vertAlign w:val="superscript"/>
        </w:rPr>
        <w:t>12</w:t>
      </w:r>
      <w:r w:rsidRPr="00871AC0">
        <w:rPr>
          <w:rFonts w:ascii="Times New Roman" w:hAnsi="Times New Roman" w:cs="Times New Roman"/>
        </w:rPr>
        <w:t xml:space="preserve">. </w:t>
      </w:r>
    </w:p>
    <w:p w14:paraId="19721E47" w14:textId="77777777" w:rsidR="003A7342" w:rsidRPr="003B1776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B928B6">
        <w:rPr>
          <w:rFonts w:ascii="Times New Roman" w:hAnsi="Times New Roman" w:cs="Times New Roman"/>
          <w:b/>
          <w:bCs/>
          <w:color w:val="000000" w:themeColor="text1"/>
        </w:rPr>
        <w:t>b.</w:t>
      </w:r>
      <w:r w:rsidRPr="00871AC0">
        <w:rPr>
          <w:rFonts w:ascii="Times New Roman" w:hAnsi="Times New Roman" w:cs="Times New Roman"/>
          <w:color w:val="000000" w:themeColor="text1"/>
        </w:rPr>
        <w:t xml:space="preserve"> </w:t>
      </w:r>
      <w:r w:rsidRPr="00B928B6">
        <w:rPr>
          <w:rFonts w:ascii="Times New Roman" w:hAnsi="Times New Roman" w:cs="Times New Roman"/>
          <w:color w:val="000000" w:themeColor="text1"/>
        </w:rPr>
        <w:t>A</w:t>
      </w:r>
      <w:r w:rsidRPr="008E70B1">
        <w:rPr>
          <w:rFonts w:ascii="Times New Roman" w:hAnsi="Times New Roman" w:cs="Times New Roman"/>
          <w:color w:val="000000" w:themeColor="text1"/>
        </w:rPr>
        <w:t>c</w:t>
      </w:r>
      <w:r>
        <w:rPr>
          <w:rFonts w:ascii="Times New Roman" w:hAnsi="Times New Roman" w:cs="Times New Roman"/>
          <w:color w:val="000000" w:themeColor="text1"/>
        </w:rPr>
        <w:t>tivation sites in</w:t>
      </w:r>
      <w:r w:rsidRPr="00871AC0">
        <w:rPr>
          <w:rFonts w:ascii="Times New Roman" w:hAnsi="Times New Roman" w:cs="Times New Roman"/>
          <w:color w:val="000000" w:themeColor="text1"/>
        </w:rPr>
        <w:t xml:space="preserve"> BAX</w:t>
      </w:r>
      <w:r>
        <w:rPr>
          <w:rFonts w:ascii="Times New Roman" w:hAnsi="Times New Roman" w:cs="Times New Roman"/>
          <w:color w:val="000000" w:themeColor="text1"/>
        </w:rPr>
        <w:t>. A model of BAX</w:t>
      </w:r>
      <w:r w:rsidRPr="00871AC0">
        <w:rPr>
          <w:rFonts w:ascii="Times New Roman" w:hAnsi="Times New Roman" w:cs="Times New Roman"/>
          <w:color w:val="000000" w:themeColor="text1"/>
        </w:rPr>
        <w:t xml:space="preserve"> anchored </w:t>
      </w:r>
      <w:r>
        <w:rPr>
          <w:rFonts w:ascii="Times New Roman" w:hAnsi="Times New Roman" w:cs="Times New Roman"/>
          <w:color w:val="000000" w:themeColor="text1"/>
        </w:rPr>
        <w:t xml:space="preserve">to the mitochondrial outer membrane </w:t>
      </w:r>
      <w:r w:rsidRPr="00871AC0">
        <w:rPr>
          <w:rFonts w:ascii="Times New Roman" w:hAnsi="Times New Roman" w:cs="Times New Roman"/>
          <w:color w:val="000000" w:themeColor="text1"/>
        </w:rPr>
        <w:t xml:space="preserve">via the C-terminal </w:t>
      </w:r>
      <w:r w:rsidRPr="00EA2AF6">
        <w:rPr>
          <w:rFonts w:ascii="Times New Roman" w:hAnsi="Times New Roman" w:cs="Times New Roman"/>
          <w:color w:val="000000" w:themeColor="text1"/>
        </w:rPr>
        <w:sym w:font="Symbol" w:char="F061"/>
      </w:r>
      <w:r w:rsidRPr="00EA2AF6">
        <w:rPr>
          <w:rFonts w:ascii="Times New Roman" w:hAnsi="Times New Roman" w:cs="Times New Roman"/>
          <w:color w:val="000000" w:themeColor="text1"/>
        </w:rPr>
        <w:t>9 heli</w:t>
      </w:r>
      <w:r>
        <w:rPr>
          <w:rFonts w:ascii="Times New Roman" w:hAnsi="Times New Roman" w:cs="Times New Roman"/>
          <w:color w:val="000000" w:themeColor="text1"/>
        </w:rPr>
        <w:t>x</w:t>
      </w:r>
      <w:r w:rsidRPr="00EA2AF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shows</w:t>
      </w:r>
      <w:r w:rsidRPr="00EA2AF6">
        <w:rPr>
          <w:rFonts w:ascii="Times New Roman" w:hAnsi="Times New Roman" w:cs="Times New Roman"/>
          <w:color w:val="000000" w:themeColor="text1"/>
        </w:rPr>
        <w:t xml:space="preserve"> that the </w:t>
      </w:r>
      <w:r w:rsidRPr="00EA2AF6">
        <w:rPr>
          <w:rFonts w:ascii="Times New Roman" w:hAnsi="Times New Roman" w:cs="Times New Roman"/>
          <w:color w:val="000000" w:themeColor="text1"/>
        </w:rPr>
        <w:sym w:font="Symbol" w:char="F061"/>
      </w:r>
      <w:r w:rsidRPr="00EA2AF6">
        <w:rPr>
          <w:rFonts w:ascii="Times New Roman" w:hAnsi="Times New Roman" w:cs="Times New Roman"/>
          <w:color w:val="000000" w:themeColor="text1"/>
        </w:rPr>
        <w:t>8-</w:t>
      </w:r>
      <w:r w:rsidRPr="00EA2AF6">
        <w:rPr>
          <w:rFonts w:ascii="Times New Roman" w:hAnsi="Times New Roman" w:cs="Times New Roman"/>
          <w:color w:val="000000" w:themeColor="text1"/>
        </w:rPr>
        <w:sym w:font="Symbol" w:char="F061"/>
      </w:r>
      <w:r w:rsidRPr="00EA2AF6">
        <w:rPr>
          <w:rFonts w:ascii="Times New Roman" w:hAnsi="Times New Roman" w:cs="Times New Roman"/>
          <w:color w:val="000000" w:themeColor="text1"/>
        </w:rPr>
        <w:t xml:space="preserve">9 linker may allow </w:t>
      </w:r>
      <w:r w:rsidRPr="00871AC0">
        <w:rPr>
          <w:rFonts w:ascii="Times New Roman" w:hAnsi="Times New Roman" w:cs="Times New Roman"/>
          <w:color w:val="000000" w:themeColor="text1"/>
        </w:rPr>
        <w:t xml:space="preserve">all three proposed activation sites to be accessed by activators. </w:t>
      </w:r>
      <w:r>
        <w:rPr>
          <w:rFonts w:ascii="Times New Roman" w:hAnsi="Times New Roman" w:cs="Times New Roman"/>
          <w:color w:val="000000" w:themeColor="text1"/>
        </w:rPr>
        <w:t xml:space="preserve">Schematic generated in </w:t>
      </w:r>
      <w:proofErr w:type="spellStart"/>
      <w:r>
        <w:rPr>
          <w:rFonts w:ascii="Times New Roman" w:hAnsi="Times New Roman" w:cs="Times New Roman"/>
          <w:color w:val="000000" w:themeColor="text1"/>
        </w:rPr>
        <w:t>PyMol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using PDB files 1F16, 4BD2 and 2K7W. Sidechains of BH3 domain h1-4 and (red) and 3C10 epitope at the </w:t>
      </w:r>
      <w:r w:rsidRPr="00EA2AF6">
        <w:rPr>
          <w:rFonts w:ascii="Times New Roman" w:hAnsi="Times New Roman" w:cs="Times New Roman"/>
          <w:color w:val="000000" w:themeColor="text1"/>
        </w:rPr>
        <w:sym w:font="Symbol" w:char="F061"/>
      </w:r>
      <w:r>
        <w:rPr>
          <w:rFonts w:ascii="Times New Roman" w:hAnsi="Times New Roman" w:cs="Times New Roman"/>
          <w:color w:val="000000" w:themeColor="text1"/>
        </w:rPr>
        <w:t>1</w:t>
      </w:r>
      <w:r w:rsidRPr="00EA2AF6">
        <w:rPr>
          <w:rFonts w:ascii="Times New Roman" w:hAnsi="Times New Roman" w:cs="Times New Roman"/>
          <w:color w:val="000000" w:themeColor="text1"/>
        </w:rPr>
        <w:t>-</w:t>
      </w:r>
      <w:r w:rsidRPr="00EA2AF6">
        <w:rPr>
          <w:rFonts w:ascii="Times New Roman" w:hAnsi="Times New Roman" w:cs="Times New Roman"/>
          <w:color w:val="000000" w:themeColor="text1"/>
        </w:rPr>
        <w:sym w:font="Symbol" w:char="F061"/>
      </w:r>
      <w:r>
        <w:rPr>
          <w:rFonts w:ascii="Times New Roman" w:hAnsi="Times New Roman" w:cs="Times New Roman"/>
          <w:color w:val="000000" w:themeColor="text1"/>
        </w:rPr>
        <w:t>2</w:t>
      </w:r>
      <w:r w:rsidRPr="00EA2AF6">
        <w:rPr>
          <w:rFonts w:ascii="Times New Roman" w:hAnsi="Times New Roman" w:cs="Times New Roman"/>
          <w:color w:val="000000" w:themeColor="text1"/>
        </w:rPr>
        <w:t xml:space="preserve"> l</w:t>
      </w:r>
      <w:r>
        <w:rPr>
          <w:rFonts w:ascii="Times New Roman" w:hAnsi="Times New Roman" w:cs="Times New Roman"/>
          <w:color w:val="000000" w:themeColor="text1"/>
        </w:rPr>
        <w:t>oop N-terminus (white) are shown.</w:t>
      </w:r>
    </w:p>
    <w:p w14:paraId="06CB0B47" w14:textId="77777777" w:rsidR="003A7342" w:rsidRPr="003B1776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</w:p>
    <w:p w14:paraId="367C4795" w14:textId="77777777" w:rsidR="003A7342" w:rsidRPr="00871AC0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12DAE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</w:t>
      </w:r>
      <w:r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EE4929">
        <w:rPr>
          <w:rFonts w:ascii="Times New Roman" w:hAnsi="Times New Roman" w:cs="Times New Roman"/>
          <w:b/>
          <w:bCs/>
          <w:color w:val="000000" w:themeColor="text1"/>
        </w:rPr>
        <w:t>.</w:t>
      </w:r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0A77F5">
        <w:rPr>
          <w:rFonts w:ascii="Times New Roman" w:hAnsi="Times New Roman" w:cs="Times New Roman"/>
          <w:b/>
          <w:color w:val="000000" w:themeColor="text1"/>
        </w:rPr>
        <w:t>Antibody-activated BAK activates BAK</w:t>
      </w:r>
      <w:r w:rsidRPr="000A77F5">
        <w:rPr>
          <w:rFonts w:ascii="Times New Roman" w:hAnsi="Times New Roman" w:cs="Times New Roman"/>
          <w:b/>
          <w:color w:val="000000" w:themeColor="text1"/>
          <w:vertAlign w:val="superscript"/>
        </w:rPr>
        <w:t>G51C</w:t>
      </w:r>
    </w:p>
    <w:p w14:paraId="58D30016" w14:textId="77777777" w:rsidR="003A7342" w:rsidRPr="00871AC0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871AC0">
        <w:rPr>
          <w:rFonts w:ascii="Times New Roman" w:hAnsi="Times New Roman" w:cs="Times New Roman"/>
          <w:b/>
          <w:color w:val="000000" w:themeColor="text1"/>
        </w:rPr>
        <w:t>a.</w:t>
      </w:r>
      <w:r w:rsidRPr="00871AC0">
        <w:rPr>
          <w:rFonts w:ascii="Times New Roman" w:hAnsi="Times New Roman" w:cs="Times New Roman"/>
          <w:color w:val="000000" w:themeColor="text1"/>
        </w:rPr>
        <w:t xml:space="preserve"> Immunoprecipitation shows that </w:t>
      </w:r>
      <w:r>
        <w:rPr>
          <w:rFonts w:ascii="Times New Roman" w:hAnsi="Times New Roman" w:cs="Times New Roman"/>
          <w:color w:val="000000" w:themeColor="text1"/>
        </w:rPr>
        <w:t>F-</w:t>
      </w:r>
      <w:r w:rsidRPr="00871AC0">
        <w:rPr>
          <w:rFonts w:ascii="Times New Roman" w:hAnsi="Times New Roman" w:cs="Times New Roman"/>
          <w:color w:val="000000" w:themeColor="text1"/>
        </w:rPr>
        <w:t>BAK</w:t>
      </w:r>
      <w:r w:rsidRPr="00EA2AF6">
        <w:rPr>
          <w:rFonts w:ascii="Times New Roman" w:hAnsi="Times New Roman" w:cs="Times New Roman"/>
          <w:color w:val="000000" w:themeColor="text1"/>
          <w:vertAlign w:val="superscript"/>
        </w:rPr>
        <w:t>G51C</w:t>
      </w:r>
      <w:r w:rsidRPr="00871AC0">
        <w:rPr>
          <w:rFonts w:ascii="Times New Roman" w:hAnsi="Times New Roman" w:cs="Times New Roman"/>
          <w:color w:val="000000" w:themeColor="text1"/>
        </w:rPr>
        <w:t xml:space="preserve"> is activated by 7D10 antibody if BAK is also present. As in Fig</w:t>
      </w:r>
      <w:r>
        <w:rPr>
          <w:rFonts w:ascii="Times New Roman" w:hAnsi="Times New Roman" w:cs="Times New Roman"/>
          <w:color w:val="000000" w:themeColor="text1"/>
        </w:rPr>
        <w:t>ure</w:t>
      </w:r>
      <w:r w:rsidRPr="00871AC0">
        <w:rPr>
          <w:rFonts w:ascii="Times New Roman" w:hAnsi="Times New Roman" w:cs="Times New Roman"/>
          <w:color w:val="000000" w:themeColor="text1"/>
        </w:rPr>
        <w:t xml:space="preserve"> 2, t</w:t>
      </w:r>
      <w:r w:rsidRPr="00EA2AF6">
        <w:rPr>
          <w:rFonts w:ascii="Times New Roman" w:hAnsi="Times New Roman" w:cs="Times New Roman"/>
          <w:color w:val="000000" w:themeColor="text1"/>
        </w:rPr>
        <w:t xml:space="preserve">wo BAK variants were expressed individually or together in </w:t>
      </w:r>
      <w:proofErr w:type="spellStart"/>
      <w:r w:rsidRPr="00EA2AF6">
        <w:rPr>
          <w:rFonts w:ascii="Times New Roman" w:hAnsi="Times New Roman" w:cs="Times New Roman"/>
          <w:i/>
          <w:color w:val="000000" w:themeColor="text1"/>
        </w:rPr>
        <w:t>Bax</w:t>
      </w:r>
      <w:proofErr w:type="spellEnd"/>
      <w:r w:rsidRPr="00EA2AF6">
        <w:rPr>
          <w:rFonts w:ascii="Times New Roman" w:hAnsi="Times New Roman" w:cs="Times New Roman"/>
          <w:i/>
          <w:color w:val="000000" w:themeColor="text1"/>
          <w:vertAlign w:val="superscript"/>
        </w:rPr>
        <w:t>-/-</w:t>
      </w:r>
      <w:proofErr w:type="spellStart"/>
      <w:r w:rsidRPr="00EA2AF6">
        <w:rPr>
          <w:rFonts w:ascii="Times New Roman" w:hAnsi="Times New Roman" w:cs="Times New Roman"/>
          <w:i/>
          <w:color w:val="000000" w:themeColor="text1"/>
        </w:rPr>
        <w:t>Bak</w:t>
      </w:r>
      <w:proofErr w:type="spellEnd"/>
      <w:r w:rsidRPr="00EA2AF6">
        <w:rPr>
          <w:rFonts w:ascii="Times New Roman" w:hAnsi="Times New Roman" w:cs="Times New Roman"/>
          <w:i/>
          <w:color w:val="000000" w:themeColor="text1"/>
          <w:vertAlign w:val="superscript"/>
        </w:rPr>
        <w:t>-/-</w:t>
      </w:r>
      <w:r w:rsidRPr="00EA2AF6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Pr="00EA2AF6">
        <w:rPr>
          <w:rFonts w:ascii="Times New Roman" w:hAnsi="Times New Roman" w:cs="Times New Roman"/>
          <w:color w:val="000000" w:themeColor="text1"/>
        </w:rPr>
        <w:t xml:space="preserve">mouse embryonic fibroblasts (MEF), and membrane fractions incubated with </w:t>
      </w:r>
      <w:proofErr w:type="spellStart"/>
      <w:r w:rsidRPr="00EA2AF6">
        <w:rPr>
          <w:rFonts w:ascii="Times New Roman" w:hAnsi="Times New Roman" w:cs="Times New Roman"/>
          <w:color w:val="000000" w:themeColor="text1"/>
        </w:rPr>
        <w:t>cBID</w:t>
      </w:r>
      <w:proofErr w:type="spellEnd"/>
      <w:r w:rsidRPr="00EA2AF6">
        <w:rPr>
          <w:rFonts w:ascii="Times New Roman" w:hAnsi="Times New Roman" w:cs="Times New Roman"/>
          <w:color w:val="000000" w:themeColor="text1"/>
        </w:rPr>
        <w:t>, or with the 7D10 antibody. For immunoprecipitation, a mouse antibody (14-36) that recognizes activated BAK was added, and samples immunoblotted for BAK (</w:t>
      </w:r>
      <w:r>
        <w:rPr>
          <w:rFonts w:ascii="Times New Roman" w:hAnsi="Times New Roman" w:cs="Times New Roman"/>
          <w:color w:val="000000" w:themeColor="text1"/>
        </w:rPr>
        <w:t>Ab-1,</w:t>
      </w:r>
      <w:r w:rsidRPr="00EA2AF6">
        <w:rPr>
          <w:rFonts w:ascii="Times New Roman" w:hAnsi="Times New Roman" w:cs="Times New Roman"/>
          <w:color w:val="000000" w:themeColor="text1"/>
        </w:rPr>
        <w:t xml:space="preserve"> upper panel) or for the F</w:t>
      </w:r>
      <w:r>
        <w:rPr>
          <w:rFonts w:ascii="Times New Roman" w:hAnsi="Times New Roman" w:cs="Times New Roman"/>
          <w:color w:val="000000" w:themeColor="text1"/>
        </w:rPr>
        <w:t>LAG</w:t>
      </w:r>
      <w:r w:rsidRPr="00EA2AF6">
        <w:rPr>
          <w:rFonts w:ascii="Times New Roman" w:hAnsi="Times New Roman" w:cs="Times New Roman"/>
          <w:color w:val="000000" w:themeColor="text1"/>
        </w:rPr>
        <w:t xml:space="preserve"> epitope present in </w:t>
      </w:r>
      <w:r>
        <w:rPr>
          <w:rFonts w:ascii="Times New Roman" w:hAnsi="Times New Roman" w:cs="Times New Roman"/>
          <w:color w:val="000000" w:themeColor="text1"/>
        </w:rPr>
        <w:t>F-</w:t>
      </w:r>
      <w:r w:rsidRPr="00EA2AF6">
        <w:rPr>
          <w:rFonts w:ascii="Times New Roman" w:hAnsi="Times New Roman" w:cs="Times New Roman"/>
          <w:color w:val="000000" w:themeColor="text1"/>
        </w:rPr>
        <w:t>BAK</w:t>
      </w:r>
      <w:r w:rsidRPr="00EA2AF6">
        <w:rPr>
          <w:rFonts w:ascii="Times New Roman" w:hAnsi="Times New Roman" w:cs="Times New Roman"/>
          <w:color w:val="000000" w:themeColor="text1"/>
          <w:vertAlign w:val="superscript"/>
        </w:rPr>
        <w:t>G51C</w:t>
      </w:r>
      <w:r w:rsidRPr="00871AC0">
        <w:rPr>
          <w:rFonts w:ascii="Times New Roman" w:hAnsi="Times New Roman" w:cs="Times New Roman"/>
          <w:color w:val="000000" w:themeColor="text1"/>
        </w:rPr>
        <w:t xml:space="preserve"> only (lower panel). </w:t>
      </w:r>
      <w:r>
        <w:rPr>
          <w:rFonts w:ascii="Times New Roman" w:hAnsi="Times New Roman" w:cs="Times New Roman"/>
          <w:color w:val="000000" w:themeColor="text1"/>
        </w:rPr>
        <w:t xml:space="preserve">Schematic (right) illustrates </w:t>
      </w:r>
      <w:r w:rsidRPr="00871AC0">
        <w:rPr>
          <w:rFonts w:ascii="Times New Roman" w:hAnsi="Times New Roman" w:cs="Times New Roman"/>
          <w:color w:val="000000" w:themeColor="text1"/>
        </w:rPr>
        <w:t>that the beads used in the immunoprecipitation would bind the 7D10 antibody added to activate BAK, as well as the 14-36 antibody.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EA2AF6">
        <w:rPr>
          <w:rFonts w:ascii="Times New Roman" w:hAnsi="Times New Roman" w:cs="Times New Roman"/>
          <w:color w:val="000000" w:themeColor="text1"/>
        </w:rPr>
        <w:t>Data are representative of two independent experiments.</w:t>
      </w:r>
      <w:r w:rsidRPr="00871AC0">
        <w:rPr>
          <w:rFonts w:ascii="Times New Roman" w:hAnsi="Times New Roman" w:cs="Times New Roman"/>
          <w:color w:val="000000" w:themeColor="text1"/>
        </w:rPr>
        <w:t xml:space="preserve"> </w:t>
      </w:r>
    </w:p>
    <w:p w14:paraId="31B7277B" w14:textId="6FB62A0B" w:rsidR="003A7342" w:rsidRPr="00E6177D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 w:themeColor="text1"/>
        </w:rPr>
        <w:t>b</w:t>
      </w:r>
      <w:r w:rsidRPr="00871AC0">
        <w:rPr>
          <w:rFonts w:ascii="Times New Roman" w:hAnsi="Times New Roman" w:cs="Times New Roman"/>
          <w:b/>
          <w:color w:val="000000" w:themeColor="text1"/>
        </w:rPr>
        <w:t>.</w:t>
      </w:r>
      <w:r w:rsidRPr="00871AC0">
        <w:rPr>
          <w:rFonts w:ascii="Times New Roman" w:hAnsi="Times New Roman" w:cs="Times New Roman"/>
        </w:rPr>
        <w:t xml:space="preserve"> </w:t>
      </w:r>
      <w:r w:rsidRPr="00871AC0">
        <w:rPr>
          <w:rFonts w:ascii="Times New Roman" w:hAnsi="Times New Roman" w:cs="Times New Roman"/>
          <w:color w:val="000000" w:themeColor="text1"/>
        </w:rPr>
        <w:t>Oligomer</w:t>
      </w:r>
      <w:r>
        <w:rPr>
          <w:rFonts w:ascii="Times New Roman" w:hAnsi="Times New Roman" w:cs="Times New Roman"/>
          <w:color w:val="000000" w:themeColor="text1"/>
        </w:rPr>
        <w:t>iza</w:t>
      </w:r>
      <w:r w:rsidRPr="00871AC0">
        <w:rPr>
          <w:rFonts w:ascii="Times New Roman" w:hAnsi="Times New Roman" w:cs="Times New Roman"/>
          <w:color w:val="000000" w:themeColor="text1"/>
        </w:rPr>
        <w:t xml:space="preserve">tion of </w:t>
      </w:r>
      <w:r>
        <w:rPr>
          <w:rFonts w:ascii="Times New Roman" w:hAnsi="Times New Roman" w:cs="Times New Roman"/>
          <w:color w:val="000000" w:themeColor="text1"/>
        </w:rPr>
        <w:t>F-</w:t>
      </w:r>
      <w:r w:rsidRPr="00871AC0">
        <w:rPr>
          <w:rFonts w:ascii="Times New Roman" w:hAnsi="Times New Roman" w:cs="Times New Roman"/>
          <w:color w:val="000000" w:themeColor="text1"/>
        </w:rPr>
        <w:t>BAK</w:t>
      </w:r>
      <w:r w:rsidRPr="00EA2AF6">
        <w:rPr>
          <w:rFonts w:ascii="Times New Roman" w:hAnsi="Times New Roman" w:cs="Times New Roman"/>
          <w:color w:val="000000" w:themeColor="text1"/>
          <w:vertAlign w:val="superscript"/>
        </w:rPr>
        <w:t>G51C</w:t>
      </w:r>
      <w:r w:rsidRPr="00871AC0">
        <w:rPr>
          <w:rFonts w:ascii="Times New Roman" w:hAnsi="Times New Roman" w:cs="Times New Roman"/>
          <w:color w:val="000000" w:themeColor="text1"/>
        </w:rPr>
        <w:t xml:space="preserve"> is triggered by 7D10 antibody if BAK is also present. Membrane fractions </w:t>
      </w:r>
      <w:r>
        <w:rPr>
          <w:rFonts w:ascii="Times New Roman" w:hAnsi="Times New Roman" w:cs="Times New Roman"/>
          <w:color w:val="000000" w:themeColor="text1"/>
        </w:rPr>
        <w:t xml:space="preserve">from (a) </w:t>
      </w:r>
      <w:r w:rsidRPr="00EA2AF6">
        <w:rPr>
          <w:rFonts w:ascii="Times New Roman" w:hAnsi="Times New Roman" w:cs="Times New Roman"/>
          <w:color w:val="000000" w:themeColor="text1"/>
        </w:rPr>
        <w:t xml:space="preserve">were incubated with an </w:t>
      </w:r>
      <w:r w:rsidRPr="00EA2AF6">
        <w:rPr>
          <w:rFonts w:ascii="Times New Roman" w:hAnsi="Times New Roman" w:cs="Times New Roman"/>
        </w:rPr>
        <w:t>oxidant (</w:t>
      </w:r>
      <w:proofErr w:type="spellStart"/>
      <w:r w:rsidRPr="00EA2AF6">
        <w:rPr>
          <w:rFonts w:ascii="Times New Roman" w:hAnsi="Times New Roman" w:cs="Times New Roman"/>
        </w:rPr>
        <w:t>CuPhe</w:t>
      </w:r>
      <w:proofErr w:type="spellEnd"/>
      <w:r w:rsidRPr="00EA2AF6">
        <w:rPr>
          <w:rFonts w:ascii="Times New Roman" w:hAnsi="Times New Roman" w:cs="Times New Roman"/>
        </w:rPr>
        <w:t>) to induce disulfide bonds between activated BAK proteins</w:t>
      </w:r>
      <w:r>
        <w:rPr>
          <w:rFonts w:ascii="Times New Roman" w:hAnsi="Times New Roman" w:cs="Times New Roman"/>
        </w:rPr>
        <w:t xml:space="preserve">, </w:t>
      </w:r>
      <w:r w:rsidRPr="00EA2AF6">
        <w:rPr>
          <w:rFonts w:ascii="Times New Roman" w:hAnsi="Times New Roman" w:cs="Times New Roman"/>
        </w:rPr>
        <w:t>then run on nonreducing SDS-PAGE and probed for BAK</w:t>
      </w:r>
      <w:r>
        <w:rPr>
          <w:rFonts w:ascii="Times New Roman" w:hAnsi="Times New Roman" w:cs="Times New Roman"/>
        </w:rPr>
        <w:t xml:space="preserve">. Note that linkage results in 2X complexes of three sizes, as illustrated by disulfide </w:t>
      </w:r>
      <w:r w:rsidRPr="00E6177D">
        <w:rPr>
          <w:rFonts w:ascii="Times New Roman" w:hAnsi="Times New Roman" w:cs="Times New Roman"/>
        </w:rPr>
        <w:t xml:space="preserve">linkage </w:t>
      </w:r>
      <w:r>
        <w:rPr>
          <w:rFonts w:ascii="Times New Roman" w:hAnsi="Times New Roman" w:cs="Times New Roman"/>
        </w:rPr>
        <w:t xml:space="preserve">(S-S) </w:t>
      </w:r>
      <w:r w:rsidRPr="00E6177D">
        <w:rPr>
          <w:rFonts w:ascii="Times New Roman" w:hAnsi="Times New Roman" w:cs="Times New Roman"/>
        </w:rPr>
        <w:t>of cysteine residues</w:t>
      </w:r>
      <w:r>
        <w:rPr>
          <w:rFonts w:ascii="Times New Roman" w:hAnsi="Times New Roman" w:cs="Times New Roman"/>
        </w:rPr>
        <w:t xml:space="preserve"> present in the two BAK variants</w:t>
      </w:r>
      <w:r w:rsidRPr="00E617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(right), and as indicated by our previous linkage studies </w:t>
      </w:r>
      <w:r>
        <w:rPr>
          <w:rFonts w:ascii="Times New Roman" w:hAnsi="Times New Roman" w:cs="Times New Roman"/>
        </w:rPr>
        <w:fldChar w:fldCharType="begin"/>
      </w:r>
      <w:r w:rsidR="0061698A">
        <w:rPr>
          <w:rFonts w:ascii="Times New Roman" w:hAnsi="Times New Roman" w:cs="Times New Roman"/>
        </w:rPr>
        <w:instrText xml:space="preserve"> ADDIN EN.CITE &lt;EndNote&gt;&lt;Cite&gt;&lt;Author&gt;Uren&lt;/Author&gt;&lt;Year&gt;2017&lt;/Year&gt;&lt;RecNum&gt;1527&lt;/RecNum&gt;&lt;DisplayText&gt;&lt;style face="superscript"&gt;1&lt;/style&gt;&lt;/DisplayText&gt;&lt;record&gt;&lt;rec-number&gt;1527&lt;/rec-number&gt;&lt;foreign-keys&gt;&lt;key app="EN" db-id="pw9saprvaxsevkezasbpvaafvrv09ssfsesf" timestamp="1572252928"&gt;1527&lt;/key&gt;&lt;/foreign-keys&gt;&lt;ref-type name="Journal Article"&gt;17&lt;/ref-type&gt;&lt;contributors&gt;&lt;authors&gt;&lt;author&gt;Uren, R. T.&lt;/author&gt;&lt;author&gt;O&amp;apos;Hely, M.&lt;/author&gt;&lt;author&gt;Iyer, S.&lt;/author&gt;&lt;author&gt;Bartolo, R.&lt;/author&gt;&lt;author&gt;Shi, M. X.&lt;/author&gt;&lt;author&gt;Brouwer, J. M.&lt;/author&gt;&lt;author&gt;Alsop, A. E.&lt;/author&gt;&lt;author&gt;Dewson, G.&lt;/author&gt;&lt;author&gt;Kluck, R. M.&lt;/author&gt;&lt;/authors&gt;&lt;/contributors&gt;&lt;auth-address&gt;The Walter and Eliza Hall Institute of Medical Research, Parkville, Victoria, Australia.&amp;#xD;Department of Medical Biology, The University of Melbourne, Parkville, Victoria, Australia.&lt;/auth-address&gt;&lt;titles&gt;&lt;title&gt;Disordered clusters of Bak dimers rupture mitochondria during apoptosis&lt;/title&gt;&lt;secondary-title&gt;Elife&lt;/secondary-title&gt;&lt;/titles&gt;&lt;volume&gt;6&lt;/volume&gt;&lt;keywords&gt;&lt;keyword&gt;Bak&lt;/keyword&gt;&lt;keyword&gt;Bcl-2 proteins&lt;/keyword&gt;&lt;keyword&gt;apoptotic pore&lt;/keyword&gt;&lt;keyword&gt;biophysics&lt;/keyword&gt;&lt;keyword&gt;cell biology&lt;/keyword&gt;&lt;keyword&gt;cell death&lt;/keyword&gt;&lt;keyword&gt;disordered cluster&lt;/keyword&gt;&lt;keyword&gt;human&lt;/keyword&gt;&lt;keyword&gt;oligomer&lt;/keyword&gt;&lt;keyword&gt;structural biology&lt;/keyword&gt;&lt;/keywords&gt;&lt;dates&gt;&lt;year&gt;2017&lt;/year&gt;&lt;pub-dates&gt;&lt;date&gt;Feb 06&lt;/date&gt;&lt;/pub-dates&gt;&lt;/dates&gt;&lt;isbn&gt;2050-084X (Electronic)&amp;#xD;2050-084X (Linking)&lt;/isbn&gt;&lt;accession-num&gt;28182867&lt;/accession-num&gt;&lt;urls&gt;&lt;related-urls&gt;&lt;url&gt;https://www.ncbi.nlm.nih.gov/pubmed/28182867&lt;/url&gt;&lt;/related-urls&gt;&lt;/urls&gt;&lt;custom2&gt;PMC5302884&lt;/custom2&gt;&lt;electronic-resource-num&gt;10.7554/eLife.19944&lt;/electronic-resource-num&gt;&lt;/record&gt;&lt;/Cite&gt;&lt;/EndNote&gt;</w:instrText>
      </w:r>
      <w:r>
        <w:rPr>
          <w:rFonts w:ascii="Times New Roman" w:hAnsi="Times New Roman" w:cs="Times New Roman"/>
        </w:rPr>
        <w:fldChar w:fldCharType="separate"/>
      </w:r>
      <w:r w:rsidR="0061698A" w:rsidRPr="0061698A">
        <w:rPr>
          <w:rFonts w:ascii="Times New Roman" w:hAnsi="Times New Roman" w:cs="Times New Roman"/>
          <w:noProof/>
          <w:vertAlign w:val="superscript"/>
        </w:rPr>
        <w:t>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.</w:t>
      </w:r>
      <w:r w:rsidRPr="00E6177D">
        <w:rPr>
          <w:rFonts w:ascii="Times New Roman" w:hAnsi="Times New Roman" w:cs="Times New Roman"/>
        </w:rPr>
        <w:t xml:space="preserve"> Data are representative of two independent experiments.</w:t>
      </w:r>
    </w:p>
    <w:p w14:paraId="72879BB4" w14:textId="77777777" w:rsidR="003A7342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76D4538" w14:textId="77777777" w:rsidR="003A7342" w:rsidRPr="00622BD5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12DAE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</w:t>
      </w:r>
      <w:r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EE4929">
        <w:rPr>
          <w:rFonts w:ascii="Times New Roman" w:hAnsi="Times New Roman" w:cs="Times New Roman"/>
          <w:b/>
          <w:bCs/>
          <w:color w:val="000000" w:themeColor="text1"/>
        </w:rPr>
        <w:t>.</w:t>
      </w:r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386A28">
        <w:rPr>
          <w:rFonts w:ascii="Times New Roman" w:hAnsi="Times New Roman" w:cs="Times New Roman"/>
          <w:b/>
          <w:bCs/>
          <w:color w:val="000000" w:themeColor="text1"/>
        </w:rPr>
        <w:t>A</w:t>
      </w:r>
      <w:r>
        <w:rPr>
          <w:rFonts w:ascii="Times New Roman" w:hAnsi="Times New Roman" w:cs="Times New Roman"/>
          <w:b/>
          <w:bCs/>
          <w:color w:val="000000" w:themeColor="text1"/>
        </w:rPr>
        <w:t>ntibody</w:t>
      </w:r>
      <w:r w:rsidRPr="00386A28">
        <w:rPr>
          <w:rFonts w:ascii="Times New Roman" w:hAnsi="Times New Roman" w:cs="Times New Roman"/>
          <w:b/>
          <w:bCs/>
          <w:color w:val="000000" w:themeColor="text1"/>
        </w:rPr>
        <w:t>-activated BAK can activate mitochondrial BAX</w:t>
      </w:r>
    </w:p>
    <w:p w14:paraId="160566DD" w14:textId="77777777" w:rsidR="003A7342" w:rsidRPr="00E6177D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EA2AF6">
        <w:rPr>
          <w:rFonts w:ascii="Times New Roman" w:hAnsi="Times New Roman" w:cs="Times New Roman"/>
          <w:color w:val="000000" w:themeColor="text1"/>
        </w:rPr>
        <w:t>Homodimers of BAX</w:t>
      </w:r>
      <w:r>
        <w:rPr>
          <w:rFonts w:ascii="Times New Roman" w:hAnsi="Times New Roman" w:cs="Times New Roman"/>
          <w:color w:val="000000" w:themeColor="text1"/>
        </w:rPr>
        <w:t>-</w:t>
      </w:r>
      <w:r w:rsidRPr="00EA2AF6">
        <w:rPr>
          <w:rFonts w:ascii="Times New Roman" w:hAnsi="Times New Roman" w:cs="Times New Roman"/>
          <w:color w:val="000000" w:themeColor="text1"/>
        </w:rPr>
        <w:t>S184L are generated by incubation with 7D10 antibody if BAK is also present. As in Fig</w:t>
      </w:r>
      <w:r>
        <w:rPr>
          <w:rFonts w:ascii="Times New Roman" w:hAnsi="Times New Roman" w:cs="Times New Roman"/>
          <w:color w:val="000000" w:themeColor="text1"/>
        </w:rPr>
        <w:t>ure</w:t>
      </w:r>
      <w:r w:rsidRPr="00EA2AF6">
        <w:rPr>
          <w:rFonts w:ascii="Times New Roman" w:hAnsi="Times New Roman" w:cs="Times New Roman"/>
          <w:color w:val="000000" w:themeColor="text1"/>
        </w:rPr>
        <w:t xml:space="preserve"> 3, BAK and BAX</w:t>
      </w:r>
      <w:r>
        <w:rPr>
          <w:rFonts w:ascii="Times New Roman" w:hAnsi="Times New Roman" w:cs="Times New Roman"/>
          <w:color w:val="000000" w:themeColor="text1"/>
        </w:rPr>
        <w:t>-</w:t>
      </w:r>
      <w:r w:rsidRPr="00EA2AF6">
        <w:rPr>
          <w:rFonts w:ascii="Times New Roman" w:hAnsi="Times New Roman" w:cs="Times New Roman"/>
          <w:color w:val="000000" w:themeColor="text1"/>
        </w:rPr>
        <w:t xml:space="preserve">S184L were expressed individually or together in </w:t>
      </w:r>
      <w:proofErr w:type="spellStart"/>
      <w:r w:rsidRPr="00EA2AF6">
        <w:rPr>
          <w:rFonts w:ascii="Times New Roman" w:hAnsi="Times New Roman" w:cs="Times New Roman"/>
          <w:i/>
          <w:color w:val="000000" w:themeColor="text1"/>
        </w:rPr>
        <w:t>Bax</w:t>
      </w:r>
      <w:proofErr w:type="spellEnd"/>
      <w:r w:rsidRPr="00EA2AF6">
        <w:rPr>
          <w:rFonts w:ascii="Times New Roman" w:hAnsi="Times New Roman" w:cs="Times New Roman"/>
          <w:i/>
          <w:color w:val="000000" w:themeColor="text1"/>
          <w:vertAlign w:val="superscript"/>
        </w:rPr>
        <w:t>-/-</w:t>
      </w:r>
      <w:proofErr w:type="spellStart"/>
      <w:r w:rsidRPr="00EA2AF6">
        <w:rPr>
          <w:rFonts w:ascii="Times New Roman" w:hAnsi="Times New Roman" w:cs="Times New Roman"/>
          <w:i/>
          <w:color w:val="000000" w:themeColor="text1"/>
        </w:rPr>
        <w:t>Bak</w:t>
      </w:r>
      <w:proofErr w:type="spellEnd"/>
      <w:r w:rsidRPr="00EA2AF6">
        <w:rPr>
          <w:rFonts w:ascii="Times New Roman" w:hAnsi="Times New Roman" w:cs="Times New Roman"/>
          <w:i/>
          <w:color w:val="000000" w:themeColor="text1"/>
          <w:vertAlign w:val="superscript"/>
        </w:rPr>
        <w:t>-/-</w:t>
      </w:r>
      <w:r w:rsidRPr="00EA2AF6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Pr="00EA2AF6">
        <w:rPr>
          <w:rFonts w:ascii="Times New Roman" w:hAnsi="Times New Roman" w:cs="Times New Roman"/>
          <w:color w:val="000000" w:themeColor="text1"/>
        </w:rPr>
        <w:t>MEF and membrane fractions incubated with 7D10 to activate BAK. Samples were then incubated with the oxidant (</w:t>
      </w:r>
      <w:proofErr w:type="spellStart"/>
      <w:r w:rsidRPr="00EA2AF6">
        <w:rPr>
          <w:rFonts w:ascii="Times New Roman" w:hAnsi="Times New Roman" w:cs="Times New Roman"/>
          <w:color w:val="000000" w:themeColor="text1"/>
        </w:rPr>
        <w:t>CuPhe</w:t>
      </w:r>
      <w:proofErr w:type="spellEnd"/>
      <w:r w:rsidRPr="00EA2AF6">
        <w:rPr>
          <w:rFonts w:ascii="Times New Roman" w:hAnsi="Times New Roman" w:cs="Times New Roman"/>
          <w:color w:val="000000" w:themeColor="text1"/>
        </w:rPr>
        <w:t xml:space="preserve">) to induce disulfide bonds </w:t>
      </w:r>
      <w:r>
        <w:rPr>
          <w:rFonts w:ascii="Times New Roman" w:hAnsi="Times New Roman" w:cs="Times New Roman"/>
          <w:color w:val="000000" w:themeColor="text1"/>
        </w:rPr>
        <w:t>in the</w:t>
      </w:r>
      <w:r w:rsidRPr="00EA2AF6">
        <w:rPr>
          <w:rFonts w:ascii="Times New Roman" w:hAnsi="Times New Roman" w:cs="Times New Roman"/>
          <w:color w:val="000000" w:themeColor="text1"/>
        </w:rPr>
        <w:t xml:space="preserve"> activated </w:t>
      </w:r>
      <w:r>
        <w:rPr>
          <w:rFonts w:ascii="Times New Roman" w:hAnsi="Times New Roman" w:cs="Times New Roman"/>
          <w:color w:val="000000" w:themeColor="text1"/>
        </w:rPr>
        <w:t xml:space="preserve">BAK and </w:t>
      </w:r>
      <w:r w:rsidRPr="00EA2AF6">
        <w:rPr>
          <w:rFonts w:ascii="Times New Roman" w:hAnsi="Times New Roman" w:cs="Times New Roman"/>
          <w:color w:val="000000" w:themeColor="text1"/>
        </w:rPr>
        <w:t>BAX</w:t>
      </w:r>
      <w:r>
        <w:rPr>
          <w:rFonts w:ascii="Times New Roman" w:hAnsi="Times New Roman" w:cs="Times New Roman"/>
          <w:color w:val="000000" w:themeColor="text1"/>
        </w:rPr>
        <w:t>-</w:t>
      </w:r>
      <w:r w:rsidRPr="00EA2AF6">
        <w:rPr>
          <w:rFonts w:ascii="Times New Roman" w:hAnsi="Times New Roman" w:cs="Times New Roman"/>
          <w:color w:val="000000" w:themeColor="text1"/>
        </w:rPr>
        <w:t>S184L proteins</w:t>
      </w:r>
      <w:r>
        <w:rPr>
          <w:rFonts w:ascii="Times New Roman" w:hAnsi="Times New Roman" w:cs="Times New Roman"/>
          <w:color w:val="000000" w:themeColor="text1"/>
        </w:rPr>
        <w:t xml:space="preserve">. </w:t>
      </w:r>
      <w:r w:rsidRPr="00EA2AF6">
        <w:rPr>
          <w:rFonts w:ascii="Times New Roman" w:hAnsi="Times New Roman" w:cs="Times New Roman"/>
          <w:color w:val="000000" w:themeColor="text1"/>
        </w:rPr>
        <w:t>Samples were run on nonreducing SDS-PAGE and probed for BA</w:t>
      </w:r>
      <w:r>
        <w:rPr>
          <w:rFonts w:ascii="Times New Roman" w:hAnsi="Times New Roman" w:cs="Times New Roman"/>
          <w:color w:val="000000" w:themeColor="text1"/>
        </w:rPr>
        <w:t>X</w:t>
      </w:r>
      <w:r w:rsidRPr="00EA2AF6">
        <w:rPr>
          <w:rFonts w:ascii="Times New Roman" w:hAnsi="Times New Roman" w:cs="Times New Roman"/>
          <w:color w:val="000000" w:themeColor="text1"/>
        </w:rPr>
        <w:t xml:space="preserve"> (upper panel) or BA</w:t>
      </w:r>
      <w:r>
        <w:rPr>
          <w:rFonts w:ascii="Times New Roman" w:hAnsi="Times New Roman" w:cs="Times New Roman"/>
          <w:color w:val="000000" w:themeColor="text1"/>
        </w:rPr>
        <w:t>K</w:t>
      </w:r>
      <w:r w:rsidRPr="00EA2AF6">
        <w:rPr>
          <w:rFonts w:ascii="Times New Roman" w:hAnsi="Times New Roman" w:cs="Times New Roman"/>
          <w:color w:val="000000" w:themeColor="text1"/>
        </w:rPr>
        <w:t xml:space="preserve"> (lower panel). </w:t>
      </w:r>
      <w:r w:rsidRPr="00EA2AF6">
        <w:rPr>
          <w:rFonts w:ascii="Times New Roman" w:hAnsi="Times New Roman" w:cs="Times New Roman"/>
        </w:rPr>
        <w:t xml:space="preserve">Schematic </w:t>
      </w:r>
      <w:r>
        <w:rPr>
          <w:rFonts w:ascii="Times New Roman" w:hAnsi="Times New Roman" w:cs="Times New Roman"/>
        </w:rPr>
        <w:t xml:space="preserve">(right) </w:t>
      </w:r>
      <w:r w:rsidRPr="00EA2AF6">
        <w:rPr>
          <w:rFonts w:ascii="Times New Roman" w:hAnsi="Times New Roman" w:cs="Times New Roman"/>
        </w:rPr>
        <w:t xml:space="preserve">shows how linkage of cysteine residues </w:t>
      </w:r>
      <w:r>
        <w:rPr>
          <w:rFonts w:ascii="Times New Roman" w:hAnsi="Times New Roman" w:cs="Times New Roman"/>
        </w:rPr>
        <w:t xml:space="preserve">may </w:t>
      </w:r>
      <w:r w:rsidRPr="00EA2AF6">
        <w:rPr>
          <w:rFonts w:ascii="Times New Roman" w:hAnsi="Times New Roman" w:cs="Times New Roman"/>
        </w:rPr>
        <w:t>generate linked complexes</w:t>
      </w:r>
      <w:r>
        <w:rPr>
          <w:rFonts w:ascii="Times New Roman" w:hAnsi="Times New Roman" w:cs="Times New Roman"/>
        </w:rPr>
        <w:t xml:space="preserve">. Note that </w:t>
      </w:r>
      <w:r>
        <w:rPr>
          <w:rFonts w:ascii="Times New Roman" w:hAnsi="Times New Roman" w:cs="Times New Roman"/>
          <w:color w:val="000000" w:themeColor="text1"/>
        </w:rPr>
        <w:t>the</w:t>
      </w:r>
      <w:r w:rsidRPr="00EA2AF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BAX-S184L </w:t>
      </w:r>
      <w:r w:rsidRPr="00EA2AF6">
        <w:rPr>
          <w:rFonts w:ascii="Times New Roman" w:hAnsi="Times New Roman" w:cs="Times New Roman"/>
          <w:color w:val="000000" w:themeColor="text1"/>
        </w:rPr>
        <w:t xml:space="preserve">cysteine </w:t>
      </w:r>
      <w:r>
        <w:rPr>
          <w:rFonts w:ascii="Times New Roman" w:hAnsi="Times New Roman" w:cs="Times New Roman"/>
          <w:color w:val="000000" w:themeColor="text1"/>
        </w:rPr>
        <w:t>residues i</w:t>
      </w:r>
      <w:r w:rsidRPr="00EA2AF6">
        <w:rPr>
          <w:rFonts w:ascii="Times New Roman" w:hAnsi="Times New Roman" w:cs="Times New Roman"/>
          <w:color w:val="000000" w:themeColor="text1"/>
        </w:rPr>
        <w:t>n the BH3 domain (S55C) and groove (R94C)</w:t>
      </w:r>
      <w:r>
        <w:rPr>
          <w:rFonts w:ascii="Times New Roman" w:hAnsi="Times New Roman" w:cs="Times New Roman"/>
          <w:color w:val="000000" w:themeColor="text1"/>
        </w:rPr>
        <w:t xml:space="preserve"> exclusively link BH</w:t>
      </w:r>
      <w:proofErr w:type="gramStart"/>
      <w:r>
        <w:rPr>
          <w:rFonts w:ascii="Times New Roman" w:hAnsi="Times New Roman" w:cs="Times New Roman"/>
          <w:color w:val="000000" w:themeColor="text1"/>
        </w:rPr>
        <w:t>3:groove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homodimers of BAX-S184L (i.e. no linkage between dimers)</w:t>
      </w:r>
      <w:r w:rsidRPr="00EA2AF6">
        <w:rPr>
          <w:rFonts w:ascii="Times New Roman" w:hAnsi="Times New Roman" w:cs="Times New Roman"/>
          <w:color w:val="000000" w:themeColor="text1"/>
        </w:rPr>
        <w:t>. Data are representative of two independent experiments.</w:t>
      </w:r>
      <w:r w:rsidRPr="00E6177D">
        <w:rPr>
          <w:rFonts w:ascii="Times New Roman" w:hAnsi="Times New Roman" w:cs="Times New Roman"/>
          <w:color w:val="000000" w:themeColor="text1"/>
        </w:rPr>
        <w:t xml:space="preserve"> </w:t>
      </w:r>
    </w:p>
    <w:p w14:paraId="2971213A" w14:textId="77777777" w:rsidR="003A7342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4147F97" w14:textId="77777777" w:rsidR="003A7342" w:rsidRPr="00BD4B97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color w:val="4472C4" w:themeColor="accent1"/>
        </w:rPr>
      </w:pPr>
      <w:r w:rsidRPr="00F12DAE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</w:t>
      </w:r>
      <w:r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BD4B97">
        <w:rPr>
          <w:rFonts w:ascii="Times New Roman" w:hAnsi="Times New Roman" w:cs="Times New Roman"/>
          <w:b/>
          <w:color w:val="000000" w:themeColor="text1"/>
        </w:rPr>
        <w:t xml:space="preserve">. Antibody to the BAX </w:t>
      </w:r>
      <w:r w:rsidRPr="00BD4B97">
        <w:rPr>
          <w:rFonts w:ascii="Times New Roman" w:hAnsi="Times New Roman" w:cs="Times New Roman"/>
          <w:b/>
          <w:color w:val="000000" w:themeColor="text1"/>
        </w:rPr>
        <w:sym w:font="Symbol" w:char="F061"/>
      </w:r>
      <w:r w:rsidRPr="00BD4B97">
        <w:rPr>
          <w:rFonts w:ascii="Times New Roman" w:hAnsi="Times New Roman" w:cs="Times New Roman"/>
          <w:b/>
          <w:color w:val="000000" w:themeColor="text1"/>
        </w:rPr>
        <w:t>2-</w:t>
      </w:r>
      <w:r w:rsidRPr="00BD4B97">
        <w:rPr>
          <w:rFonts w:ascii="Times New Roman" w:hAnsi="Times New Roman" w:cs="Times New Roman"/>
          <w:b/>
          <w:color w:val="000000" w:themeColor="text1"/>
        </w:rPr>
        <w:sym w:font="Symbol" w:char="F061"/>
      </w:r>
      <w:r w:rsidRPr="00BD4B97">
        <w:rPr>
          <w:rFonts w:ascii="Times New Roman" w:hAnsi="Times New Roman" w:cs="Times New Roman"/>
          <w:b/>
          <w:color w:val="000000" w:themeColor="text1"/>
        </w:rPr>
        <w:t xml:space="preserve">3 </w:t>
      </w:r>
      <w:r>
        <w:rPr>
          <w:rFonts w:ascii="Times New Roman" w:hAnsi="Times New Roman" w:cs="Times New Roman"/>
          <w:b/>
          <w:color w:val="000000" w:themeColor="text1"/>
        </w:rPr>
        <w:t>hinge region</w:t>
      </w:r>
      <w:r w:rsidRPr="00BD4B97">
        <w:rPr>
          <w:rFonts w:ascii="Times New Roman" w:hAnsi="Times New Roman" w:cs="Times New Roman"/>
          <w:b/>
          <w:color w:val="000000" w:themeColor="text1"/>
        </w:rPr>
        <w:t xml:space="preserve"> blocks cytochrome </w:t>
      </w:r>
      <w:r w:rsidRPr="0072170D">
        <w:rPr>
          <w:rFonts w:ascii="Times New Roman" w:hAnsi="Times New Roman" w:cs="Times New Roman"/>
          <w:b/>
          <w:i/>
          <w:iCs/>
          <w:color w:val="000000" w:themeColor="text1"/>
        </w:rPr>
        <w:t>c</w:t>
      </w:r>
      <w:r w:rsidRPr="00BD4B97">
        <w:rPr>
          <w:rFonts w:ascii="Times New Roman" w:hAnsi="Times New Roman" w:cs="Times New Roman"/>
          <w:b/>
          <w:color w:val="000000" w:themeColor="text1"/>
        </w:rPr>
        <w:t xml:space="preserve"> release by BAX </w:t>
      </w:r>
    </w:p>
    <w:p w14:paraId="516FB5AC" w14:textId="53F06818" w:rsidR="003A7342" w:rsidRPr="00BD4B97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lang w:val="en-GB"/>
        </w:rPr>
      </w:pPr>
      <w:r w:rsidRPr="00BD4B97">
        <w:rPr>
          <w:rFonts w:ascii="Times New Roman" w:hAnsi="Times New Roman" w:cs="Times New Roman"/>
          <w:b/>
          <w:color w:val="000000" w:themeColor="text1"/>
        </w:rPr>
        <w:t>a.</w:t>
      </w:r>
      <w:r w:rsidRPr="00BD4B97">
        <w:rPr>
          <w:rFonts w:ascii="Times New Roman" w:hAnsi="Times New Roman" w:cs="Times New Roman"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lang w:val="en-GB"/>
        </w:rPr>
        <w:t>T</w:t>
      </w:r>
      <w:r w:rsidRPr="00BD4B97">
        <w:rPr>
          <w:rFonts w:ascii="Times New Roman" w:hAnsi="Times New Roman" w:cs="Times New Roman"/>
          <w:bCs/>
          <w:lang w:val="en-GB"/>
        </w:rPr>
        <w:t xml:space="preserve">he 10F4 </w:t>
      </w:r>
      <w:r>
        <w:rPr>
          <w:rFonts w:ascii="Times New Roman" w:hAnsi="Times New Roman" w:cs="Times New Roman"/>
          <w:bCs/>
          <w:lang w:val="en-GB"/>
        </w:rPr>
        <w:t xml:space="preserve">antibody maps to </w:t>
      </w:r>
      <w:r w:rsidRPr="00931ACE">
        <w:rPr>
          <w:rFonts w:ascii="Times New Roman" w:hAnsi="Times New Roman" w:cs="Times New Roman"/>
          <w:bCs/>
          <w:lang w:val="en-GB"/>
        </w:rPr>
        <w:t xml:space="preserve">the </w:t>
      </w:r>
      <w:r w:rsidRPr="00931ACE">
        <w:rPr>
          <w:rFonts w:ascii="Times New Roman" w:hAnsi="Times New Roman" w:cs="Times New Roman"/>
          <w:bCs/>
          <w:color w:val="000000" w:themeColor="text1"/>
        </w:rPr>
        <w:sym w:font="Symbol" w:char="F061"/>
      </w:r>
      <w:r w:rsidRPr="00931ACE">
        <w:rPr>
          <w:rFonts w:ascii="Times New Roman" w:hAnsi="Times New Roman" w:cs="Times New Roman"/>
          <w:bCs/>
          <w:color w:val="000000" w:themeColor="text1"/>
        </w:rPr>
        <w:t>2-</w:t>
      </w:r>
      <w:r w:rsidRPr="00931ACE">
        <w:rPr>
          <w:rFonts w:ascii="Times New Roman" w:hAnsi="Times New Roman" w:cs="Times New Roman"/>
          <w:bCs/>
          <w:color w:val="000000" w:themeColor="text1"/>
        </w:rPr>
        <w:sym w:font="Symbol" w:char="F061"/>
      </w:r>
      <w:r w:rsidRPr="00931ACE">
        <w:rPr>
          <w:rFonts w:ascii="Times New Roman" w:hAnsi="Times New Roman" w:cs="Times New Roman"/>
          <w:bCs/>
          <w:color w:val="000000" w:themeColor="text1"/>
        </w:rPr>
        <w:t xml:space="preserve">3 hinge region of BAX. </w:t>
      </w:r>
      <w:r>
        <w:rPr>
          <w:rFonts w:ascii="Times New Roman" w:hAnsi="Times New Roman" w:cs="Times New Roman"/>
          <w:bCs/>
          <w:color w:val="000000" w:themeColor="text1"/>
        </w:rPr>
        <w:t>A r</w:t>
      </w:r>
      <w:r w:rsidRPr="00931ACE">
        <w:rPr>
          <w:rFonts w:ascii="Times New Roman" w:hAnsi="Times New Roman" w:cs="Times New Roman"/>
          <w:bCs/>
          <w:lang w:val="en-GB"/>
        </w:rPr>
        <w:t>at</w:t>
      </w:r>
      <w:r w:rsidRPr="00BD4B97">
        <w:rPr>
          <w:rFonts w:ascii="Times New Roman" w:hAnsi="Times New Roman" w:cs="Times New Roman"/>
          <w:bCs/>
          <w:lang w:val="en-GB"/>
        </w:rPr>
        <w:t xml:space="preserve"> monoclonal antibody raised against the BAX 66-78 peptide (green)</w:t>
      </w:r>
      <w:r>
        <w:rPr>
          <w:rFonts w:ascii="Times New Roman" w:hAnsi="Times New Roman" w:cs="Times New Roman"/>
          <w:bCs/>
          <w:lang w:val="en-GB"/>
        </w:rPr>
        <w:t xml:space="preserve"> was tested for binding to BAX peptides </w:t>
      </w:r>
      <w:r w:rsidRPr="00BD4B97">
        <w:rPr>
          <w:rFonts w:ascii="Times New Roman" w:hAnsi="Times New Roman" w:cs="Times New Roman"/>
          <w:bCs/>
          <w:lang w:val="en-GB"/>
        </w:rPr>
        <w:t>by peptide array</w:t>
      </w:r>
      <w:r>
        <w:rPr>
          <w:rFonts w:ascii="Times New Roman" w:hAnsi="Times New Roman" w:cs="Times New Roman"/>
          <w:bCs/>
          <w:lang w:val="en-GB"/>
        </w:rPr>
        <w:t xml:space="preserve"> (left panel)</w:t>
      </w:r>
      <w:r w:rsidRPr="00BD4B97">
        <w:rPr>
          <w:rFonts w:ascii="Times New Roman" w:hAnsi="Times New Roman" w:cs="Times New Roman"/>
          <w:bCs/>
          <w:lang w:val="en-GB"/>
        </w:rPr>
        <w:t>, performed as previously</w:t>
      </w:r>
      <w:r w:rsidR="0061698A">
        <w:rPr>
          <w:rFonts w:ascii="Times New Roman" w:hAnsi="Times New Roman" w:cs="Times New Roman"/>
          <w:bCs/>
          <w:vertAlign w:val="superscript"/>
          <w:lang w:val="en-GB"/>
        </w:rPr>
        <w:t>11</w:t>
      </w:r>
      <w:r w:rsidRPr="00BD4B97">
        <w:rPr>
          <w:rFonts w:ascii="Times New Roman" w:hAnsi="Times New Roman" w:cs="Times New Roman"/>
          <w:bCs/>
          <w:lang w:val="en-GB"/>
        </w:rPr>
        <w:t xml:space="preserve">. Error bars represent the SD of the mean of </w:t>
      </w:r>
      <w:r w:rsidRPr="00994058">
        <w:rPr>
          <w:rFonts w:ascii="Times New Roman" w:hAnsi="Times New Roman" w:cs="Times New Roman"/>
          <w:bCs/>
          <w:lang w:val="en-GB"/>
        </w:rPr>
        <w:t>at least</w:t>
      </w:r>
      <w:r w:rsidRPr="00BD4B97">
        <w:rPr>
          <w:rFonts w:ascii="Times New Roman" w:hAnsi="Times New Roman" w:cs="Times New Roman"/>
          <w:bCs/>
          <w:lang w:val="en-GB"/>
        </w:rPr>
        <w:t xml:space="preserve"> three independent experiments.</w:t>
      </w:r>
    </w:p>
    <w:p w14:paraId="45995E07" w14:textId="77777777" w:rsidR="003A7342" w:rsidRPr="00BD4B97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BD4B97">
        <w:rPr>
          <w:rFonts w:ascii="Times New Roman" w:hAnsi="Times New Roman" w:cs="Times New Roman"/>
          <w:b/>
          <w:color w:val="000000" w:themeColor="text1"/>
        </w:rPr>
        <w:lastRenderedPageBreak/>
        <w:t>b.</w:t>
      </w:r>
      <w:r w:rsidRPr="00BD4B97">
        <w:rPr>
          <w:rFonts w:ascii="Times New Roman" w:hAnsi="Times New Roman" w:cs="Times New Roman"/>
          <w:bCs/>
          <w:color w:val="000000" w:themeColor="text1"/>
        </w:rPr>
        <w:t xml:space="preserve"> The 10F4 epitope maps to BAX </w:t>
      </w:r>
      <w:r w:rsidRPr="00BD4B97">
        <w:rPr>
          <w:rFonts w:ascii="Times New Roman" w:hAnsi="Times New Roman" w:cs="Times New Roman"/>
          <w:bCs/>
          <w:color w:val="000000" w:themeColor="text1"/>
        </w:rPr>
        <w:sym w:font="Symbol" w:char="F061"/>
      </w:r>
      <w:r w:rsidRPr="00BD4B97">
        <w:rPr>
          <w:rFonts w:ascii="Times New Roman" w:hAnsi="Times New Roman" w:cs="Times New Roman"/>
          <w:bCs/>
          <w:color w:val="000000" w:themeColor="text1"/>
        </w:rPr>
        <w:t>2-</w:t>
      </w:r>
      <w:r w:rsidRPr="00BD4B97">
        <w:rPr>
          <w:rFonts w:ascii="Times New Roman" w:hAnsi="Times New Roman" w:cs="Times New Roman"/>
          <w:bCs/>
          <w:color w:val="000000" w:themeColor="text1"/>
        </w:rPr>
        <w:sym w:font="Symbol" w:char="F061"/>
      </w:r>
      <w:r w:rsidRPr="00BD4B97">
        <w:rPr>
          <w:rFonts w:ascii="Times New Roman" w:hAnsi="Times New Roman" w:cs="Times New Roman"/>
          <w:bCs/>
          <w:color w:val="000000" w:themeColor="text1"/>
        </w:rPr>
        <w:t xml:space="preserve">3 corner </w:t>
      </w:r>
      <w:r>
        <w:rPr>
          <w:rFonts w:ascii="Times New Roman" w:hAnsi="Times New Roman" w:cs="Times New Roman"/>
          <w:bCs/>
          <w:color w:val="000000" w:themeColor="text1"/>
        </w:rPr>
        <w:t xml:space="preserve">including part of </w:t>
      </w:r>
      <w:r w:rsidRPr="00BD4B97">
        <w:rPr>
          <w:rFonts w:ascii="Times New Roman" w:hAnsi="Times New Roman" w:cs="Times New Roman"/>
          <w:bCs/>
          <w:color w:val="000000" w:themeColor="text1"/>
        </w:rPr>
        <w:t xml:space="preserve">the BH3 domain. </w:t>
      </w:r>
      <w:r>
        <w:rPr>
          <w:rFonts w:ascii="Times New Roman" w:hAnsi="Times New Roman" w:cs="Times New Roman"/>
          <w:color w:val="000000" w:themeColor="text1"/>
        </w:rPr>
        <w:t xml:space="preserve">Schematic of </w:t>
      </w:r>
      <w:r w:rsidRPr="00BD4B97">
        <w:rPr>
          <w:rFonts w:ascii="Times New Roman" w:hAnsi="Times New Roman" w:cs="Times New Roman"/>
          <w:bCs/>
          <w:color w:val="000000" w:themeColor="text1"/>
        </w:rPr>
        <w:t xml:space="preserve">the BAX </w:t>
      </w:r>
      <w:r w:rsidRPr="00BD4B97">
        <w:rPr>
          <w:rFonts w:ascii="Times New Roman" w:hAnsi="Times New Roman" w:cs="Times New Roman"/>
          <w:bCs/>
          <w:color w:val="000000" w:themeColor="text1"/>
        </w:rPr>
        <w:sym w:font="Symbol" w:char="F061"/>
      </w:r>
      <w:r w:rsidRPr="00BD4B97">
        <w:rPr>
          <w:rFonts w:ascii="Times New Roman" w:hAnsi="Times New Roman" w:cs="Times New Roman"/>
          <w:bCs/>
          <w:color w:val="000000" w:themeColor="text1"/>
        </w:rPr>
        <w:t>2-</w:t>
      </w:r>
      <w:r w:rsidRPr="00BD4B97">
        <w:rPr>
          <w:rFonts w:ascii="Times New Roman" w:hAnsi="Times New Roman" w:cs="Times New Roman"/>
          <w:bCs/>
          <w:color w:val="000000" w:themeColor="text1"/>
        </w:rPr>
        <w:sym w:font="Symbol" w:char="F061"/>
      </w:r>
      <w:r w:rsidRPr="00BD4B97">
        <w:rPr>
          <w:rFonts w:ascii="Times New Roman" w:hAnsi="Times New Roman" w:cs="Times New Roman"/>
          <w:bCs/>
          <w:color w:val="000000" w:themeColor="text1"/>
        </w:rPr>
        <w:t xml:space="preserve">5 core dimer </w:t>
      </w:r>
      <w:r>
        <w:rPr>
          <w:rFonts w:ascii="Times New Roman" w:hAnsi="Times New Roman" w:cs="Times New Roman"/>
          <w:bCs/>
          <w:color w:val="000000" w:themeColor="text1"/>
        </w:rPr>
        <w:t xml:space="preserve">was </w:t>
      </w:r>
      <w:r>
        <w:rPr>
          <w:rFonts w:ascii="Times New Roman" w:hAnsi="Times New Roman" w:cs="Times New Roman"/>
          <w:color w:val="000000" w:themeColor="text1"/>
        </w:rPr>
        <w:t xml:space="preserve">generated in </w:t>
      </w:r>
      <w:proofErr w:type="spellStart"/>
      <w:r>
        <w:rPr>
          <w:rFonts w:ascii="Times New Roman" w:hAnsi="Times New Roman" w:cs="Times New Roman"/>
          <w:color w:val="000000" w:themeColor="text1"/>
        </w:rPr>
        <w:t>PyMol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(PDB:4BDU). Sidechains of BH3 domain h1-4 and (red) are shown.</w:t>
      </w:r>
    </w:p>
    <w:p w14:paraId="27B90484" w14:textId="77777777" w:rsidR="003A7342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c</w:t>
      </w:r>
      <w:r w:rsidRPr="00EA2AF6">
        <w:rPr>
          <w:rFonts w:ascii="Times New Roman" w:hAnsi="Times New Roman" w:cs="Times New Roman"/>
          <w:b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 The 10F4 antibody blocks cytochrome </w:t>
      </w:r>
      <w:r w:rsidRPr="0072170D">
        <w:rPr>
          <w:rFonts w:ascii="Times New Roman" w:hAnsi="Times New Roman" w:cs="Times New Roman"/>
          <w:i/>
          <w:iCs/>
          <w:color w:val="000000" w:themeColor="text1"/>
        </w:rPr>
        <w:t>c</w:t>
      </w:r>
      <w:r>
        <w:rPr>
          <w:rFonts w:ascii="Times New Roman" w:hAnsi="Times New Roman" w:cs="Times New Roman"/>
          <w:color w:val="000000" w:themeColor="text1"/>
        </w:rPr>
        <w:t xml:space="preserve"> release mediated by intermediate levels of BAX or </w:t>
      </w:r>
      <w:r w:rsidRPr="00EA2AF6">
        <w:rPr>
          <w:rFonts w:ascii="Times New Roman" w:hAnsi="Times New Roman" w:cs="Times New Roman"/>
          <w:color w:val="000000" w:themeColor="text1"/>
        </w:rPr>
        <w:t>BAX</w:t>
      </w:r>
      <w:r w:rsidRPr="00B969C1">
        <w:rPr>
          <w:rFonts w:ascii="Times New Roman" w:hAnsi="Times New Roman" w:cs="Times New Roman"/>
          <w:color w:val="000000" w:themeColor="text1"/>
          <w:vertAlign w:val="superscript"/>
        </w:rPr>
        <w:t>R109D</w:t>
      </w:r>
      <w:r>
        <w:rPr>
          <w:rFonts w:ascii="Times New Roman" w:hAnsi="Times New Roman" w:cs="Times New Roman"/>
          <w:color w:val="000000" w:themeColor="text1"/>
        </w:rPr>
        <w:t>. Mouse l</w:t>
      </w:r>
      <w:r w:rsidRPr="00EA2AF6">
        <w:rPr>
          <w:rFonts w:ascii="Times New Roman" w:hAnsi="Times New Roman" w:cs="Times New Roman"/>
          <w:color w:val="000000" w:themeColor="text1"/>
        </w:rPr>
        <w:t xml:space="preserve">iver mitochondria </w:t>
      </w:r>
      <w:r>
        <w:rPr>
          <w:rFonts w:ascii="Times New Roman" w:hAnsi="Times New Roman" w:cs="Times New Roman"/>
          <w:color w:val="000000" w:themeColor="text1"/>
        </w:rPr>
        <w:t xml:space="preserve">(MLM) </w:t>
      </w:r>
      <w:r w:rsidRPr="00EA2AF6">
        <w:rPr>
          <w:rFonts w:ascii="Times New Roman" w:hAnsi="Times New Roman" w:cs="Times New Roman"/>
          <w:color w:val="000000" w:themeColor="text1"/>
        </w:rPr>
        <w:t xml:space="preserve">from </w:t>
      </w:r>
      <w:proofErr w:type="spellStart"/>
      <w:r w:rsidRPr="000865D6">
        <w:rPr>
          <w:rFonts w:ascii="Times New Roman" w:hAnsi="Times New Roman" w:cs="Times New Roman"/>
          <w:i/>
          <w:iCs/>
          <w:color w:val="000000" w:themeColor="text1"/>
        </w:rPr>
        <w:t>Bak</w:t>
      </w:r>
      <w:proofErr w:type="spellEnd"/>
      <w:r w:rsidRPr="000865D6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0865D6">
        <w:rPr>
          <w:rFonts w:ascii="Times New Roman" w:hAnsi="Times New Roman" w:cs="Times New Roman"/>
          <w:color w:val="000000" w:themeColor="text1"/>
        </w:rPr>
        <w:t xml:space="preserve"> mice were incubated with increasing levels of recombinant BAX or </w:t>
      </w:r>
      <w:r>
        <w:rPr>
          <w:rFonts w:ascii="Times New Roman" w:hAnsi="Times New Roman" w:cs="Times New Roman"/>
          <w:color w:val="000000" w:themeColor="text1"/>
        </w:rPr>
        <w:t xml:space="preserve">the groove mutant </w:t>
      </w:r>
      <w:r w:rsidRPr="000865D6">
        <w:rPr>
          <w:rFonts w:ascii="Times New Roman" w:hAnsi="Times New Roman" w:cs="Times New Roman"/>
          <w:color w:val="000000" w:themeColor="text1"/>
        </w:rPr>
        <w:t>BAX</w:t>
      </w:r>
      <w:r w:rsidRPr="00BD4B97">
        <w:rPr>
          <w:rFonts w:ascii="Times New Roman" w:hAnsi="Times New Roman" w:cs="Times New Roman"/>
          <w:color w:val="000000" w:themeColor="text1"/>
          <w:vertAlign w:val="superscript"/>
        </w:rPr>
        <w:t>R109D</w:t>
      </w:r>
      <w:r w:rsidRPr="000865D6">
        <w:rPr>
          <w:rFonts w:ascii="Times New Roman" w:hAnsi="Times New Roman" w:cs="Times New Roman"/>
          <w:color w:val="000000" w:themeColor="text1"/>
        </w:rPr>
        <w:t xml:space="preserve"> and assessed for cytochrome </w:t>
      </w:r>
      <w:r w:rsidRPr="000865D6">
        <w:rPr>
          <w:rFonts w:ascii="Times New Roman" w:hAnsi="Times New Roman" w:cs="Times New Roman"/>
          <w:i/>
          <w:color w:val="000000" w:themeColor="text1"/>
        </w:rPr>
        <w:t>c</w:t>
      </w:r>
      <w:r w:rsidRPr="000865D6">
        <w:rPr>
          <w:rFonts w:ascii="Times New Roman" w:hAnsi="Times New Roman" w:cs="Times New Roman"/>
          <w:color w:val="000000" w:themeColor="text1"/>
        </w:rPr>
        <w:t xml:space="preserve"> releas</w:t>
      </w:r>
      <w:r>
        <w:rPr>
          <w:rFonts w:ascii="Times New Roman" w:hAnsi="Times New Roman" w:cs="Times New Roman"/>
          <w:color w:val="000000" w:themeColor="text1"/>
        </w:rPr>
        <w:t xml:space="preserve">e. As positive controls, aliquots were also incubated with 10 </w:t>
      </w:r>
      <w:proofErr w:type="spellStart"/>
      <w:r>
        <w:rPr>
          <w:rFonts w:ascii="Times New Roman" w:hAnsi="Times New Roman" w:cs="Times New Roman"/>
          <w:color w:val="000000" w:themeColor="text1"/>
        </w:rPr>
        <w:t>nM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cBID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and 10 </w:t>
      </w:r>
      <w:proofErr w:type="spellStart"/>
      <w:r>
        <w:rPr>
          <w:rFonts w:ascii="Times New Roman" w:hAnsi="Times New Roman" w:cs="Times New Roman"/>
          <w:color w:val="000000" w:themeColor="text1"/>
        </w:rPr>
        <w:t>nM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BAX proteins. Note that addition of the 10F4 antibody at the start of the incubation (right) prevented cytochrome </w:t>
      </w:r>
      <w:r w:rsidRPr="000A77F5">
        <w:rPr>
          <w:rFonts w:ascii="Times New Roman" w:hAnsi="Times New Roman" w:cs="Times New Roman"/>
          <w:i/>
          <w:iCs/>
          <w:color w:val="000000" w:themeColor="text1"/>
        </w:rPr>
        <w:t>c</w:t>
      </w:r>
      <w:r>
        <w:rPr>
          <w:rFonts w:ascii="Times New Roman" w:hAnsi="Times New Roman" w:cs="Times New Roman"/>
          <w:color w:val="000000" w:themeColor="text1"/>
        </w:rPr>
        <w:t xml:space="preserve"> release in all samples except for those containing </w:t>
      </w:r>
      <w:proofErr w:type="spellStart"/>
      <w:r>
        <w:rPr>
          <w:rFonts w:ascii="Times New Roman" w:hAnsi="Times New Roman" w:cs="Times New Roman"/>
          <w:color w:val="000000" w:themeColor="text1"/>
        </w:rPr>
        <w:t>cBID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-activated BAK. </w:t>
      </w:r>
      <w:r w:rsidRPr="00BD4B97">
        <w:rPr>
          <w:rFonts w:ascii="Times New Roman" w:hAnsi="Times New Roman" w:cs="Times New Roman"/>
          <w:color w:val="000000" w:themeColor="text1"/>
        </w:rPr>
        <w:t xml:space="preserve">Data are representative of </w:t>
      </w:r>
      <w:r>
        <w:rPr>
          <w:rFonts w:ascii="Times New Roman" w:hAnsi="Times New Roman" w:cs="Times New Roman"/>
          <w:color w:val="000000" w:themeColor="text1"/>
        </w:rPr>
        <w:t>two</w:t>
      </w:r>
      <w:r w:rsidRPr="00BD4B97">
        <w:rPr>
          <w:rFonts w:ascii="Times New Roman" w:hAnsi="Times New Roman" w:cs="Times New Roman"/>
          <w:color w:val="000000" w:themeColor="text1"/>
        </w:rPr>
        <w:t xml:space="preserve"> independent experiments.</w:t>
      </w:r>
    </w:p>
    <w:p w14:paraId="7FEF0AD9" w14:textId="77777777" w:rsidR="003A7342" w:rsidRPr="00EA2AF6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4472C4" w:themeColor="accent1"/>
        </w:rPr>
      </w:pPr>
      <w:r>
        <w:rPr>
          <w:rFonts w:ascii="Times New Roman" w:hAnsi="Times New Roman" w:cs="Times New Roman"/>
          <w:b/>
          <w:color w:val="000000" w:themeColor="text1"/>
        </w:rPr>
        <w:t>d</w:t>
      </w:r>
      <w:r w:rsidRPr="00EA2AF6">
        <w:rPr>
          <w:rFonts w:ascii="Times New Roman" w:hAnsi="Times New Roman" w:cs="Times New Roman"/>
          <w:b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 The 10F4 antibody blocks the ability of </w:t>
      </w:r>
      <w:r w:rsidRPr="00EA2AF6">
        <w:rPr>
          <w:rFonts w:ascii="Times New Roman" w:hAnsi="Times New Roman" w:cs="Times New Roman"/>
          <w:color w:val="000000" w:themeColor="text1"/>
        </w:rPr>
        <w:t>BAX</w:t>
      </w:r>
      <w:r w:rsidRPr="00B969C1">
        <w:rPr>
          <w:rFonts w:ascii="Times New Roman" w:hAnsi="Times New Roman" w:cs="Times New Roman"/>
          <w:color w:val="000000" w:themeColor="text1"/>
          <w:vertAlign w:val="superscript"/>
        </w:rPr>
        <w:t>R109D</w:t>
      </w:r>
      <w:r w:rsidRPr="00EA2AF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to activate BAK. MLM</w:t>
      </w:r>
      <w:r w:rsidRPr="00EA2AF6">
        <w:rPr>
          <w:rFonts w:ascii="Times New Roman" w:hAnsi="Times New Roman" w:cs="Times New Roman"/>
          <w:color w:val="000000" w:themeColor="text1"/>
        </w:rPr>
        <w:t xml:space="preserve"> from </w:t>
      </w:r>
      <w:r>
        <w:rPr>
          <w:rFonts w:ascii="Times New Roman" w:hAnsi="Times New Roman" w:cs="Times New Roman"/>
          <w:color w:val="000000" w:themeColor="text1"/>
        </w:rPr>
        <w:t xml:space="preserve">wild-type </w:t>
      </w:r>
      <w:r w:rsidRPr="000865D6">
        <w:rPr>
          <w:rFonts w:ascii="Times New Roman" w:hAnsi="Times New Roman" w:cs="Times New Roman"/>
          <w:color w:val="000000" w:themeColor="text1"/>
        </w:rPr>
        <w:t xml:space="preserve">mice were incubated </w:t>
      </w:r>
      <w:r>
        <w:rPr>
          <w:rFonts w:ascii="Times New Roman" w:hAnsi="Times New Roman" w:cs="Times New Roman"/>
          <w:color w:val="000000" w:themeColor="text1"/>
        </w:rPr>
        <w:t xml:space="preserve">as in panel c </w:t>
      </w:r>
      <w:r w:rsidRPr="000865D6">
        <w:rPr>
          <w:rFonts w:ascii="Times New Roman" w:hAnsi="Times New Roman" w:cs="Times New Roman"/>
          <w:color w:val="000000" w:themeColor="text1"/>
        </w:rPr>
        <w:t xml:space="preserve">and assessed for cytochrome </w:t>
      </w:r>
      <w:r w:rsidRPr="000865D6">
        <w:rPr>
          <w:rFonts w:ascii="Times New Roman" w:hAnsi="Times New Roman" w:cs="Times New Roman"/>
          <w:i/>
          <w:color w:val="000000" w:themeColor="text1"/>
        </w:rPr>
        <w:t>c</w:t>
      </w:r>
      <w:r w:rsidRPr="000865D6">
        <w:rPr>
          <w:rFonts w:ascii="Times New Roman" w:hAnsi="Times New Roman" w:cs="Times New Roman"/>
          <w:color w:val="000000" w:themeColor="text1"/>
        </w:rPr>
        <w:t xml:space="preserve"> release (upper panels) and activation of mouse BAK (by proteinase K cleavage, lower panels). </w:t>
      </w:r>
      <w:r>
        <w:rPr>
          <w:rFonts w:ascii="Times New Roman" w:hAnsi="Times New Roman" w:cs="Times New Roman"/>
          <w:color w:val="000000" w:themeColor="text1"/>
        </w:rPr>
        <w:t xml:space="preserve">Note that addition of the 10F4 antibody at the start of the incubation (right) prevented activation of mouse BAK in all samples except for those containing </w:t>
      </w:r>
      <w:proofErr w:type="spellStart"/>
      <w:r>
        <w:rPr>
          <w:rFonts w:ascii="Times New Roman" w:hAnsi="Times New Roman" w:cs="Times New Roman"/>
          <w:color w:val="000000" w:themeColor="text1"/>
        </w:rPr>
        <w:t>cBID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. </w:t>
      </w:r>
      <w:r w:rsidRPr="00BD4B97">
        <w:rPr>
          <w:rFonts w:ascii="Times New Roman" w:hAnsi="Times New Roman" w:cs="Times New Roman"/>
          <w:color w:val="000000" w:themeColor="text1"/>
        </w:rPr>
        <w:t xml:space="preserve">Data are representative of </w:t>
      </w:r>
      <w:r>
        <w:rPr>
          <w:rFonts w:ascii="Times New Roman" w:hAnsi="Times New Roman" w:cs="Times New Roman"/>
          <w:color w:val="000000" w:themeColor="text1"/>
        </w:rPr>
        <w:t>two</w:t>
      </w:r>
      <w:r w:rsidRPr="00BD4B97">
        <w:rPr>
          <w:rFonts w:ascii="Times New Roman" w:hAnsi="Times New Roman" w:cs="Times New Roman"/>
          <w:color w:val="000000" w:themeColor="text1"/>
        </w:rPr>
        <w:t xml:space="preserve"> independent experiments.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080314D" w14:textId="77777777" w:rsidR="003A7342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e</w:t>
      </w:r>
      <w:r w:rsidRPr="00EA2AF6">
        <w:rPr>
          <w:rFonts w:ascii="Times New Roman" w:hAnsi="Times New Roman" w:cs="Times New Roman"/>
          <w:b/>
          <w:color w:val="000000" w:themeColor="text1"/>
        </w:rPr>
        <w:t>.</w:t>
      </w:r>
      <w:r w:rsidRPr="00EA2AF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Translocation of BAX or BAX</w:t>
      </w:r>
      <w:r w:rsidRPr="00BD4B97">
        <w:rPr>
          <w:rFonts w:ascii="Times New Roman" w:hAnsi="Times New Roman" w:cs="Times New Roman"/>
          <w:color w:val="000000" w:themeColor="text1"/>
          <w:vertAlign w:val="superscript"/>
        </w:rPr>
        <w:t>R109D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to the mitochondrial fraction is independent of BH3 exposure. </w:t>
      </w:r>
      <w:r w:rsidRPr="00F8373C">
        <w:rPr>
          <w:rFonts w:ascii="Times New Roman" w:hAnsi="Times New Roman" w:cs="Times New Roman"/>
          <w:color w:val="000000" w:themeColor="text1"/>
        </w:rPr>
        <w:t>Mitochondrial fractions from panels c and d were immunoblotted for BAX. Data are representative of two independent experiments.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7AA82F6" w14:textId="77777777" w:rsidR="003A7342" w:rsidRPr="00EA2AF6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4472C4" w:themeColor="accent1"/>
        </w:rPr>
      </w:pPr>
    </w:p>
    <w:p w14:paraId="236EF28F" w14:textId="77777777" w:rsidR="003A7342" w:rsidRPr="00871AC0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12DAE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</w:t>
      </w:r>
      <w:r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EE4929">
        <w:rPr>
          <w:rFonts w:ascii="Times New Roman" w:hAnsi="Times New Roman" w:cs="Times New Roman"/>
          <w:b/>
          <w:bCs/>
          <w:color w:val="000000" w:themeColor="text1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r w:rsidRPr="000A77F5">
        <w:rPr>
          <w:rFonts w:ascii="Times New Roman" w:hAnsi="Times New Roman" w:cs="Times New Roman"/>
          <w:b/>
          <w:color w:val="000000" w:themeColor="text1"/>
        </w:rPr>
        <w:t>BAK activat</w:t>
      </w:r>
      <w:r>
        <w:rPr>
          <w:rFonts w:ascii="Times New Roman" w:hAnsi="Times New Roman" w:cs="Times New Roman"/>
          <w:b/>
          <w:color w:val="000000" w:themeColor="text1"/>
        </w:rPr>
        <w:t xml:space="preserve">ed by an antibody fragment is also a strong </w:t>
      </w:r>
      <w:proofErr w:type="spellStart"/>
      <w:r>
        <w:rPr>
          <w:rFonts w:ascii="Times New Roman" w:hAnsi="Times New Roman" w:cs="Times New Roman"/>
          <w:b/>
          <w:color w:val="000000" w:themeColor="text1"/>
        </w:rPr>
        <w:t>autoactivator</w:t>
      </w:r>
      <w:proofErr w:type="spellEnd"/>
      <w:r w:rsidRPr="000A77F5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725C0D98" w14:textId="77777777" w:rsidR="003A7342" w:rsidRPr="00871AC0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EA2AF6">
        <w:rPr>
          <w:rFonts w:ascii="Times New Roman" w:hAnsi="Times New Roman" w:cs="Times New Roman"/>
          <w:color w:val="000000" w:themeColor="text1"/>
        </w:rPr>
        <w:t xml:space="preserve">BAK </w:t>
      </w:r>
      <w:r>
        <w:rPr>
          <w:rFonts w:ascii="Times New Roman" w:hAnsi="Times New Roman" w:cs="Times New Roman"/>
          <w:color w:val="000000" w:themeColor="text1"/>
        </w:rPr>
        <w:t>was</w:t>
      </w:r>
      <w:r w:rsidRPr="00EA2AF6">
        <w:rPr>
          <w:rFonts w:ascii="Times New Roman" w:hAnsi="Times New Roman" w:cs="Times New Roman"/>
          <w:color w:val="000000" w:themeColor="text1"/>
        </w:rPr>
        <w:t xml:space="preserve"> expressed in </w:t>
      </w:r>
      <w:proofErr w:type="spellStart"/>
      <w:r w:rsidRPr="00EA2AF6">
        <w:rPr>
          <w:rFonts w:ascii="Times New Roman" w:hAnsi="Times New Roman" w:cs="Times New Roman"/>
          <w:i/>
          <w:color w:val="000000" w:themeColor="text1"/>
        </w:rPr>
        <w:t>Bax</w:t>
      </w:r>
      <w:proofErr w:type="spellEnd"/>
      <w:r w:rsidRPr="00EA2AF6">
        <w:rPr>
          <w:rFonts w:ascii="Times New Roman" w:hAnsi="Times New Roman" w:cs="Times New Roman"/>
          <w:i/>
          <w:color w:val="000000" w:themeColor="text1"/>
          <w:vertAlign w:val="superscript"/>
        </w:rPr>
        <w:t>-/-</w:t>
      </w:r>
      <w:proofErr w:type="spellStart"/>
      <w:r w:rsidRPr="00EA2AF6">
        <w:rPr>
          <w:rFonts w:ascii="Times New Roman" w:hAnsi="Times New Roman" w:cs="Times New Roman"/>
          <w:i/>
          <w:color w:val="000000" w:themeColor="text1"/>
        </w:rPr>
        <w:t>Bak</w:t>
      </w:r>
      <w:proofErr w:type="spellEnd"/>
      <w:r w:rsidRPr="00EA2AF6">
        <w:rPr>
          <w:rFonts w:ascii="Times New Roman" w:hAnsi="Times New Roman" w:cs="Times New Roman"/>
          <w:i/>
          <w:color w:val="000000" w:themeColor="text1"/>
          <w:vertAlign w:val="superscript"/>
        </w:rPr>
        <w:t>-/-</w:t>
      </w:r>
      <w:r w:rsidRPr="00EA2AF6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Pr="00EA2AF6">
        <w:rPr>
          <w:rFonts w:ascii="Times New Roman" w:hAnsi="Times New Roman" w:cs="Times New Roman"/>
          <w:color w:val="000000" w:themeColor="text1"/>
        </w:rPr>
        <w:t>mouse embryonic fibroblasts (MEF)</w:t>
      </w:r>
      <w:r>
        <w:rPr>
          <w:rFonts w:ascii="Times New Roman" w:hAnsi="Times New Roman" w:cs="Times New Roman"/>
          <w:color w:val="000000" w:themeColor="text1"/>
        </w:rPr>
        <w:t xml:space="preserve"> with or without F-BAK</w:t>
      </w:r>
      <w:r w:rsidRPr="00626F8C">
        <w:rPr>
          <w:rFonts w:ascii="Times New Roman" w:hAnsi="Times New Roman" w:cs="Times New Roman"/>
          <w:color w:val="000000" w:themeColor="text1"/>
          <w:vertAlign w:val="superscript"/>
        </w:rPr>
        <w:t>G51C</w:t>
      </w:r>
      <w:r w:rsidRPr="00EA2AF6">
        <w:rPr>
          <w:rFonts w:ascii="Times New Roman" w:hAnsi="Times New Roman" w:cs="Times New Roman"/>
          <w:color w:val="000000" w:themeColor="text1"/>
        </w:rPr>
        <w:t>,</w:t>
      </w:r>
      <w:r w:rsidRPr="00A7212E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a</w:t>
      </w:r>
      <w:r w:rsidRPr="00871AC0">
        <w:rPr>
          <w:rFonts w:ascii="Times New Roman" w:hAnsi="Times New Roman" w:cs="Times New Roman"/>
          <w:color w:val="000000" w:themeColor="text1"/>
        </w:rPr>
        <w:t>s in Fig</w:t>
      </w:r>
      <w:r>
        <w:rPr>
          <w:rFonts w:ascii="Times New Roman" w:hAnsi="Times New Roman" w:cs="Times New Roman"/>
          <w:color w:val="000000" w:themeColor="text1"/>
        </w:rPr>
        <w:t>ure</w:t>
      </w:r>
      <w:r w:rsidRPr="00871AC0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S</w:t>
      </w:r>
      <w:r w:rsidRPr="00871AC0">
        <w:rPr>
          <w:rFonts w:ascii="Times New Roman" w:hAnsi="Times New Roman" w:cs="Times New Roman"/>
          <w:color w:val="000000" w:themeColor="text1"/>
        </w:rPr>
        <w:t>2</w:t>
      </w:r>
      <w:r>
        <w:rPr>
          <w:rFonts w:ascii="Times New Roman" w:hAnsi="Times New Roman" w:cs="Times New Roman"/>
          <w:color w:val="000000" w:themeColor="text1"/>
        </w:rPr>
        <w:t>a</w:t>
      </w:r>
      <w:r w:rsidRPr="00871AC0">
        <w:rPr>
          <w:rFonts w:ascii="Times New Roman" w:hAnsi="Times New Roman" w:cs="Times New Roman"/>
          <w:color w:val="000000" w:themeColor="text1"/>
        </w:rPr>
        <w:t xml:space="preserve">, </w:t>
      </w:r>
      <w:r w:rsidRPr="00EA2AF6">
        <w:rPr>
          <w:rFonts w:ascii="Times New Roman" w:hAnsi="Times New Roman" w:cs="Times New Roman"/>
          <w:color w:val="000000" w:themeColor="text1"/>
        </w:rPr>
        <w:t xml:space="preserve">and membrane fractions incubated with </w:t>
      </w:r>
      <w:proofErr w:type="spellStart"/>
      <w:r w:rsidRPr="00EA2AF6">
        <w:rPr>
          <w:rFonts w:ascii="Times New Roman" w:hAnsi="Times New Roman" w:cs="Times New Roman"/>
          <w:color w:val="000000" w:themeColor="text1"/>
        </w:rPr>
        <w:t>cBID</w:t>
      </w:r>
      <w:proofErr w:type="spellEnd"/>
      <w:r w:rsidRPr="00EA2AF6">
        <w:rPr>
          <w:rFonts w:ascii="Times New Roman" w:hAnsi="Times New Roman" w:cs="Times New Roman"/>
          <w:color w:val="000000" w:themeColor="text1"/>
        </w:rPr>
        <w:t>, the 7D10 antibody</w:t>
      </w:r>
      <w:r>
        <w:rPr>
          <w:rFonts w:ascii="Times New Roman" w:hAnsi="Times New Roman" w:cs="Times New Roman"/>
          <w:color w:val="000000" w:themeColor="text1"/>
        </w:rPr>
        <w:t xml:space="preserve"> IgG (~150 </w:t>
      </w:r>
      <w:proofErr w:type="spellStart"/>
      <w:r>
        <w:rPr>
          <w:rFonts w:ascii="Times New Roman" w:hAnsi="Times New Roman" w:cs="Times New Roman"/>
          <w:color w:val="000000" w:themeColor="text1"/>
        </w:rPr>
        <w:t>kD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), or the smaller 7D10 </w:t>
      </w:r>
      <w:proofErr w:type="spellStart"/>
      <w:r>
        <w:rPr>
          <w:rFonts w:ascii="Times New Roman" w:hAnsi="Times New Roman" w:cs="Times New Roman"/>
          <w:color w:val="000000" w:themeColor="text1"/>
        </w:rPr>
        <w:t>scFv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(~25 </w:t>
      </w:r>
      <w:proofErr w:type="spellStart"/>
      <w:r>
        <w:rPr>
          <w:rFonts w:ascii="Times New Roman" w:hAnsi="Times New Roman" w:cs="Times New Roman"/>
          <w:color w:val="000000" w:themeColor="text1"/>
        </w:rPr>
        <w:t>kD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). </w:t>
      </w:r>
      <w:r w:rsidRPr="00EA2AF6">
        <w:rPr>
          <w:rFonts w:ascii="Times New Roman" w:hAnsi="Times New Roman" w:cs="Times New Roman"/>
          <w:color w:val="000000" w:themeColor="text1"/>
        </w:rPr>
        <w:t xml:space="preserve">For </w:t>
      </w:r>
      <w:r w:rsidRPr="00CB1116">
        <w:rPr>
          <w:rFonts w:ascii="Times New Roman" w:hAnsi="Times New Roman" w:cs="Times New Roman"/>
          <w:color w:val="000000" w:themeColor="text1"/>
        </w:rPr>
        <w:t>immunoprecipitation, a mouse antibody (14-36) that recognizes activated BAK was added, and samples immunoblotted for BAK (a</w:t>
      </w:r>
      <w:r w:rsidRPr="00626F8C">
        <w:rPr>
          <w:rFonts w:ascii="Times New Roman" w:hAnsi="Times New Roman" w:cs="Times New Roman"/>
          <w:color w:val="000000" w:themeColor="text1"/>
        </w:rPr>
        <w:t>a</w:t>
      </w:r>
      <w:r w:rsidRPr="00CB1116">
        <w:rPr>
          <w:rFonts w:ascii="Times New Roman" w:hAnsi="Times New Roman" w:cs="Times New Roman"/>
          <w:color w:val="000000" w:themeColor="text1"/>
        </w:rPr>
        <w:t>23-38, upper panels) or for the FLAG epitope present in F-BAK</w:t>
      </w:r>
      <w:r w:rsidRPr="00CB1116">
        <w:rPr>
          <w:rFonts w:ascii="Times New Roman" w:hAnsi="Times New Roman" w:cs="Times New Roman"/>
          <w:color w:val="000000" w:themeColor="text1"/>
          <w:vertAlign w:val="superscript"/>
        </w:rPr>
        <w:t>G51C</w:t>
      </w:r>
      <w:r w:rsidRPr="00CB1116">
        <w:rPr>
          <w:rFonts w:ascii="Times New Roman" w:hAnsi="Times New Roman" w:cs="Times New Roman"/>
          <w:color w:val="000000" w:themeColor="text1"/>
        </w:rPr>
        <w:t xml:space="preserve"> only (lower panels). Schematic (right) illustrates that the</w:t>
      </w:r>
      <w:r w:rsidRPr="00871AC0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smaller size of the 7D10 </w:t>
      </w:r>
      <w:proofErr w:type="spellStart"/>
      <w:r>
        <w:rPr>
          <w:rFonts w:ascii="Times New Roman" w:hAnsi="Times New Roman" w:cs="Times New Roman"/>
          <w:color w:val="000000" w:themeColor="text1"/>
        </w:rPr>
        <w:t>scFv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. Note that the </w:t>
      </w:r>
      <w:r w:rsidRPr="00871AC0">
        <w:rPr>
          <w:rFonts w:ascii="Times New Roman" w:hAnsi="Times New Roman" w:cs="Times New Roman"/>
          <w:color w:val="000000" w:themeColor="text1"/>
        </w:rPr>
        <w:t xml:space="preserve">beads used in the immunoprecipitation would bind the 14-36 antibody </w:t>
      </w:r>
      <w:r>
        <w:rPr>
          <w:rFonts w:ascii="Times New Roman" w:hAnsi="Times New Roman" w:cs="Times New Roman"/>
          <w:color w:val="000000" w:themeColor="text1"/>
        </w:rPr>
        <w:t xml:space="preserve">but not the 7D10 </w:t>
      </w:r>
      <w:proofErr w:type="spellStart"/>
      <w:r>
        <w:rPr>
          <w:rFonts w:ascii="Times New Roman" w:hAnsi="Times New Roman" w:cs="Times New Roman"/>
          <w:color w:val="000000" w:themeColor="text1"/>
        </w:rPr>
        <w:t>scFv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. </w:t>
      </w:r>
      <w:r w:rsidRPr="00EA2AF6">
        <w:rPr>
          <w:rFonts w:ascii="Times New Roman" w:hAnsi="Times New Roman" w:cs="Times New Roman"/>
          <w:color w:val="000000" w:themeColor="text1"/>
        </w:rPr>
        <w:t>Data are representative of two independent experiments.</w:t>
      </w:r>
      <w:r w:rsidRPr="00871AC0">
        <w:rPr>
          <w:rFonts w:ascii="Times New Roman" w:hAnsi="Times New Roman" w:cs="Times New Roman"/>
          <w:color w:val="000000" w:themeColor="text1"/>
        </w:rPr>
        <w:t xml:space="preserve"> </w:t>
      </w:r>
    </w:p>
    <w:p w14:paraId="39D5FD5C" w14:textId="77777777" w:rsidR="003A7342" w:rsidRDefault="003A7342" w:rsidP="003A7342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165927A" w14:textId="77777777" w:rsidR="003A7342" w:rsidRDefault="003A7342" w:rsidP="003A7342">
      <w:pPr>
        <w:spacing w:line="276" w:lineRule="auto"/>
        <w:rPr>
          <w:rFonts w:ascii="Times New Roman" w:hAnsi="Times New Roman" w:cs="Times New Roman"/>
          <w:b/>
          <w:color w:val="000000" w:themeColor="text1"/>
        </w:rPr>
      </w:pPr>
      <w:r w:rsidRPr="00224282">
        <w:rPr>
          <w:rFonts w:ascii="Times New Roman" w:hAnsi="Times New Roman" w:cs="Times New Roman"/>
          <w:b/>
          <w:bCs/>
          <w:color w:val="000000" w:themeColor="text1"/>
        </w:rPr>
        <w:t>Supplementary Figure 6</w:t>
      </w:r>
      <w:r w:rsidRPr="00EE4929">
        <w:rPr>
          <w:rFonts w:ascii="Times New Roman" w:hAnsi="Times New Roman" w:cs="Times New Roman"/>
          <w:b/>
          <w:bCs/>
          <w:color w:val="000000" w:themeColor="text1"/>
        </w:rPr>
        <w:t>.</w:t>
      </w:r>
      <w:r>
        <w:rPr>
          <w:rFonts w:ascii="Times New Roman" w:hAnsi="Times New Roman" w:cs="Times New Roman"/>
          <w:b/>
          <w:color w:val="000000" w:themeColor="text1"/>
        </w:rPr>
        <w:t xml:space="preserve"> Animation of the hit-and-run interaction involved in autoactivation</w:t>
      </w:r>
      <w:r w:rsidRPr="004604B4">
        <w:rPr>
          <w:rFonts w:ascii="Times New Roman" w:hAnsi="Times New Roman" w:cs="Times New Roman"/>
          <w:b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</w:rPr>
        <w:t>by BAK</w:t>
      </w:r>
    </w:p>
    <w:p w14:paraId="10B14D48" w14:textId="77777777" w:rsidR="003A7342" w:rsidRPr="00C11082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 w:themeColor="text1"/>
        </w:rPr>
        <w:t>An activated BAK monomer (right) binds to non-activated BAK (left) via a transient BH</w:t>
      </w:r>
      <w:proofErr w:type="gramStart"/>
      <w:r>
        <w:rPr>
          <w:rFonts w:ascii="Times New Roman" w:hAnsi="Times New Roman" w:cs="Times New Roman"/>
          <w:bCs/>
          <w:color w:val="000000" w:themeColor="text1"/>
        </w:rPr>
        <w:t>3:groove</w:t>
      </w:r>
      <w:proofErr w:type="gramEnd"/>
      <w:r>
        <w:rPr>
          <w:rFonts w:ascii="Times New Roman" w:hAnsi="Times New Roman" w:cs="Times New Roman"/>
          <w:bCs/>
          <w:color w:val="000000" w:themeColor="text1"/>
        </w:rPr>
        <w:t xml:space="preserve"> interaction to trigger a series of conformation changes: </w:t>
      </w:r>
      <w:r w:rsidRPr="00BD4B97">
        <w:rPr>
          <w:rFonts w:ascii="Times New Roman" w:hAnsi="Times New Roman" w:cs="Times New Roman"/>
          <w:bCs/>
          <w:color w:val="000000" w:themeColor="text1"/>
        </w:rPr>
        <w:sym w:font="Symbol" w:char="F061"/>
      </w:r>
      <w:r>
        <w:rPr>
          <w:rFonts w:ascii="Times New Roman" w:hAnsi="Times New Roman" w:cs="Times New Roman"/>
          <w:bCs/>
          <w:color w:val="000000" w:themeColor="text1"/>
        </w:rPr>
        <w:t xml:space="preserve">1-dissociation, </w:t>
      </w:r>
      <w:r w:rsidRPr="00BD4B97">
        <w:rPr>
          <w:rFonts w:ascii="Times New Roman" w:hAnsi="Times New Roman" w:cs="Times New Roman"/>
          <w:bCs/>
          <w:color w:val="000000" w:themeColor="text1"/>
        </w:rPr>
        <w:sym w:font="Symbol" w:char="F061"/>
      </w:r>
      <w:r w:rsidRPr="00BD4B97">
        <w:rPr>
          <w:rFonts w:ascii="Times New Roman" w:hAnsi="Times New Roman" w:cs="Times New Roman"/>
          <w:bCs/>
          <w:color w:val="000000" w:themeColor="text1"/>
        </w:rPr>
        <w:t>2</w:t>
      </w:r>
      <w:r>
        <w:rPr>
          <w:rFonts w:ascii="Times New Roman" w:hAnsi="Times New Roman" w:cs="Times New Roman"/>
          <w:bCs/>
          <w:color w:val="000000" w:themeColor="text1"/>
        </w:rPr>
        <w:t xml:space="preserve"> (BH3) exposure, and separation of core (</w:t>
      </w:r>
      <w:r w:rsidRPr="00BD4B97">
        <w:rPr>
          <w:rFonts w:ascii="Times New Roman" w:hAnsi="Times New Roman" w:cs="Times New Roman"/>
          <w:bCs/>
          <w:color w:val="000000" w:themeColor="text1"/>
        </w:rPr>
        <w:sym w:font="Symbol" w:char="F061"/>
      </w:r>
      <w:r w:rsidRPr="00BD4B97">
        <w:rPr>
          <w:rFonts w:ascii="Times New Roman" w:hAnsi="Times New Roman" w:cs="Times New Roman"/>
          <w:bCs/>
          <w:color w:val="000000" w:themeColor="text1"/>
        </w:rPr>
        <w:t>2</w:t>
      </w:r>
      <w:r>
        <w:rPr>
          <w:rFonts w:ascii="Times New Roman" w:hAnsi="Times New Roman" w:cs="Times New Roman"/>
          <w:bCs/>
          <w:color w:val="000000" w:themeColor="text1"/>
        </w:rPr>
        <w:t>-</w:t>
      </w:r>
      <w:r w:rsidRPr="00BD4B97">
        <w:rPr>
          <w:rFonts w:ascii="Times New Roman" w:hAnsi="Times New Roman" w:cs="Times New Roman"/>
          <w:bCs/>
          <w:color w:val="000000" w:themeColor="text1"/>
        </w:rPr>
        <w:sym w:font="Symbol" w:char="F061"/>
      </w:r>
      <w:r>
        <w:rPr>
          <w:rFonts w:ascii="Times New Roman" w:hAnsi="Times New Roman" w:cs="Times New Roman"/>
          <w:bCs/>
          <w:color w:val="000000" w:themeColor="text1"/>
        </w:rPr>
        <w:t>5) from latch (</w:t>
      </w:r>
      <w:r w:rsidRPr="00BD4B97">
        <w:rPr>
          <w:rFonts w:ascii="Times New Roman" w:hAnsi="Times New Roman" w:cs="Times New Roman"/>
          <w:bCs/>
          <w:color w:val="000000" w:themeColor="text1"/>
        </w:rPr>
        <w:sym w:font="Symbol" w:char="F061"/>
      </w:r>
      <w:r>
        <w:rPr>
          <w:rFonts w:ascii="Times New Roman" w:hAnsi="Times New Roman" w:cs="Times New Roman"/>
          <w:bCs/>
          <w:color w:val="000000" w:themeColor="text1"/>
        </w:rPr>
        <w:t>6-</w:t>
      </w:r>
      <w:r w:rsidRPr="00BD4B97">
        <w:rPr>
          <w:rFonts w:ascii="Times New Roman" w:hAnsi="Times New Roman" w:cs="Times New Roman"/>
          <w:bCs/>
          <w:color w:val="000000" w:themeColor="text1"/>
        </w:rPr>
        <w:sym w:font="Symbol" w:char="F061"/>
      </w:r>
      <w:r>
        <w:rPr>
          <w:rFonts w:ascii="Times New Roman" w:hAnsi="Times New Roman" w:cs="Times New Roman"/>
          <w:bCs/>
          <w:color w:val="000000" w:themeColor="text1"/>
        </w:rPr>
        <w:t>8). Following disconnection of the two activated monomers, they can then associate via a reciprocal BH</w:t>
      </w:r>
      <w:proofErr w:type="gramStart"/>
      <w:r>
        <w:rPr>
          <w:rFonts w:ascii="Times New Roman" w:hAnsi="Times New Roman" w:cs="Times New Roman"/>
          <w:bCs/>
          <w:color w:val="000000" w:themeColor="text1"/>
        </w:rPr>
        <w:t>3:groove</w:t>
      </w:r>
      <w:proofErr w:type="gramEnd"/>
      <w:r>
        <w:rPr>
          <w:rFonts w:ascii="Times New Roman" w:hAnsi="Times New Roman" w:cs="Times New Roman"/>
          <w:bCs/>
          <w:color w:val="000000" w:themeColor="text1"/>
        </w:rPr>
        <w:t xml:space="preserve"> interaction to form stable homodimers. Note that </w:t>
      </w:r>
      <w:r w:rsidRPr="00BD4B97">
        <w:rPr>
          <w:rFonts w:ascii="Times New Roman" w:hAnsi="Times New Roman" w:cs="Times New Roman"/>
          <w:bCs/>
          <w:color w:val="000000" w:themeColor="text1"/>
        </w:rPr>
        <w:sym w:font="Symbol" w:char="F061"/>
      </w:r>
      <w:r>
        <w:rPr>
          <w:rFonts w:ascii="Times New Roman" w:hAnsi="Times New Roman" w:cs="Times New Roman"/>
          <w:bCs/>
          <w:color w:val="000000" w:themeColor="text1"/>
        </w:rPr>
        <w:t xml:space="preserve">9 is inserted as a transmembrane domain into the mitochondrial outer membrane, and that some of the conformation changes may occur in concert but are shown sequentially for clarity. Helices are </w:t>
      </w:r>
      <w:proofErr w:type="spellStart"/>
      <w:r>
        <w:rPr>
          <w:rFonts w:ascii="Times New Roman" w:hAnsi="Times New Roman" w:cs="Times New Roman"/>
          <w:bCs/>
          <w:color w:val="000000" w:themeColor="text1"/>
        </w:rPr>
        <w:t>colour</w:t>
      </w:r>
      <w:proofErr w:type="spellEnd"/>
      <w:r>
        <w:rPr>
          <w:rFonts w:ascii="Times New Roman" w:hAnsi="Times New Roman" w:cs="Times New Roman"/>
          <w:bCs/>
          <w:color w:val="000000" w:themeColor="text1"/>
        </w:rPr>
        <w:t xml:space="preserve">-coded (1, blue; 2, red; 3, cyan; 4 light pink; 5 green; 6, purple; 7, magenta; 8, orange; 9, yellow). Animation of other BCL-2 family protein interactions is </w:t>
      </w:r>
      <w:r w:rsidRPr="00C11082">
        <w:rPr>
          <w:rFonts w:ascii="Times New Roman" w:hAnsi="Times New Roman" w:cs="Times New Roman"/>
          <w:bCs/>
          <w:color w:val="000000" w:themeColor="text1"/>
        </w:rPr>
        <w:t xml:space="preserve">available at </w:t>
      </w:r>
      <w:r w:rsidRPr="00C11082">
        <w:rPr>
          <w:rFonts w:ascii="Times New Roman" w:hAnsi="Times New Roman" w:cs="Times New Roman"/>
        </w:rPr>
        <w:t>https://www.wehi.edu.au/wehi-tv/apoptosis-venetoclax.</w:t>
      </w:r>
    </w:p>
    <w:p w14:paraId="63B451BD" w14:textId="77777777" w:rsidR="003A7342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7B09A1A" w14:textId="77777777" w:rsidR="003A7342" w:rsidRPr="00EA2AF6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12DAE">
        <w:rPr>
          <w:rFonts w:ascii="Times New Roman" w:hAnsi="Times New Roman" w:cs="Times New Roman"/>
          <w:b/>
          <w:bCs/>
          <w:color w:val="000000" w:themeColor="text1"/>
        </w:rPr>
        <w:t>Supplementary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Table 1</w:t>
      </w:r>
      <w:r w:rsidRPr="00EA2AF6">
        <w:rPr>
          <w:rFonts w:ascii="Times New Roman" w:hAnsi="Times New Roman" w:cs="Times New Roman"/>
          <w:b/>
          <w:color w:val="000000" w:themeColor="text1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</w:rPr>
        <w:t>Guide to paired variants of BAK and BAX used to test for autoactivation</w:t>
      </w:r>
    </w:p>
    <w:p w14:paraId="6D149423" w14:textId="77777777" w:rsidR="003A7342" w:rsidRPr="00224282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61698A">
        <w:rPr>
          <w:rFonts w:ascii="Symbol" w:hAnsi="Symbol" w:cs="Times New Roman"/>
          <w:bCs/>
          <w:i/>
          <w:iCs/>
          <w:color w:val="000000" w:themeColor="text1"/>
          <w:vertAlign w:val="superscript"/>
        </w:rPr>
        <w:t>a</w:t>
      </w:r>
      <w:r w:rsidRPr="00224282">
        <w:rPr>
          <w:rFonts w:ascii="Times New Roman" w:hAnsi="Times New Roman" w:cs="Times New Roman"/>
          <w:bCs/>
          <w:i/>
          <w:iCs/>
          <w:color w:val="000000" w:themeColor="text1"/>
        </w:rPr>
        <w:t>BAK is human with endogenous cysteines residues at C14 and C166 (except where indicated)</w:t>
      </w:r>
    </w:p>
    <w:p w14:paraId="4983E180" w14:textId="77777777" w:rsidR="003A7342" w:rsidRPr="00224282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61698A">
        <w:rPr>
          <w:rFonts w:ascii="Symbol" w:hAnsi="Symbol" w:cs="Times New Roman"/>
          <w:bCs/>
          <w:i/>
          <w:iCs/>
          <w:color w:val="000000" w:themeColor="text1"/>
          <w:vertAlign w:val="superscript"/>
        </w:rPr>
        <w:t>b</w:t>
      </w:r>
      <w:r w:rsidRPr="00224282">
        <w:rPr>
          <w:rFonts w:ascii="Times New Roman" w:hAnsi="Times New Roman" w:cs="Times New Roman"/>
          <w:bCs/>
          <w:i/>
          <w:iCs/>
          <w:color w:val="000000" w:themeColor="text1"/>
        </w:rPr>
        <w:t>BAX is human with endogenous cysteines residues at C62 and C126 (except where indicated)</w:t>
      </w:r>
    </w:p>
    <w:p w14:paraId="636EBCCC" w14:textId="77777777" w:rsidR="003A7342" w:rsidRPr="00224282" w:rsidRDefault="003A7342" w:rsidP="003A73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61698A">
        <w:rPr>
          <w:rFonts w:ascii="Symbol" w:hAnsi="Symbol" w:cs="Times New Roman"/>
          <w:bCs/>
          <w:i/>
          <w:iCs/>
          <w:color w:val="000000" w:themeColor="text1"/>
          <w:vertAlign w:val="superscript"/>
        </w:rPr>
        <w:t>c</w:t>
      </w:r>
      <w:r w:rsidRPr="00224282">
        <w:rPr>
          <w:rFonts w:ascii="Times New Roman" w:hAnsi="Times New Roman" w:cs="Times New Roman"/>
          <w:bCs/>
          <w:i/>
          <w:iCs/>
          <w:color w:val="000000" w:themeColor="text1"/>
        </w:rPr>
        <w:t>F denotes FLAG-tagged protein</w:t>
      </w:r>
    </w:p>
    <w:p w14:paraId="77FDD731" w14:textId="11D16DC2" w:rsidR="00A7212E" w:rsidRPr="00F92914" w:rsidRDefault="003A7342" w:rsidP="00EE492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D36B92">
        <w:rPr>
          <w:rFonts w:ascii="Symbol" w:hAnsi="Symbol" w:cs="Times New Roman"/>
          <w:bCs/>
          <w:i/>
          <w:iCs/>
          <w:color w:val="000000" w:themeColor="text1"/>
          <w:vertAlign w:val="superscript"/>
        </w:rPr>
        <w:t>d</w:t>
      </w:r>
      <w:r w:rsidRPr="00224282">
        <w:rPr>
          <w:rFonts w:ascii="Times New Roman" w:hAnsi="Times New Roman" w:cs="Times New Roman"/>
          <w:bCs/>
          <w:i/>
          <w:iCs/>
          <w:color w:val="000000" w:themeColor="text1"/>
        </w:rPr>
        <w:t>For details, see Methods. Also reviewed in</w:t>
      </w:r>
      <w:r w:rsidR="0061698A" w:rsidRPr="0061698A">
        <w:rPr>
          <w:rFonts w:ascii="Times New Roman" w:hAnsi="Times New Roman" w:cs="Times New Roman"/>
          <w:bCs/>
          <w:i/>
          <w:iCs/>
          <w:color w:val="000000" w:themeColor="text1"/>
          <w:vertAlign w:val="superscript"/>
        </w:rPr>
        <w:t>45</w:t>
      </w:r>
      <w:r w:rsidR="0061698A" w:rsidRPr="0061698A">
        <w:rPr>
          <w:rFonts w:ascii="Times New Roman" w:hAnsi="Times New Roman" w:cs="Times New Roman"/>
          <w:bCs/>
          <w:color w:val="000000" w:themeColor="text1"/>
          <w:vertAlign w:val="superscript"/>
        </w:rPr>
        <w:t xml:space="preserve"> </w:t>
      </w:r>
    </w:p>
    <w:sectPr w:rsidR="00A7212E" w:rsidRPr="00F92914" w:rsidSect="001410B5">
      <w:footerReference w:type="even" r:id="rId8"/>
      <w:footerReference w:type="default" r:id="rId9"/>
      <w:pgSz w:w="11900" w:h="16840"/>
      <w:pgMar w:top="907" w:right="1134" w:bottom="1021" w:left="1134" w:header="709" w:footer="709" w:gutter="0"/>
      <w:lnNumType w:countBy="1" w:restart="continuous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6C947" w14:textId="77777777" w:rsidR="0011600C" w:rsidRDefault="0011600C" w:rsidP="00A91668">
      <w:r>
        <w:separator/>
      </w:r>
    </w:p>
  </w:endnote>
  <w:endnote w:type="continuationSeparator" w:id="0">
    <w:p w14:paraId="5620D0EA" w14:textId="77777777" w:rsidR="0011600C" w:rsidRDefault="0011600C" w:rsidP="00A91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1411101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BC54CBC" w14:textId="26E2986E" w:rsidR="00A91668" w:rsidRDefault="00A91668" w:rsidP="009234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8832F95" w14:textId="77777777" w:rsidR="00A91668" w:rsidRDefault="00A91668" w:rsidP="00A916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210594783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C816AD" w14:textId="415D28C6" w:rsidR="00A91668" w:rsidRDefault="00A91668" w:rsidP="009234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20</w:t>
        </w:r>
        <w:r>
          <w:rPr>
            <w:rStyle w:val="PageNumber"/>
          </w:rPr>
          <w:fldChar w:fldCharType="end"/>
        </w:r>
      </w:p>
    </w:sdtContent>
  </w:sdt>
  <w:p w14:paraId="7371B8B6" w14:textId="77777777" w:rsidR="00A91668" w:rsidRDefault="00A91668" w:rsidP="00A9166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E4F765" w14:textId="77777777" w:rsidR="0011600C" w:rsidRDefault="0011600C" w:rsidP="00A91668">
      <w:r>
        <w:separator/>
      </w:r>
    </w:p>
  </w:footnote>
  <w:footnote w:type="continuationSeparator" w:id="0">
    <w:p w14:paraId="17974BBD" w14:textId="77777777" w:rsidR="0011600C" w:rsidRDefault="0011600C" w:rsidP="00A91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97C03"/>
    <w:multiLevelType w:val="hybridMultilevel"/>
    <w:tmpl w:val="A18055CA"/>
    <w:lvl w:ilvl="0" w:tplc="83A0168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01CD4"/>
    <w:multiLevelType w:val="hybridMultilevel"/>
    <w:tmpl w:val="EEF6F9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56CE2"/>
    <w:multiLevelType w:val="hybridMultilevel"/>
    <w:tmpl w:val="141CF3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546DD"/>
    <w:multiLevelType w:val="hybridMultilevel"/>
    <w:tmpl w:val="614E7D0A"/>
    <w:lvl w:ilvl="0" w:tplc="67ACC052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181303"/>
    <w:multiLevelType w:val="hybridMultilevel"/>
    <w:tmpl w:val="06BE1C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1C06D8"/>
    <w:multiLevelType w:val="hybridMultilevel"/>
    <w:tmpl w:val="BDD674BC"/>
    <w:lvl w:ilvl="0" w:tplc="C656746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12DD4"/>
    <w:multiLevelType w:val="hybridMultilevel"/>
    <w:tmpl w:val="9E0A927E"/>
    <w:lvl w:ilvl="0" w:tplc="2FC01E3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7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ff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61E96"/>
    <w:rsid w:val="000034C7"/>
    <w:rsid w:val="00010AB1"/>
    <w:rsid w:val="00012D4B"/>
    <w:rsid w:val="000209C2"/>
    <w:rsid w:val="00023BEF"/>
    <w:rsid w:val="000311B5"/>
    <w:rsid w:val="00031B94"/>
    <w:rsid w:val="00034E32"/>
    <w:rsid w:val="00041AC5"/>
    <w:rsid w:val="00042275"/>
    <w:rsid w:val="000444AC"/>
    <w:rsid w:val="00050DC0"/>
    <w:rsid w:val="0005259A"/>
    <w:rsid w:val="00055C60"/>
    <w:rsid w:val="00055F36"/>
    <w:rsid w:val="0006283C"/>
    <w:rsid w:val="00063A54"/>
    <w:rsid w:val="00066132"/>
    <w:rsid w:val="000673D1"/>
    <w:rsid w:val="00070A62"/>
    <w:rsid w:val="00072334"/>
    <w:rsid w:val="000754EC"/>
    <w:rsid w:val="000806A9"/>
    <w:rsid w:val="000824CE"/>
    <w:rsid w:val="0008261D"/>
    <w:rsid w:val="000827D9"/>
    <w:rsid w:val="00082CB9"/>
    <w:rsid w:val="00082E20"/>
    <w:rsid w:val="00083045"/>
    <w:rsid w:val="0008336F"/>
    <w:rsid w:val="00083C6F"/>
    <w:rsid w:val="0008503B"/>
    <w:rsid w:val="000865D6"/>
    <w:rsid w:val="00087039"/>
    <w:rsid w:val="00093C00"/>
    <w:rsid w:val="00096EBF"/>
    <w:rsid w:val="000A2C15"/>
    <w:rsid w:val="000A2EE4"/>
    <w:rsid w:val="000A71D5"/>
    <w:rsid w:val="000A7457"/>
    <w:rsid w:val="000A77F5"/>
    <w:rsid w:val="000B109F"/>
    <w:rsid w:val="000B1652"/>
    <w:rsid w:val="000B2D94"/>
    <w:rsid w:val="000B4823"/>
    <w:rsid w:val="000B7C38"/>
    <w:rsid w:val="000D184F"/>
    <w:rsid w:val="000D27B6"/>
    <w:rsid w:val="000D38B3"/>
    <w:rsid w:val="000D5599"/>
    <w:rsid w:val="000D75D0"/>
    <w:rsid w:val="000D797A"/>
    <w:rsid w:val="000D7B32"/>
    <w:rsid w:val="000E0745"/>
    <w:rsid w:val="000E2E29"/>
    <w:rsid w:val="000E5563"/>
    <w:rsid w:val="000E6541"/>
    <w:rsid w:val="000E66CF"/>
    <w:rsid w:val="000E79C8"/>
    <w:rsid w:val="000F0195"/>
    <w:rsid w:val="000F5B76"/>
    <w:rsid w:val="000F7233"/>
    <w:rsid w:val="001009AD"/>
    <w:rsid w:val="00100CB6"/>
    <w:rsid w:val="00103E13"/>
    <w:rsid w:val="001048A8"/>
    <w:rsid w:val="0010601E"/>
    <w:rsid w:val="00107D15"/>
    <w:rsid w:val="00110ADD"/>
    <w:rsid w:val="00110D34"/>
    <w:rsid w:val="00114253"/>
    <w:rsid w:val="001143FD"/>
    <w:rsid w:val="0011600C"/>
    <w:rsid w:val="00121860"/>
    <w:rsid w:val="0012237C"/>
    <w:rsid w:val="001273FE"/>
    <w:rsid w:val="001324D8"/>
    <w:rsid w:val="0013374D"/>
    <w:rsid w:val="001338CB"/>
    <w:rsid w:val="00133CFA"/>
    <w:rsid w:val="00134441"/>
    <w:rsid w:val="00135EFB"/>
    <w:rsid w:val="001410B5"/>
    <w:rsid w:val="00141CE1"/>
    <w:rsid w:val="001423D4"/>
    <w:rsid w:val="00142781"/>
    <w:rsid w:val="00143D34"/>
    <w:rsid w:val="00147C13"/>
    <w:rsid w:val="00151028"/>
    <w:rsid w:val="00151441"/>
    <w:rsid w:val="00151C4D"/>
    <w:rsid w:val="0015238C"/>
    <w:rsid w:val="00154E5B"/>
    <w:rsid w:val="00160169"/>
    <w:rsid w:val="001641F7"/>
    <w:rsid w:val="001752F2"/>
    <w:rsid w:val="0018214D"/>
    <w:rsid w:val="001823CA"/>
    <w:rsid w:val="001843CC"/>
    <w:rsid w:val="001876C4"/>
    <w:rsid w:val="0018796D"/>
    <w:rsid w:val="00191EB0"/>
    <w:rsid w:val="001A1271"/>
    <w:rsid w:val="001A2F48"/>
    <w:rsid w:val="001A336A"/>
    <w:rsid w:val="001B066C"/>
    <w:rsid w:val="001C0B5B"/>
    <w:rsid w:val="001C1DC8"/>
    <w:rsid w:val="001C234A"/>
    <w:rsid w:val="001C2BEB"/>
    <w:rsid w:val="001C2DAC"/>
    <w:rsid w:val="001C34BD"/>
    <w:rsid w:val="001C60FF"/>
    <w:rsid w:val="001D0F87"/>
    <w:rsid w:val="001D22A9"/>
    <w:rsid w:val="001D4AA8"/>
    <w:rsid w:val="001D5C10"/>
    <w:rsid w:val="001D61ED"/>
    <w:rsid w:val="001E335A"/>
    <w:rsid w:val="001F1D23"/>
    <w:rsid w:val="00206276"/>
    <w:rsid w:val="00207F72"/>
    <w:rsid w:val="0021041C"/>
    <w:rsid w:val="00210857"/>
    <w:rsid w:val="00215968"/>
    <w:rsid w:val="00216C28"/>
    <w:rsid w:val="00216D96"/>
    <w:rsid w:val="00221374"/>
    <w:rsid w:val="00224282"/>
    <w:rsid w:val="002333A3"/>
    <w:rsid w:val="00233569"/>
    <w:rsid w:val="0023361A"/>
    <w:rsid w:val="00234BE5"/>
    <w:rsid w:val="00236788"/>
    <w:rsid w:val="00242A3C"/>
    <w:rsid w:val="002440EA"/>
    <w:rsid w:val="002467E9"/>
    <w:rsid w:val="00251208"/>
    <w:rsid w:val="0025720E"/>
    <w:rsid w:val="00260098"/>
    <w:rsid w:val="00260371"/>
    <w:rsid w:val="00263687"/>
    <w:rsid w:val="00264563"/>
    <w:rsid w:val="00266B6B"/>
    <w:rsid w:val="002761DB"/>
    <w:rsid w:val="00282358"/>
    <w:rsid w:val="002829A4"/>
    <w:rsid w:val="00283AFF"/>
    <w:rsid w:val="00284C39"/>
    <w:rsid w:val="00286A6D"/>
    <w:rsid w:val="00290618"/>
    <w:rsid w:val="00291333"/>
    <w:rsid w:val="0029244C"/>
    <w:rsid w:val="0029460F"/>
    <w:rsid w:val="002959C0"/>
    <w:rsid w:val="00297A36"/>
    <w:rsid w:val="002A41C0"/>
    <w:rsid w:val="002B0D7C"/>
    <w:rsid w:val="002B1A72"/>
    <w:rsid w:val="002B2E4D"/>
    <w:rsid w:val="002B4CAB"/>
    <w:rsid w:val="002B613F"/>
    <w:rsid w:val="002C12E2"/>
    <w:rsid w:val="002C2063"/>
    <w:rsid w:val="002C2D04"/>
    <w:rsid w:val="002C3F22"/>
    <w:rsid w:val="002C6196"/>
    <w:rsid w:val="002D2B9C"/>
    <w:rsid w:val="002D5B36"/>
    <w:rsid w:val="002F1AB6"/>
    <w:rsid w:val="002F259F"/>
    <w:rsid w:val="00301E4E"/>
    <w:rsid w:val="003054D5"/>
    <w:rsid w:val="00305D1A"/>
    <w:rsid w:val="003076D6"/>
    <w:rsid w:val="00310685"/>
    <w:rsid w:val="003223F6"/>
    <w:rsid w:val="003225F0"/>
    <w:rsid w:val="00324031"/>
    <w:rsid w:val="00324343"/>
    <w:rsid w:val="003404A0"/>
    <w:rsid w:val="003419B7"/>
    <w:rsid w:val="003420EA"/>
    <w:rsid w:val="00342F26"/>
    <w:rsid w:val="00350D4F"/>
    <w:rsid w:val="00351ABF"/>
    <w:rsid w:val="00354460"/>
    <w:rsid w:val="003610E7"/>
    <w:rsid w:val="0036669A"/>
    <w:rsid w:val="003706F8"/>
    <w:rsid w:val="003716F7"/>
    <w:rsid w:val="00371F7E"/>
    <w:rsid w:val="00373BD5"/>
    <w:rsid w:val="00373D92"/>
    <w:rsid w:val="00373EB9"/>
    <w:rsid w:val="0037753F"/>
    <w:rsid w:val="003815B1"/>
    <w:rsid w:val="003822B4"/>
    <w:rsid w:val="003825AF"/>
    <w:rsid w:val="00385036"/>
    <w:rsid w:val="003855E7"/>
    <w:rsid w:val="0038639D"/>
    <w:rsid w:val="00386899"/>
    <w:rsid w:val="0039066C"/>
    <w:rsid w:val="003916AC"/>
    <w:rsid w:val="00393BB9"/>
    <w:rsid w:val="0039495B"/>
    <w:rsid w:val="00394EA6"/>
    <w:rsid w:val="00397C6C"/>
    <w:rsid w:val="003A1AA0"/>
    <w:rsid w:val="003A1F1E"/>
    <w:rsid w:val="003A52CA"/>
    <w:rsid w:val="003A7342"/>
    <w:rsid w:val="003B0AF9"/>
    <w:rsid w:val="003B1776"/>
    <w:rsid w:val="003B2AD4"/>
    <w:rsid w:val="003B311E"/>
    <w:rsid w:val="003B51C1"/>
    <w:rsid w:val="003B5F33"/>
    <w:rsid w:val="003C22BC"/>
    <w:rsid w:val="003C5BC3"/>
    <w:rsid w:val="003C6BBD"/>
    <w:rsid w:val="003D009F"/>
    <w:rsid w:val="003D2679"/>
    <w:rsid w:val="003D471B"/>
    <w:rsid w:val="003F1EA2"/>
    <w:rsid w:val="003F396A"/>
    <w:rsid w:val="003F5697"/>
    <w:rsid w:val="004036C3"/>
    <w:rsid w:val="004042E1"/>
    <w:rsid w:val="00404E41"/>
    <w:rsid w:val="00405848"/>
    <w:rsid w:val="00405CBD"/>
    <w:rsid w:val="0040767C"/>
    <w:rsid w:val="00410D01"/>
    <w:rsid w:val="00412212"/>
    <w:rsid w:val="004126B6"/>
    <w:rsid w:val="00412C52"/>
    <w:rsid w:val="004133AD"/>
    <w:rsid w:val="0041641B"/>
    <w:rsid w:val="00416BBF"/>
    <w:rsid w:val="00417592"/>
    <w:rsid w:val="004208BB"/>
    <w:rsid w:val="004213FB"/>
    <w:rsid w:val="00421AEF"/>
    <w:rsid w:val="004266E8"/>
    <w:rsid w:val="00433C82"/>
    <w:rsid w:val="00434DEE"/>
    <w:rsid w:val="004354C0"/>
    <w:rsid w:val="00440710"/>
    <w:rsid w:val="00440908"/>
    <w:rsid w:val="00445B43"/>
    <w:rsid w:val="0044600B"/>
    <w:rsid w:val="00447896"/>
    <w:rsid w:val="00452973"/>
    <w:rsid w:val="004534EC"/>
    <w:rsid w:val="00454389"/>
    <w:rsid w:val="00455B43"/>
    <w:rsid w:val="0045718D"/>
    <w:rsid w:val="00457BCF"/>
    <w:rsid w:val="004604B4"/>
    <w:rsid w:val="00460797"/>
    <w:rsid w:val="004667EA"/>
    <w:rsid w:val="00470072"/>
    <w:rsid w:val="0047086D"/>
    <w:rsid w:val="004739AF"/>
    <w:rsid w:val="00476D88"/>
    <w:rsid w:val="004773D9"/>
    <w:rsid w:val="004818DD"/>
    <w:rsid w:val="004836CA"/>
    <w:rsid w:val="00483F33"/>
    <w:rsid w:val="00483FF2"/>
    <w:rsid w:val="00484965"/>
    <w:rsid w:val="00484FFE"/>
    <w:rsid w:val="00485965"/>
    <w:rsid w:val="00486D57"/>
    <w:rsid w:val="0049335F"/>
    <w:rsid w:val="004947D8"/>
    <w:rsid w:val="004972A5"/>
    <w:rsid w:val="004A0908"/>
    <w:rsid w:val="004A46E6"/>
    <w:rsid w:val="004A57B4"/>
    <w:rsid w:val="004A6EE9"/>
    <w:rsid w:val="004A712A"/>
    <w:rsid w:val="004A7AEA"/>
    <w:rsid w:val="004B7B8A"/>
    <w:rsid w:val="004B7F6A"/>
    <w:rsid w:val="004C2CDA"/>
    <w:rsid w:val="004C4817"/>
    <w:rsid w:val="004C4B59"/>
    <w:rsid w:val="004C546F"/>
    <w:rsid w:val="004C690A"/>
    <w:rsid w:val="004C758C"/>
    <w:rsid w:val="004D04B2"/>
    <w:rsid w:val="004D0E0E"/>
    <w:rsid w:val="004D407A"/>
    <w:rsid w:val="004D505E"/>
    <w:rsid w:val="004D53B6"/>
    <w:rsid w:val="004D72FE"/>
    <w:rsid w:val="004E210F"/>
    <w:rsid w:val="004E3664"/>
    <w:rsid w:val="004E6583"/>
    <w:rsid w:val="004F05A0"/>
    <w:rsid w:val="004F143C"/>
    <w:rsid w:val="004F1B57"/>
    <w:rsid w:val="004F3C9B"/>
    <w:rsid w:val="004F4010"/>
    <w:rsid w:val="004F50F2"/>
    <w:rsid w:val="004F66D0"/>
    <w:rsid w:val="004F7872"/>
    <w:rsid w:val="0050008C"/>
    <w:rsid w:val="00503F28"/>
    <w:rsid w:val="0050408E"/>
    <w:rsid w:val="00511E31"/>
    <w:rsid w:val="00512099"/>
    <w:rsid w:val="0051384B"/>
    <w:rsid w:val="00516CA7"/>
    <w:rsid w:val="00520E24"/>
    <w:rsid w:val="0052515F"/>
    <w:rsid w:val="0052766C"/>
    <w:rsid w:val="00527920"/>
    <w:rsid w:val="0053133F"/>
    <w:rsid w:val="005324BB"/>
    <w:rsid w:val="00534DCD"/>
    <w:rsid w:val="00537083"/>
    <w:rsid w:val="005425BD"/>
    <w:rsid w:val="005446C6"/>
    <w:rsid w:val="00546A23"/>
    <w:rsid w:val="005504D8"/>
    <w:rsid w:val="00550E1E"/>
    <w:rsid w:val="00552905"/>
    <w:rsid w:val="00553F74"/>
    <w:rsid w:val="00554F7D"/>
    <w:rsid w:val="00560F3F"/>
    <w:rsid w:val="00561848"/>
    <w:rsid w:val="00561DB7"/>
    <w:rsid w:val="00562230"/>
    <w:rsid w:val="005638CB"/>
    <w:rsid w:val="00567398"/>
    <w:rsid w:val="0057103C"/>
    <w:rsid w:val="00572F1E"/>
    <w:rsid w:val="00575A9A"/>
    <w:rsid w:val="0057761B"/>
    <w:rsid w:val="005820FE"/>
    <w:rsid w:val="005828B5"/>
    <w:rsid w:val="00583744"/>
    <w:rsid w:val="00584029"/>
    <w:rsid w:val="0058686A"/>
    <w:rsid w:val="0058796A"/>
    <w:rsid w:val="005A2442"/>
    <w:rsid w:val="005A40EF"/>
    <w:rsid w:val="005A643F"/>
    <w:rsid w:val="005B043E"/>
    <w:rsid w:val="005B62B3"/>
    <w:rsid w:val="005B62DA"/>
    <w:rsid w:val="005B699F"/>
    <w:rsid w:val="005B77D3"/>
    <w:rsid w:val="005B7E46"/>
    <w:rsid w:val="005C0012"/>
    <w:rsid w:val="005C034C"/>
    <w:rsid w:val="005C59CC"/>
    <w:rsid w:val="005C78A6"/>
    <w:rsid w:val="005C7AC5"/>
    <w:rsid w:val="005D26A1"/>
    <w:rsid w:val="005D3FEE"/>
    <w:rsid w:val="005D4603"/>
    <w:rsid w:val="005D5E70"/>
    <w:rsid w:val="005E0000"/>
    <w:rsid w:val="005E13AD"/>
    <w:rsid w:val="005E19ED"/>
    <w:rsid w:val="005E23B3"/>
    <w:rsid w:val="005E37CA"/>
    <w:rsid w:val="005E5AD1"/>
    <w:rsid w:val="005E5BCD"/>
    <w:rsid w:val="005F3B89"/>
    <w:rsid w:val="005F4C6C"/>
    <w:rsid w:val="005F559E"/>
    <w:rsid w:val="005F5817"/>
    <w:rsid w:val="00603195"/>
    <w:rsid w:val="00604490"/>
    <w:rsid w:val="00604734"/>
    <w:rsid w:val="0060563F"/>
    <w:rsid w:val="00607228"/>
    <w:rsid w:val="00610BD8"/>
    <w:rsid w:val="00612C60"/>
    <w:rsid w:val="00613DF8"/>
    <w:rsid w:val="0061698A"/>
    <w:rsid w:val="006226AF"/>
    <w:rsid w:val="00622BD5"/>
    <w:rsid w:val="00626EB0"/>
    <w:rsid w:val="00626F8C"/>
    <w:rsid w:val="00627784"/>
    <w:rsid w:val="00633601"/>
    <w:rsid w:val="00640E44"/>
    <w:rsid w:val="006413E2"/>
    <w:rsid w:val="00642682"/>
    <w:rsid w:val="006468AF"/>
    <w:rsid w:val="00646D3D"/>
    <w:rsid w:val="00652F31"/>
    <w:rsid w:val="00652FF3"/>
    <w:rsid w:val="0065478C"/>
    <w:rsid w:val="00656414"/>
    <w:rsid w:val="00663757"/>
    <w:rsid w:val="00664A5C"/>
    <w:rsid w:val="00664ABB"/>
    <w:rsid w:val="006654A1"/>
    <w:rsid w:val="00666B7D"/>
    <w:rsid w:val="00675D42"/>
    <w:rsid w:val="0068016B"/>
    <w:rsid w:val="00680283"/>
    <w:rsid w:val="006802AB"/>
    <w:rsid w:val="00680331"/>
    <w:rsid w:val="006807C0"/>
    <w:rsid w:val="006819DF"/>
    <w:rsid w:val="006857E6"/>
    <w:rsid w:val="00685E1A"/>
    <w:rsid w:val="006867A7"/>
    <w:rsid w:val="006A09DA"/>
    <w:rsid w:val="006A31E1"/>
    <w:rsid w:val="006B2152"/>
    <w:rsid w:val="006B37F2"/>
    <w:rsid w:val="006B5328"/>
    <w:rsid w:val="006C09A8"/>
    <w:rsid w:val="006C5BC3"/>
    <w:rsid w:val="006C5CA9"/>
    <w:rsid w:val="006C6BC9"/>
    <w:rsid w:val="006D0DC5"/>
    <w:rsid w:val="006D56B3"/>
    <w:rsid w:val="006E1650"/>
    <w:rsid w:val="006E21AC"/>
    <w:rsid w:val="006E3EA2"/>
    <w:rsid w:val="006F07F0"/>
    <w:rsid w:val="006F0993"/>
    <w:rsid w:val="006F2BA2"/>
    <w:rsid w:val="006F2F9D"/>
    <w:rsid w:val="006F4E54"/>
    <w:rsid w:val="006F5526"/>
    <w:rsid w:val="007165EC"/>
    <w:rsid w:val="00716809"/>
    <w:rsid w:val="00716F38"/>
    <w:rsid w:val="00717AF0"/>
    <w:rsid w:val="00720611"/>
    <w:rsid w:val="00720E62"/>
    <w:rsid w:val="0072170D"/>
    <w:rsid w:val="007236D2"/>
    <w:rsid w:val="007305CC"/>
    <w:rsid w:val="00736E10"/>
    <w:rsid w:val="007373CA"/>
    <w:rsid w:val="00740ABD"/>
    <w:rsid w:val="00743164"/>
    <w:rsid w:val="0074319E"/>
    <w:rsid w:val="00743877"/>
    <w:rsid w:val="00743ECA"/>
    <w:rsid w:val="00745E03"/>
    <w:rsid w:val="00746F23"/>
    <w:rsid w:val="00747EB7"/>
    <w:rsid w:val="00754203"/>
    <w:rsid w:val="00754880"/>
    <w:rsid w:val="007617B8"/>
    <w:rsid w:val="00762078"/>
    <w:rsid w:val="00763320"/>
    <w:rsid w:val="0076390B"/>
    <w:rsid w:val="00764C25"/>
    <w:rsid w:val="00764E7B"/>
    <w:rsid w:val="00767057"/>
    <w:rsid w:val="00770375"/>
    <w:rsid w:val="0077089B"/>
    <w:rsid w:val="0077156D"/>
    <w:rsid w:val="007747CC"/>
    <w:rsid w:val="00784A0C"/>
    <w:rsid w:val="00785BE2"/>
    <w:rsid w:val="007938D5"/>
    <w:rsid w:val="00793F3D"/>
    <w:rsid w:val="00794B5B"/>
    <w:rsid w:val="00795BA7"/>
    <w:rsid w:val="007A2B50"/>
    <w:rsid w:val="007A3C83"/>
    <w:rsid w:val="007A4BD0"/>
    <w:rsid w:val="007A7F97"/>
    <w:rsid w:val="007B1706"/>
    <w:rsid w:val="007B19A6"/>
    <w:rsid w:val="007B4454"/>
    <w:rsid w:val="007B6ABA"/>
    <w:rsid w:val="007C0F15"/>
    <w:rsid w:val="007C53C7"/>
    <w:rsid w:val="007C7311"/>
    <w:rsid w:val="007C7C27"/>
    <w:rsid w:val="007D3C1D"/>
    <w:rsid w:val="007D5531"/>
    <w:rsid w:val="007D6986"/>
    <w:rsid w:val="007D6D67"/>
    <w:rsid w:val="007D7CC3"/>
    <w:rsid w:val="007D7D4D"/>
    <w:rsid w:val="007E3B3F"/>
    <w:rsid w:val="007E4B7B"/>
    <w:rsid w:val="007F2476"/>
    <w:rsid w:val="007F27D8"/>
    <w:rsid w:val="007F521E"/>
    <w:rsid w:val="007F5569"/>
    <w:rsid w:val="007F58BD"/>
    <w:rsid w:val="007F7CD2"/>
    <w:rsid w:val="00802F26"/>
    <w:rsid w:val="00804D47"/>
    <w:rsid w:val="0080575C"/>
    <w:rsid w:val="00806DB0"/>
    <w:rsid w:val="00810B42"/>
    <w:rsid w:val="00815805"/>
    <w:rsid w:val="00815CA9"/>
    <w:rsid w:val="008176F4"/>
    <w:rsid w:val="00822397"/>
    <w:rsid w:val="00822A88"/>
    <w:rsid w:val="0082474B"/>
    <w:rsid w:val="00825C28"/>
    <w:rsid w:val="008270F5"/>
    <w:rsid w:val="008341F6"/>
    <w:rsid w:val="00842EFF"/>
    <w:rsid w:val="0084315B"/>
    <w:rsid w:val="00844997"/>
    <w:rsid w:val="0084755B"/>
    <w:rsid w:val="00847E3D"/>
    <w:rsid w:val="00850930"/>
    <w:rsid w:val="00852041"/>
    <w:rsid w:val="008524A6"/>
    <w:rsid w:val="00852806"/>
    <w:rsid w:val="00854F01"/>
    <w:rsid w:val="00860D34"/>
    <w:rsid w:val="00860DC8"/>
    <w:rsid w:val="00860E64"/>
    <w:rsid w:val="008615CE"/>
    <w:rsid w:val="008616D6"/>
    <w:rsid w:val="00862118"/>
    <w:rsid w:val="00863651"/>
    <w:rsid w:val="00864834"/>
    <w:rsid w:val="00864992"/>
    <w:rsid w:val="00871A60"/>
    <w:rsid w:val="00871AC0"/>
    <w:rsid w:val="00882352"/>
    <w:rsid w:val="00882CA7"/>
    <w:rsid w:val="00883925"/>
    <w:rsid w:val="0088582A"/>
    <w:rsid w:val="00890E71"/>
    <w:rsid w:val="008914C5"/>
    <w:rsid w:val="00891984"/>
    <w:rsid w:val="0089203A"/>
    <w:rsid w:val="0089233C"/>
    <w:rsid w:val="00894474"/>
    <w:rsid w:val="00896C35"/>
    <w:rsid w:val="008977E2"/>
    <w:rsid w:val="008A176C"/>
    <w:rsid w:val="008A1A49"/>
    <w:rsid w:val="008A1C62"/>
    <w:rsid w:val="008A38C2"/>
    <w:rsid w:val="008A38C3"/>
    <w:rsid w:val="008A39BF"/>
    <w:rsid w:val="008B0740"/>
    <w:rsid w:val="008B2490"/>
    <w:rsid w:val="008B3640"/>
    <w:rsid w:val="008B6E93"/>
    <w:rsid w:val="008C1943"/>
    <w:rsid w:val="008C66B5"/>
    <w:rsid w:val="008D2046"/>
    <w:rsid w:val="008D3146"/>
    <w:rsid w:val="008D46A2"/>
    <w:rsid w:val="008D51EB"/>
    <w:rsid w:val="008D64FD"/>
    <w:rsid w:val="008E20A0"/>
    <w:rsid w:val="008E2460"/>
    <w:rsid w:val="008E5157"/>
    <w:rsid w:val="008F0820"/>
    <w:rsid w:val="008F273E"/>
    <w:rsid w:val="008F2B94"/>
    <w:rsid w:val="008F7A8B"/>
    <w:rsid w:val="00900433"/>
    <w:rsid w:val="00900831"/>
    <w:rsid w:val="00900BE0"/>
    <w:rsid w:val="00900EE5"/>
    <w:rsid w:val="009028FD"/>
    <w:rsid w:val="009052E8"/>
    <w:rsid w:val="00907CDA"/>
    <w:rsid w:val="00907EBC"/>
    <w:rsid w:val="00907FD5"/>
    <w:rsid w:val="00910804"/>
    <w:rsid w:val="00912589"/>
    <w:rsid w:val="00912CBD"/>
    <w:rsid w:val="00912D63"/>
    <w:rsid w:val="00916211"/>
    <w:rsid w:val="00916600"/>
    <w:rsid w:val="00926667"/>
    <w:rsid w:val="00926D96"/>
    <w:rsid w:val="009277BC"/>
    <w:rsid w:val="00931ACE"/>
    <w:rsid w:val="00933F63"/>
    <w:rsid w:val="00934304"/>
    <w:rsid w:val="009354E5"/>
    <w:rsid w:val="00942A7C"/>
    <w:rsid w:val="009435A0"/>
    <w:rsid w:val="009459FF"/>
    <w:rsid w:val="0095065D"/>
    <w:rsid w:val="00954449"/>
    <w:rsid w:val="009551CB"/>
    <w:rsid w:val="00955CF3"/>
    <w:rsid w:val="00961321"/>
    <w:rsid w:val="0096610B"/>
    <w:rsid w:val="00966AEC"/>
    <w:rsid w:val="009672DE"/>
    <w:rsid w:val="00967569"/>
    <w:rsid w:val="00967773"/>
    <w:rsid w:val="0097253E"/>
    <w:rsid w:val="00974DDD"/>
    <w:rsid w:val="00977B7E"/>
    <w:rsid w:val="009820B9"/>
    <w:rsid w:val="00984C3C"/>
    <w:rsid w:val="00985BF4"/>
    <w:rsid w:val="0098656E"/>
    <w:rsid w:val="0098680D"/>
    <w:rsid w:val="00990641"/>
    <w:rsid w:val="00991173"/>
    <w:rsid w:val="009937E1"/>
    <w:rsid w:val="00993B2F"/>
    <w:rsid w:val="00994058"/>
    <w:rsid w:val="00994596"/>
    <w:rsid w:val="00994C8D"/>
    <w:rsid w:val="009977C6"/>
    <w:rsid w:val="009A3E7C"/>
    <w:rsid w:val="009A4AE6"/>
    <w:rsid w:val="009A50F0"/>
    <w:rsid w:val="009A6D06"/>
    <w:rsid w:val="009A7CE1"/>
    <w:rsid w:val="009B1569"/>
    <w:rsid w:val="009B2049"/>
    <w:rsid w:val="009B2901"/>
    <w:rsid w:val="009B72AA"/>
    <w:rsid w:val="009C20C4"/>
    <w:rsid w:val="009C48F3"/>
    <w:rsid w:val="009C745F"/>
    <w:rsid w:val="009D15DC"/>
    <w:rsid w:val="009D1A4E"/>
    <w:rsid w:val="009D1A5F"/>
    <w:rsid w:val="009D32E1"/>
    <w:rsid w:val="009D372F"/>
    <w:rsid w:val="009D713A"/>
    <w:rsid w:val="009D74C3"/>
    <w:rsid w:val="009E1F1A"/>
    <w:rsid w:val="009F039D"/>
    <w:rsid w:val="009F0C63"/>
    <w:rsid w:val="009F15FD"/>
    <w:rsid w:val="009F38C1"/>
    <w:rsid w:val="009F51BF"/>
    <w:rsid w:val="009F6F7C"/>
    <w:rsid w:val="009F7861"/>
    <w:rsid w:val="00A01689"/>
    <w:rsid w:val="00A01862"/>
    <w:rsid w:val="00A02649"/>
    <w:rsid w:val="00A03473"/>
    <w:rsid w:val="00A06C77"/>
    <w:rsid w:val="00A07EC6"/>
    <w:rsid w:val="00A1105B"/>
    <w:rsid w:val="00A114C0"/>
    <w:rsid w:val="00A1550E"/>
    <w:rsid w:val="00A15FAA"/>
    <w:rsid w:val="00A169DD"/>
    <w:rsid w:val="00A17302"/>
    <w:rsid w:val="00A3150A"/>
    <w:rsid w:val="00A32410"/>
    <w:rsid w:val="00A35444"/>
    <w:rsid w:val="00A42F2B"/>
    <w:rsid w:val="00A44B8A"/>
    <w:rsid w:val="00A476A9"/>
    <w:rsid w:val="00A504FD"/>
    <w:rsid w:val="00A51DD9"/>
    <w:rsid w:val="00A53E9D"/>
    <w:rsid w:val="00A54694"/>
    <w:rsid w:val="00A55232"/>
    <w:rsid w:val="00A55E8B"/>
    <w:rsid w:val="00A5670C"/>
    <w:rsid w:val="00A56764"/>
    <w:rsid w:val="00A5734F"/>
    <w:rsid w:val="00A57FED"/>
    <w:rsid w:val="00A60890"/>
    <w:rsid w:val="00A60AD0"/>
    <w:rsid w:val="00A61FA0"/>
    <w:rsid w:val="00A622BE"/>
    <w:rsid w:val="00A6266B"/>
    <w:rsid w:val="00A6783A"/>
    <w:rsid w:val="00A7212E"/>
    <w:rsid w:val="00A72B8C"/>
    <w:rsid w:val="00A73A18"/>
    <w:rsid w:val="00A748A0"/>
    <w:rsid w:val="00A84EC8"/>
    <w:rsid w:val="00A84F1E"/>
    <w:rsid w:val="00A879F5"/>
    <w:rsid w:val="00A9041F"/>
    <w:rsid w:val="00A91668"/>
    <w:rsid w:val="00A93E83"/>
    <w:rsid w:val="00A94DAD"/>
    <w:rsid w:val="00A96407"/>
    <w:rsid w:val="00A96E75"/>
    <w:rsid w:val="00AA18ED"/>
    <w:rsid w:val="00AA23E2"/>
    <w:rsid w:val="00AA2F7E"/>
    <w:rsid w:val="00AA460F"/>
    <w:rsid w:val="00AB311D"/>
    <w:rsid w:val="00AB4265"/>
    <w:rsid w:val="00AB6906"/>
    <w:rsid w:val="00AB6DBA"/>
    <w:rsid w:val="00AC020E"/>
    <w:rsid w:val="00AC12E9"/>
    <w:rsid w:val="00AC188B"/>
    <w:rsid w:val="00AC1D73"/>
    <w:rsid w:val="00AD0A8E"/>
    <w:rsid w:val="00AD26C3"/>
    <w:rsid w:val="00AD2E2A"/>
    <w:rsid w:val="00AD3A7A"/>
    <w:rsid w:val="00AD3EE6"/>
    <w:rsid w:val="00AD49F0"/>
    <w:rsid w:val="00AD6DF1"/>
    <w:rsid w:val="00AD745E"/>
    <w:rsid w:val="00AD7814"/>
    <w:rsid w:val="00AE0F5A"/>
    <w:rsid w:val="00AE2CC6"/>
    <w:rsid w:val="00AE3024"/>
    <w:rsid w:val="00AE3114"/>
    <w:rsid w:val="00AE6F94"/>
    <w:rsid w:val="00AF0048"/>
    <w:rsid w:val="00AF1EBA"/>
    <w:rsid w:val="00AF3482"/>
    <w:rsid w:val="00AF4447"/>
    <w:rsid w:val="00AF5229"/>
    <w:rsid w:val="00AF7AFA"/>
    <w:rsid w:val="00AF7F25"/>
    <w:rsid w:val="00B0237A"/>
    <w:rsid w:val="00B03CBD"/>
    <w:rsid w:val="00B043A1"/>
    <w:rsid w:val="00B050FE"/>
    <w:rsid w:val="00B05A5A"/>
    <w:rsid w:val="00B11B29"/>
    <w:rsid w:val="00B1534A"/>
    <w:rsid w:val="00B2212C"/>
    <w:rsid w:val="00B238CE"/>
    <w:rsid w:val="00B25186"/>
    <w:rsid w:val="00B2601B"/>
    <w:rsid w:val="00B2715B"/>
    <w:rsid w:val="00B31A87"/>
    <w:rsid w:val="00B31D14"/>
    <w:rsid w:val="00B3440B"/>
    <w:rsid w:val="00B351AF"/>
    <w:rsid w:val="00B351EF"/>
    <w:rsid w:val="00B37075"/>
    <w:rsid w:val="00B377D9"/>
    <w:rsid w:val="00B42DDA"/>
    <w:rsid w:val="00B45546"/>
    <w:rsid w:val="00B4599B"/>
    <w:rsid w:val="00B474AE"/>
    <w:rsid w:val="00B5159B"/>
    <w:rsid w:val="00B523CD"/>
    <w:rsid w:val="00B54FAC"/>
    <w:rsid w:val="00B55776"/>
    <w:rsid w:val="00B61944"/>
    <w:rsid w:val="00B6595D"/>
    <w:rsid w:val="00B6748E"/>
    <w:rsid w:val="00B70906"/>
    <w:rsid w:val="00B71BEE"/>
    <w:rsid w:val="00B7300C"/>
    <w:rsid w:val="00B73E88"/>
    <w:rsid w:val="00B74A70"/>
    <w:rsid w:val="00B74DCB"/>
    <w:rsid w:val="00B768AC"/>
    <w:rsid w:val="00B77A9A"/>
    <w:rsid w:val="00B81E52"/>
    <w:rsid w:val="00B86D84"/>
    <w:rsid w:val="00B94EB5"/>
    <w:rsid w:val="00B95973"/>
    <w:rsid w:val="00B96497"/>
    <w:rsid w:val="00BA25C8"/>
    <w:rsid w:val="00BA2E06"/>
    <w:rsid w:val="00BA46E1"/>
    <w:rsid w:val="00BA5985"/>
    <w:rsid w:val="00BC116F"/>
    <w:rsid w:val="00BC1C5A"/>
    <w:rsid w:val="00BC7E80"/>
    <w:rsid w:val="00BD35DA"/>
    <w:rsid w:val="00BD4B97"/>
    <w:rsid w:val="00BD5BF9"/>
    <w:rsid w:val="00BE077E"/>
    <w:rsid w:val="00BE155B"/>
    <w:rsid w:val="00BE27FD"/>
    <w:rsid w:val="00BE52A2"/>
    <w:rsid w:val="00BE55F5"/>
    <w:rsid w:val="00BE5B81"/>
    <w:rsid w:val="00BE742D"/>
    <w:rsid w:val="00BF222C"/>
    <w:rsid w:val="00BF2AFA"/>
    <w:rsid w:val="00BF3EEC"/>
    <w:rsid w:val="00BF7AB5"/>
    <w:rsid w:val="00BF7F5D"/>
    <w:rsid w:val="00C00A1D"/>
    <w:rsid w:val="00C01104"/>
    <w:rsid w:val="00C0325B"/>
    <w:rsid w:val="00C03F44"/>
    <w:rsid w:val="00C05A70"/>
    <w:rsid w:val="00C05E77"/>
    <w:rsid w:val="00C11082"/>
    <w:rsid w:val="00C1211A"/>
    <w:rsid w:val="00C12424"/>
    <w:rsid w:val="00C23EC0"/>
    <w:rsid w:val="00C27695"/>
    <w:rsid w:val="00C3152F"/>
    <w:rsid w:val="00C3291C"/>
    <w:rsid w:val="00C32BDC"/>
    <w:rsid w:val="00C4120F"/>
    <w:rsid w:val="00C44416"/>
    <w:rsid w:val="00C46F90"/>
    <w:rsid w:val="00C508A9"/>
    <w:rsid w:val="00C512EF"/>
    <w:rsid w:val="00C5183D"/>
    <w:rsid w:val="00C548FB"/>
    <w:rsid w:val="00C5619E"/>
    <w:rsid w:val="00C5624B"/>
    <w:rsid w:val="00C570AB"/>
    <w:rsid w:val="00C61B6E"/>
    <w:rsid w:val="00C6438B"/>
    <w:rsid w:val="00C70F22"/>
    <w:rsid w:val="00C74D12"/>
    <w:rsid w:val="00C75310"/>
    <w:rsid w:val="00C75EC4"/>
    <w:rsid w:val="00C80B6E"/>
    <w:rsid w:val="00C82635"/>
    <w:rsid w:val="00C84424"/>
    <w:rsid w:val="00C84C97"/>
    <w:rsid w:val="00C84D44"/>
    <w:rsid w:val="00C91075"/>
    <w:rsid w:val="00C96344"/>
    <w:rsid w:val="00CA05E2"/>
    <w:rsid w:val="00CA0931"/>
    <w:rsid w:val="00CA2A5A"/>
    <w:rsid w:val="00CA3F8A"/>
    <w:rsid w:val="00CA7EC5"/>
    <w:rsid w:val="00CB1116"/>
    <w:rsid w:val="00CB12A5"/>
    <w:rsid w:val="00CB1B7F"/>
    <w:rsid w:val="00CB467A"/>
    <w:rsid w:val="00CB484E"/>
    <w:rsid w:val="00CB52AE"/>
    <w:rsid w:val="00CC2345"/>
    <w:rsid w:val="00CC54C0"/>
    <w:rsid w:val="00CC6B82"/>
    <w:rsid w:val="00CD05D0"/>
    <w:rsid w:val="00CD09B8"/>
    <w:rsid w:val="00CD5F0D"/>
    <w:rsid w:val="00CD62A6"/>
    <w:rsid w:val="00CD7BF9"/>
    <w:rsid w:val="00CD7D06"/>
    <w:rsid w:val="00CE2907"/>
    <w:rsid w:val="00CE29E7"/>
    <w:rsid w:val="00CE4DB5"/>
    <w:rsid w:val="00CE7563"/>
    <w:rsid w:val="00CF350B"/>
    <w:rsid w:val="00CF682A"/>
    <w:rsid w:val="00D00430"/>
    <w:rsid w:val="00D01A17"/>
    <w:rsid w:val="00D04CD9"/>
    <w:rsid w:val="00D05462"/>
    <w:rsid w:val="00D05D48"/>
    <w:rsid w:val="00D209E9"/>
    <w:rsid w:val="00D20B25"/>
    <w:rsid w:val="00D20B3D"/>
    <w:rsid w:val="00D20FD4"/>
    <w:rsid w:val="00D216A5"/>
    <w:rsid w:val="00D22E8F"/>
    <w:rsid w:val="00D26C67"/>
    <w:rsid w:val="00D36B92"/>
    <w:rsid w:val="00D41F45"/>
    <w:rsid w:val="00D41FB5"/>
    <w:rsid w:val="00D46786"/>
    <w:rsid w:val="00D47D7A"/>
    <w:rsid w:val="00D50F9C"/>
    <w:rsid w:val="00D529E6"/>
    <w:rsid w:val="00D53340"/>
    <w:rsid w:val="00D53F77"/>
    <w:rsid w:val="00D55AE6"/>
    <w:rsid w:val="00D5693E"/>
    <w:rsid w:val="00D604A9"/>
    <w:rsid w:val="00D60730"/>
    <w:rsid w:val="00D60778"/>
    <w:rsid w:val="00D61E96"/>
    <w:rsid w:val="00D63E3D"/>
    <w:rsid w:val="00D64D39"/>
    <w:rsid w:val="00D657B1"/>
    <w:rsid w:val="00D674C4"/>
    <w:rsid w:val="00D708CD"/>
    <w:rsid w:val="00D72B0E"/>
    <w:rsid w:val="00D72FFF"/>
    <w:rsid w:val="00D80E82"/>
    <w:rsid w:val="00D83B7B"/>
    <w:rsid w:val="00D8463A"/>
    <w:rsid w:val="00D84645"/>
    <w:rsid w:val="00D912AA"/>
    <w:rsid w:val="00DA17A7"/>
    <w:rsid w:val="00DA2937"/>
    <w:rsid w:val="00DA5F66"/>
    <w:rsid w:val="00DB1022"/>
    <w:rsid w:val="00DB3BDC"/>
    <w:rsid w:val="00DC0324"/>
    <w:rsid w:val="00DD21AC"/>
    <w:rsid w:val="00DD292F"/>
    <w:rsid w:val="00DD2B93"/>
    <w:rsid w:val="00DD3AB7"/>
    <w:rsid w:val="00DD4080"/>
    <w:rsid w:val="00DD495E"/>
    <w:rsid w:val="00DD5226"/>
    <w:rsid w:val="00DE00A1"/>
    <w:rsid w:val="00DE5BC9"/>
    <w:rsid w:val="00DE73A2"/>
    <w:rsid w:val="00DF2118"/>
    <w:rsid w:val="00DF2AD9"/>
    <w:rsid w:val="00DF3C79"/>
    <w:rsid w:val="00E0279D"/>
    <w:rsid w:val="00E02D47"/>
    <w:rsid w:val="00E04BCF"/>
    <w:rsid w:val="00E06435"/>
    <w:rsid w:val="00E07CD9"/>
    <w:rsid w:val="00E1259A"/>
    <w:rsid w:val="00E13472"/>
    <w:rsid w:val="00E146FA"/>
    <w:rsid w:val="00E22634"/>
    <w:rsid w:val="00E23736"/>
    <w:rsid w:val="00E30305"/>
    <w:rsid w:val="00E304B7"/>
    <w:rsid w:val="00E3063A"/>
    <w:rsid w:val="00E308DA"/>
    <w:rsid w:val="00E326F1"/>
    <w:rsid w:val="00E33613"/>
    <w:rsid w:val="00E35189"/>
    <w:rsid w:val="00E36E8F"/>
    <w:rsid w:val="00E40D8E"/>
    <w:rsid w:val="00E41316"/>
    <w:rsid w:val="00E476B6"/>
    <w:rsid w:val="00E55EF8"/>
    <w:rsid w:val="00E56FA6"/>
    <w:rsid w:val="00E6177D"/>
    <w:rsid w:val="00E631FC"/>
    <w:rsid w:val="00E677D9"/>
    <w:rsid w:val="00E70D19"/>
    <w:rsid w:val="00E72854"/>
    <w:rsid w:val="00E72C60"/>
    <w:rsid w:val="00E74A8F"/>
    <w:rsid w:val="00E752E6"/>
    <w:rsid w:val="00E807D2"/>
    <w:rsid w:val="00E8298C"/>
    <w:rsid w:val="00E86BAA"/>
    <w:rsid w:val="00E911DF"/>
    <w:rsid w:val="00E916E5"/>
    <w:rsid w:val="00E92F34"/>
    <w:rsid w:val="00E93AF9"/>
    <w:rsid w:val="00E9422E"/>
    <w:rsid w:val="00E9581D"/>
    <w:rsid w:val="00EA0C0A"/>
    <w:rsid w:val="00EA2AF6"/>
    <w:rsid w:val="00EA2EF0"/>
    <w:rsid w:val="00EA3E15"/>
    <w:rsid w:val="00EB1CB5"/>
    <w:rsid w:val="00EB3FA9"/>
    <w:rsid w:val="00EB4345"/>
    <w:rsid w:val="00EB4B36"/>
    <w:rsid w:val="00EC143F"/>
    <w:rsid w:val="00EC4EAE"/>
    <w:rsid w:val="00ED0108"/>
    <w:rsid w:val="00ED2ECC"/>
    <w:rsid w:val="00ED312A"/>
    <w:rsid w:val="00EE0111"/>
    <w:rsid w:val="00EE1FE7"/>
    <w:rsid w:val="00EE4929"/>
    <w:rsid w:val="00EF1C89"/>
    <w:rsid w:val="00EF295D"/>
    <w:rsid w:val="00EF346B"/>
    <w:rsid w:val="00EF41BF"/>
    <w:rsid w:val="00EF4843"/>
    <w:rsid w:val="00EF53A9"/>
    <w:rsid w:val="00F007BD"/>
    <w:rsid w:val="00F04DB9"/>
    <w:rsid w:val="00F10FB1"/>
    <w:rsid w:val="00F126C5"/>
    <w:rsid w:val="00F27697"/>
    <w:rsid w:val="00F30095"/>
    <w:rsid w:val="00F30AED"/>
    <w:rsid w:val="00F319B7"/>
    <w:rsid w:val="00F324DE"/>
    <w:rsid w:val="00F37048"/>
    <w:rsid w:val="00F42AEF"/>
    <w:rsid w:val="00F43905"/>
    <w:rsid w:val="00F456D8"/>
    <w:rsid w:val="00F510C1"/>
    <w:rsid w:val="00F51EED"/>
    <w:rsid w:val="00F549C3"/>
    <w:rsid w:val="00F56CF0"/>
    <w:rsid w:val="00F60826"/>
    <w:rsid w:val="00F67EEC"/>
    <w:rsid w:val="00F70307"/>
    <w:rsid w:val="00F72C04"/>
    <w:rsid w:val="00F74796"/>
    <w:rsid w:val="00F76A8A"/>
    <w:rsid w:val="00F80B82"/>
    <w:rsid w:val="00F81EBC"/>
    <w:rsid w:val="00F8373C"/>
    <w:rsid w:val="00F844DD"/>
    <w:rsid w:val="00F86760"/>
    <w:rsid w:val="00F86DDB"/>
    <w:rsid w:val="00F872E4"/>
    <w:rsid w:val="00F87430"/>
    <w:rsid w:val="00F92914"/>
    <w:rsid w:val="00F93774"/>
    <w:rsid w:val="00F93E98"/>
    <w:rsid w:val="00F94A97"/>
    <w:rsid w:val="00F94D25"/>
    <w:rsid w:val="00FA36B1"/>
    <w:rsid w:val="00FB0E6E"/>
    <w:rsid w:val="00FB6673"/>
    <w:rsid w:val="00FB7661"/>
    <w:rsid w:val="00FB7E17"/>
    <w:rsid w:val="00FC363E"/>
    <w:rsid w:val="00FD041B"/>
    <w:rsid w:val="00FD2476"/>
    <w:rsid w:val="00FD2D0E"/>
    <w:rsid w:val="00FD5D04"/>
    <w:rsid w:val="00FE0D57"/>
    <w:rsid w:val="00FE2B5F"/>
    <w:rsid w:val="00FE5B17"/>
    <w:rsid w:val="00FE5DD9"/>
    <w:rsid w:val="00FE6CF9"/>
    <w:rsid w:val="00FF1181"/>
    <w:rsid w:val="00FF1A9E"/>
    <w:rsid w:val="00FF1BDB"/>
    <w:rsid w:val="00FF23E2"/>
    <w:rsid w:val="00FF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5E568"/>
  <w14:defaultImageDpi w14:val="32767"/>
  <w15:chartTrackingRefBased/>
  <w15:docId w15:val="{B3A3823B-4295-E447-8BF6-86F9EFEF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A7342"/>
    <w:rPr>
      <w:rFonts w:eastAsiaTheme="minorEastAsia"/>
    </w:rPr>
  </w:style>
  <w:style w:type="paragraph" w:styleId="Heading3">
    <w:name w:val="heading 3"/>
    <w:basedOn w:val="Normal"/>
    <w:next w:val="Normal"/>
    <w:link w:val="Heading3Char"/>
    <w:qFormat/>
    <w:rsid w:val="00B3440B"/>
    <w:pPr>
      <w:keepNext/>
      <w:spacing w:before="240" w:after="120" w:line="36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AB5"/>
    <w:pPr>
      <w:ind w:left="720"/>
      <w:contextualSpacing/>
    </w:pPr>
    <w:rPr>
      <w:rFonts w:eastAsiaTheme="minorHAnsi"/>
    </w:rPr>
  </w:style>
  <w:style w:type="character" w:customStyle="1" w:styleId="Heading3Char">
    <w:name w:val="Heading 3 Char"/>
    <w:basedOn w:val="DefaultParagraphFont"/>
    <w:link w:val="Heading3"/>
    <w:rsid w:val="00B3440B"/>
    <w:rPr>
      <w:rFonts w:ascii="Arial" w:eastAsia="Times New Roman" w:hAnsi="Arial" w:cs="Arial"/>
      <w:b/>
      <w:bCs/>
      <w:sz w:val="26"/>
      <w:szCs w:val="26"/>
    </w:rPr>
  </w:style>
  <w:style w:type="paragraph" w:customStyle="1" w:styleId="thesis-bodytext">
    <w:name w:val="thesis-body text"/>
    <w:basedOn w:val="Normal"/>
    <w:rsid w:val="00E92F34"/>
    <w:pPr>
      <w:spacing w:before="240" w:line="48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89233C"/>
    <w:pPr>
      <w:jc w:val="center"/>
    </w:pPr>
    <w:rPr>
      <w:rFonts w:ascii="Calibri" w:eastAsiaTheme="minorHAns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9233C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89233C"/>
    <w:pPr>
      <w:jc w:val="both"/>
    </w:pPr>
    <w:rPr>
      <w:rFonts w:ascii="Calibri" w:eastAsiaTheme="minorHAns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89233C"/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5138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38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384B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84B"/>
    <w:rPr>
      <w:rFonts w:ascii="Times New Roman" w:eastAsiaTheme="minorHAnsi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84B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F12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74DD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48E"/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48E"/>
    <w:rPr>
      <w:rFonts w:eastAsiaTheme="minorEastAsia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91668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A91668"/>
  </w:style>
  <w:style w:type="character" w:styleId="PageNumber">
    <w:name w:val="page number"/>
    <w:basedOn w:val="DefaultParagraphFont"/>
    <w:uiPriority w:val="99"/>
    <w:semiHidden/>
    <w:unhideWhenUsed/>
    <w:rsid w:val="00A91668"/>
  </w:style>
  <w:style w:type="character" w:styleId="LineNumber">
    <w:name w:val="line number"/>
    <w:basedOn w:val="DefaultParagraphFont"/>
    <w:uiPriority w:val="99"/>
    <w:semiHidden/>
    <w:unhideWhenUsed/>
    <w:rsid w:val="00C75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082224-3B1A-AF42-9E1B-C40957B60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Kluck</dc:creator>
  <cp:keywords/>
  <dc:description/>
  <cp:lastModifiedBy>Ruth Kluck</cp:lastModifiedBy>
  <cp:revision>9</cp:revision>
  <cp:lastPrinted>2020-02-17T10:52:00Z</cp:lastPrinted>
  <dcterms:created xsi:type="dcterms:W3CDTF">2020-03-30T23:36:00Z</dcterms:created>
  <dcterms:modified xsi:type="dcterms:W3CDTF">2020-03-31T01:04:00Z</dcterms:modified>
</cp:coreProperties>
</file>