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2DB06E" w14:textId="5D33E020" w:rsidR="00C82AF4" w:rsidRPr="00FE1764" w:rsidRDefault="00C82AF4" w:rsidP="002C4E78">
      <w:pPr>
        <w:jc w:val="both"/>
        <w:rPr>
          <w:rFonts w:ascii="Times New Roman" w:hAnsi="Times New Roman" w:cs="Times New Roman"/>
          <w:b/>
        </w:rPr>
      </w:pPr>
      <w:r w:rsidRPr="00FE1764">
        <w:rPr>
          <w:rFonts w:ascii="Times New Roman" w:hAnsi="Times New Roman" w:cs="Times New Roman"/>
          <w:b/>
        </w:rPr>
        <w:t xml:space="preserve">Table </w:t>
      </w:r>
      <w:r w:rsidR="00FE1764" w:rsidRPr="00FE1764">
        <w:rPr>
          <w:rFonts w:ascii="Times New Roman" w:hAnsi="Times New Roman" w:cs="Times New Roman"/>
          <w:b/>
        </w:rPr>
        <w:t>S</w:t>
      </w:r>
      <w:r w:rsidRPr="00FE1764">
        <w:rPr>
          <w:rFonts w:ascii="Times New Roman" w:hAnsi="Times New Roman" w:cs="Times New Roman"/>
          <w:b/>
        </w:rPr>
        <w:t>1. Rare variants segregating with disease in the study family</w:t>
      </w:r>
      <w:r w:rsidR="002C4E78" w:rsidRPr="00FE1764">
        <w:rPr>
          <w:rFonts w:ascii="Times New Roman" w:hAnsi="Times New Roman" w:cs="Times New Roman"/>
          <w:b/>
        </w:rPr>
        <w:t>.</w:t>
      </w:r>
    </w:p>
    <w:p w14:paraId="5312ACBD" w14:textId="15293B26" w:rsidR="0049296A" w:rsidRPr="00FE1764" w:rsidRDefault="002C4E78" w:rsidP="0049296A">
      <w:pPr>
        <w:jc w:val="both"/>
        <w:rPr>
          <w:rFonts w:ascii="Times New Roman" w:hAnsi="Times New Roman" w:cs="Times New Roman"/>
          <w:highlight w:val="yellow"/>
          <w:lang w:val="en-GB"/>
        </w:rPr>
      </w:pPr>
      <w:r w:rsidRPr="00FE1764">
        <w:rPr>
          <w:rFonts w:ascii="Times New Roman" w:hAnsi="Times New Roman" w:cs="Times New Roman"/>
        </w:rPr>
        <w:t>Given the family pedigree and the clinical presentation of the patients, rare variants that were homozygous, compound heterozygous, or X-linked were hypothesized to contribute to the pathology in patients II-2 and II-3</w:t>
      </w:r>
      <w:r w:rsidR="0049296A" w:rsidRPr="00FE1764">
        <w:rPr>
          <w:rFonts w:ascii="Times New Roman" w:hAnsi="Times New Roman" w:cs="Times New Roman"/>
        </w:rPr>
        <w:t xml:space="preserve"> (proband)</w:t>
      </w:r>
      <w:r w:rsidRPr="00FE1764">
        <w:rPr>
          <w:rFonts w:ascii="Times New Roman" w:hAnsi="Times New Roman" w:cs="Times New Roman"/>
        </w:rPr>
        <w:t>. Based on this, three variants were identified</w:t>
      </w:r>
      <w:r w:rsidR="0049296A" w:rsidRPr="00FE1764">
        <w:rPr>
          <w:rFonts w:ascii="Times New Roman" w:hAnsi="Times New Roman" w:cs="Times New Roman"/>
        </w:rPr>
        <w:t xml:space="preserve"> in the patients and their unaffected parents I-1 and I-2 were genotyped for these variants</w:t>
      </w:r>
      <w:r w:rsidR="004D2247">
        <w:rPr>
          <w:rFonts w:ascii="Times New Roman" w:hAnsi="Times New Roman" w:cs="Times New Roman"/>
        </w:rPr>
        <w:t xml:space="preserve"> (Taylor </w:t>
      </w:r>
      <w:r w:rsidR="004D2247" w:rsidRPr="004D2247">
        <w:rPr>
          <w:rFonts w:ascii="Times New Roman" w:hAnsi="Times New Roman" w:cs="Times New Roman"/>
          <w:i/>
        </w:rPr>
        <w:t>et al</w:t>
      </w:r>
      <w:r w:rsidR="004D2247">
        <w:rPr>
          <w:rFonts w:ascii="Times New Roman" w:hAnsi="Times New Roman" w:cs="Times New Roman"/>
        </w:rPr>
        <w:t xml:space="preserve">. 2015 </w:t>
      </w:r>
      <w:r w:rsidR="004D2247" w:rsidRPr="004D2247">
        <w:rPr>
          <w:rFonts w:ascii="Times New Roman" w:hAnsi="Times New Roman" w:cs="Times New Roman"/>
          <w:i/>
        </w:rPr>
        <w:t>Nat. Genet</w:t>
      </w:r>
      <w:r w:rsidR="004D2247">
        <w:rPr>
          <w:rFonts w:ascii="Times New Roman" w:hAnsi="Times New Roman" w:cs="Times New Roman"/>
        </w:rPr>
        <w:t>.)</w:t>
      </w:r>
      <w:r w:rsidR="00FE1764" w:rsidRPr="00FE1764">
        <w:rPr>
          <w:rFonts w:ascii="Times New Roman" w:hAnsi="Times New Roman" w:cs="Times New Roman"/>
        </w:rPr>
        <w:t xml:space="preserve">. </w:t>
      </w:r>
      <w:r w:rsidR="0049296A" w:rsidRPr="00FE1764">
        <w:rPr>
          <w:rFonts w:ascii="Times New Roman" w:hAnsi="Times New Roman" w:cs="Times New Roman"/>
        </w:rPr>
        <w:t xml:space="preserve">In the current study the unaffected sister was also genotyped. Genotypes for each variant are shown below the ID for each family member studied. </w:t>
      </w:r>
      <w:proofErr w:type="spellStart"/>
      <w:r w:rsidR="0049296A" w:rsidRPr="00FE1764">
        <w:rPr>
          <w:rFonts w:ascii="Times New Roman" w:hAnsi="Times New Roman" w:cs="Times New Roman"/>
        </w:rPr>
        <w:t>Chrom</w:t>
      </w:r>
      <w:proofErr w:type="spellEnd"/>
      <w:r w:rsidR="0049296A" w:rsidRPr="00FE1764">
        <w:rPr>
          <w:rFonts w:ascii="Times New Roman" w:hAnsi="Times New Roman" w:cs="Times New Roman"/>
        </w:rPr>
        <w:t xml:space="preserve">., chromosome; Ref., reference (common) allele; Alt., alternative (rare) allele. Chromosome positions are denoted relative to the </w:t>
      </w:r>
      <w:r w:rsidR="0049296A" w:rsidRPr="00FE1764">
        <w:rPr>
          <w:rFonts w:ascii="Times New Roman" w:hAnsi="Times New Roman" w:cs="Times New Roman"/>
          <w:lang w:val="en-GB"/>
        </w:rPr>
        <w:t>GRCh37d5 human reference sequence</w:t>
      </w:r>
      <w:r w:rsidR="004C5056" w:rsidRPr="00FE1764">
        <w:rPr>
          <w:rFonts w:ascii="Times New Roman" w:hAnsi="Times New Roman" w:cs="Times New Roman"/>
          <w:lang w:val="en-GB"/>
        </w:rPr>
        <w:t xml:space="preserve"> and sequences shown are from the forward strand</w:t>
      </w:r>
      <w:r w:rsidR="0049296A" w:rsidRPr="00FE1764">
        <w:rPr>
          <w:rFonts w:ascii="Times New Roman" w:hAnsi="Times New Roman" w:cs="Times New Roman"/>
          <w:lang w:val="en-GB"/>
        </w:rPr>
        <w:t xml:space="preserve">. </w:t>
      </w:r>
    </w:p>
    <w:p w14:paraId="0E985960" w14:textId="21032C09" w:rsidR="002E7393" w:rsidRDefault="002E7393" w:rsidP="00EF7E2B">
      <w:pPr>
        <w:rPr>
          <w:rFonts w:ascii="Times New Roman" w:hAnsi="Times New Roman" w:cs="Times New Roman"/>
        </w:rPr>
      </w:pPr>
    </w:p>
    <w:p w14:paraId="29463E33" w14:textId="77777777" w:rsidR="004110DC" w:rsidRDefault="004110DC" w:rsidP="00082360">
      <w:pPr>
        <w:jc w:val="both"/>
        <w:rPr>
          <w:rFonts w:ascii="Times New Roman" w:hAnsi="Times New Roman" w:cs="Times New Roman"/>
        </w:rPr>
      </w:pPr>
    </w:p>
    <w:p w14:paraId="65F969E0" w14:textId="79C65EBA" w:rsidR="00607785" w:rsidRPr="001209AA" w:rsidRDefault="00023640" w:rsidP="00023640">
      <w:pPr>
        <w:jc w:val="both"/>
        <w:rPr>
          <w:rFonts w:ascii="Times New Roman" w:hAnsi="Times New Roman" w:cs="Times New Roman"/>
        </w:rPr>
      </w:pPr>
      <w:r w:rsidRPr="001209AA">
        <w:rPr>
          <w:rFonts w:ascii="Times New Roman" w:hAnsi="Times New Roman" w:cs="Times New Roman"/>
          <w:b/>
        </w:rPr>
        <w:t xml:space="preserve">Figure S1. </w:t>
      </w:r>
      <w:r w:rsidR="001209AA">
        <w:rPr>
          <w:rFonts w:ascii="Times New Roman" w:hAnsi="Times New Roman" w:cs="Times New Roman"/>
          <w:b/>
        </w:rPr>
        <w:t>Anti-MLKL antibody validation.</w:t>
      </w:r>
      <w:r w:rsidR="002E7393" w:rsidRPr="001209AA">
        <w:rPr>
          <w:rFonts w:ascii="Times New Roman" w:hAnsi="Times New Roman" w:cs="Times New Roman"/>
        </w:rPr>
        <w:t xml:space="preserve"> </w:t>
      </w:r>
    </w:p>
    <w:p w14:paraId="0FD6329D" w14:textId="0827FA64" w:rsidR="00023640" w:rsidRPr="004110DC" w:rsidRDefault="00023640" w:rsidP="00023640">
      <w:pPr>
        <w:jc w:val="both"/>
        <w:rPr>
          <w:rFonts w:ascii="Times New Roman" w:hAnsi="Times New Roman" w:cs="Times New Roman"/>
          <w:b/>
        </w:rPr>
      </w:pPr>
      <w:r w:rsidRPr="004110DC">
        <w:rPr>
          <w:rFonts w:ascii="Times New Roman" w:hAnsi="Times New Roman" w:cs="Times New Roman"/>
        </w:rPr>
        <w:t>HEK-293 cells were</w:t>
      </w:r>
      <w:r w:rsidR="002E7393" w:rsidRPr="004110DC">
        <w:rPr>
          <w:rFonts w:ascii="Times New Roman" w:hAnsi="Times New Roman" w:cs="Times New Roman"/>
        </w:rPr>
        <w:t xml:space="preserve"> transfected with </w:t>
      </w:r>
      <w:r w:rsidR="001209AA" w:rsidRPr="004110DC">
        <w:rPr>
          <w:rFonts w:ascii="Times New Roman" w:hAnsi="Times New Roman" w:cs="Times New Roman"/>
          <w:b/>
        </w:rPr>
        <w:t>(A)</w:t>
      </w:r>
      <w:r w:rsidR="001209AA" w:rsidRPr="004110DC">
        <w:rPr>
          <w:rFonts w:ascii="Times New Roman" w:hAnsi="Times New Roman" w:cs="Times New Roman"/>
        </w:rPr>
        <w:t xml:space="preserve"> </w:t>
      </w:r>
      <w:r w:rsidR="002E7393" w:rsidRPr="004110DC">
        <w:rPr>
          <w:rFonts w:ascii="Times New Roman" w:hAnsi="Times New Roman" w:cs="Times New Roman"/>
        </w:rPr>
        <w:t>empty vector</w:t>
      </w:r>
      <w:r w:rsidR="001209AA" w:rsidRPr="004110DC">
        <w:rPr>
          <w:rFonts w:ascii="Times New Roman" w:hAnsi="Times New Roman" w:cs="Times New Roman"/>
        </w:rPr>
        <w:t>,</w:t>
      </w:r>
      <w:r w:rsidR="002E7393" w:rsidRPr="004110DC">
        <w:rPr>
          <w:rFonts w:ascii="Times New Roman" w:hAnsi="Times New Roman" w:cs="Times New Roman"/>
        </w:rPr>
        <w:t xml:space="preserve"> </w:t>
      </w:r>
      <w:r w:rsidR="002E7393" w:rsidRPr="004110DC">
        <w:rPr>
          <w:rFonts w:ascii="Times New Roman" w:hAnsi="Times New Roman" w:cs="Times New Roman"/>
          <w:b/>
        </w:rPr>
        <w:t>(</w:t>
      </w:r>
      <w:r w:rsidR="001209AA" w:rsidRPr="004110DC">
        <w:rPr>
          <w:rFonts w:ascii="Times New Roman" w:hAnsi="Times New Roman" w:cs="Times New Roman"/>
          <w:b/>
        </w:rPr>
        <w:t>B</w:t>
      </w:r>
      <w:r w:rsidR="002E7393" w:rsidRPr="004110DC">
        <w:rPr>
          <w:rFonts w:ascii="Times New Roman" w:hAnsi="Times New Roman" w:cs="Times New Roman"/>
          <w:b/>
        </w:rPr>
        <w:t>)</w:t>
      </w:r>
      <w:r w:rsidR="002E7393" w:rsidRPr="004110DC">
        <w:rPr>
          <w:rFonts w:ascii="Times New Roman" w:hAnsi="Times New Roman" w:cs="Times New Roman"/>
        </w:rPr>
        <w:t xml:space="preserve"> </w:t>
      </w:r>
      <w:r w:rsidRPr="004110DC">
        <w:rPr>
          <w:rFonts w:ascii="Times New Roman" w:hAnsi="Times New Roman" w:cs="Times New Roman"/>
        </w:rPr>
        <w:t>a construct for the expression of untagg</w:t>
      </w:r>
      <w:r w:rsidR="002E7393" w:rsidRPr="004110DC">
        <w:rPr>
          <w:rFonts w:ascii="Times New Roman" w:hAnsi="Times New Roman" w:cs="Times New Roman"/>
        </w:rPr>
        <w:t>ed, full-length MLKL (MLKL FL)</w:t>
      </w:r>
      <w:r w:rsidR="001209AA" w:rsidRPr="004110DC">
        <w:rPr>
          <w:rFonts w:ascii="Times New Roman" w:hAnsi="Times New Roman" w:cs="Times New Roman"/>
        </w:rPr>
        <w:t xml:space="preserve"> and</w:t>
      </w:r>
      <w:r w:rsidR="002E7393" w:rsidRPr="004110DC">
        <w:rPr>
          <w:rFonts w:ascii="Times New Roman" w:hAnsi="Times New Roman" w:cs="Times New Roman"/>
        </w:rPr>
        <w:t xml:space="preserve"> </w:t>
      </w:r>
      <w:r w:rsidR="002E7393" w:rsidRPr="004110DC">
        <w:rPr>
          <w:rFonts w:ascii="Times New Roman" w:hAnsi="Times New Roman" w:cs="Times New Roman"/>
          <w:b/>
        </w:rPr>
        <w:t>(</w:t>
      </w:r>
      <w:r w:rsidR="001209AA" w:rsidRPr="004110DC">
        <w:rPr>
          <w:rFonts w:ascii="Times New Roman" w:hAnsi="Times New Roman" w:cs="Times New Roman"/>
          <w:b/>
        </w:rPr>
        <w:t>C</w:t>
      </w:r>
      <w:r w:rsidR="002E7393" w:rsidRPr="004110DC">
        <w:rPr>
          <w:rFonts w:ascii="Times New Roman" w:hAnsi="Times New Roman" w:cs="Times New Roman"/>
          <w:b/>
        </w:rPr>
        <w:t>)</w:t>
      </w:r>
      <w:r w:rsidR="002E7393" w:rsidRPr="004110DC">
        <w:rPr>
          <w:rFonts w:ascii="Times New Roman" w:hAnsi="Times New Roman" w:cs="Times New Roman"/>
        </w:rPr>
        <w:t xml:space="preserve"> </w:t>
      </w:r>
      <w:r w:rsidRPr="004110DC">
        <w:rPr>
          <w:rFonts w:ascii="Times New Roman" w:hAnsi="Times New Roman" w:cs="Times New Roman"/>
        </w:rPr>
        <w:t>and a construct for the expression of HA-tagged full-length MLKL (HA-MLKL FL)</w:t>
      </w:r>
      <w:r w:rsidR="001209AA" w:rsidRPr="004110DC">
        <w:rPr>
          <w:rFonts w:ascii="Times New Roman" w:hAnsi="Times New Roman" w:cs="Times New Roman"/>
        </w:rPr>
        <w:t>.</w:t>
      </w:r>
      <w:r w:rsidRPr="004110DC">
        <w:rPr>
          <w:rFonts w:ascii="Times New Roman" w:hAnsi="Times New Roman" w:cs="Times New Roman"/>
        </w:rPr>
        <w:t xml:space="preserve"> </w:t>
      </w:r>
      <w:r w:rsidR="001209AA" w:rsidRPr="004110DC">
        <w:rPr>
          <w:rFonts w:ascii="Times New Roman" w:hAnsi="Times New Roman" w:cs="Times New Roman"/>
          <w:b/>
        </w:rPr>
        <w:t>(</w:t>
      </w:r>
      <w:r w:rsidR="002E7393" w:rsidRPr="004110DC">
        <w:rPr>
          <w:rFonts w:ascii="Times New Roman" w:hAnsi="Times New Roman" w:cs="Times New Roman"/>
          <w:b/>
        </w:rPr>
        <w:t>D</w:t>
      </w:r>
      <w:r w:rsidR="001209AA" w:rsidRPr="004110DC">
        <w:rPr>
          <w:rFonts w:ascii="Times New Roman" w:hAnsi="Times New Roman" w:cs="Times New Roman"/>
          <w:b/>
        </w:rPr>
        <w:t>)</w:t>
      </w:r>
      <w:r w:rsidR="002E7393" w:rsidRPr="004110DC">
        <w:rPr>
          <w:rFonts w:ascii="Times New Roman" w:hAnsi="Times New Roman" w:cs="Times New Roman"/>
        </w:rPr>
        <w:t xml:space="preserve"> Western blot of lysates from HEK-293 cells transfected with full-length MLKL with an N-terminal HA tag</w:t>
      </w:r>
      <w:r w:rsidR="00704C0E" w:rsidRPr="004110DC">
        <w:rPr>
          <w:rFonts w:ascii="Times New Roman" w:hAnsi="Times New Roman" w:cs="Times New Roman"/>
        </w:rPr>
        <w:t>, or with HA-tagged variant MLKL</w:t>
      </w:r>
      <w:r w:rsidR="002E7393" w:rsidRPr="004110DC">
        <w:rPr>
          <w:rFonts w:ascii="Times New Roman" w:hAnsi="Times New Roman" w:cs="Times New Roman"/>
        </w:rPr>
        <w:t>. Cells were harvested 8 h</w:t>
      </w:r>
      <w:r w:rsidR="00704C0E" w:rsidRPr="004110DC">
        <w:rPr>
          <w:rFonts w:ascii="Times New Roman" w:hAnsi="Times New Roman" w:cs="Times New Roman"/>
        </w:rPr>
        <w:t>ours</w:t>
      </w:r>
      <w:r w:rsidR="002E7393" w:rsidRPr="004110DC">
        <w:rPr>
          <w:rFonts w:ascii="Times New Roman" w:hAnsi="Times New Roman" w:cs="Times New Roman"/>
        </w:rPr>
        <w:t xml:space="preserve"> post transfection. Anti-HA staining </w:t>
      </w:r>
      <w:r w:rsidR="00704C0E" w:rsidRPr="004110DC">
        <w:rPr>
          <w:rFonts w:ascii="Times New Roman" w:hAnsi="Times New Roman" w:cs="Times New Roman"/>
        </w:rPr>
        <w:t>i</w:t>
      </w:r>
      <w:r w:rsidR="002E7393" w:rsidRPr="004110DC">
        <w:rPr>
          <w:rFonts w:ascii="Times New Roman" w:hAnsi="Times New Roman" w:cs="Times New Roman"/>
        </w:rPr>
        <w:t>s visuali</w:t>
      </w:r>
      <w:r w:rsidR="00704C0E" w:rsidRPr="004110DC">
        <w:rPr>
          <w:rFonts w:ascii="Times New Roman" w:hAnsi="Times New Roman" w:cs="Times New Roman"/>
        </w:rPr>
        <w:t>z</w:t>
      </w:r>
      <w:r w:rsidR="002E7393" w:rsidRPr="004110DC">
        <w:rPr>
          <w:rFonts w:ascii="Times New Roman" w:hAnsi="Times New Roman" w:cs="Times New Roman"/>
        </w:rPr>
        <w:t xml:space="preserve">ed in red (left panel). Anti-N-terminal MLKL staining with </w:t>
      </w:r>
      <w:r w:rsidR="00704C0E" w:rsidRPr="004110DC">
        <w:rPr>
          <w:rFonts w:ascii="Times New Roman" w:hAnsi="Times New Roman" w:cs="Times New Roman"/>
        </w:rPr>
        <w:t xml:space="preserve">a </w:t>
      </w:r>
      <w:r w:rsidR="002E7393" w:rsidRPr="004110DC">
        <w:rPr>
          <w:rFonts w:ascii="Times New Roman" w:hAnsi="Times New Roman" w:cs="Times New Roman"/>
        </w:rPr>
        <w:t xml:space="preserve">monoclonal antibody </w:t>
      </w:r>
      <w:r w:rsidR="00704C0E" w:rsidRPr="004110DC">
        <w:rPr>
          <w:rFonts w:ascii="Times New Roman" w:hAnsi="Times New Roman" w:cs="Times New Roman"/>
        </w:rPr>
        <w:t xml:space="preserve">(from </w:t>
      </w:r>
      <w:r w:rsidR="002E7393" w:rsidRPr="004110DC">
        <w:rPr>
          <w:rFonts w:ascii="Times New Roman" w:hAnsi="Times New Roman" w:cs="Times New Roman"/>
        </w:rPr>
        <w:t>clone 3H1</w:t>
      </w:r>
      <w:r w:rsidR="00704C0E" w:rsidRPr="004110DC">
        <w:rPr>
          <w:rFonts w:ascii="Times New Roman" w:hAnsi="Times New Roman" w:cs="Times New Roman"/>
        </w:rPr>
        <w:t>)</w:t>
      </w:r>
      <w:r w:rsidR="002E7393" w:rsidRPr="004110DC">
        <w:rPr>
          <w:rFonts w:ascii="Times New Roman" w:hAnsi="Times New Roman" w:cs="Times New Roman"/>
        </w:rPr>
        <w:t xml:space="preserve"> is visuali</w:t>
      </w:r>
      <w:r w:rsidR="00704C0E" w:rsidRPr="004110DC">
        <w:rPr>
          <w:rFonts w:ascii="Times New Roman" w:hAnsi="Times New Roman" w:cs="Times New Roman"/>
        </w:rPr>
        <w:t>z</w:t>
      </w:r>
      <w:r w:rsidR="002E7393" w:rsidRPr="004110DC">
        <w:rPr>
          <w:rFonts w:ascii="Times New Roman" w:hAnsi="Times New Roman" w:cs="Times New Roman"/>
        </w:rPr>
        <w:t>ed in green</w:t>
      </w:r>
      <w:r w:rsidR="00B42704" w:rsidRPr="004110DC">
        <w:rPr>
          <w:rFonts w:ascii="Times New Roman" w:hAnsi="Times New Roman" w:cs="Times New Roman"/>
          <w:i/>
        </w:rPr>
        <w:t xml:space="preserve"> </w:t>
      </w:r>
      <w:r w:rsidR="00B42704" w:rsidRPr="004110DC">
        <w:rPr>
          <w:rFonts w:ascii="Times New Roman" w:hAnsi="Times New Roman" w:cs="Times New Roman"/>
        </w:rPr>
        <w:t>(middle panel). The yellow band</w:t>
      </w:r>
      <w:r w:rsidR="004110DC" w:rsidRPr="004110DC">
        <w:rPr>
          <w:rFonts w:ascii="Times New Roman" w:hAnsi="Times New Roman" w:cs="Times New Roman"/>
        </w:rPr>
        <w:t>s</w:t>
      </w:r>
      <w:r w:rsidR="00B42704" w:rsidRPr="004110DC">
        <w:rPr>
          <w:rFonts w:ascii="Times New Roman" w:hAnsi="Times New Roman" w:cs="Times New Roman"/>
        </w:rPr>
        <w:t xml:space="preserve"> indicate the overla</w:t>
      </w:r>
      <w:r w:rsidR="004110DC" w:rsidRPr="004110DC">
        <w:rPr>
          <w:rFonts w:ascii="Times New Roman" w:hAnsi="Times New Roman" w:cs="Times New Roman"/>
        </w:rPr>
        <w:t>y</w:t>
      </w:r>
      <w:r w:rsidR="00B42704" w:rsidRPr="004110DC">
        <w:rPr>
          <w:rFonts w:ascii="Times New Roman" w:hAnsi="Times New Roman" w:cs="Times New Roman"/>
        </w:rPr>
        <w:t xml:space="preserve"> between the anti-HA and anti-MLKL staining.</w:t>
      </w:r>
      <w:r w:rsidR="00704C0E" w:rsidRPr="004110DC">
        <w:rPr>
          <w:rFonts w:ascii="Times New Roman" w:hAnsi="Times New Roman" w:cs="Times New Roman"/>
        </w:rPr>
        <w:t xml:space="preserve"> Protein molecular weight is shown in kilodaltons (</w:t>
      </w:r>
      <w:proofErr w:type="spellStart"/>
      <w:r w:rsidR="00704C0E" w:rsidRPr="004110DC">
        <w:rPr>
          <w:rFonts w:ascii="Times New Roman" w:hAnsi="Times New Roman" w:cs="Times New Roman"/>
        </w:rPr>
        <w:t>kDa</w:t>
      </w:r>
      <w:proofErr w:type="spellEnd"/>
      <w:r w:rsidR="00704C0E" w:rsidRPr="004110DC">
        <w:rPr>
          <w:rFonts w:ascii="Times New Roman" w:hAnsi="Times New Roman" w:cs="Times New Roman"/>
        </w:rPr>
        <w:t>).</w:t>
      </w:r>
    </w:p>
    <w:p w14:paraId="656932FE" w14:textId="3BCF25C0" w:rsidR="00023640" w:rsidRPr="004110DC" w:rsidRDefault="00023640" w:rsidP="00082360">
      <w:pPr>
        <w:jc w:val="both"/>
        <w:rPr>
          <w:rFonts w:ascii="Times New Roman" w:hAnsi="Times New Roman" w:cs="Times New Roman"/>
        </w:rPr>
      </w:pPr>
    </w:p>
    <w:p w14:paraId="0E66C552" w14:textId="77777777" w:rsidR="00B170B0" w:rsidRPr="00FE1764" w:rsidRDefault="00B170B0" w:rsidP="00B170B0">
      <w:pPr>
        <w:jc w:val="both"/>
        <w:rPr>
          <w:rFonts w:ascii="Times New Roman" w:hAnsi="Times New Roman" w:cs="Times New Roman"/>
          <w:b/>
        </w:rPr>
      </w:pPr>
    </w:p>
    <w:p w14:paraId="17ACA3B2" w14:textId="72DE381B" w:rsidR="00B170B0" w:rsidRPr="00B170B0" w:rsidRDefault="00B170B0" w:rsidP="00B170B0">
      <w:pPr>
        <w:jc w:val="both"/>
        <w:rPr>
          <w:rFonts w:ascii="Times New Roman" w:hAnsi="Times New Roman" w:cs="Times New Roman"/>
          <w:b/>
          <w:lang w:val="en-GB"/>
        </w:rPr>
      </w:pPr>
      <w:r w:rsidRPr="00FE1764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/>
          <w:b/>
        </w:rPr>
        <w:t>S</w:t>
      </w:r>
      <w:r w:rsidR="001209AA">
        <w:rPr>
          <w:rFonts w:ascii="Times New Roman" w:hAnsi="Times New Roman" w:cs="Times New Roman"/>
          <w:b/>
        </w:rPr>
        <w:t>2</w:t>
      </w:r>
      <w:r w:rsidRPr="00FE1764">
        <w:rPr>
          <w:rFonts w:ascii="Times New Roman" w:hAnsi="Times New Roman" w:cs="Times New Roman"/>
          <w:b/>
        </w:rPr>
        <w:t xml:space="preserve">. </w:t>
      </w:r>
      <w:r w:rsidRPr="00B170B0">
        <w:rPr>
          <w:rFonts w:ascii="Times New Roman" w:hAnsi="Times New Roman" w:cs="Times New Roman"/>
          <w:b/>
          <w:lang w:val="en-GB"/>
        </w:rPr>
        <w:t>Real-time live-cell imaging of fibroblasts under different conditions</w:t>
      </w:r>
      <w:r w:rsidRPr="00FE1764">
        <w:rPr>
          <w:rFonts w:ascii="Times New Roman" w:hAnsi="Times New Roman" w:cs="Times New Roman"/>
          <w:b/>
        </w:rPr>
        <w:t>.</w:t>
      </w:r>
    </w:p>
    <w:p w14:paraId="5510B363" w14:textId="77777777" w:rsidR="00B170B0" w:rsidRPr="00FE1764" w:rsidRDefault="00B170B0" w:rsidP="00B170B0">
      <w:pPr>
        <w:jc w:val="both"/>
        <w:rPr>
          <w:rFonts w:ascii="Times New Roman" w:hAnsi="Times New Roman" w:cs="Times New Roman"/>
          <w:lang w:val="en-GB"/>
        </w:rPr>
      </w:pPr>
      <w:r w:rsidRPr="00FE1764">
        <w:rPr>
          <w:rFonts w:ascii="Times New Roman" w:hAnsi="Times New Roman" w:cs="Times New Roman"/>
        </w:rPr>
        <w:t>(</w:t>
      </w:r>
      <w:r w:rsidRPr="00FE1764">
        <w:rPr>
          <w:rFonts w:ascii="Times New Roman" w:hAnsi="Times New Roman" w:cs="Times New Roman"/>
          <w:b/>
        </w:rPr>
        <w:t>A-F</w:t>
      </w:r>
      <w:r w:rsidRPr="00FE1764">
        <w:rPr>
          <w:rFonts w:ascii="Times New Roman" w:hAnsi="Times New Roman" w:cs="Times New Roman"/>
        </w:rPr>
        <w:t>) The proportion of dying fibroblasts from the controls</w:t>
      </w:r>
      <w:r w:rsidRPr="00FE1764">
        <w:rPr>
          <w:rFonts w:ascii="Times New Roman" w:hAnsi="Times New Roman" w:cs="Times New Roman"/>
          <w:lang w:val="en-GB"/>
        </w:rPr>
        <w:t xml:space="preserve"> (sister II-1 and unrelated control F1; depicted as blue triangles and diamonds, respectively), and the patients (brothers II-3 and II-2; depicted as red squares and circles, respectively) over an 87-hour period under control conditions. Fibroblasts were treated with 5 ng/ml </w:t>
      </w:r>
      <w:proofErr w:type="spellStart"/>
      <w:r w:rsidRPr="00FE1764">
        <w:rPr>
          <w:rFonts w:ascii="Times New Roman" w:hAnsi="Times New Roman" w:cs="Times New Roman"/>
          <w:lang w:val="en-GB"/>
        </w:rPr>
        <w:t>IFNγ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(</w:t>
      </w:r>
      <w:r w:rsidRPr="00FE1764">
        <w:rPr>
          <w:rFonts w:ascii="Times New Roman" w:hAnsi="Times New Roman" w:cs="Times New Roman"/>
          <w:b/>
          <w:lang w:val="en-GB"/>
        </w:rPr>
        <w:t>A</w:t>
      </w:r>
      <w:r w:rsidRPr="00FE1764">
        <w:rPr>
          <w:rFonts w:ascii="Times New Roman" w:hAnsi="Times New Roman" w:cs="Times New Roman"/>
          <w:lang w:val="en-GB"/>
        </w:rPr>
        <w:t xml:space="preserve">), 50 </w:t>
      </w:r>
      <w:r w:rsidRPr="00FE1764">
        <w:rPr>
          <w:rFonts w:ascii="Times New Roman" w:hAnsi="Times New Roman" w:cs="Times New Roman"/>
          <w:lang w:val="en-GB"/>
        </w:rPr>
        <w:sym w:font="Symbol" w:char="F06D"/>
      </w:r>
      <w:r w:rsidRPr="00FE1764">
        <w:rPr>
          <w:rFonts w:ascii="Times New Roman" w:hAnsi="Times New Roman" w:cs="Times New Roman"/>
          <w:lang w:val="en-GB"/>
        </w:rPr>
        <w:t xml:space="preserve">M </w:t>
      </w:r>
      <w:proofErr w:type="spellStart"/>
      <w:r w:rsidRPr="00FE1764">
        <w:rPr>
          <w:rFonts w:ascii="Times New Roman" w:hAnsi="Times New Roman" w:cs="Times New Roman"/>
          <w:lang w:val="en-GB"/>
        </w:rPr>
        <w:t>zVAD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(</w:t>
      </w:r>
      <w:r w:rsidRPr="00FE1764">
        <w:rPr>
          <w:rFonts w:ascii="Times New Roman" w:hAnsi="Times New Roman" w:cs="Times New Roman"/>
          <w:b/>
          <w:lang w:val="en-GB"/>
        </w:rPr>
        <w:t>B</w:t>
      </w:r>
      <w:r w:rsidRPr="00FE1764">
        <w:rPr>
          <w:rFonts w:ascii="Times New Roman" w:hAnsi="Times New Roman" w:cs="Times New Roman"/>
          <w:lang w:val="en-GB"/>
        </w:rPr>
        <w:t xml:space="preserve">), 5 ng/ml </w:t>
      </w:r>
      <w:proofErr w:type="spellStart"/>
      <w:r w:rsidRPr="00FE1764">
        <w:rPr>
          <w:rFonts w:ascii="Times New Roman" w:hAnsi="Times New Roman" w:cs="Times New Roman"/>
          <w:lang w:val="en-GB"/>
        </w:rPr>
        <w:t>IFNγ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and 50 </w:t>
      </w:r>
      <w:r w:rsidRPr="00FE1764">
        <w:rPr>
          <w:rFonts w:ascii="Times New Roman" w:hAnsi="Times New Roman" w:cs="Times New Roman"/>
          <w:lang w:val="en-GB"/>
        </w:rPr>
        <w:sym w:font="Symbol" w:char="F06D"/>
      </w:r>
      <w:r w:rsidRPr="00FE1764">
        <w:rPr>
          <w:rFonts w:ascii="Times New Roman" w:hAnsi="Times New Roman" w:cs="Times New Roman"/>
          <w:lang w:val="en-GB"/>
        </w:rPr>
        <w:t xml:space="preserve">M </w:t>
      </w:r>
      <w:proofErr w:type="spellStart"/>
      <w:r w:rsidRPr="00FE1764">
        <w:rPr>
          <w:rFonts w:ascii="Times New Roman" w:hAnsi="Times New Roman" w:cs="Times New Roman"/>
          <w:lang w:val="en-GB"/>
        </w:rPr>
        <w:t>zVAD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(</w:t>
      </w:r>
      <w:r w:rsidRPr="00FE1764">
        <w:rPr>
          <w:rFonts w:ascii="Times New Roman" w:hAnsi="Times New Roman" w:cs="Times New Roman"/>
          <w:b/>
          <w:lang w:val="en-GB"/>
        </w:rPr>
        <w:t>C</w:t>
      </w:r>
      <w:r w:rsidRPr="00FE1764">
        <w:rPr>
          <w:rFonts w:ascii="Times New Roman" w:hAnsi="Times New Roman" w:cs="Times New Roman"/>
          <w:lang w:val="en-GB"/>
        </w:rPr>
        <w:t>), transduced to express RIPK3 (</w:t>
      </w:r>
      <w:r w:rsidRPr="00FE1764">
        <w:rPr>
          <w:rFonts w:ascii="Times New Roman" w:hAnsi="Times New Roman" w:cs="Times New Roman"/>
          <w:b/>
          <w:lang w:val="en-GB"/>
        </w:rPr>
        <w:t>D</w:t>
      </w:r>
      <w:r w:rsidRPr="00FE1764">
        <w:rPr>
          <w:rFonts w:ascii="Times New Roman" w:hAnsi="Times New Roman" w:cs="Times New Roman"/>
          <w:lang w:val="en-GB"/>
        </w:rPr>
        <w:t xml:space="preserve">), transduced and treated with 5 ng/ml </w:t>
      </w:r>
      <w:proofErr w:type="spellStart"/>
      <w:r w:rsidRPr="00FE1764">
        <w:rPr>
          <w:rFonts w:ascii="Times New Roman" w:hAnsi="Times New Roman" w:cs="Times New Roman"/>
          <w:lang w:val="en-GB"/>
        </w:rPr>
        <w:t>IFNγ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(</w:t>
      </w:r>
      <w:r w:rsidRPr="00FE1764">
        <w:rPr>
          <w:rFonts w:ascii="Times New Roman" w:hAnsi="Times New Roman" w:cs="Times New Roman"/>
          <w:b/>
          <w:lang w:val="en-GB"/>
        </w:rPr>
        <w:t>E</w:t>
      </w:r>
      <w:r w:rsidRPr="00FE1764">
        <w:rPr>
          <w:rFonts w:ascii="Times New Roman" w:hAnsi="Times New Roman" w:cs="Times New Roman"/>
          <w:lang w:val="en-GB"/>
        </w:rPr>
        <w:t xml:space="preserve">), and transduced and treated with 50 </w:t>
      </w:r>
      <w:r w:rsidRPr="00FE1764">
        <w:rPr>
          <w:rFonts w:ascii="Times New Roman" w:hAnsi="Times New Roman" w:cs="Times New Roman"/>
          <w:lang w:val="en-GB"/>
        </w:rPr>
        <w:sym w:font="Symbol" w:char="F06D"/>
      </w:r>
      <w:r w:rsidRPr="00FE1764">
        <w:rPr>
          <w:rFonts w:ascii="Times New Roman" w:hAnsi="Times New Roman" w:cs="Times New Roman"/>
          <w:lang w:val="en-GB"/>
        </w:rPr>
        <w:t xml:space="preserve">M </w:t>
      </w:r>
      <w:proofErr w:type="spellStart"/>
      <w:r w:rsidRPr="00FE1764">
        <w:rPr>
          <w:rFonts w:ascii="Times New Roman" w:hAnsi="Times New Roman" w:cs="Times New Roman"/>
          <w:lang w:val="en-GB"/>
        </w:rPr>
        <w:t>zVAD</w:t>
      </w:r>
      <w:proofErr w:type="spellEnd"/>
      <w:r w:rsidRPr="00FE1764">
        <w:rPr>
          <w:rFonts w:ascii="Times New Roman" w:hAnsi="Times New Roman" w:cs="Times New Roman"/>
          <w:lang w:val="en-GB"/>
        </w:rPr>
        <w:t xml:space="preserve"> (</w:t>
      </w:r>
      <w:r w:rsidRPr="00FE1764">
        <w:rPr>
          <w:rFonts w:ascii="Times New Roman" w:hAnsi="Times New Roman" w:cs="Times New Roman"/>
          <w:b/>
          <w:lang w:val="en-GB"/>
        </w:rPr>
        <w:t>F</w:t>
      </w:r>
      <w:r w:rsidRPr="00FE1764">
        <w:rPr>
          <w:rFonts w:ascii="Times New Roman" w:hAnsi="Times New Roman" w:cs="Times New Roman"/>
          <w:lang w:val="en-GB"/>
        </w:rPr>
        <w:t>). Three to four independent experiments were performed. Blue and dark blue asterisks (*) denote a statistically significant difference (</w:t>
      </w:r>
      <w:r w:rsidRPr="00FE1764">
        <w:rPr>
          <w:rFonts w:ascii="Times New Roman" w:hAnsi="Times New Roman" w:cs="Times New Roman"/>
          <w:i/>
          <w:lang w:val="en-GB"/>
        </w:rPr>
        <w:t>P</w:t>
      </w:r>
      <w:r w:rsidRPr="00FE1764">
        <w:rPr>
          <w:rFonts w:ascii="Times New Roman" w:hAnsi="Times New Roman" w:cs="Times New Roman"/>
          <w:lang w:val="en-GB"/>
        </w:rPr>
        <w:t>&lt;0.05) between II-I and the patients, and F1 and the patients, respectively. For all graphs the error bars indicate the standard error of the mean.</w:t>
      </w:r>
    </w:p>
    <w:p w14:paraId="5BC9D14E" w14:textId="00BD8B79" w:rsidR="001209AA" w:rsidRDefault="001209AA" w:rsidP="00082360">
      <w:pPr>
        <w:jc w:val="both"/>
        <w:rPr>
          <w:rFonts w:ascii="Times New Roman" w:hAnsi="Times New Roman" w:cs="Times New Roman"/>
        </w:rPr>
      </w:pPr>
    </w:p>
    <w:p w14:paraId="0E2CB064" w14:textId="68B5C7FB" w:rsidR="00CF3C9C" w:rsidRDefault="00CF3C9C" w:rsidP="00082360">
      <w:pPr>
        <w:jc w:val="both"/>
        <w:rPr>
          <w:rFonts w:ascii="Times New Roman" w:hAnsi="Times New Roman" w:cs="Times New Roman"/>
        </w:rPr>
      </w:pPr>
    </w:p>
    <w:p w14:paraId="20C5E025" w14:textId="77777777" w:rsidR="004110DC" w:rsidRDefault="004110DC" w:rsidP="00082360">
      <w:pPr>
        <w:jc w:val="both"/>
        <w:rPr>
          <w:rFonts w:ascii="Times New Roman" w:hAnsi="Times New Roman" w:cs="Times New Roman"/>
        </w:rPr>
      </w:pPr>
    </w:p>
    <w:p w14:paraId="6AC1AD6A" w14:textId="2AC380BF" w:rsidR="00607785" w:rsidRPr="001209AA" w:rsidRDefault="00EC2983" w:rsidP="00CF3C9C">
      <w:pPr>
        <w:rPr>
          <w:rFonts w:ascii="Times New Roman" w:hAnsi="Times New Roman" w:cs="Times New Roman"/>
          <w:b/>
        </w:rPr>
      </w:pPr>
      <w:r w:rsidRPr="001209AA">
        <w:rPr>
          <w:rFonts w:ascii="Times New Roman" w:hAnsi="Times New Roman" w:cs="Times New Roman"/>
          <w:b/>
        </w:rPr>
        <w:t>Figure S</w:t>
      </w:r>
      <w:r w:rsidR="001209AA" w:rsidRPr="001209AA">
        <w:rPr>
          <w:rFonts w:ascii="Times New Roman" w:hAnsi="Times New Roman" w:cs="Times New Roman"/>
          <w:b/>
        </w:rPr>
        <w:t>3</w:t>
      </w:r>
      <w:r w:rsidRPr="001209AA">
        <w:rPr>
          <w:rFonts w:ascii="Times New Roman" w:hAnsi="Times New Roman" w:cs="Times New Roman"/>
          <w:b/>
        </w:rPr>
        <w:t>.</w:t>
      </w:r>
      <w:r w:rsidR="00CF3C9C" w:rsidRPr="001209AA">
        <w:rPr>
          <w:rFonts w:ascii="Times New Roman" w:hAnsi="Times New Roman" w:cs="Times New Roman"/>
          <w:b/>
        </w:rPr>
        <w:t xml:space="preserve"> </w:t>
      </w:r>
      <w:r w:rsidR="001209AA" w:rsidRPr="001209AA">
        <w:rPr>
          <w:rFonts w:ascii="Times New Roman" w:hAnsi="Times New Roman" w:cs="Times New Roman"/>
          <w:b/>
        </w:rPr>
        <w:t>The impact of proteas</w:t>
      </w:r>
      <w:r w:rsidR="001209AA">
        <w:rPr>
          <w:rFonts w:ascii="Times New Roman" w:hAnsi="Times New Roman" w:cs="Times New Roman"/>
          <w:b/>
        </w:rPr>
        <w:t>om</w:t>
      </w:r>
      <w:r w:rsidR="001209AA" w:rsidRPr="001209AA">
        <w:rPr>
          <w:rFonts w:ascii="Times New Roman" w:hAnsi="Times New Roman" w:cs="Times New Roman"/>
          <w:b/>
        </w:rPr>
        <w:t>e and MLKL inhibitors on MLKL variant protein expression.</w:t>
      </w:r>
    </w:p>
    <w:p w14:paraId="0A35E7F7" w14:textId="5884605F" w:rsidR="00CF3C9C" w:rsidRPr="001209AA" w:rsidRDefault="00CF3C9C" w:rsidP="004110DC">
      <w:pPr>
        <w:jc w:val="both"/>
        <w:rPr>
          <w:rFonts w:ascii="Times New Roman" w:hAnsi="Times New Roman" w:cs="Times New Roman"/>
        </w:rPr>
      </w:pPr>
      <w:r w:rsidRPr="001209AA">
        <w:rPr>
          <w:rFonts w:ascii="Times New Roman" w:hAnsi="Times New Roman" w:cs="Times New Roman"/>
        </w:rPr>
        <w:t xml:space="preserve">Primary fibroblasts </w:t>
      </w:r>
      <w:r w:rsidR="00704C0E">
        <w:rPr>
          <w:rFonts w:ascii="Times New Roman" w:hAnsi="Times New Roman" w:cs="Times New Roman"/>
        </w:rPr>
        <w:t xml:space="preserve">from the healthy sister II-1 and patient II-2 </w:t>
      </w:r>
      <w:r w:rsidRPr="001209AA">
        <w:rPr>
          <w:rFonts w:ascii="Times New Roman" w:hAnsi="Times New Roman" w:cs="Times New Roman"/>
        </w:rPr>
        <w:t xml:space="preserve">were cultured in the presence (+) or absence (–) of </w:t>
      </w:r>
      <w:r w:rsidR="001209AA" w:rsidRPr="001209AA">
        <w:rPr>
          <w:rFonts w:ascii="Times New Roman" w:hAnsi="Times New Roman" w:cs="Times New Roman"/>
        </w:rPr>
        <w:t xml:space="preserve">1000 ng/ml </w:t>
      </w:r>
      <w:r w:rsidR="001209AA">
        <w:rPr>
          <w:rFonts w:ascii="Times New Roman" w:hAnsi="Times New Roman" w:cs="Times New Roman"/>
        </w:rPr>
        <w:t xml:space="preserve">of </w:t>
      </w:r>
      <w:proofErr w:type="spellStart"/>
      <w:r w:rsidRPr="001209AA">
        <w:rPr>
          <w:rFonts w:ascii="Times New Roman" w:hAnsi="Times New Roman" w:cs="Times New Roman"/>
        </w:rPr>
        <w:t>IFNγ</w:t>
      </w:r>
      <w:proofErr w:type="spellEnd"/>
      <w:r w:rsidRPr="001209AA">
        <w:rPr>
          <w:rFonts w:ascii="Times New Roman" w:hAnsi="Times New Roman" w:cs="Times New Roman"/>
        </w:rPr>
        <w:t xml:space="preserve">, </w:t>
      </w:r>
      <w:r w:rsidR="00704C0E" w:rsidRPr="001209AA">
        <w:rPr>
          <w:rFonts w:ascii="Times New Roman" w:hAnsi="Times New Roman" w:cs="Times New Roman"/>
        </w:rPr>
        <w:t xml:space="preserve">25 </w:t>
      </w:r>
      <w:proofErr w:type="spellStart"/>
      <w:r w:rsidR="00704C0E" w:rsidRPr="001209AA">
        <w:rPr>
          <w:rFonts w:ascii="Times New Roman" w:hAnsi="Times New Roman" w:cs="Times New Roman"/>
          <w:color w:val="000000"/>
        </w:rPr>
        <w:t>μM</w:t>
      </w:r>
      <w:proofErr w:type="spellEnd"/>
      <w:r w:rsidR="00704C0E" w:rsidRPr="001209AA">
        <w:rPr>
          <w:rFonts w:ascii="Times New Roman" w:hAnsi="Times New Roman" w:cs="Times New Roman"/>
        </w:rPr>
        <w:t xml:space="preserve"> </w:t>
      </w:r>
      <w:r w:rsidR="00704C0E">
        <w:rPr>
          <w:rFonts w:ascii="Times New Roman" w:hAnsi="Times New Roman" w:cs="Times New Roman"/>
        </w:rPr>
        <w:t xml:space="preserve">of the </w:t>
      </w:r>
      <w:r w:rsidR="00607785" w:rsidRPr="001209AA">
        <w:rPr>
          <w:rFonts w:ascii="Times New Roman" w:hAnsi="Times New Roman" w:cs="Times New Roman"/>
        </w:rPr>
        <w:t xml:space="preserve">proteasome </w:t>
      </w:r>
      <w:r w:rsidRPr="001209AA">
        <w:rPr>
          <w:rFonts w:ascii="Times New Roman" w:hAnsi="Times New Roman" w:cs="Times New Roman"/>
        </w:rPr>
        <w:t>inhibitor MG-132</w:t>
      </w:r>
      <w:r w:rsidR="00607785" w:rsidRPr="001209AA">
        <w:rPr>
          <w:rFonts w:ascii="Times New Roman" w:hAnsi="Times New Roman" w:cs="Times New Roman"/>
        </w:rPr>
        <w:t xml:space="preserve">, </w:t>
      </w:r>
      <w:r w:rsidRPr="001209AA">
        <w:rPr>
          <w:rFonts w:ascii="Times New Roman" w:hAnsi="Times New Roman" w:cs="Times New Roman"/>
        </w:rPr>
        <w:t>and</w:t>
      </w:r>
      <w:r w:rsidR="00704C0E">
        <w:rPr>
          <w:rFonts w:ascii="Times New Roman" w:hAnsi="Times New Roman" w:cs="Times New Roman"/>
        </w:rPr>
        <w:t xml:space="preserve">/or </w:t>
      </w:r>
      <w:r w:rsidR="00704C0E" w:rsidRPr="001209AA">
        <w:rPr>
          <w:rFonts w:ascii="Times New Roman" w:hAnsi="Times New Roman" w:cs="Times New Roman"/>
        </w:rPr>
        <w:t xml:space="preserve">2 </w:t>
      </w:r>
      <w:proofErr w:type="spellStart"/>
      <w:r w:rsidR="00704C0E" w:rsidRPr="001209AA">
        <w:rPr>
          <w:rFonts w:ascii="Times New Roman" w:hAnsi="Times New Roman" w:cs="Times New Roman"/>
          <w:color w:val="000000"/>
        </w:rPr>
        <w:t>μM</w:t>
      </w:r>
      <w:proofErr w:type="spellEnd"/>
      <w:r w:rsidR="00704C0E">
        <w:rPr>
          <w:rFonts w:ascii="Times New Roman" w:hAnsi="Times New Roman" w:cs="Times New Roman"/>
        </w:rPr>
        <w:t xml:space="preserve"> of the </w:t>
      </w:r>
      <w:r w:rsidRPr="001209AA">
        <w:rPr>
          <w:rFonts w:ascii="Times New Roman" w:hAnsi="Times New Roman" w:cs="Times New Roman"/>
        </w:rPr>
        <w:t>MLKL</w:t>
      </w:r>
      <w:r w:rsidR="00704C0E">
        <w:rPr>
          <w:rFonts w:ascii="Times New Roman" w:hAnsi="Times New Roman" w:cs="Times New Roman"/>
        </w:rPr>
        <w:t xml:space="preserve"> </w:t>
      </w:r>
      <w:r w:rsidRPr="001209AA">
        <w:rPr>
          <w:rFonts w:ascii="Times New Roman" w:hAnsi="Times New Roman" w:cs="Times New Roman"/>
        </w:rPr>
        <w:t>inhibitor NSA</w:t>
      </w:r>
      <w:r w:rsidR="0041737C">
        <w:rPr>
          <w:rFonts w:ascii="Times New Roman" w:hAnsi="Times New Roman" w:cs="Times New Roman"/>
        </w:rPr>
        <w:t xml:space="preserve"> for 24 hours</w:t>
      </w:r>
      <w:r w:rsidR="00704C0E">
        <w:rPr>
          <w:rFonts w:ascii="Times New Roman" w:hAnsi="Times New Roman" w:cs="Times New Roman"/>
        </w:rPr>
        <w:t xml:space="preserve">. MLKL protein expression was detected using Western blotting. </w:t>
      </w:r>
      <w:r w:rsidR="00704C0E" w:rsidRPr="00704C0E">
        <w:rPr>
          <w:rFonts w:ascii="Times New Roman" w:hAnsi="Times New Roman" w:cs="Times New Roman"/>
        </w:rPr>
        <w:t>The molecular weight, in kilodaltons (</w:t>
      </w:r>
      <w:proofErr w:type="spellStart"/>
      <w:r w:rsidR="00704C0E" w:rsidRPr="00704C0E">
        <w:rPr>
          <w:rFonts w:ascii="Times New Roman" w:hAnsi="Times New Roman" w:cs="Times New Roman"/>
        </w:rPr>
        <w:t>kDa</w:t>
      </w:r>
      <w:proofErr w:type="spellEnd"/>
      <w:r w:rsidR="00704C0E" w:rsidRPr="00704C0E">
        <w:rPr>
          <w:rFonts w:ascii="Times New Roman" w:hAnsi="Times New Roman" w:cs="Times New Roman"/>
        </w:rPr>
        <w:t xml:space="preserve">), of full-length MLKL and of the predicted, truncated MLKL variant (which was not detectable), relative to the marker, are denoted by the arrows. GAPDH was used as the loading control. </w:t>
      </w:r>
      <w:r w:rsidRPr="001209AA">
        <w:rPr>
          <w:rFonts w:ascii="Times New Roman" w:hAnsi="Times New Roman" w:cs="Times New Roman"/>
        </w:rPr>
        <w:t xml:space="preserve"> </w:t>
      </w:r>
    </w:p>
    <w:p w14:paraId="7469129C" w14:textId="387561CE" w:rsidR="00942108" w:rsidRDefault="00942108" w:rsidP="00082360">
      <w:pPr>
        <w:jc w:val="both"/>
        <w:rPr>
          <w:rFonts w:ascii="Times New Roman" w:hAnsi="Times New Roman" w:cs="Times New Roman"/>
        </w:rPr>
      </w:pPr>
    </w:p>
    <w:p w14:paraId="0E3A2767" w14:textId="22031EB7" w:rsidR="0049296A" w:rsidRPr="00FE1764" w:rsidRDefault="0049296A" w:rsidP="00071607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9296A" w:rsidRPr="00FE1764" w:rsidSect="00385B98">
      <w:footerReference w:type="even" r:id="rId7"/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011B3A" w14:textId="77777777" w:rsidR="006D011A" w:rsidRDefault="006D011A" w:rsidP="00CC440E">
      <w:r>
        <w:separator/>
      </w:r>
    </w:p>
  </w:endnote>
  <w:endnote w:type="continuationSeparator" w:id="0">
    <w:p w14:paraId="7ECF1ACB" w14:textId="77777777" w:rsidR="006D011A" w:rsidRDefault="006D011A" w:rsidP="00CC4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0E5DE" w14:textId="77777777" w:rsidR="00CF3C9C" w:rsidRDefault="00CF3C9C" w:rsidP="00CC44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B86254" w14:textId="77777777" w:rsidR="00CF3C9C" w:rsidRDefault="00CF3C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DF4A1" w14:textId="77777777" w:rsidR="00CF3C9C" w:rsidRPr="000C4638" w:rsidRDefault="00CF3C9C" w:rsidP="00CC440E">
    <w:pPr>
      <w:pStyle w:val="Footer"/>
      <w:framePr w:wrap="around" w:vAnchor="text" w:hAnchor="margin" w:xAlign="center" w:y="1"/>
      <w:rPr>
        <w:rStyle w:val="PageNumber"/>
        <w:rFonts w:ascii="Times New Roman" w:hAnsi="Times New Roman" w:cs="Times New Roman"/>
      </w:rPr>
    </w:pPr>
    <w:r w:rsidRPr="000C4638">
      <w:rPr>
        <w:rStyle w:val="PageNumber"/>
        <w:rFonts w:ascii="Times New Roman" w:hAnsi="Times New Roman" w:cs="Times New Roman"/>
      </w:rPr>
      <w:fldChar w:fldCharType="begin"/>
    </w:r>
    <w:r w:rsidRPr="000C4638">
      <w:rPr>
        <w:rStyle w:val="PageNumber"/>
        <w:rFonts w:ascii="Times New Roman" w:hAnsi="Times New Roman" w:cs="Times New Roman"/>
      </w:rPr>
      <w:instrText xml:space="preserve">PAGE  </w:instrText>
    </w:r>
    <w:r w:rsidRPr="000C4638">
      <w:rPr>
        <w:rStyle w:val="PageNumber"/>
        <w:rFonts w:ascii="Times New Roman" w:hAnsi="Times New Roman" w:cs="Times New Roman"/>
      </w:rPr>
      <w:fldChar w:fldCharType="separate"/>
    </w:r>
    <w:r w:rsidR="009F2BCF">
      <w:rPr>
        <w:rStyle w:val="PageNumber"/>
        <w:rFonts w:ascii="Times New Roman" w:hAnsi="Times New Roman" w:cs="Times New Roman"/>
        <w:noProof/>
      </w:rPr>
      <w:t>1</w:t>
    </w:r>
    <w:r w:rsidRPr="000C4638">
      <w:rPr>
        <w:rStyle w:val="PageNumber"/>
        <w:rFonts w:ascii="Times New Roman" w:hAnsi="Times New Roman" w:cs="Times New Roman"/>
      </w:rPr>
      <w:fldChar w:fldCharType="end"/>
    </w:r>
  </w:p>
  <w:p w14:paraId="14DC6C93" w14:textId="77777777" w:rsidR="00CF3C9C" w:rsidRDefault="00CF3C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47580" w14:textId="77777777" w:rsidR="006D011A" w:rsidRDefault="006D011A" w:rsidP="00CC440E">
      <w:r>
        <w:separator/>
      </w:r>
    </w:p>
  </w:footnote>
  <w:footnote w:type="continuationSeparator" w:id="0">
    <w:p w14:paraId="09DD951D" w14:textId="77777777" w:rsidR="006D011A" w:rsidRDefault="006D011A" w:rsidP="00CC4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206BF"/>
    <w:multiLevelType w:val="hybridMultilevel"/>
    <w:tmpl w:val="77BAA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B43AF"/>
    <w:multiLevelType w:val="hybridMultilevel"/>
    <w:tmpl w:val="8E7E1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ew0tss075e0ahespxbpsp9j0st25vrzrz0r&quot;&gt;DPhil Library&lt;record-ids&gt;&lt;item&gt;169&lt;/item&gt;&lt;/record-ids&gt;&lt;/item&gt;&lt;/Libraries&gt;"/>
  </w:docVars>
  <w:rsids>
    <w:rsidRoot w:val="00795F7C"/>
    <w:rsid w:val="000127C9"/>
    <w:rsid w:val="00023640"/>
    <w:rsid w:val="00071607"/>
    <w:rsid w:val="00082360"/>
    <w:rsid w:val="000900EF"/>
    <w:rsid w:val="00095691"/>
    <w:rsid w:val="000A1200"/>
    <w:rsid w:val="000A38D7"/>
    <w:rsid w:val="000C4638"/>
    <w:rsid w:val="000D2789"/>
    <w:rsid w:val="000D5A27"/>
    <w:rsid w:val="00113C72"/>
    <w:rsid w:val="0011771F"/>
    <w:rsid w:val="001209AA"/>
    <w:rsid w:val="001523DE"/>
    <w:rsid w:val="00193CCC"/>
    <w:rsid w:val="001C3370"/>
    <w:rsid w:val="001D2824"/>
    <w:rsid w:val="00226CEC"/>
    <w:rsid w:val="0023419C"/>
    <w:rsid w:val="00237B55"/>
    <w:rsid w:val="00240BE8"/>
    <w:rsid w:val="00247794"/>
    <w:rsid w:val="00257AE1"/>
    <w:rsid w:val="00282338"/>
    <w:rsid w:val="002C4E78"/>
    <w:rsid w:val="002D7EAD"/>
    <w:rsid w:val="002E7393"/>
    <w:rsid w:val="00316774"/>
    <w:rsid w:val="00320E2F"/>
    <w:rsid w:val="00377FE8"/>
    <w:rsid w:val="00385B98"/>
    <w:rsid w:val="003A5C96"/>
    <w:rsid w:val="004110DC"/>
    <w:rsid w:val="0041737C"/>
    <w:rsid w:val="00435F8E"/>
    <w:rsid w:val="00456761"/>
    <w:rsid w:val="00487E05"/>
    <w:rsid w:val="0049296A"/>
    <w:rsid w:val="004B4101"/>
    <w:rsid w:val="004C5056"/>
    <w:rsid w:val="004D2247"/>
    <w:rsid w:val="00547380"/>
    <w:rsid w:val="00556C85"/>
    <w:rsid w:val="005678ED"/>
    <w:rsid w:val="00575AEB"/>
    <w:rsid w:val="005A39E7"/>
    <w:rsid w:val="005B0411"/>
    <w:rsid w:val="005D4BED"/>
    <w:rsid w:val="00607785"/>
    <w:rsid w:val="00610802"/>
    <w:rsid w:val="006331D7"/>
    <w:rsid w:val="006D011A"/>
    <w:rsid w:val="006D2385"/>
    <w:rsid w:val="00704C0E"/>
    <w:rsid w:val="007265A3"/>
    <w:rsid w:val="00767CA4"/>
    <w:rsid w:val="00790D6D"/>
    <w:rsid w:val="00795F7C"/>
    <w:rsid w:val="00796FF6"/>
    <w:rsid w:val="007A348C"/>
    <w:rsid w:val="007B1420"/>
    <w:rsid w:val="007B3A39"/>
    <w:rsid w:val="007F4786"/>
    <w:rsid w:val="00815786"/>
    <w:rsid w:val="00842985"/>
    <w:rsid w:val="008527A5"/>
    <w:rsid w:val="00876814"/>
    <w:rsid w:val="008E7322"/>
    <w:rsid w:val="00913685"/>
    <w:rsid w:val="009322AC"/>
    <w:rsid w:val="00933194"/>
    <w:rsid w:val="00942108"/>
    <w:rsid w:val="00951EB8"/>
    <w:rsid w:val="009B56E0"/>
    <w:rsid w:val="009D188F"/>
    <w:rsid w:val="009E42B1"/>
    <w:rsid w:val="009F2BCF"/>
    <w:rsid w:val="00A25951"/>
    <w:rsid w:val="00A7552E"/>
    <w:rsid w:val="00A77269"/>
    <w:rsid w:val="00AD4081"/>
    <w:rsid w:val="00AF69E0"/>
    <w:rsid w:val="00AF6E21"/>
    <w:rsid w:val="00B07DDE"/>
    <w:rsid w:val="00B170B0"/>
    <w:rsid w:val="00B42704"/>
    <w:rsid w:val="00B56D16"/>
    <w:rsid w:val="00B61843"/>
    <w:rsid w:val="00B70562"/>
    <w:rsid w:val="00B93FDB"/>
    <w:rsid w:val="00B9670C"/>
    <w:rsid w:val="00BA6A8B"/>
    <w:rsid w:val="00BD208B"/>
    <w:rsid w:val="00BE0B9C"/>
    <w:rsid w:val="00C11515"/>
    <w:rsid w:val="00C47916"/>
    <w:rsid w:val="00C7519F"/>
    <w:rsid w:val="00C82AF4"/>
    <w:rsid w:val="00CA182C"/>
    <w:rsid w:val="00CC440E"/>
    <w:rsid w:val="00CE694E"/>
    <w:rsid w:val="00CF3C9C"/>
    <w:rsid w:val="00D27895"/>
    <w:rsid w:val="00D32C2C"/>
    <w:rsid w:val="00D5060E"/>
    <w:rsid w:val="00D6414E"/>
    <w:rsid w:val="00E0759B"/>
    <w:rsid w:val="00E353F6"/>
    <w:rsid w:val="00E3633F"/>
    <w:rsid w:val="00E53866"/>
    <w:rsid w:val="00E64E99"/>
    <w:rsid w:val="00E9320F"/>
    <w:rsid w:val="00EC2983"/>
    <w:rsid w:val="00EC5FAC"/>
    <w:rsid w:val="00ED2145"/>
    <w:rsid w:val="00EF7E2B"/>
    <w:rsid w:val="00F250F7"/>
    <w:rsid w:val="00F711CE"/>
    <w:rsid w:val="00FA58E5"/>
    <w:rsid w:val="00FC2F0B"/>
    <w:rsid w:val="00FE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886194"/>
  <w14:defaultImageDpi w14:val="300"/>
  <w15:docId w15:val="{2948AE53-04A8-B548-9E7E-584817ECB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40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95F7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F7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F7C"/>
  </w:style>
  <w:style w:type="paragraph" w:styleId="BalloonText">
    <w:name w:val="Balloon Text"/>
    <w:basedOn w:val="Normal"/>
    <w:link w:val="BalloonTextChar"/>
    <w:uiPriority w:val="99"/>
    <w:semiHidden/>
    <w:unhideWhenUsed/>
    <w:rsid w:val="00795F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F7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95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182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C440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40E"/>
  </w:style>
  <w:style w:type="character" w:styleId="PageNumber">
    <w:name w:val="page number"/>
    <w:basedOn w:val="DefaultParagraphFont"/>
    <w:uiPriority w:val="99"/>
    <w:semiHidden/>
    <w:unhideWhenUsed/>
    <w:rsid w:val="00CC440E"/>
  </w:style>
  <w:style w:type="character" w:styleId="Hyperlink">
    <w:name w:val="Hyperlink"/>
    <w:basedOn w:val="DefaultParagraphFont"/>
    <w:uiPriority w:val="99"/>
    <w:unhideWhenUsed/>
    <w:rsid w:val="005A39E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D408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60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607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6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4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638"/>
  </w:style>
  <w:style w:type="paragraph" w:customStyle="1" w:styleId="EndNoteBibliographyTitle">
    <w:name w:val="EndNote Bibliography Title"/>
    <w:basedOn w:val="Normal"/>
    <w:rsid w:val="00FE1764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FE1764"/>
    <w:pPr>
      <w:jc w:val="both"/>
    </w:pPr>
    <w:rPr>
      <w:rFonts w:ascii="Cambria" w:hAnsi="Cambria"/>
    </w:rPr>
  </w:style>
  <w:style w:type="paragraph" w:styleId="NormalWeb">
    <w:name w:val="Normal (Web)"/>
    <w:basedOn w:val="Normal"/>
    <w:uiPriority w:val="99"/>
    <w:semiHidden/>
    <w:unhideWhenUsed/>
    <w:rsid w:val="00EC2983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2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7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6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Calliope Dendrou</dc:creator>
  <cp:keywords/>
  <dc:description/>
  <cp:lastModifiedBy>Microsoft Office User</cp:lastModifiedBy>
  <cp:revision>5</cp:revision>
  <cp:lastPrinted>2019-04-14T18:59:00Z</cp:lastPrinted>
  <dcterms:created xsi:type="dcterms:W3CDTF">2020-03-04T23:29:00Z</dcterms:created>
  <dcterms:modified xsi:type="dcterms:W3CDTF">2020-03-09T21:27:00Z</dcterms:modified>
</cp:coreProperties>
</file>