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FF724" w14:textId="77777777" w:rsidR="00DA1C02" w:rsidRDefault="00DA1C02" w:rsidP="00DA1C02">
      <w:pPr>
        <w:adjustRightInd w:val="0"/>
        <w:snapToGrid w:val="0"/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Figure S1. Effects of miR-25 inhibitor on the expression of pro-apoptotic genes.</w:t>
      </w:r>
      <w:r>
        <w:rPr>
          <w:rFonts w:ascii="Times New Roman" w:hAnsi="Times New Roman"/>
          <w:lang w:val="en-GB"/>
        </w:rPr>
        <w:t xml:space="preserve"> </w:t>
      </w:r>
      <w:r>
        <w:rPr>
          <w:rFonts w:ascii="Times New Roman" w:hAnsi="Times New Roman"/>
          <w:b/>
          <w:bCs/>
          <w:lang w:val="en-GB"/>
        </w:rPr>
        <w:t xml:space="preserve">A. </w:t>
      </w:r>
      <w:r>
        <w:rPr>
          <w:rFonts w:ascii="Times New Roman" w:hAnsi="Times New Roman"/>
          <w:lang w:val="en-GB"/>
        </w:rPr>
        <w:t xml:space="preserve">Cells were transfected with miR-25 inhibitor or scramble control. RT-PCR demonstrated that compared with the scramble control, the miR-25 inhibitor significantly reduced the RNA level of miR-25-3p in cardiomyocytes. </w:t>
      </w:r>
      <w:r>
        <w:rPr>
          <w:rFonts w:ascii="Times New Roman" w:hAnsi="Times New Roman"/>
          <w:b/>
          <w:bCs/>
          <w:lang w:val="en-GB"/>
        </w:rPr>
        <w:t xml:space="preserve">B. </w:t>
      </w:r>
      <w:r>
        <w:rPr>
          <w:rFonts w:ascii="Times New Roman" w:hAnsi="Times New Roman"/>
          <w:lang w:val="en-GB"/>
        </w:rPr>
        <w:t>miR-25 downregulation was accompanied by upregulation of FASL, PTEN and EZH2 mRNA levels. Error bars represent the mean ± SD. * P&lt;0.05 and ** P&lt;0.01.</w:t>
      </w:r>
    </w:p>
    <w:p w14:paraId="14F8F20E" w14:textId="77777777" w:rsidR="00DA1C02" w:rsidRDefault="00DA1C02" w:rsidP="00DA1C02">
      <w:pPr>
        <w:spacing w:line="480" w:lineRule="auto"/>
        <w:rPr>
          <w:rFonts w:ascii="Times New Roman" w:hAnsi="Times New Roman"/>
          <w:lang w:val="en-GB"/>
        </w:rPr>
      </w:pPr>
      <w:bookmarkStart w:id="0" w:name="_GoBack"/>
      <w:bookmarkEnd w:id="0"/>
    </w:p>
    <w:p w14:paraId="2D6AC2A0" w14:textId="77777777" w:rsidR="00DA1C02" w:rsidRDefault="00DA1C02" w:rsidP="00DA1C02">
      <w:pPr>
        <w:adjustRightInd w:val="0"/>
        <w:snapToGrid w:val="0"/>
        <w:spacing w:line="480" w:lineRule="auto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b/>
          <w:bCs/>
          <w:lang w:val="en-GB"/>
        </w:rPr>
        <w:t>Figure S2. Effects of MSC-derived exosomes on 3’UTR luciferase activity.</w:t>
      </w:r>
      <w:r>
        <w:rPr>
          <w:rFonts w:ascii="Times New Roman" w:hAnsi="Times New Roman"/>
          <w:lang w:val="en-GB"/>
        </w:rPr>
        <w:t xml:space="preserve"> The addition of MSC-derived exosomes was sufficient to reduce the luminescence of luciferase fused with the 3’UTR of FASL, PTEN or EZH2. Error bars represent the mean ± SD. * P&lt;0.05 and ** P&lt;0.01.</w:t>
      </w:r>
    </w:p>
    <w:p w14:paraId="2EFB41A2" w14:textId="77777777" w:rsidR="009126C4" w:rsidRPr="00DA1C02" w:rsidRDefault="009126C4">
      <w:pPr>
        <w:rPr>
          <w:lang w:val="en-GB"/>
        </w:rPr>
      </w:pPr>
    </w:p>
    <w:sectPr w:rsidR="009126C4" w:rsidRPr="00DA1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967"/>
    <w:rsid w:val="000250E8"/>
    <w:rsid w:val="00032CC0"/>
    <w:rsid w:val="00036482"/>
    <w:rsid w:val="000E73F9"/>
    <w:rsid w:val="00105967"/>
    <w:rsid w:val="00135C06"/>
    <w:rsid w:val="001803A7"/>
    <w:rsid w:val="001D5EEB"/>
    <w:rsid w:val="001E0ACF"/>
    <w:rsid w:val="001E3AAC"/>
    <w:rsid w:val="0020187F"/>
    <w:rsid w:val="0020654F"/>
    <w:rsid w:val="00231505"/>
    <w:rsid w:val="00244115"/>
    <w:rsid w:val="002715AD"/>
    <w:rsid w:val="00292CC5"/>
    <w:rsid w:val="002A072F"/>
    <w:rsid w:val="002E4056"/>
    <w:rsid w:val="00316B02"/>
    <w:rsid w:val="00353F4B"/>
    <w:rsid w:val="003A11F8"/>
    <w:rsid w:val="003C45B8"/>
    <w:rsid w:val="003F73FB"/>
    <w:rsid w:val="00401602"/>
    <w:rsid w:val="0042561A"/>
    <w:rsid w:val="004856FF"/>
    <w:rsid w:val="00486749"/>
    <w:rsid w:val="004A0904"/>
    <w:rsid w:val="004E02CD"/>
    <w:rsid w:val="00516021"/>
    <w:rsid w:val="00533361"/>
    <w:rsid w:val="00555FCE"/>
    <w:rsid w:val="00584F83"/>
    <w:rsid w:val="005C07AF"/>
    <w:rsid w:val="00637254"/>
    <w:rsid w:val="00650467"/>
    <w:rsid w:val="00651244"/>
    <w:rsid w:val="00691B64"/>
    <w:rsid w:val="006C0DF1"/>
    <w:rsid w:val="00722B9C"/>
    <w:rsid w:val="007335F5"/>
    <w:rsid w:val="00741290"/>
    <w:rsid w:val="00744DA5"/>
    <w:rsid w:val="00784A18"/>
    <w:rsid w:val="007E2E9F"/>
    <w:rsid w:val="00811A8E"/>
    <w:rsid w:val="008145B0"/>
    <w:rsid w:val="00835CE7"/>
    <w:rsid w:val="008736EE"/>
    <w:rsid w:val="00877391"/>
    <w:rsid w:val="008E666A"/>
    <w:rsid w:val="009017BC"/>
    <w:rsid w:val="009126C4"/>
    <w:rsid w:val="00A05772"/>
    <w:rsid w:val="00A35362"/>
    <w:rsid w:val="00A43A1B"/>
    <w:rsid w:val="00A75CB4"/>
    <w:rsid w:val="00A776A2"/>
    <w:rsid w:val="00A842D1"/>
    <w:rsid w:val="00A96272"/>
    <w:rsid w:val="00AA1728"/>
    <w:rsid w:val="00AC1B42"/>
    <w:rsid w:val="00AF6A50"/>
    <w:rsid w:val="00B0695D"/>
    <w:rsid w:val="00B55FA0"/>
    <w:rsid w:val="00B7758F"/>
    <w:rsid w:val="00B963F8"/>
    <w:rsid w:val="00BC660C"/>
    <w:rsid w:val="00BC678B"/>
    <w:rsid w:val="00BE6161"/>
    <w:rsid w:val="00C0057A"/>
    <w:rsid w:val="00C23C2A"/>
    <w:rsid w:val="00C53D12"/>
    <w:rsid w:val="00C84E02"/>
    <w:rsid w:val="00CE60A2"/>
    <w:rsid w:val="00CF5583"/>
    <w:rsid w:val="00D01507"/>
    <w:rsid w:val="00D2310C"/>
    <w:rsid w:val="00D3097B"/>
    <w:rsid w:val="00D65892"/>
    <w:rsid w:val="00D91674"/>
    <w:rsid w:val="00DA1C02"/>
    <w:rsid w:val="00DB6022"/>
    <w:rsid w:val="00E00F20"/>
    <w:rsid w:val="00E17436"/>
    <w:rsid w:val="00E7626B"/>
    <w:rsid w:val="00E87F99"/>
    <w:rsid w:val="00EA3056"/>
    <w:rsid w:val="00EA5D4F"/>
    <w:rsid w:val="00EC1B1D"/>
    <w:rsid w:val="00EF02FD"/>
    <w:rsid w:val="00F04AB0"/>
    <w:rsid w:val="00F2668D"/>
    <w:rsid w:val="00F33D53"/>
    <w:rsid w:val="00F3609D"/>
    <w:rsid w:val="00F41260"/>
    <w:rsid w:val="00F4475E"/>
    <w:rsid w:val="00F53BD0"/>
    <w:rsid w:val="00F5767A"/>
    <w:rsid w:val="00F76C9A"/>
    <w:rsid w:val="00F8340B"/>
    <w:rsid w:val="00F941AF"/>
    <w:rsid w:val="00FA5C20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7ED58-B454-491A-9CF6-E9544986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C02"/>
    <w:rPr>
      <w:rFonts w:ascii="宋体" w:hAnsi="宋体"/>
      <w:kern w:val="0"/>
      <w:sz w:val="2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2020-04-20T07:18:00Z</dcterms:created>
  <dcterms:modified xsi:type="dcterms:W3CDTF">2020-04-20T07:19:00Z</dcterms:modified>
</cp:coreProperties>
</file>