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DC" w:rsidRPr="00147FDC" w:rsidRDefault="00147FDC" w:rsidP="00147FDC">
      <w:pPr>
        <w:widowControl/>
        <w:spacing w:line="480" w:lineRule="auto"/>
        <w:jc w:val="left"/>
        <w:outlineLvl w:val="0"/>
        <w:rPr>
          <w:rFonts w:ascii="Times New Roman" w:hAnsi="Times New Roman" w:cs="Times New Roman" w:hint="eastAsia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 w:hint="eastAsia"/>
          <w:b/>
          <w:i/>
          <w:color w:val="000000" w:themeColor="text1"/>
          <w:sz w:val="28"/>
          <w:szCs w:val="28"/>
        </w:rPr>
        <w:t xml:space="preserve">Supplement </w:t>
      </w:r>
      <w:r w:rsidRPr="000F3AFB">
        <w:rPr>
          <w:rFonts w:ascii="Times New Roman" w:eastAsia="Arial Unicode MS" w:hAnsi="Times New Roman" w:cs="Times New Roman"/>
          <w:b/>
          <w:i/>
          <w:color w:val="000000" w:themeColor="text1"/>
          <w:sz w:val="28"/>
          <w:szCs w:val="28"/>
        </w:rPr>
        <w:t>Figure legends</w:t>
      </w:r>
    </w:p>
    <w:p w:rsidR="00147FDC" w:rsidRPr="000F3AFB" w:rsidRDefault="00147FDC" w:rsidP="00147FD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3A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S1.</w:t>
      </w:r>
      <w:r w:rsidRPr="000F3AFB">
        <w:rPr>
          <w:rFonts w:hint="eastAsia"/>
          <w:color w:val="000000" w:themeColor="text1"/>
        </w:rPr>
        <w:t xml:space="preserve"> </w:t>
      </w:r>
      <w:r w:rsidRPr="000F3A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Pathological observations were conducted on spleen, heart, duodenum, kidney, and thymus </w:t>
      </w:r>
      <w:r w:rsidRPr="000F3AFB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 TAA-Chronic model</w:t>
      </w:r>
      <w:r w:rsidRPr="000F3AFB">
        <w:rPr>
          <w:rFonts w:ascii="Times New Roman" w:hAnsi="Times New Roman" w:cs="Times New Roman"/>
          <w:color w:val="000000" w:themeColor="text1"/>
          <w:sz w:val="24"/>
          <w:szCs w:val="24"/>
        </w:rPr>
        <w:t>, with an amplification of 100 × and 200 ×.</w:t>
      </w:r>
    </w:p>
    <w:p w:rsidR="00147FDC" w:rsidRDefault="00147FDC" w:rsidP="00147FDC">
      <w:pPr>
        <w:widowControl/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3A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 </w:t>
      </w:r>
      <w:r w:rsidRPr="000F3A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S2. </w:t>
      </w:r>
      <w:r w:rsidRPr="000F3AFB">
        <w:rPr>
          <w:rFonts w:ascii="Times New Roman" w:hAnsi="Times New Roman" w:cs="Times New Roman"/>
          <w:color w:val="000000" w:themeColor="text1"/>
          <w:sz w:val="24"/>
          <w:szCs w:val="24"/>
        </w:rPr>
        <w:t>Autophagy-related experiments in vitro. (A) Representative images for morphological observation of LPS stimulated HSC-T6 cells with an amplification of 400 ×. (B) Experiments for investigation of LPS doses (0-200 ng/mL) by western blot and normalized by GAPDH.</w:t>
      </w:r>
      <w:r w:rsidRPr="000F3AFB">
        <w:rPr>
          <w:rFonts w:hint="eastAsia"/>
          <w:color w:val="000000" w:themeColor="text1"/>
        </w:rPr>
        <w:t xml:space="preserve"> </w:t>
      </w:r>
      <w:r w:rsidRPr="000F3AFB">
        <w:rPr>
          <w:rFonts w:ascii="Times New Roman" w:hAnsi="Times New Roman" w:cs="Times New Roman"/>
          <w:color w:val="000000" w:themeColor="text1"/>
          <w:sz w:val="24"/>
          <w:szCs w:val="24"/>
        </w:rPr>
        <w:t>(C) Immunofluorescence staining of α-SMA with various concentrations of LPS with an amplification of 400 ×. (D) Expressions of autophagy-related proteins in LPS-treated HSC-T6 cells were detected by western blot and normalized by GAPDH.</w:t>
      </w:r>
    </w:p>
    <w:p w:rsidR="007B1F4F" w:rsidRDefault="007B1F4F"/>
    <w:sectPr w:rsidR="007B1F4F" w:rsidSect="007B1F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414" w:rsidRDefault="001F4414" w:rsidP="00147FDC">
      <w:r>
        <w:separator/>
      </w:r>
    </w:p>
  </w:endnote>
  <w:endnote w:type="continuationSeparator" w:id="0">
    <w:p w:rsidR="001F4414" w:rsidRDefault="001F4414" w:rsidP="00147F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414" w:rsidRDefault="001F4414" w:rsidP="00147FDC">
      <w:r>
        <w:separator/>
      </w:r>
    </w:p>
  </w:footnote>
  <w:footnote w:type="continuationSeparator" w:id="0">
    <w:p w:rsidR="001F4414" w:rsidRDefault="001F4414" w:rsidP="00147F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7FDC"/>
    <w:rsid w:val="00147FDC"/>
    <w:rsid w:val="001F4414"/>
    <w:rsid w:val="007B1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F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47F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47FD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47F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47FDC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147FDC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147FDC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2020-04-30T06:04:00Z</dcterms:created>
  <dcterms:modified xsi:type="dcterms:W3CDTF">2020-04-30T06:06:00Z</dcterms:modified>
</cp:coreProperties>
</file>