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9A8" w:rsidRPr="000506A1" w:rsidRDefault="00EF29A8" w:rsidP="00EF29A8">
      <w:pPr>
        <w:spacing w:line="360" w:lineRule="auto"/>
        <w:rPr>
          <w:rFonts w:eastAsiaTheme="minorEastAsia" w:cs="Times New Roman"/>
          <w:sz w:val="24"/>
          <w:szCs w:val="24"/>
        </w:rPr>
      </w:pPr>
      <w:r w:rsidRPr="000506A1">
        <w:rPr>
          <w:rFonts w:eastAsiaTheme="minorEastAsia" w:hint="eastAsia"/>
          <w:b/>
          <w:kern w:val="0"/>
          <w:sz w:val="24"/>
          <w:szCs w:val="24"/>
        </w:rPr>
        <w:t>S</w:t>
      </w:r>
      <w:r w:rsidRPr="000506A1">
        <w:rPr>
          <w:rFonts w:eastAsiaTheme="minorEastAsia"/>
          <w:b/>
          <w:kern w:val="0"/>
          <w:sz w:val="24"/>
          <w:szCs w:val="24"/>
        </w:rPr>
        <w:t xml:space="preserve">upplementary Figure 1. NRF2/NQO1 promotes </w:t>
      </w:r>
      <w:proofErr w:type="spellStart"/>
      <w:r w:rsidRPr="000506A1">
        <w:rPr>
          <w:rFonts w:eastAsiaTheme="minorEastAsia"/>
          <w:b/>
          <w:kern w:val="0"/>
          <w:sz w:val="24"/>
          <w:szCs w:val="24"/>
        </w:rPr>
        <w:t>radioresistance</w:t>
      </w:r>
      <w:proofErr w:type="spellEnd"/>
      <w:r w:rsidRPr="000506A1">
        <w:rPr>
          <w:rFonts w:eastAsiaTheme="minorEastAsia"/>
          <w:b/>
          <w:kern w:val="0"/>
          <w:sz w:val="24"/>
          <w:szCs w:val="24"/>
        </w:rPr>
        <w:t xml:space="preserve"> of NPC cells.</w:t>
      </w:r>
      <w:r w:rsidRPr="000506A1">
        <w:rPr>
          <w:rFonts w:eastAsiaTheme="minorEastAsia"/>
          <w:kern w:val="0"/>
          <w:sz w:val="24"/>
          <w:szCs w:val="24"/>
        </w:rPr>
        <w:t xml:space="preserve"> (</w:t>
      </w:r>
      <w:r w:rsidRPr="000506A1">
        <w:rPr>
          <w:rFonts w:eastAsiaTheme="minorEastAsia"/>
          <w:b/>
          <w:kern w:val="0"/>
          <w:sz w:val="24"/>
          <w:szCs w:val="24"/>
        </w:rPr>
        <w:t>a</w:t>
      </w:r>
      <w:r w:rsidRPr="000506A1">
        <w:rPr>
          <w:rFonts w:eastAsiaTheme="minorEastAsia"/>
          <w:kern w:val="0"/>
          <w:sz w:val="24"/>
          <w:szCs w:val="24"/>
        </w:rPr>
        <w:t xml:space="preserve">) </w:t>
      </w:r>
      <w:r w:rsidRPr="000506A1">
        <w:rPr>
          <w:rFonts w:cs="Times New Roman"/>
          <w:kern w:val="0"/>
          <w:sz w:val="24"/>
          <w:szCs w:val="24"/>
        </w:rPr>
        <w:t>Western blot indicating the levels of NRF2 and NQO1 in CNE2 cells with ectopic expression of NRF2 and NQO1 and in CNE2-IR cells with NRF2 and NQO1 knockdown. (</w:t>
      </w:r>
      <w:r w:rsidRPr="000506A1">
        <w:rPr>
          <w:rFonts w:cs="Times New Roman"/>
          <w:b/>
          <w:bCs/>
          <w:kern w:val="0"/>
          <w:sz w:val="24"/>
          <w:szCs w:val="24"/>
        </w:rPr>
        <w:t>b-d</w:t>
      </w:r>
      <w:r w:rsidRPr="000506A1">
        <w:rPr>
          <w:rFonts w:cs="Times New Roman"/>
          <w:kern w:val="0"/>
          <w:sz w:val="24"/>
          <w:szCs w:val="24"/>
        </w:rPr>
        <w:t xml:space="preserve">) under 6 </w:t>
      </w:r>
      <w:proofErr w:type="spellStart"/>
      <w:r w:rsidRPr="000506A1">
        <w:rPr>
          <w:rFonts w:cs="Times New Roman"/>
          <w:kern w:val="0"/>
          <w:sz w:val="24"/>
          <w:szCs w:val="24"/>
        </w:rPr>
        <w:t>Gy</w:t>
      </w:r>
      <w:proofErr w:type="spellEnd"/>
      <w:r w:rsidRPr="000506A1">
        <w:rPr>
          <w:rFonts w:cs="Times New Roman"/>
          <w:kern w:val="0"/>
          <w:sz w:val="24"/>
          <w:szCs w:val="24"/>
        </w:rPr>
        <w:t xml:space="preserve"> irradiation, ectopic expression of NRF2 and NQO1 promotes </w:t>
      </w:r>
      <w:proofErr w:type="spellStart"/>
      <w:r w:rsidRPr="000506A1">
        <w:rPr>
          <w:rFonts w:cs="Times New Roman"/>
          <w:kern w:val="0"/>
          <w:sz w:val="24"/>
          <w:szCs w:val="24"/>
        </w:rPr>
        <w:t>radioresistance</w:t>
      </w:r>
      <w:proofErr w:type="spellEnd"/>
      <w:r w:rsidRPr="000506A1">
        <w:rPr>
          <w:rFonts w:cs="Times New Roman"/>
          <w:kern w:val="0"/>
          <w:sz w:val="24"/>
          <w:szCs w:val="24"/>
        </w:rPr>
        <w:t xml:space="preserve"> of CNE2 cells and NRF2 and NQO1 knockdown sensitizes CNE2-IR cells to irradiation indicating by CCK-8 (</w:t>
      </w:r>
      <w:r w:rsidRPr="000506A1">
        <w:rPr>
          <w:rFonts w:cs="Times New Roman"/>
          <w:b/>
          <w:bCs/>
          <w:kern w:val="0"/>
          <w:sz w:val="24"/>
          <w:szCs w:val="24"/>
        </w:rPr>
        <w:t>b</w:t>
      </w:r>
      <w:r w:rsidRPr="000506A1">
        <w:rPr>
          <w:rFonts w:cs="Times New Roman"/>
          <w:kern w:val="0"/>
          <w:sz w:val="24"/>
          <w:szCs w:val="24"/>
        </w:rPr>
        <w:t>), clone survival (</w:t>
      </w:r>
      <w:r w:rsidRPr="000506A1">
        <w:rPr>
          <w:rFonts w:cs="Times New Roman"/>
          <w:b/>
          <w:bCs/>
          <w:kern w:val="0"/>
          <w:sz w:val="24"/>
          <w:szCs w:val="24"/>
        </w:rPr>
        <w:t>c</w:t>
      </w:r>
      <w:r w:rsidRPr="000506A1">
        <w:rPr>
          <w:rFonts w:cs="Times New Roman"/>
          <w:kern w:val="0"/>
          <w:sz w:val="24"/>
          <w:szCs w:val="24"/>
        </w:rPr>
        <w:t xml:space="preserve">), and </w:t>
      </w:r>
      <w:proofErr w:type="spellStart"/>
      <w:r w:rsidRPr="000506A1">
        <w:rPr>
          <w:rFonts w:cs="Times New Roman"/>
          <w:kern w:val="0"/>
          <w:sz w:val="24"/>
          <w:szCs w:val="24"/>
        </w:rPr>
        <w:t>EdU</w:t>
      </w:r>
      <w:proofErr w:type="spellEnd"/>
      <w:r w:rsidRPr="000506A1">
        <w:rPr>
          <w:rFonts w:cs="Times New Roman"/>
          <w:kern w:val="0"/>
          <w:sz w:val="24"/>
          <w:szCs w:val="24"/>
        </w:rPr>
        <w:t xml:space="preserve"> incorporation (</w:t>
      </w:r>
      <w:r w:rsidRPr="000506A1">
        <w:rPr>
          <w:rFonts w:cs="Times New Roman"/>
          <w:b/>
          <w:bCs/>
          <w:kern w:val="0"/>
          <w:sz w:val="24"/>
          <w:szCs w:val="24"/>
        </w:rPr>
        <w:t>d</w:t>
      </w:r>
      <w:r w:rsidRPr="000506A1">
        <w:rPr>
          <w:rFonts w:cs="Times New Roman"/>
          <w:kern w:val="0"/>
          <w:sz w:val="24"/>
          <w:szCs w:val="24"/>
        </w:rPr>
        <w:t xml:space="preserve">) assays. </w:t>
      </w:r>
      <w:r w:rsidRPr="000506A1">
        <w:rPr>
          <w:rFonts w:eastAsia="AdvPTimes"/>
          <w:kern w:val="0"/>
          <w:sz w:val="24"/>
          <w:szCs w:val="24"/>
        </w:rPr>
        <w:t xml:space="preserve">**, </w:t>
      </w:r>
      <w:r w:rsidRPr="000506A1">
        <w:rPr>
          <w:i/>
          <w:iCs/>
          <w:kern w:val="0"/>
          <w:sz w:val="24"/>
          <w:szCs w:val="24"/>
        </w:rPr>
        <w:t xml:space="preserve">P </w:t>
      </w:r>
      <w:r w:rsidRPr="000506A1">
        <w:rPr>
          <w:kern w:val="0"/>
          <w:sz w:val="24"/>
          <w:szCs w:val="24"/>
        </w:rPr>
        <w:t xml:space="preserve">&lt; </w:t>
      </w:r>
      <w:r w:rsidRPr="000506A1">
        <w:rPr>
          <w:rFonts w:eastAsia="AdvPTimes"/>
          <w:kern w:val="0"/>
          <w:sz w:val="24"/>
          <w:szCs w:val="24"/>
        </w:rPr>
        <w:t>0.01</w:t>
      </w:r>
      <w:r w:rsidRPr="000506A1">
        <w:rPr>
          <w:kern w:val="0"/>
          <w:sz w:val="24"/>
          <w:szCs w:val="24"/>
        </w:rPr>
        <w:t xml:space="preserve">; </w:t>
      </w:r>
      <w:r w:rsidRPr="000506A1">
        <w:rPr>
          <w:rFonts w:eastAsia="AdvPTimes"/>
          <w:kern w:val="0"/>
          <w:sz w:val="24"/>
          <w:szCs w:val="24"/>
        </w:rPr>
        <w:t xml:space="preserve">***, </w:t>
      </w:r>
      <w:r w:rsidRPr="000506A1">
        <w:rPr>
          <w:i/>
          <w:iCs/>
          <w:kern w:val="0"/>
          <w:sz w:val="24"/>
          <w:szCs w:val="24"/>
        </w:rPr>
        <w:t xml:space="preserve">P </w:t>
      </w:r>
      <w:r w:rsidRPr="000506A1">
        <w:rPr>
          <w:kern w:val="0"/>
          <w:sz w:val="24"/>
          <w:szCs w:val="24"/>
        </w:rPr>
        <w:t xml:space="preserve">&lt; </w:t>
      </w:r>
      <w:r w:rsidRPr="000506A1">
        <w:rPr>
          <w:rFonts w:eastAsia="AdvPTimes"/>
          <w:kern w:val="0"/>
          <w:sz w:val="24"/>
          <w:szCs w:val="24"/>
        </w:rPr>
        <w:t>0.0</w:t>
      </w:r>
      <w:r w:rsidRPr="000506A1">
        <w:rPr>
          <w:kern w:val="0"/>
          <w:sz w:val="24"/>
          <w:szCs w:val="24"/>
        </w:rPr>
        <w:t>0</w:t>
      </w:r>
      <w:r w:rsidRPr="000506A1">
        <w:rPr>
          <w:rFonts w:eastAsia="AdvPTimes"/>
          <w:kern w:val="0"/>
          <w:sz w:val="24"/>
          <w:szCs w:val="24"/>
        </w:rPr>
        <w:t>1.</w:t>
      </w:r>
    </w:p>
    <w:p w:rsidR="008F072C" w:rsidRDefault="008F072C">
      <w:bookmarkStart w:id="0" w:name="_GoBack"/>
      <w:bookmarkEnd w:id="0"/>
    </w:p>
    <w:sectPr w:rsidR="008F07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PTimes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A8"/>
    <w:rsid w:val="008F072C"/>
    <w:rsid w:val="00EF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023339-E384-4450-91AB-ADA9DA6B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9A8"/>
    <w:pPr>
      <w:widowControl w:val="0"/>
      <w:jc w:val="both"/>
    </w:pPr>
    <w:rPr>
      <w:rFonts w:ascii="Times New Roman" w:eastAsia="楷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huang</dc:creator>
  <cp:keywords/>
  <dc:description/>
  <cp:lastModifiedBy>huang</cp:lastModifiedBy>
  <cp:revision>1</cp:revision>
  <dcterms:created xsi:type="dcterms:W3CDTF">2020-06-10T03:45:00Z</dcterms:created>
  <dcterms:modified xsi:type="dcterms:W3CDTF">2020-06-10T03:46:00Z</dcterms:modified>
</cp:coreProperties>
</file>