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0B058" w14:textId="58D61A34" w:rsidR="000B3E20" w:rsidRPr="00007A17" w:rsidRDefault="00007A17" w:rsidP="0020707D">
      <w:pPr>
        <w:rPr>
          <w:rFonts w:asciiTheme="majorBidi" w:hAnsiTheme="majorBidi" w:cstheme="majorBidi"/>
          <w:b/>
        </w:rPr>
      </w:pPr>
      <w:r w:rsidRPr="00007A17">
        <w:rPr>
          <w:b/>
        </w:rPr>
        <w:t xml:space="preserve">Supplementary Table </w:t>
      </w:r>
      <w:r w:rsidR="00CE64AD">
        <w:rPr>
          <w:b/>
        </w:rPr>
        <w:t>4</w:t>
      </w:r>
      <w:r w:rsidR="0020707D" w:rsidRPr="00007A17">
        <w:rPr>
          <w:rFonts w:asciiTheme="majorBidi" w:hAnsiTheme="majorBidi" w:cstheme="majorBidi"/>
          <w:b/>
        </w:rPr>
        <w:t xml:space="preserve">: </w:t>
      </w:r>
      <w:r w:rsidR="009D6E20" w:rsidRPr="009078AD">
        <w:rPr>
          <w:rFonts w:asciiTheme="majorBidi" w:hAnsiTheme="majorBidi" w:cstheme="majorBidi"/>
          <w:bCs/>
        </w:rPr>
        <w:t xml:space="preserve">Top </w:t>
      </w:r>
      <w:r w:rsidR="00E27D70" w:rsidRPr="009078AD">
        <w:rPr>
          <w:rFonts w:asciiTheme="majorBidi" w:hAnsiTheme="majorBidi" w:cstheme="majorBidi"/>
          <w:bCs/>
        </w:rPr>
        <w:t>down</w:t>
      </w:r>
      <w:r w:rsidR="009D6E20" w:rsidRPr="009078AD">
        <w:rPr>
          <w:rFonts w:asciiTheme="majorBidi" w:hAnsiTheme="majorBidi" w:cstheme="majorBidi"/>
          <w:bCs/>
        </w:rPr>
        <w:t xml:space="preserve">regulated genes </w:t>
      </w:r>
      <w:r w:rsidR="00320DF7" w:rsidRPr="009078AD">
        <w:rPr>
          <w:rFonts w:asciiTheme="majorBidi" w:hAnsiTheme="majorBidi" w:cstheme="majorBidi"/>
          <w:bCs/>
        </w:rPr>
        <w:t xml:space="preserve">in pancreatic progenitors </w:t>
      </w:r>
      <w:r w:rsidR="00FD14AD" w:rsidRPr="009078AD">
        <w:rPr>
          <w:rFonts w:asciiTheme="majorBidi" w:hAnsiTheme="majorBidi" w:cstheme="majorBidi"/>
          <w:bCs/>
        </w:rPr>
        <w:t>(PP</w:t>
      </w:r>
      <w:r w:rsidR="009078AD" w:rsidRPr="009078AD">
        <w:rPr>
          <w:rFonts w:asciiTheme="majorBidi" w:hAnsiTheme="majorBidi" w:cstheme="majorBidi"/>
          <w:bCs/>
        </w:rPr>
        <w:t>2</w:t>
      </w:r>
      <w:r w:rsidR="00FD14AD" w:rsidRPr="009078AD">
        <w:rPr>
          <w:rFonts w:asciiTheme="majorBidi" w:hAnsiTheme="majorBidi" w:cstheme="majorBidi"/>
          <w:bCs/>
        </w:rPr>
        <w:t xml:space="preserve">) </w:t>
      </w:r>
      <w:r w:rsidR="00320DF7" w:rsidRPr="009078AD">
        <w:rPr>
          <w:rFonts w:asciiTheme="majorBidi" w:hAnsiTheme="majorBidi" w:cstheme="majorBidi"/>
          <w:bCs/>
        </w:rPr>
        <w:t>derived from FOXA2</w:t>
      </w:r>
      <w:r w:rsidR="00320DF7" w:rsidRPr="009078AD">
        <w:rPr>
          <w:rFonts w:asciiTheme="majorBidi" w:hAnsiTheme="majorBidi" w:cstheme="majorBidi"/>
          <w:bCs/>
          <w:vertAlign w:val="superscript"/>
        </w:rPr>
        <w:t>+/-</w:t>
      </w:r>
      <w:r w:rsidR="00320DF7" w:rsidRPr="009078AD">
        <w:rPr>
          <w:rFonts w:asciiTheme="majorBidi" w:hAnsiTheme="majorBidi" w:cstheme="majorBidi"/>
          <w:bCs/>
        </w:rPr>
        <w:t xml:space="preserve"> iPSCs in compar</w:t>
      </w:r>
      <w:r w:rsidR="009078AD" w:rsidRPr="009078AD">
        <w:rPr>
          <w:rFonts w:asciiTheme="majorBidi" w:hAnsiTheme="majorBidi" w:cstheme="majorBidi"/>
          <w:bCs/>
        </w:rPr>
        <w:t>ison</w:t>
      </w:r>
      <w:r w:rsidR="00320DF7" w:rsidRPr="009078AD">
        <w:rPr>
          <w:rFonts w:asciiTheme="majorBidi" w:hAnsiTheme="majorBidi" w:cstheme="majorBidi"/>
          <w:bCs/>
        </w:rPr>
        <w:t xml:space="preserve"> to </w:t>
      </w:r>
      <w:r w:rsidR="009078AD" w:rsidRPr="009078AD">
        <w:rPr>
          <w:rFonts w:asciiTheme="majorBidi" w:hAnsiTheme="majorBidi" w:cstheme="majorBidi"/>
          <w:bCs/>
        </w:rPr>
        <w:t>those derived from</w:t>
      </w:r>
      <w:r w:rsidR="00320DF7" w:rsidRPr="009078AD">
        <w:rPr>
          <w:rFonts w:asciiTheme="majorBidi" w:hAnsiTheme="majorBidi" w:cstheme="majorBidi"/>
          <w:bCs/>
        </w:rPr>
        <w:t xml:space="preserve"> Ctr-iPSCs</w:t>
      </w:r>
      <w:r w:rsidR="00483BB4">
        <w:rPr>
          <w:rFonts w:asciiTheme="majorBidi" w:hAnsiTheme="majorBidi" w:cstheme="majorBidi"/>
          <w:bCs/>
        </w:rPr>
        <w:t xml:space="preserve"> </w:t>
      </w:r>
      <w:r w:rsidR="00483BB4" w:rsidRPr="00A479BC">
        <w:rPr>
          <w:rFonts w:asciiTheme="majorBidi" w:hAnsiTheme="majorBidi" w:cstheme="majorBidi"/>
          <w:bCs/>
          <w:color w:val="000000" w:themeColor="text1"/>
        </w:rPr>
        <w:t>(</w:t>
      </w:r>
      <w:r w:rsidR="00483BB4" w:rsidRPr="00A479BC">
        <w:rPr>
          <w:rFonts w:asciiTheme="majorBidi" w:hAnsiTheme="majorBidi" w:cstheme="majorBidi"/>
          <w:bCs/>
          <w:i/>
          <w:iCs/>
          <w:color w:val="000000" w:themeColor="text1"/>
        </w:rPr>
        <w:t>p</w:t>
      </w:r>
      <w:r w:rsidR="00483BB4" w:rsidRPr="00A479BC">
        <w:rPr>
          <w:rFonts w:asciiTheme="majorBidi" w:hAnsiTheme="majorBidi" w:cstheme="majorBidi"/>
          <w:bCs/>
          <w:color w:val="000000" w:themeColor="text1"/>
        </w:rPr>
        <w:t>&lt;0.05).</w:t>
      </w:r>
    </w:p>
    <w:p w14:paraId="7DCA0A70" w14:textId="77777777" w:rsidR="00320DF7" w:rsidRPr="0020707D" w:rsidRDefault="00320DF7">
      <w:pPr>
        <w:rPr>
          <w:rFonts w:asciiTheme="majorBidi" w:hAnsiTheme="majorBidi" w:cstheme="majorBidi"/>
        </w:rPr>
      </w:pPr>
    </w:p>
    <w:tbl>
      <w:tblPr>
        <w:tblW w:w="8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417"/>
        <w:gridCol w:w="1423"/>
        <w:gridCol w:w="960"/>
      </w:tblGrid>
      <w:tr w:rsidR="0020707D" w:rsidRPr="00A77928" w14:paraId="472C42DF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center"/>
            <w:hideMark/>
          </w:tcPr>
          <w:p w14:paraId="4AFF6F29" w14:textId="77777777" w:rsidR="00675704" w:rsidRPr="006F1BDA" w:rsidRDefault="00675704" w:rsidP="00483BB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F1BD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Gene </w:t>
            </w:r>
            <w:r w:rsidR="007256B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585721" w14:textId="77777777" w:rsidR="00675704" w:rsidRPr="006F1BDA" w:rsidRDefault="00675704" w:rsidP="00483BB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F1BD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Gene </w:t>
            </w:r>
            <w:r w:rsidR="007256B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0C1361A9" w14:textId="77777777" w:rsidR="00675704" w:rsidRPr="006F1BDA" w:rsidRDefault="00675704" w:rsidP="00483BB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F1BD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Log2</w:t>
            </w:r>
            <w:r w:rsidR="009078A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-FC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964D9C" w14:textId="77777777" w:rsidR="00675704" w:rsidRPr="006F1BDA" w:rsidRDefault="00675704" w:rsidP="00483BB4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F1BD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20707D" w:rsidRPr="00A77928" w14:paraId="77096D19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080E3FC1" w14:textId="77777777" w:rsidR="00675704" w:rsidRPr="00A77928" w:rsidRDefault="002067D2" w:rsidP="002E3BF1">
            <w:pPr>
              <w:pStyle w:val="Heading4"/>
              <w:shd w:val="clear" w:color="auto" w:fill="FFFFFF"/>
              <w:spacing w:before="48" w:beforeAutospacing="0" w:after="48" w:afterAutospacing="0"/>
              <w:rPr>
                <w:rFonts w:asciiTheme="majorBidi" w:hAnsiTheme="majorBidi" w:cstheme="majorBidi"/>
                <w:b w:val="0"/>
                <w:bCs w:val="0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b w:val="0"/>
                <w:bCs w:val="0"/>
                <w:color w:val="000000"/>
                <w:sz w:val="20"/>
                <w:szCs w:val="20"/>
              </w:rPr>
              <w:t>Glucagon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5B08151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GCG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7F5DCEB9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-6.6452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D0884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2828AB3C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FAB5FB4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NK6 homeobox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834D8A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NKX6-1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4442761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-6.14941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B9D4E2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2D0A6FB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B3DDB10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Pancreas associated transcription factor 1a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F09CC7A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PTF1A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45F65217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-5.33184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B81A2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381B9B51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9A2D057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Neurogenin 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1F5552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NEUROG3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B192213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-5.08149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3D1355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0.00015</w:t>
            </w:r>
          </w:p>
        </w:tc>
      </w:tr>
      <w:tr w:rsidR="0020707D" w:rsidRPr="00A77928" w14:paraId="6D3D6321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6223A96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NK2 homeobox 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2E3CE6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NKX2-2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AE30412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-4.92869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1FE914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700A1216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6710D209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Protein tyrosine phosphatase receptor type 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569696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PTPRN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3DBC0E0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-4.8877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8316AE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4A68967F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D64C004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Neuronal differentiation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D273431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NEUROD1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40A145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-4.12469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BC2873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7567142A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962745C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Retinol binding protein 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116A851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RBP4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D43FC6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-4.05273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37A2A2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31894335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0E7D7E01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Nuclear receptor subfamily 5 group A member 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F57B1D1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NR5A2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624DADB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-3.92367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0F0D97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B03A26D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79E40A90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Adrenoceptor alpha 2A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C762D00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ADRA2A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CA9280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-3.77831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724667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0C306D1F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57B149A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Fibrinogen alpha chain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DD22C17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FGA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2F24786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-3.75132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AE98FF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238A7334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8D6E2C1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Pancreatic and duodenal homeobox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C5CB33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PDX1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0D112924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-3.7346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63F3BC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0C1D6E1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17247B1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MLX interacting protein like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83514CF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MLXIPL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76C3C4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-3.73119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51BCB8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6083750C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75D4F47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Paired box 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1B732F5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PAX4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3C2AA484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-3.67416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F628AE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0.0001</w:t>
            </w:r>
          </w:p>
        </w:tc>
      </w:tr>
      <w:tr w:rsidR="0020707D" w:rsidRPr="00A77928" w14:paraId="1CDADE0B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E2E4565" w14:textId="77777777" w:rsidR="00675704" w:rsidRPr="00A77928" w:rsidRDefault="002067D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Gastric inhibitory polypeptide receptor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290D15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GIPR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01E7ACDC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-3.57431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DF1950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7849AA30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3851D85" w14:textId="77777777" w:rsidR="00675704" w:rsidRPr="00A77928" w:rsidRDefault="00183D30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hes related family bHLH transcription factor with YRPW motif 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CA42C4" w14:textId="77777777" w:rsidR="00675704" w:rsidRPr="00A77928" w:rsidRDefault="00675704" w:rsidP="007A1940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HEY1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0E705609" w14:textId="77777777" w:rsidR="00675704" w:rsidRPr="00A77928" w:rsidRDefault="00675704" w:rsidP="007A1940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-3.26291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A1626D" w14:textId="77777777" w:rsidR="00675704" w:rsidRPr="00A77928" w:rsidRDefault="00675704" w:rsidP="007A1940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87305E8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D12F54A" w14:textId="77777777" w:rsidR="00675704" w:rsidRPr="00A77928" w:rsidRDefault="007A1940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Proopiomelanocortin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B58E97B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POMC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3D01E61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-3.25985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E56C29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25552403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FB68B25" w14:textId="77777777" w:rsidR="00675704" w:rsidRPr="00A77928" w:rsidRDefault="007A1940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Fibrinogen gamma chain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904D991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FGG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3A1B6253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-3.13437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97CB0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3E4785B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E5357B6" w14:textId="77777777" w:rsidR="00675704" w:rsidRPr="00A77928" w:rsidRDefault="007A1940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Forkhead box A2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58CC0A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FOXA2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F987D30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-2.89118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078774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6E7B9D2F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7EEA27C7" w14:textId="77777777" w:rsidR="00675704" w:rsidRPr="00A77928" w:rsidRDefault="007A1940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Forkhead box A3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04ECA2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FOXA3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6FF7000E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-2.81959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CA0701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1B19E544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749FC9A" w14:textId="77777777" w:rsidR="00675704" w:rsidRPr="00A77928" w:rsidRDefault="00A76C2B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</w:t>
            </w:r>
            <w:r w:rsidR="007A1940"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es related family bHLH transcription factor with YRPW motif like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6C6269" w14:textId="77777777" w:rsidR="00675704" w:rsidRPr="00A77928" w:rsidRDefault="00675704" w:rsidP="007A1940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HEYL</w:t>
            </w:r>
          </w:p>
        </w:tc>
        <w:tc>
          <w:tcPr>
            <w:tcW w:w="1423" w:type="dxa"/>
            <w:shd w:val="clear" w:color="auto" w:fill="auto"/>
            <w:noWrap/>
            <w:vAlign w:val="center"/>
            <w:hideMark/>
          </w:tcPr>
          <w:p w14:paraId="35080E0B" w14:textId="77777777" w:rsidR="00675704" w:rsidRPr="00A77928" w:rsidRDefault="00675704" w:rsidP="007A1940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-2.77587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0F82CE" w14:textId="77777777" w:rsidR="00675704" w:rsidRPr="00A77928" w:rsidRDefault="00675704" w:rsidP="007A1940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41ADE2EA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B7D1FAB" w14:textId="77777777" w:rsidR="00675704" w:rsidRPr="00A77928" w:rsidRDefault="007A1940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SRY-box transcription factor 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34C548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SOX9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75810CAE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-2.76177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D071E2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7B13A60F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6E6EF91" w14:textId="77777777" w:rsidR="00675704" w:rsidRPr="00A77928" w:rsidRDefault="007A1940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Hepatocyte nuclear factor 4 alpha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4816F3C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HNF4A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495174F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-2.7028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ABE241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FA15405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BD69478" w14:textId="77777777" w:rsidR="00675704" w:rsidRPr="00A77928" w:rsidRDefault="007A1940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Annexin A4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0AA5B9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ANXA4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D8473C9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-2.66599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5ACE18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3C452214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B2133D5" w14:textId="77777777" w:rsidR="00675704" w:rsidRPr="00A77928" w:rsidRDefault="0022498A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INSM transcriptional repressor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CE616C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INSM1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2F7C4D6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-2.59546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B2CBE6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6942136E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33925D8" w14:textId="77777777" w:rsidR="00675704" w:rsidRPr="00A77928" w:rsidRDefault="0022498A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Glutamate receptor interacting protein 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6D9B60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GRIP2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41EE656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-2.47909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B5DF3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0F1AE43B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6F04EEF" w14:textId="77777777" w:rsidR="00675704" w:rsidRPr="00A77928" w:rsidRDefault="0022498A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RAB26, member RAS oncogene family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10F6D8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RAB26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61DABC5F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-2.44905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7964C0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11F3A7DA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5B2740B" w14:textId="77777777" w:rsidR="00675704" w:rsidRPr="00A77928" w:rsidRDefault="0022498A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CCAAT enhancer binding protein alpha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1A7DD8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CEBPA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655ABBF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-2.20028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EA7767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4D8802AA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B7B0C38" w14:textId="77777777" w:rsidR="00675704" w:rsidRPr="00A77928" w:rsidRDefault="0022498A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One cut homeobox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9098C2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ONECUT1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28413134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-2.11407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0972D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3FCE9F96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75DB1C0E" w14:textId="77777777" w:rsidR="00675704" w:rsidRPr="00A77928" w:rsidRDefault="0002798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Motor neuron and pancreas homeobox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1D03F4B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MNX1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D1903F9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-2.10338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BA5EAC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72564515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74CD12AF" w14:textId="77777777" w:rsidR="00675704" w:rsidRPr="00A77928" w:rsidRDefault="00027982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Fibroblast growth factor receptor 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52B191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FGFR4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172FA64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-2.06406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FCABC4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26F025F4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72A53062" w14:textId="77777777" w:rsidR="00675704" w:rsidRPr="00A77928" w:rsidRDefault="00474687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Prospero homeobox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3E263F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PROX1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94E2876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-1.89287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730E16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00D57485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65ECD1D0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GATA binding protein 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93A000A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GATA6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120538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-1.88623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3232D8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1015FCAA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17E3C2F3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Fibrinogen beta chain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BA9356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FGB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6BB30BE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-1.81672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DD0502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343867E2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68ABE8E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Mastermind like transcriptional coactivator 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BD1B4A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MAML3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08CCA739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-1.56053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37F82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E601CBA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72F60FE8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Notch receptor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4CD2A12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NOTCH1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2DD3D8DF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-1.5149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339ECE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3F185B57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83AE7E2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Quinoid dihydropteridine reductase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DE9A8C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QDPR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4DBD7B5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-1.4669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EF157F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2BD88CF2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474E6E8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RAB3B, member RAS oncogene family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CB2501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RAB3B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3575F39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-1.4531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ECC89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7B597C20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2DA3E0F4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Transcription factor 7 like 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2F9BD99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TCF7L2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41EB389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-1.44541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E73141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7E2E267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2FBDF06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HNF1 homeobox A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A7A55A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HNF1A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17F1BB3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-1.38754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56901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0.00035</w:t>
            </w:r>
          </w:p>
        </w:tc>
      </w:tr>
      <w:tr w:rsidR="0020707D" w:rsidRPr="00A77928" w14:paraId="7F222AA0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61462A9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Jagged canonical Notch ligand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719ADAF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JAG1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3F28E692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-1.37511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223A45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00123895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5CCA39DA" w14:textId="77777777" w:rsidR="00675704" w:rsidRPr="00A77928" w:rsidRDefault="004F03C1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Hes family bHLH transcription factor 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51A589B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HES1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6EC6082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-1.37068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348655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B25A49B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56116D77" w14:textId="77777777" w:rsidR="00675704" w:rsidRPr="00A77928" w:rsidRDefault="00631EB5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Hematopoietically expressed homeobox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5A1570E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HHEX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49959FF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-1.26814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274F9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1F42BF51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4E28AA18" w14:textId="77777777" w:rsidR="00675704" w:rsidRPr="00A77928" w:rsidRDefault="00631EB5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Insulin receptor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912481E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INSR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D6561DF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-1.25574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68599D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6C498355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5EB253C0" w14:textId="77777777" w:rsidR="00675704" w:rsidRPr="00A77928" w:rsidRDefault="00631EB5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LLGL scribble cell polarity complex component 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43D7F8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LLGL2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17C14287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-1.24872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21EB37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70A0D1BB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5B403283" w14:textId="77777777" w:rsidR="00675704" w:rsidRPr="00A77928" w:rsidRDefault="00A76C2B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Syntaxin binding protein 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8DEB550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STXBP5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22DEA338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-1.20295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285710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231E3BF3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649AF9BA" w14:textId="77777777" w:rsidR="00675704" w:rsidRPr="00A77928" w:rsidRDefault="00A76C2B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Exophilin 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86B4C15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EXPH5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3752909B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-1.14012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824F04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51D00466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59EE978B" w14:textId="77777777" w:rsidR="00675704" w:rsidRPr="00A77928" w:rsidRDefault="00A76C2B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RAB3D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38872A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RAB3D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60A61DA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-1.12408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CCE091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20707D" w:rsidRPr="00A77928" w14:paraId="7CD9AB5F" w14:textId="77777777" w:rsidTr="00483BB4">
        <w:trPr>
          <w:trHeight w:val="219"/>
          <w:jc w:val="center"/>
        </w:trPr>
        <w:tc>
          <w:tcPr>
            <w:tcW w:w="4957" w:type="dxa"/>
            <w:shd w:val="clear" w:color="auto" w:fill="auto"/>
            <w:noWrap/>
            <w:vAlign w:val="bottom"/>
            <w:hideMark/>
          </w:tcPr>
          <w:p w14:paraId="3445A235" w14:textId="77777777" w:rsidR="00675704" w:rsidRPr="00A77928" w:rsidRDefault="00A76C2B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Phospholipid scramblase 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6CAD55" w14:textId="77777777" w:rsidR="00675704" w:rsidRPr="00A77928" w:rsidRDefault="00675704" w:rsidP="00675704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PLSCR3</w:t>
            </w:r>
          </w:p>
        </w:tc>
        <w:tc>
          <w:tcPr>
            <w:tcW w:w="1423" w:type="dxa"/>
            <w:shd w:val="clear" w:color="auto" w:fill="auto"/>
            <w:noWrap/>
            <w:vAlign w:val="bottom"/>
            <w:hideMark/>
          </w:tcPr>
          <w:p w14:paraId="5A428D2A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-1.00196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2E64B1" w14:textId="77777777" w:rsidR="00675704" w:rsidRPr="00A77928" w:rsidRDefault="00675704" w:rsidP="0020707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7792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0.00295</w:t>
            </w:r>
          </w:p>
        </w:tc>
      </w:tr>
    </w:tbl>
    <w:p w14:paraId="459049E2" w14:textId="77777777" w:rsidR="00483BB4" w:rsidRDefault="00483BB4" w:rsidP="009078AD">
      <w:pPr>
        <w:rPr>
          <w:rFonts w:asciiTheme="majorBidi" w:hAnsiTheme="majorBidi" w:cstheme="majorBidi"/>
          <w:b/>
          <w:bCs/>
        </w:rPr>
      </w:pPr>
    </w:p>
    <w:sectPr w:rsidR="00483BB4" w:rsidSect="0092070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20"/>
    <w:rsid w:val="00007A17"/>
    <w:rsid w:val="0001158B"/>
    <w:rsid w:val="000151EF"/>
    <w:rsid w:val="000258EA"/>
    <w:rsid w:val="00027982"/>
    <w:rsid w:val="00035B4E"/>
    <w:rsid w:val="00036195"/>
    <w:rsid w:val="00044933"/>
    <w:rsid w:val="000A6209"/>
    <w:rsid w:val="000B3E20"/>
    <w:rsid w:val="000D61D6"/>
    <w:rsid w:val="000D7072"/>
    <w:rsid w:val="000E3440"/>
    <w:rsid w:val="000E383B"/>
    <w:rsid w:val="000E4F59"/>
    <w:rsid w:val="000E7001"/>
    <w:rsid w:val="00101900"/>
    <w:rsid w:val="00130B1D"/>
    <w:rsid w:val="0015440E"/>
    <w:rsid w:val="00180BD0"/>
    <w:rsid w:val="00183D30"/>
    <w:rsid w:val="001866B7"/>
    <w:rsid w:val="001B4465"/>
    <w:rsid w:val="001E15F1"/>
    <w:rsid w:val="001E2198"/>
    <w:rsid w:val="001F6438"/>
    <w:rsid w:val="001F7BEC"/>
    <w:rsid w:val="00203222"/>
    <w:rsid w:val="002067D2"/>
    <w:rsid w:val="0020707D"/>
    <w:rsid w:val="0022498A"/>
    <w:rsid w:val="0024518D"/>
    <w:rsid w:val="002617C7"/>
    <w:rsid w:val="00294F5A"/>
    <w:rsid w:val="002A015A"/>
    <w:rsid w:val="002A04DB"/>
    <w:rsid w:val="002A6730"/>
    <w:rsid w:val="002D1131"/>
    <w:rsid w:val="002E1CEA"/>
    <w:rsid w:val="002E3BF1"/>
    <w:rsid w:val="002F62A8"/>
    <w:rsid w:val="00314951"/>
    <w:rsid w:val="00320DF7"/>
    <w:rsid w:val="00335C8E"/>
    <w:rsid w:val="00347834"/>
    <w:rsid w:val="003713B9"/>
    <w:rsid w:val="003769E5"/>
    <w:rsid w:val="00383648"/>
    <w:rsid w:val="00384C7A"/>
    <w:rsid w:val="003B1863"/>
    <w:rsid w:val="003B38AB"/>
    <w:rsid w:val="003F3487"/>
    <w:rsid w:val="00460D87"/>
    <w:rsid w:val="00474687"/>
    <w:rsid w:val="00483BB4"/>
    <w:rsid w:val="00492ABA"/>
    <w:rsid w:val="004B773A"/>
    <w:rsid w:val="004C7E26"/>
    <w:rsid w:val="004E273B"/>
    <w:rsid w:val="004F03C1"/>
    <w:rsid w:val="004F3F60"/>
    <w:rsid w:val="00523F89"/>
    <w:rsid w:val="00556473"/>
    <w:rsid w:val="0058067D"/>
    <w:rsid w:val="005A4501"/>
    <w:rsid w:val="005B38F5"/>
    <w:rsid w:val="005B4A5A"/>
    <w:rsid w:val="005D3C4A"/>
    <w:rsid w:val="005D3E90"/>
    <w:rsid w:val="005D589A"/>
    <w:rsid w:val="005D7768"/>
    <w:rsid w:val="005E21F4"/>
    <w:rsid w:val="006024BC"/>
    <w:rsid w:val="006041B2"/>
    <w:rsid w:val="006220FB"/>
    <w:rsid w:val="00631EB5"/>
    <w:rsid w:val="006376D8"/>
    <w:rsid w:val="006403AE"/>
    <w:rsid w:val="006541FC"/>
    <w:rsid w:val="0066368B"/>
    <w:rsid w:val="00675704"/>
    <w:rsid w:val="00682BAD"/>
    <w:rsid w:val="00692D6A"/>
    <w:rsid w:val="00697624"/>
    <w:rsid w:val="006B38F4"/>
    <w:rsid w:val="006F1BDA"/>
    <w:rsid w:val="00700375"/>
    <w:rsid w:val="007021C4"/>
    <w:rsid w:val="007060D4"/>
    <w:rsid w:val="007178A1"/>
    <w:rsid w:val="007256B0"/>
    <w:rsid w:val="007A1940"/>
    <w:rsid w:val="007A1FCD"/>
    <w:rsid w:val="007B0F71"/>
    <w:rsid w:val="007B4EF8"/>
    <w:rsid w:val="007C06C4"/>
    <w:rsid w:val="007C79D6"/>
    <w:rsid w:val="007E439E"/>
    <w:rsid w:val="008012FA"/>
    <w:rsid w:val="008075AB"/>
    <w:rsid w:val="00834A40"/>
    <w:rsid w:val="008705F9"/>
    <w:rsid w:val="0088359D"/>
    <w:rsid w:val="00890CA3"/>
    <w:rsid w:val="008D2050"/>
    <w:rsid w:val="008D7C03"/>
    <w:rsid w:val="008E6D67"/>
    <w:rsid w:val="008F4A4E"/>
    <w:rsid w:val="008F6245"/>
    <w:rsid w:val="009078AD"/>
    <w:rsid w:val="0091293C"/>
    <w:rsid w:val="00913499"/>
    <w:rsid w:val="00920702"/>
    <w:rsid w:val="00970A3A"/>
    <w:rsid w:val="009906D8"/>
    <w:rsid w:val="009B65E8"/>
    <w:rsid w:val="009D6E20"/>
    <w:rsid w:val="009E4C36"/>
    <w:rsid w:val="00A239F8"/>
    <w:rsid w:val="00A324F5"/>
    <w:rsid w:val="00A403F2"/>
    <w:rsid w:val="00A60D59"/>
    <w:rsid w:val="00A76C2B"/>
    <w:rsid w:val="00A77928"/>
    <w:rsid w:val="00A86BCE"/>
    <w:rsid w:val="00AB3F9C"/>
    <w:rsid w:val="00AC6C4A"/>
    <w:rsid w:val="00AE0B00"/>
    <w:rsid w:val="00AE5DBB"/>
    <w:rsid w:val="00AF28C5"/>
    <w:rsid w:val="00B3136D"/>
    <w:rsid w:val="00B44195"/>
    <w:rsid w:val="00B50E43"/>
    <w:rsid w:val="00B66321"/>
    <w:rsid w:val="00B73D93"/>
    <w:rsid w:val="00B7655B"/>
    <w:rsid w:val="00BE3331"/>
    <w:rsid w:val="00BF1ADE"/>
    <w:rsid w:val="00BF5080"/>
    <w:rsid w:val="00C0042F"/>
    <w:rsid w:val="00C130DE"/>
    <w:rsid w:val="00C17072"/>
    <w:rsid w:val="00C42E31"/>
    <w:rsid w:val="00CE64AD"/>
    <w:rsid w:val="00D06297"/>
    <w:rsid w:val="00D15DCC"/>
    <w:rsid w:val="00D22F12"/>
    <w:rsid w:val="00D2368C"/>
    <w:rsid w:val="00D4182C"/>
    <w:rsid w:val="00D52BAA"/>
    <w:rsid w:val="00D71184"/>
    <w:rsid w:val="00D86873"/>
    <w:rsid w:val="00DA2CCC"/>
    <w:rsid w:val="00DB0432"/>
    <w:rsid w:val="00DB3F45"/>
    <w:rsid w:val="00DF5442"/>
    <w:rsid w:val="00E11C6D"/>
    <w:rsid w:val="00E16F11"/>
    <w:rsid w:val="00E26534"/>
    <w:rsid w:val="00E27D70"/>
    <w:rsid w:val="00E7756F"/>
    <w:rsid w:val="00EB02FE"/>
    <w:rsid w:val="00EB1ACB"/>
    <w:rsid w:val="00EC7307"/>
    <w:rsid w:val="00EF22D7"/>
    <w:rsid w:val="00F36000"/>
    <w:rsid w:val="00F41713"/>
    <w:rsid w:val="00F43E96"/>
    <w:rsid w:val="00F63E54"/>
    <w:rsid w:val="00F802B3"/>
    <w:rsid w:val="00FD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0A4AE"/>
  <w15:chartTrackingRefBased/>
  <w15:docId w15:val="{03F9F9A7-2041-C44F-AD09-92FBE8F2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56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7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E3BF1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707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07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07A17"/>
    <w:pPr>
      <w:spacing w:after="200" w:line="276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07A17"/>
    <w:rPr>
      <w:rFonts w:ascii="Arial" w:hAnsi="Arial" w:cs="Arial"/>
      <w:color w:val="737373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E3BF1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E3BF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067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BF508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Dr/ Ahmed Kamel</dc:creator>
  <cp:keywords/>
  <dc:description/>
  <cp:lastModifiedBy>Dr. Essam M. Abdelalim</cp:lastModifiedBy>
  <cp:revision>4</cp:revision>
  <dcterms:created xsi:type="dcterms:W3CDTF">2020-12-27T19:42:00Z</dcterms:created>
  <dcterms:modified xsi:type="dcterms:W3CDTF">2020-12-27T20:05:00Z</dcterms:modified>
</cp:coreProperties>
</file>