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090" w:rsidRDefault="00980090" w:rsidP="0017002F">
      <w:pPr>
        <w:spacing w:before="240" w:after="60"/>
        <w:jc w:val="center"/>
        <w:outlineLvl w:val="0"/>
        <w:rPr>
          <w:rFonts w:ascii="Times New Roman" w:eastAsia="宋体" w:hAnsi="Times New Roman" w:cs="Times New Roman"/>
          <w:b/>
          <w:bCs/>
          <w:sz w:val="28"/>
          <w:szCs w:val="28"/>
        </w:rPr>
      </w:pPr>
      <w:bookmarkStart w:id="0" w:name="OLE_LINK31"/>
      <w:bookmarkStart w:id="1" w:name="OLE_LINK52"/>
      <w:bookmarkStart w:id="2" w:name="OLE_LINK60"/>
      <w:bookmarkStart w:id="3" w:name="OLE_LINK61"/>
    </w:p>
    <w:p w:rsidR="0017002F" w:rsidRPr="0017002F" w:rsidRDefault="0017002F" w:rsidP="0017002F">
      <w:pPr>
        <w:spacing w:before="240" w:after="60"/>
        <w:jc w:val="center"/>
        <w:outlineLvl w:val="0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17002F">
        <w:rPr>
          <w:rFonts w:ascii="Times New Roman" w:eastAsia="宋体" w:hAnsi="Times New Roman" w:cs="Times New Roman"/>
          <w:b/>
          <w:bCs/>
          <w:sz w:val="28"/>
          <w:szCs w:val="28"/>
        </w:rPr>
        <w:t>Oxidative stress-induced mitophagy is suppressed by the miR-106b-93-25 cluster in a protective manner</w:t>
      </w:r>
      <w:bookmarkEnd w:id="0"/>
      <w:bookmarkEnd w:id="1"/>
    </w:p>
    <w:p w:rsidR="0017002F" w:rsidRPr="0017002F" w:rsidRDefault="0017002F" w:rsidP="0017002F">
      <w:pPr>
        <w:rPr>
          <w:rFonts w:ascii="Arial" w:eastAsia="楷体_GB2312" w:hAnsi="Arial" w:cs="Arial"/>
          <w:bCs/>
          <w:color w:val="000000" w:themeColor="text1"/>
          <w:sz w:val="22"/>
          <w:vertAlign w:val="superscript"/>
        </w:rPr>
      </w:pPr>
      <w:r w:rsidRPr="0017002F">
        <w:rPr>
          <w:rFonts w:ascii="Arial" w:eastAsia="楷体_GB2312" w:hAnsi="Arial" w:cs="Arial"/>
          <w:bCs/>
          <w:color w:val="000000" w:themeColor="text1"/>
          <w:sz w:val="22"/>
        </w:rPr>
        <w:t>Cheng Zhang</w:t>
      </w:r>
      <w:r w:rsidRPr="0017002F">
        <w:rPr>
          <w:rFonts w:ascii="Arial" w:eastAsia="楷体_GB2312" w:hAnsi="Arial" w:cs="Arial"/>
          <w:bCs/>
          <w:color w:val="000000" w:themeColor="text1"/>
          <w:sz w:val="22"/>
          <w:vertAlign w:val="superscript"/>
        </w:rPr>
        <w:t>1,</w:t>
      </w:r>
      <w:r w:rsidRPr="0017002F">
        <w:rPr>
          <w:rFonts w:ascii="Arial" w:eastAsia="楷体_GB2312" w:hAnsi="Arial" w:cs="Arial" w:hint="eastAsia"/>
          <w:bCs/>
          <w:color w:val="000000" w:themeColor="text1"/>
          <w:sz w:val="22"/>
          <w:vertAlign w:val="superscript"/>
        </w:rPr>
        <w:t>2</w:t>
      </w:r>
      <w:r w:rsidRPr="0017002F">
        <w:rPr>
          <w:rFonts w:ascii="Arial" w:eastAsia="楷体_GB2312" w:hAnsi="Arial" w:cs="Arial"/>
          <w:bCs/>
          <w:color w:val="000000" w:themeColor="text1"/>
          <w:sz w:val="22"/>
          <w:vertAlign w:val="superscript"/>
        </w:rPr>
        <w:t>,3</w:t>
      </w:r>
      <w:r w:rsidRPr="0017002F">
        <w:rPr>
          <w:rFonts w:ascii="Arial" w:eastAsia="楷体_GB2312" w:hAnsi="Arial" w:cs="Arial"/>
          <w:bCs/>
          <w:color w:val="000000" w:themeColor="text1"/>
          <w:sz w:val="22"/>
        </w:rPr>
        <w:t>, Pengqing Nie</w:t>
      </w:r>
      <w:r w:rsidRPr="0017002F">
        <w:rPr>
          <w:rFonts w:ascii="Arial" w:eastAsia="楷体_GB2312" w:hAnsi="Arial" w:cs="Arial"/>
          <w:bCs/>
          <w:color w:val="000000" w:themeColor="text1"/>
          <w:sz w:val="22"/>
          <w:vertAlign w:val="superscript"/>
        </w:rPr>
        <w:t>1,2</w:t>
      </w:r>
      <w:r w:rsidR="00CA5372">
        <w:rPr>
          <w:rFonts w:ascii="Arial" w:eastAsia="楷体_GB2312" w:hAnsi="Arial" w:cs="Arial"/>
          <w:bCs/>
          <w:color w:val="000000" w:themeColor="text1"/>
          <w:sz w:val="22"/>
          <w:vertAlign w:val="superscript"/>
        </w:rPr>
        <w:t>,4</w:t>
      </w:r>
      <w:r w:rsidRPr="0017002F">
        <w:rPr>
          <w:rFonts w:ascii="Arial" w:eastAsia="楷体_GB2312" w:hAnsi="Arial" w:cs="Arial"/>
          <w:bCs/>
          <w:color w:val="000000" w:themeColor="text1"/>
          <w:sz w:val="22"/>
        </w:rPr>
        <w:t>, Chunliu Zhou</w:t>
      </w:r>
      <w:r w:rsidRPr="0017002F">
        <w:rPr>
          <w:rFonts w:ascii="Arial" w:eastAsia="楷体_GB2312" w:hAnsi="Arial" w:cs="Arial"/>
          <w:bCs/>
          <w:color w:val="000000" w:themeColor="text1"/>
          <w:sz w:val="22"/>
          <w:vertAlign w:val="superscript"/>
        </w:rPr>
        <w:t>1</w:t>
      </w:r>
      <w:r w:rsidRPr="0017002F">
        <w:rPr>
          <w:rFonts w:ascii="Arial" w:eastAsia="楷体_GB2312" w:hAnsi="Arial" w:cs="Arial"/>
          <w:bCs/>
          <w:color w:val="000000" w:themeColor="text1"/>
          <w:sz w:val="22"/>
        </w:rPr>
        <w:t>, Yue Hu</w:t>
      </w:r>
      <w:r w:rsidRPr="0017002F">
        <w:rPr>
          <w:rFonts w:ascii="Arial" w:eastAsia="楷体_GB2312" w:hAnsi="Arial" w:cs="Arial"/>
          <w:bCs/>
          <w:color w:val="000000" w:themeColor="text1"/>
          <w:sz w:val="22"/>
          <w:vertAlign w:val="superscript"/>
        </w:rPr>
        <w:t>1</w:t>
      </w:r>
      <w:r w:rsidRPr="0017002F">
        <w:rPr>
          <w:rFonts w:ascii="Arial" w:eastAsia="楷体_GB2312" w:hAnsi="Arial" w:cs="Arial"/>
          <w:bCs/>
          <w:color w:val="000000" w:themeColor="text1"/>
          <w:sz w:val="22"/>
        </w:rPr>
        <w:t>, Suling Duan</w:t>
      </w:r>
      <w:r w:rsidRPr="0017002F">
        <w:rPr>
          <w:rFonts w:ascii="Arial" w:eastAsia="楷体_GB2312" w:hAnsi="Arial" w:cs="Arial"/>
          <w:bCs/>
          <w:color w:val="000000" w:themeColor="text1"/>
          <w:sz w:val="22"/>
          <w:vertAlign w:val="superscript"/>
        </w:rPr>
        <w:t>1</w:t>
      </w:r>
      <w:r w:rsidRPr="0017002F">
        <w:rPr>
          <w:rFonts w:ascii="Arial" w:eastAsia="楷体_GB2312" w:hAnsi="Arial" w:cs="Arial" w:hint="eastAsia"/>
          <w:bCs/>
          <w:color w:val="000000" w:themeColor="text1"/>
          <w:sz w:val="22"/>
        </w:rPr>
        <w:t>,</w:t>
      </w:r>
      <w:r w:rsidRPr="0017002F">
        <w:rPr>
          <w:rFonts w:ascii="Arial" w:eastAsia="楷体_GB2312" w:hAnsi="Arial" w:cs="Arial"/>
          <w:bCs/>
          <w:color w:val="000000" w:themeColor="text1"/>
          <w:sz w:val="22"/>
        </w:rPr>
        <w:t xml:space="preserve"> Meijia Gu</w:t>
      </w:r>
      <w:r w:rsidRPr="0017002F">
        <w:rPr>
          <w:rFonts w:ascii="Arial" w:eastAsia="楷体_GB2312" w:hAnsi="Arial" w:cs="Arial"/>
          <w:bCs/>
          <w:color w:val="000000" w:themeColor="text1"/>
          <w:sz w:val="22"/>
          <w:vertAlign w:val="superscript"/>
        </w:rPr>
        <w:t>1</w:t>
      </w:r>
      <w:r w:rsidRPr="0017002F">
        <w:rPr>
          <w:rFonts w:ascii="Arial" w:eastAsia="楷体_GB2312" w:hAnsi="Arial" w:cs="Arial"/>
          <w:bCs/>
          <w:color w:val="000000" w:themeColor="text1"/>
          <w:sz w:val="22"/>
        </w:rPr>
        <w:t>,</w:t>
      </w:r>
      <w:r w:rsidRPr="0017002F">
        <w:rPr>
          <w:bCs/>
        </w:rPr>
        <w:t xml:space="preserve"> </w:t>
      </w:r>
      <w:r w:rsidRPr="0017002F">
        <w:rPr>
          <w:rFonts w:ascii="Arial" w:eastAsia="楷体_GB2312" w:hAnsi="Arial" w:cs="Arial"/>
          <w:bCs/>
          <w:color w:val="000000" w:themeColor="text1"/>
          <w:sz w:val="22"/>
        </w:rPr>
        <w:t>Dongxu Jiang</w:t>
      </w:r>
      <w:r w:rsidRPr="0017002F">
        <w:rPr>
          <w:rFonts w:ascii="Arial" w:eastAsia="楷体_GB2312" w:hAnsi="Arial" w:cs="Arial"/>
          <w:bCs/>
          <w:color w:val="000000" w:themeColor="text1"/>
          <w:sz w:val="22"/>
          <w:vertAlign w:val="superscript"/>
        </w:rPr>
        <w:t>1</w:t>
      </w:r>
      <w:r w:rsidRPr="0017002F">
        <w:rPr>
          <w:rFonts w:ascii="Arial" w:eastAsia="楷体_GB2312" w:hAnsi="Arial" w:cs="Arial"/>
          <w:bCs/>
          <w:color w:val="000000" w:themeColor="text1"/>
          <w:sz w:val="22"/>
        </w:rPr>
        <w:t>,</w:t>
      </w:r>
      <w:r w:rsidRPr="0017002F">
        <w:rPr>
          <w:bCs/>
        </w:rPr>
        <w:t xml:space="preserve"> </w:t>
      </w:r>
      <w:r w:rsidRPr="0017002F">
        <w:rPr>
          <w:rFonts w:ascii="Arial" w:eastAsia="楷体_GB2312" w:hAnsi="Arial" w:cs="Arial"/>
          <w:bCs/>
          <w:color w:val="000000" w:themeColor="text1"/>
          <w:sz w:val="22"/>
        </w:rPr>
        <w:t>Yunfu Wang</w:t>
      </w:r>
      <w:r w:rsidRPr="0017002F">
        <w:rPr>
          <w:rFonts w:ascii="Arial" w:eastAsia="楷体_GB2312" w:hAnsi="Arial" w:cs="Arial"/>
          <w:bCs/>
          <w:color w:val="000000" w:themeColor="text1"/>
          <w:sz w:val="22"/>
          <w:vertAlign w:val="superscript"/>
        </w:rPr>
        <w:t>2</w:t>
      </w:r>
      <w:r w:rsidRPr="0017002F">
        <w:rPr>
          <w:rFonts w:ascii="Arial" w:eastAsia="楷体_GB2312" w:hAnsi="Arial" w:cs="Arial"/>
          <w:bCs/>
          <w:color w:val="000000" w:themeColor="text1"/>
          <w:sz w:val="22"/>
        </w:rPr>
        <w:t>, Zixin Deng</w:t>
      </w:r>
      <w:r w:rsidRPr="0017002F">
        <w:rPr>
          <w:rFonts w:ascii="Arial" w:eastAsia="楷体_GB2312" w:hAnsi="Arial" w:cs="Arial"/>
          <w:bCs/>
          <w:color w:val="000000" w:themeColor="text1"/>
          <w:sz w:val="22"/>
          <w:vertAlign w:val="superscript"/>
        </w:rPr>
        <w:t>1</w:t>
      </w:r>
      <w:r w:rsidRPr="0017002F">
        <w:rPr>
          <w:rFonts w:ascii="Arial" w:eastAsia="楷体_GB2312" w:hAnsi="Arial" w:cs="Arial"/>
          <w:bCs/>
          <w:color w:val="000000" w:themeColor="text1"/>
          <w:sz w:val="22"/>
        </w:rPr>
        <w:t>, Jincao Chen</w:t>
      </w:r>
      <w:r w:rsidRPr="0017002F">
        <w:rPr>
          <w:rFonts w:ascii="Arial" w:eastAsia="楷体_GB2312" w:hAnsi="Arial" w:cs="Arial"/>
          <w:bCs/>
          <w:color w:val="000000" w:themeColor="text1"/>
          <w:sz w:val="22"/>
          <w:vertAlign w:val="superscript"/>
        </w:rPr>
        <w:t>3</w:t>
      </w:r>
      <w:r w:rsidRPr="0017002F">
        <w:rPr>
          <w:rFonts w:ascii="Arial" w:eastAsia="楷体_GB2312" w:hAnsi="Arial" w:cs="Arial"/>
          <w:bCs/>
          <w:color w:val="000000" w:themeColor="text1"/>
          <w:sz w:val="22"/>
        </w:rPr>
        <w:t>, Shi Chen</w:t>
      </w:r>
      <w:r w:rsidRPr="0017002F">
        <w:rPr>
          <w:rFonts w:ascii="Arial" w:eastAsia="楷体_GB2312" w:hAnsi="Arial" w:cs="Arial"/>
          <w:bCs/>
          <w:color w:val="000000" w:themeColor="text1"/>
          <w:sz w:val="22"/>
          <w:vertAlign w:val="superscript"/>
        </w:rPr>
        <w:t>1,2</w:t>
      </w:r>
      <w:r w:rsidRPr="0017002F">
        <w:rPr>
          <w:rFonts w:ascii="Arial" w:eastAsia="楷体_GB2312" w:hAnsi="Arial" w:cs="Arial" w:hint="eastAsia"/>
          <w:bCs/>
          <w:color w:val="000000" w:themeColor="text1"/>
          <w:sz w:val="22"/>
          <w:vertAlign w:val="superscript"/>
        </w:rPr>
        <w:t>,</w:t>
      </w:r>
      <w:r w:rsidRPr="0017002F">
        <w:rPr>
          <w:rFonts w:ascii="Arial" w:eastAsia="楷体_GB2312" w:hAnsi="Arial" w:cs="Arial"/>
          <w:bCs/>
          <w:color w:val="000000" w:themeColor="text1"/>
          <w:sz w:val="22"/>
          <w:vertAlign w:val="superscript"/>
        </w:rPr>
        <w:t>3</w:t>
      </w:r>
      <w:r w:rsidRPr="0017002F">
        <w:rPr>
          <w:rFonts w:ascii="Arial" w:eastAsia="楷体_GB2312" w:hAnsi="Arial" w:cs="Arial"/>
          <w:bCs/>
          <w:color w:val="000000" w:themeColor="text1"/>
          <w:sz w:val="22"/>
        </w:rPr>
        <w:t>,</w:t>
      </w:r>
      <w:r w:rsidRPr="0017002F">
        <w:rPr>
          <w:bCs/>
        </w:rPr>
        <w:t xml:space="preserve"> </w:t>
      </w:r>
      <w:r w:rsidRPr="0017002F">
        <w:rPr>
          <w:rFonts w:ascii="Arial" w:eastAsia="楷体_GB2312" w:hAnsi="Arial" w:cs="Arial"/>
          <w:bCs/>
          <w:color w:val="000000" w:themeColor="text1"/>
          <w:sz w:val="22"/>
        </w:rPr>
        <w:t>Lianrong Wang</w:t>
      </w:r>
      <w:r w:rsidRPr="0017002F">
        <w:rPr>
          <w:rFonts w:ascii="Arial" w:eastAsia="楷体_GB2312" w:hAnsi="Arial" w:cs="Arial"/>
          <w:bCs/>
          <w:color w:val="000000" w:themeColor="text1"/>
          <w:sz w:val="22"/>
          <w:vertAlign w:val="superscript"/>
        </w:rPr>
        <w:t>1,2,3*</w:t>
      </w:r>
    </w:p>
    <w:p w:rsidR="0017002F" w:rsidRPr="0017002F" w:rsidRDefault="0017002F" w:rsidP="0017002F">
      <w:pPr>
        <w:rPr>
          <w:rFonts w:ascii="Arial" w:eastAsia="楷体_GB2312" w:hAnsi="Arial" w:cs="Arial"/>
          <w:bCs/>
          <w:color w:val="000000" w:themeColor="text1"/>
          <w:sz w:val="22"/>
        </w:rPr>
      </w:pPr>
    </w:p>
    <w:p w:rsidR="0017002F" w:rsidRPr="0017002F" w:rsidRDefault="0017002F" w:rsidP="0017002F">
      <w:pPr>
        <w:spacing w:beforeLines="50" w:before="156" w:afterLines="50" w:after="156"/>
        <w:rPr>
          <w:rFonts w:ascii="Times New Roman" w:hAnsi="Times New Roman"/>
          <w:sz w:val="24"/>
          <w:szCs w:val="24"/>
        </w:rPr>
      </w:pPr>
      <w:r w:rsidRPr="0017002F">
        <w:rPr>
          <w:rFonts w:ascii="Times New Roman" w:hAnsi="Times New Roman"/>
          <w:sz w:val="24"/>
          <w:szCs w:val="24"/>
          <w:vertAlign w:val="superscript"/>
        </w:rPr>
        <w:t>1</w:t>
      </w:r>
      <w:r w:rsidRPr="0017002F">
        <w:rPr>
          <w:rFonts w:ascii="Times New Roman" w:hAnsi="Times New Roman"/>
          <w:i/>
          <w:sz w:val="24"/>
          <w:szCs w:val="24"/>
        </w:rPr>
        <w:t>Key Laboratory of Combinatorial Biosynthesis and Drug Discovery, Ministry of Education, School of Pharmaceutical Sciences, Wuhan University, Wuhan 430071, Hubei, China</w:t>
      </w:r>
    </w:p>
    <w:p w:rsidR="0017002F" w:rsidRPr="0017002F" w:rsidRDefault="0017002F" w:rsidP="0017002F">
      <w:pPr>
        <w:spacing w:beforeLines="50" w:before="156" w:afterLines="50" w:after="156"/>
        <w:rPr>
          <w:rFonts w:ascii="Times New Roman" w:hAnsi="Times New Roman"/>
          <w:i/>
          <w:sz w:val="24"/>
          <w:szCs w:val="24"/>
        </w:rPr>
      </w:pPr>
      <w:r w:rsidRPr="0017002F">
        <w:rPr>
          <w:rFonts w:ascii="Times New Roman" w:hAnsi="Times New Roman"/>
          <w:sz w:val="24"/>
          <w:szCs w:val="24"/>
          <w:vertAlign w:val="superscript"/>
        </w:rPr>
        <w:t>2</w:t>
      </w:r>
      <w:r w:rsidRPr="0017002F">
        <w:rPr>
          <w:rFonts w:ascii="Times New Roman" w:hAnsi="Times New Roman"/>
          <w:i/>
          <w:sz w:val="24"/>
          <w:szCs w:val="24"/>
        </w:rPr>
        <w:t>Taihe Hospital, Hubei University of Medicine, Shiyan 442000, Hubei, China</w:t>
      </w:r>
    </w:p>
    <w:p w:rsidR="0017002F" w:rsidRPr="0017002F" w:rsidRDefault="0017002F" w:rsidP="0017002F">
      <w:pPr>
        <w:spacing w:beforeLines="50" w:before="156" w:afterLines="50" w:after="156"/>
        <w:rPr>
          <w:rFonts w:ascii="Times New Roman" w:hAnsi="Times New Roman"/>
          <w:i/>
          <w:sz w:val="24"/>
          <w:szCs w:val="24"/>
        </w:rPr>
      </w:pPr>
      <w:r w:rsidRPr="0017002F">
        <w:rPr>
          <w:rFonts w:ascii="Times New Roman" w:hAnsi="Times New Roman"/>
          <w:sz w:val="24"/>
          <w:szCs w:val="24"/>
          <w:vertAlign w:val="superscript"/>
        </w:rPr>
        <w:t>3</w:t>
      </w:r>
      <w:r w:rsidRPr="0017002F">
        <w:rPr>
          <w:rFonts w:ascii="Times New Roman" w:hAnsi="Times New Roman"/>
          <w:i/>
          <w:sz w:val="24"/>
          <w:szCs w:val="24"/>
        </w:rPr>
        <w:t>Brain Center, Department of Neurosurgery, Zhongnan Hospital, Wuhan 430071, China</w:t>
      </w:r>
    </w:p>
    <w:p w:rsidR="00CA5372" w:rsidRPr="00824FFE" w:rsidRDefault="00CA5372" w:rsidP="00CA5372">
      <w:pPr>
        <w:spacing w:beforeLines="50" w:before="156" w:afterLines="50" w:after="156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4</w:t>
      </w:r>
      <w:r w:rsidRPr="00D0270E">
        <w:rPr>
          <w:rFonts w:ascii="Times New Roman" w:hAnsi="Times New Roman"/>
          <w:i/>
          <w:sz w:val="24"/>
          <w:szCs w:val="24"/>
        </w:rPr>
        <w:t xml:space="preserve">Department of Burn and Plastic Surgery, Division of Wound Repair, Shenzhen Institute of Translational Medicine, </w:t>
      </w:r>
      <w:bookmarkStart w:id="4" w:name="OLE_LINK3"/>
      <w:bookmarkStart w:id="5" w:name="OLE_LINK6"/>
      <w:r w:rsidRPr="00D0270E">
        <w:rPr>
          <w:rFonts w:ascii="Times New Roman" w:hAnsi="Times New Roman"/>
          <w:i/>
          <w:sz w:val="24"/>
          <w:szCs w:val="24"/>
        </w:rPr>
        <w:t>the First Affiliate</w:t>
      </w:r>
      <w:r w:rsidR="00980090">
        <w:rPr>
          <w:rFonts w:ascii="Times New Roman" w:hAnsi="Times New Roman"/>
          <w:i/>
          <w:sz w:val="24"/>
          <w:szCs w:val="24"/>
        </w:rPr>
        <w:t>d Hospital</w:t>
      </w:r>
      <w:bookmarkEnd w:id="4"/>
      <w:bookmarkEnd w:id="5"/>
      <w:r w:rsidR="00980090">
        <w:rPr>
          <w:rFonts w:ascii="Times New Roman" w:hAnsi="Times New Roman"/>
          <w:i/>
          <w:sz w:val="24"/>
          <w:szCs w:val="24"/>
        </w:rPr>
        <w:t>, Shenzhen University</w:t>
      </w:r>
      <w:r w:rsidR="006F588B">
        <w:rPr>
          <w:rFonts w:ascii="Times New Roman" w:hAnsi="Times New Roman" w:hint="eastAsia"/>
          <w:i/>
          <w:sz w:val="24"/>
          <w:szCs w:val="24"/>
        </w:rPr>
        <w:t>,</w:t>
      </w:r>
      <w:r w:rsidR="006F588B">
        <w:rPr>
          <w:rFonts w:ascii="Times New Roman" w:hAnsi="Times New Roman"/>
          <w:i/>
          <w:sz w:val="24"/>
          <w:szCs w:val="24"/>
        </w:rPr>
        <w:t xml:space="preserve"> </w:t>
      </w:r>
      <w:r w:rsidR="006F588B" w:rsidRPr="006F588B">
        <w:rPr>
          <w:rFonts w:ascii="Times New Roman" w:hAnsi="Times New Roman"/>
          <w:i/>
          <w:sz w:val="24"/>
          <w:szCs w:val="24"/>
        </w:rPr>
        <w:t>She</w:t>
      </w:r>
      <w:r w:rsidR="00DE36AD">
        <w:rPr>
          <w:rFonts w:ascii="Times New Roman" w:hAnsi="Times New Roman"/>
          <w:i/>
          <w:sz w:val="24"/>
          <w:szCs w:val="24"/>
        </w:rPr>
        <w:t>nzhen, 518035</w:t>
      </w:r>
      <w:r w:rsidR="00F6300C">
        <w:rPr>
          <w:rFonts w:ascii="Times New Roman" w:hAnsi="Times New Roman"/>
          <w:i/>
          <w:sz w:val="24"/>
          <w:szCs w:val="24"/>
        </w:rPr>
        <w:t>, Guangdong, China</w:t>
      </w:r>
      <w:bookmarkStart w:id="6" w:name="_GoBack"/>
      <w:bookmarkEnd w:id="6"/>
    </w:p>
    <w:p w:rsidR="0017002F" w:rsidRPr="0017002F" w:rsidRDefault="0017002F" w:rsidP="0017002F">
      <w:pPr>
        <w:rPr>
          <w:rFonts w:ascii="Arial" w:eastAsia="楷体_GB2312" w:hAnsi="Arial" w:cs="Arial"/>
          <w:b/>
          <w:color w:val="000000" w:themeColor="text1"/>
          <w:sz w:val="22"/>
        </w:rPr>
      </w:pPr>
    </w:p>
    <w:p w:rsidR="0017002F" w:rsidRPr="0017002F" w:rsidRDefault="0017002F" w:rsidP="0017002F">
      <w:pPr>
        <w:rPr>
          <w:rFonts w:ascii="Arial" w:eastAsia="楷体_GB2312" w:hAnsi="Arial" w:cs="Arial"/>
          <w:color w:val="000000" w:themeColor="text1"/>
          <w:sz w:val="22"/>
        </w:rPr>
      </w:pPr>
      <w:r w:rsidRPr="0017002F">
        <w:rPr>
          <w:rFonts w:ascii="Arial" w:eastAsia="楷体_GB2312" w:hAnsi="Arial" w:cs="Arial"/>
          <w:color w:val="000000" w:themeColor="text1"/>
          <w:sz w:val="22"/>
        </w:rPr>
        <w:t>*For correspondence: Lianrong Wang, Chu-Tian Distinguished Professor, lianrong@whu.edu.cn</w:t>
      </w:r>
    </w:p>
    <w:p w:rsidR="0017002F" w:rsidRPr="0017002F" w:rsidRDefault="0017002F" w:rsidP="0017002F"/>
    <w:p w:rsidR="0017002F" w:rsidRPr="0017002F" w:rsidRDefault="0017002F" w:rsidP="0017002F"/>
    <w:p w:rsidR="0017002F" w:rsidRPr="0017002F" w:rsidRDefault="0017002F" w:rsidP="0017002F"/>
    <w:p w:rsidR="0017002F" w:rsidRPr="0017002F" w:rsidRDefault="0017002F" w:rsidP="0017002F"/>
    <w:p w:rsidR="0017002F" w:rsidRPr="0017002F" w:rsidRDefault="0017002F" w:rsidP="0017002F"/>
    <w:p w:rsidR="0017002F" w:rsidRPr="0017002F" w:rsidRDefault="0017002F" w:rsidP="0017002F"/>
    <w:p w:rsidR="0017002F" w:rsidRPr="0017002F" w:rsidRDefault="0017002F" w:rsidP="0017002F"/>
    <w:p w:rsidR="0017002F" w:rsidRPr="0017002F" w:rsidRDefault="0017002F" w:rsidP="0017002F"/>
    <w:p w:rsidR="0017002F" w:rsidRPr="0017002F" w:rsidRDefault="0017002F" w:rsidP="0017002F"/>
    <w:p w:rsidR="0017002F" w:rsidRPr="0017002F" w:rsidRDefault="0017002F" w:rsidP="0017002F"/>
    <w:p w:rsidR="0017002F" w:rsidRPr="0017002F" w:rsidRDefault="0017002F" w:rsidP="0017002F"/>
    <w:p w:rsidR="0017002F" w:rsidRPr="0017002F" w:rsidRDefault="0017002F" w:rsidP="0017002F"/>
    <w:p w:rsidR="0017002F" w:rsidRPr="0017002F" w:rsidRDefault="0017002F" w:rsidP="0017002F"/>
    <w:p w:rsidR="0017002F" w:rsidRPr="0017002F" w:rsidRDefault="0017002F" w:rsidP="0017002F"/>
    <w:p w:rsidR="0017002F" w:rsidRPr="0017002F" w:rsidRDefault="0017002F" w:rsidP="0017002F"/>
    <w:p w:rsidR="0017002F" w:rsidRPr="0017002F" w:rsidRDefault="0017002F" w:rsidP="0017002F"/>
    <w:p w:rsidR="0017002F" w:rsidRPr="0017002F" w:rsidRDefault="0017002F" w:rsidP="0017002F"/>
    <w:p w:rsidR="0017002F" w:rsidRPr="0017002F" w:rsidRDefault="0017002F" w:rsidP="0017002F"/>
    <w:p w:rsidR="00A06BED" w:rsidRPr="0017002F" w:rsidRDefault="00A06BED" w:rsidP="0051617A">
      <w:pPr>
        <w:spacing w:line="480" w:lineRule="auto"/>
        <w:rPr>
          <w:rFonts w:ascii="Times New Roman" w:hAnsi="Times New Roman" w:cs="Times New Roman"/>
          <w:b/>
          <w:kern w:val="0"/>
          <w:sz w:val="28"/>
          <w:szCs w:val="24"/>
        </w:rPr>
      </w:pPr>
      <w:r w:rsidRPr="00A06BED">
        <w:rPr>
          <w:rFonts w:ascii="Times New Roman" w:hAnsi="Times New Roman" w:cs="Times New Roman"/>
          <w:b/>
          <w:kern w:val="0"/>
          <w:sz w:val="28"/>
          <w:szCs w:val="24"/>
        </w:rPr>
        <w:lastRenderedPageBreak/>
        <w:t>Supplementary Results</w:t>
      </w:r>
    </w:p>
    <w:p w:rsidR="00A06BED" w:rsidRDefault="00A06BED" w:rsidP="0051617A">
      <w:pPr>
        <w:spacing w:line="480" w:lineRule="auto"/>
        <w:rPr>
          <w:rFonts w:ascii="Times New Roman" w:hAnsi="Times New Roman" w:cs="Times New Roman"/>
          <w:b/>
          <w:kern w:val="0"/>
          <w:sz w:val="28"/>
          <w:szCs w:val="24"/>
        </w:rPr>
      </w:pPr>
    </w:p>
    <w:p w:rsidR="0051617A" w:rsidRPr="008B55AD" w:rsidRDefault="0051617A" w:rsidP="0051617A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8B55AD">
        <w:rPr>
          <w:rFonts w:ascii="Times New Roman" w:hAnsi="Times New Roman" w:cs="Times New Roman"/>
          <w:b/>
          <w:kern w:val="0"/>
          <w:sz w:val="24"/>
          <w:szCs w:val="24"/>
        </w:rPr>
        <w:t>H</w:t>
      </w:r>
      <w:r w:rsidRPr="008B55AD">
        <w:rPr>
          <w:rFonts w:ascii="Times New Roman" w:hAnsi="Times New Roman" w:cs="Times New Roman"/>
          <w:b/>
          <w:kern w:val="0"/>
          <w:sz w:val="24"/>
          <w:szCs w:val="24"/>
          <w:vertAlign w:val="subscript"/>
        </w:rPr>
        <w:t>2</w:t>
      </w:r>
      <w:r w:rsidRPr="008B55AD">
        <w:rPr>
          <w:rFonts w:ascii="Times New Roman" w:hAnsi="Times New Roman" w:cs="Times New Roman"/>
          <w:b/>
          <w:kern w:val="0"/>
          <w:sz w:val="24"/>
          <w:szCs w:val="24"/>
        </w:rPr>
        <w:t>O</w:t>
      </w:r>
      <w:r w:rsidRPr="008B55AD">
        <w:rPr>
          <w:rFonts w:ascii="Times New Roman" w:hAnsi="Times New Roman" w:cs="Times New Roman"/>
          <w:b/>
          <w:kern w:val="0"/>
          <w:sz w:val="24"/>
          <w:szCs w:val="24"/>
          <w:vertAlign w:val="subscript"/>
        </w:rPr>
        <w:t>2</w:t>
      </w:r>
      <w:r w:rsidRPr="008B55AD">
        <w:rPr>
          <w:rFonts w:ascii="Times New Roman" w:hAnsi="Times New Roman" w:cs="Times New Roman"/>
          <w:b/>
          <w:kern w:val="0"/>
          <w:sz w:val="24"/>
          <w:szCs w:val="24"/>
        </w:rPr>
        <w:t xml:space="preserve"> induction </w:t>
      </w:r>
      <w:bookmarkEnd w:id="2"/>
      <w:bookmarkEnd w:id="3"/>
      <w:r w:rsidRPr="008B55AD">
        <w:rPr>
          <w:rFonts w:ascii="Times New Roman" w:hAnsi="Times New Roman" w:cs="Times New Roman"/>
          <w:b/>
          <w:kern w:val="0"/>
          <w:sz w:val="24"/>
          <w:szCs w:val="24"/>
        </w:rPr>
        <w:t>modulates mitochondrial morphology in the CFTF cell line</w:t>
      </w:r>
      <w:r w:rsidR="00ED0E19">
        <w:rPr>
          <w:rFonts w:ascii="Times New Roman" w:hAnsi="Times New Roman" w:cs="Times New Roman"/>
          <w:b/>
          <w:kern w:val="0"/>
          <w:sz w:val="24"/>
          <w:szCs w:val="24"/>
        </w:rPr>
        <w:t>.</w:t>
      </w:r>
    </w:p>
    <w:p w:rsidR="0015650C" w:rsidRPr="0015650C" w:rsidRDefault="0015650C" w:rsidP="0015650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5650C">
        <w:rPr>
          <w:rFonts w:ascii="Times New Roman" w:hAnsi="Times New Roman" w:cs="Times New Roman"/>
          <w:kern w:val="0"/>
          <w:sz w:val="24"/>
          <w:szCs w:val="24"/>
        </w:rPr>
        <w:t xml:space="preserve">To further confirm the changes in mitochondrial morphology, EGFP-Parkin and EGFP-C1 were transfected into </w:t>
      </w:r>
      <w:r w:rsidRPr="0015650C">
        <w:rPr>
          <w:rFonts w:ascii="Times New Roman" w:eastAsia="宋体" w:hAnsi="Times New Roman" w:cs="Times New Roman"/>
          <w:kern w:val="0"/>
          <w:sz w:val="24"/>
          <w:szCs w:val="24"/>
        </w:rPr>
        <w:t xml:space="preserve">the </w:t>
      </w:r>
      <w:r w:rsidRPr="0015650C">
        <w:rPr>
          <w:rFonts w:ascii="Times New Roman" w:hAnsi="Times New Roman" w:cs="Times New Roman"/>
          <w:kern w:val="0"/>
          <w:sz w:val="24"/>
          <w:szCs w:val="24"/>
        </w:rPr>
        <w:t xml:space="preserve">CFTF cell line (stably expressing a </w:t>
      </w:r>
      <w:r w:rsidRPr="0015650C">
        <w:rPr>
          <w:rFonts w:ascii="Times New Roman" w:hAnsi="Times New Roman" w:cs="Times New Roman"/>
          <w:b/>
          <w:kern w:val="0"/>
          <w:sz w:val="24"/>
          <w:szCs w:val="24"/>
        </w:rPr>
        <w:t>c</w:t>
      </w:r>
      <w:r w:rsidRPr="0015650C">
        <w:rPr>
          <w:rFonts w:ascii="Times New Roman" w:hAnsi="Times New Roman" w:cs="Times New Roman"/>
          <w:kern w:val="0"/>
          <w:sz w:val="24"/>
          <w:szCs w:val="24"/>
        </w:rPr>
        <w:t>ox8-</w:t>
      </w:r>
      <w:r w:rsidRPr="0015650C">
        <w:rPr>
          <w:rFonts w:ascii="Times New Roman" w:hAnsi="Times New Roman" w:cs="Times New Roman"/>
          <w:b/>
          <w:kern w:val="0"/>
          <w:sz w:val="24"/>
          <w:szCs w:val="24"/>
        </w:rPr>
        <w:t>f</w:t>
      </w:r>
      <w:r w:rsidRPr="0015650C">
        <w:rPr>
          <w:rFonts w:ascii="Times New Roman" w:hAnsi="Times New Roman" w:cs="Times New Roman"/>
          <w:kern w:val="0"/>
          <w:sz w:val="24"/>
          <w:szCs w:val="24"/>
        </w:rPr>
        <w:t>lag-</w:t>
      </w:r>
      <w:r w:rsidRPr="0015650C">
        <w:rPr>
          <w:rFonts w:ascii="Times New Roman" w:hAnsi="Times New Roman" w:cs="Times New Roman"/>
          <w:b/>
          <w:kern w:val="0"/>
          <w:sz w:val="24"/>
          <w:szCs w:val="24"/>
        </w:rPr>
        <w:t>T</w:t>
      </w:r>
      <w:r w:rsidRPr="0015650C">
        <w:rPr>
          <w:rFonts w:ascii="Times New Roman" w:hAnsi="Times New Roman" w:cs="Times New Roman"/>
          <w:kern w:val="0"/>
          <w:sz w:val="24"/>
          <w:szCs w:val="24"/>
        </w:rPr>
        <w:t>ALE-</w:t>
      </w:r>
      <w:r w:rsidRPr="0015650C">
        <w:rPr>
          <w:rFonts w:ascii="Times New Roman" w:hAnsi="Times New Roman" w:cs="Times New Roman"/>
          <w:b/>
          <w:kern w:val="0"/>
          <w:sz w:val="24"/>
          <w:szCs w:val="24"/>
        </w:rPr>
        <w:t>f</w:t>
      </w:r>
      <w:r w:rsidRPr="0015650C">
        <w:rPr>
          <w:rFonts w:ascii="Times New Roman" w:hAnsi="Times New Roman" w:cs="Times New Roman"/>
          <w:kern w:val="0"/>
          <w:sz w:val="24"/>
          <w:szCs w:val="24"/>
        </w:rPr>
        <w:t>lag fusion protein), which can bind to mitochondrial DNA via transcription activator-like effectors (TALEs) (Supplementary Fig. 1B, C); CFTF cells were then stimulated with 100 μM H</w:t>
      </w:r>
      <w:r w:rsidRPr="0015650C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Pr="0015650C">
        <w:rPr>
          <w:rFonts w:ascii="Times New Roman" w:hAnsi="Times New Roman" w:cs="Times New Roman"/>
          <w:kern w:val="0"/>
          <w:sz w:val="24"/>
          <w:szCs w:val="24"/>
        </w:rPr>
        <w:t>O</w:t>
      </w:r>
      <w:r w:rsidRPr="0015650C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Pr="0015650C">
        <w:rPr>
          <w:rFonts w:ascii="Times New Roman" w:hAnsi="Times New Roman" w:cs="Times New Roman"/>
          <w:kern w:val="0"/>
          <w:sz w:val="24"/>
          <w:szCs w:val="24"/>
        </w:rPr>
        <w:t xml:space="preserve"> for 0-12 h. As expected,</w:t>
      </w:r>
      <w:r w:rsidRPr="0015650C">
        <w:rPr>
          <w:rFonts w:ascii="Times New Roman" w:eastAsia="宋体" w:hAnsi="Times New Roman" w:cs="Times New Roman"/>
          <w:kern w:val="0"/>
          <w:sz w:val="24"/>
          <w:szCs w:val="24"/>
        </w:rPr>
        <w:t xml:space="preserve"> the</w:t>
      </w:r>
      <w:r w:rsidRPr="0015650C">
        <w:rPr>
          <w:rFonts w:ascii="Times New Roman" w:hAnsi="Times New Roman" w:cs="Times New Roman"/>
          <w:kern w:val="0"/>
          <w:sz w:val="24"/>
          <w:szCs w:val="24"/>
        </w:rPr>
        <w:t xml:space="preserve"> mean </w:t>
      </w:r>
      <w:r w:rsidRPr="0015650C">
        <w:rPr>
          <w:rFonts w:ascii="Times New Roman" w:eastAsia="宋体" w:hAnsi="Times New Roman" w:cs="Times New Roman"/>
          <w:kern w:val="0"/>
          <w:sz w:val="24"/>
          <w:szCs w:val="24"/>
        </w:rPr>
        <w:t>branch</w:t>
      </w:r>
      <w:r w:rsidRPr="0015650C">
        <w:rPr>
          <w:rFonts w:ascii="Times New Roman" w:hAnsi="Times New Roman" w:cs="Times New Roman"/>
          <w:kern w:val="0"/>
          <w:sz w:val="24"/>
          <w:szCs w:val="24"/>
        </w:rPr>
        <w:t xml:space="preserve"> length and mean network size decreased while </w:t>
      </w:r>
      <w:r w:rsidRPr="0015650C">
        <w:rPr>
          <w:rFonts w:ascii="Times New Roman" w:eastAsia="宋体" w:hAnsi="Times New Roman" w:cs="Times New Roman"/>
          <w:kern w:val="0"/>
          <w:sz w:val="24"/>
          <w:szCs w:val="24"/>
        </w:rPr>
        <w:t>the</w:t>
      </w:r>
      <w:r w:rsidRPr="0015650C">
        <w:rPr>
          <w:rFonts w:ascii="Times New Roman" w:hAnsi="Times New Roman" w:cs="Times New Roman"/>
          <w:kern w:val="0"/>
          <w:sz w:val="24"/>
          <w:szCs w:val="24"/>
        </w:rPr>
        <w:t xml:space="preserve"> number of individual mitochondria increased in EGFP-C1-transfected cells. By contrast,</w:t>
      </w:r>
      <w:r w:rsidRPr="0015650C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15650C">
        <w:rPr>
          <w:rFonts w:ascii="Times New Roman" w:hAnsi="Times New Roman" w:cs="Times New Roman"/>
          <w:kern w:val="0"/>
          <w:sz w:val="24"/>
          <w:szCs w:val="24"/>
        </w:rPr>
        <w:t xml:space="preserve">in EGFP-Parkin-transfected cells, </w:t>
      </w:r>
      <w:r w:rsidRPr="0015650C">
        <w:rPr>
          <w:rFonts w:ascii="Times New Roman" w:eastAsia="宋体" w:hAnsi="Times New Roman" w:cs="Times New Roman"/>
          <w:kern w:val="0"/>
          <w:sz w:val="24"/>
          <w:szCs w:val="24"/>
        </w:rPr>
        <w:t>the</w:t>
      </w:r>
      <w:r w:rsidRPr="0015650C">
        <w:rPr>
          <w:rFonts w:ascii="Times New Roman" w:hAnsi="Times New Roman" w:cs="Times New Roman"/>
          <w:kern w:val="0"/>
          <w:sz w:val="24"/>
          <w:szCs w:val="24"/>
        </w:rPr>
        <w:t xml:space="preserve"> number of individual and network mitochondria decreased and</w:t>
      </w:r>
      <w:r w:rsidRPr="0015650C">
        <w:rPr>
          <w:rFonts w:ascii="Times New Roman" w:eastAsia="宋体" w:hAnsi="Times New Roman" w:cs="Times New Roman"/>
          <w:kern w:val="0"/>
          <w:sz w:val="24"/>
          <w:szCs w:val="24"/>
        </w:rPr>
        <w:t xml:space="preserve"> the</w:t>
      </w:r>
      <w:r w:rsidRPr="0015650C">
        <w:rPr>
          <w:rFonts w:ascii="Times New Roman" w:hAnsi="Times New Roman" w:cs="Times New Roman"/>
          <w:kern w:val="0"/>
          <w:sz w:val="24"/>
          <w:szCs w:val="24"/>
        </w:rPr>
        <w:t xml:space="preserve"> mean network size </w:t>
      </w:r>
      <w:r w:rsidRPr="0015650C">
        <w:rPr>
          <w:rFonts w:ascii="Times New Roman" w:eastAsia="宋体" w:hAnsi="Times New Roman" w:cs="Times New Roman"/>
          <w:kern w:val="0"/>
          <w:sz w:val="24"/>
          <w:szCs w:val="24"/>
        </w:rPr>
        <w:t xml:space="preserve">was </w:t>
      </w:r>
      <w:r w:rsidRPr="0015650C">
        <w:rPr>
          <w:rFonts w:ascii="Times New Roman" w:hAnsi="Times New Roman" w:cs="Times New Roman"/>
          <w:kern w:val="0"/>
          <w:sz w:val="24"/>
          <w:szCs w:val="24"/>
        </w:rPr>
        <w:t xml:space="preserve">reduced (Supplementary Fig. 2A, B), suggesting that </w:t>
      </w:r>
      <w:r w:rsidRPr="0015650C">
        <w:rPr>
          <w:rFonts w:ascii="Times New Roman" w:hAnsi="Times New Roman" w:cs="Times New Roman"/>
          <w:sz w:val="24"/>
          <w:szCs w:val="24"/>
        </w:rPr>
        <w:t xml:space="preserve">mild and </w:t>
      </w:r>
      <w:r w:rsidRPr="0015650C">
        <w:rPr>
          <w:rFonts w:ascii="Times New Roman" w:eastAsia="宋体" w:hAnsi="Times New Roman" w:cs="Times New Roman"/>
          <w:sz w:val="24"/>
          <w:szCs w:val="24"/>
        </w:rPr>
        <w:t>sustained</w:t>
      </w:r>
      <w:r w:rsidRPr="0015650C">
        <w:rPr>
          <w:rFonts w:ascii="Times New Roman" w:hAnsi="Times New Roman" w:cs="Times New Roman"/>
          <w:sz w:val="24"/>
          <w:szCs w:val="24"/>
        </w:rPr>
        <w:t xml:space="preserve"> H</w:t>
      </w:r>
      <w:r w:rsidRPr="0015650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5650C">
        <w:rPr>
          <w:rFonts w:ascii="Times New Roman" w:hAnsi="Times New Roman" w:cs="Times New Roman"/>
          <w:sz w:val="24"/>
          <w:szCs w:val="24"/>
        </w:rPr>
        <w:t>O</w:t>
      </w:r>
      <w:r w:rsidRPr="0015650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5650C">
        <w:rPr>
          <w:rFonts w:ascii="Times New Roman" w:hAnsi="Times New Roman" w:cs="Times New Roman"/>
          <w:sz w:val="24"/>
          <w:szCs w:val="24"/>
        </w:rPr>
        <w:t xml:space="preserve"> stimulation can induce </w:t>
      </w:r>
      <w:r w:rsidRPr="0015650C">
        <w:rPr>
          <w:rFonts w:ascii="Times New Roman" w:eastAsia="宋体" w:hAnsi="Times New Roman" w:cs="Times New Roman"/>
          <w:sz w:val="24"/>
          <w:szCs w:val="24"/>
        </w:rPr>
        <w:t>a</w:t>
      </w:r>
      <w:r w:rsidRPr="0015650C">
        <w:rPr>
          <w:rFonts w:ascii="Times New Roman" w:hAnsi="Times New Roman" w:cs="Times New Roman"/>
          <w:sz w:val="24"/>
          <w:szCs w:val="24"/>
        </w:rPr>
        <w:t xml:space="preserve"> change </w:t>
      </w:r>
      <w:r w:rsidRPr="0015650C">
        <w:rPr>
          <w:rFonts w:ascii="Times New Roman" w:eastAsia="宋体" w:hAnsi="Times New Roman" w:cs="Times New Roman"/>
          <w:sz w:val="24"/>
          <w:szCs w:val="24"/>
        </w:rPr>
        <w:t>in mitochondrial</w:t>
      </w:r>
      <w:r w:rsidRPr="0015650C">
        <w:rPr>
          <w:rFonts w:ascii="Times New Roman" w:hAnsi="Times New Roman" w:cs="Times New Roman"/>
          <w:sz w:val="24"/>
          <w:szCs w:val="24"/>
        </w:rPr>
        <w:t xml:space="preserve"> morphology.</w:t>
      </w:r>
    </w:p>
    <w:p w:rsidR="006F6DAF" w:rsidRDefault="006F6DAF" w:rsidP="0051617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D23EE" w:rsidRDefault="00CD23EE" w:rsidP="00CD23EE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8B55AD">
        <w:rPr>
          <w:rFonts w:ascii="Times New Roman" w:hAnsi="Times New Roman" w:cs="Times New Roman"/>
          <w:b/>
          <w:kern w:val="0"/>
          <w:sz w:val="24"/>
          <w:szCs w:val="24"/>
        </w:rPr>
        <w:t>Analysis of discordant or concordant changes in mRNA and protein abundance of OPTN, NDP52 and MFN2.</w:t>
      </w:r>
    </w:p>
    <w:p w:rsidR="0015650C" w:rsidRPr="0015650C" w:rsidRDefault="0015650C" w:rsidP="0015650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5650C">
        <w:rPr>
          <w:rFonts w:ascii="Times New Roman" w:hAnsi="Times New Roman" w:cs="Times New Roman"/>
          <w:sz w:val="24"/>
          <w:szCs w:val="24"/>
        </w:rPr>
        <w:t>H</w:t>
      </w:r>
      <w:r w:rsidRPr="0015650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5650C">
        <w:rPr>
          <w:rFonts w:ascii="Times New Roman" w:hAnsi="Times New Roman" w:cs="Times New Roman"/>
          <w:sz w:val="24"/>
          <w:szCs w:val="24"/>
        </w:rPr>
        <w:t>O</w:t>
      </w:r>
      <w:r w:rsidRPr="0015650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5650C">
        <w:rPr>
          <w:rFonts w:ascii="Times New Roman" w:hAnsi="Times New Roman" w:cs="Times New Roman"/>
          <w:sz w:val="24"/>
          <w:szCs w:val="24"/>
        </w:rPr>
        <w:t xml:space="preserve"> treatment downregulated OPTN and MFN2 in both EGFP-Parkin-transfected and EGFP-C1-transfected cells, suggesting that the decreases in OPTN and MFN2 levels were not caused by Parkin-mediated mitophagy. </w:t>
      </w:r>
      <w:r w:rsidRPr="0015650C">
        <w:rPr>
          <w:rFonts w:ascii="Times New Roman" w:hAnsi="Times New Roman" w:cs="Times New Roman"/>
          <w:color w:val="000000" w:themeColor="text1"/>
          <w:sz w:val="24"/>
          <w:szCs w:val="24"/>
        </w:rPr>
        <w:t>The lack of changes in MFN1 levels suggested that the decreases in MFN2 levels were not caused by mitochondrial morphology changes. In addition, NDP52 was downregulated in EGFP-Parkin-transfected cells after 18 h of H</w:t>
      </w:r>
      <w:r w:rsidRPr="0015650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5650C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15650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565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induction. Furthermore, we measured </w:t>
      </w:r>
      <w:r w:rsidRPr="0015650C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the </w:t>
      </w:r>
      <w:r w:rsidRPr="001565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mRNA </w:t>
      </w:r>
      <w:r w:rsidRPr="0015650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levels of these genes by real-time fluorescent quantitative PCR (RT-qPCR) and found that </w:t>
      </w:r>
      <w:r w:rsidR="00600409" w:rsidRPr="006004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mRNA levels </w:t>
      </w:r>
      <w:r w:rsidR="00600409">
        <w:rPr>
          <w:rFonts w:ascii="Times New Roman" w:hAnsi="Times New Roman" w:cs="Times New Roman"/>
          <w:color w:val="000000" w:themeColor="text1"/>
          <w:sz w:val="24"/>
          <w:szCs w:val="24"/>
        </w:rPr>
        <w:t>of NDP52 and p</w:t>
      </w:r>
      <w:r w:rsidR="00600409" w:rsidRPr="001565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62 </w:t>
      </w:r>
      <w:r w:rsidRPr="0015650C">
        <w:rPr>
          <w:rFonts w:ascii="Times New Roman" w:hAnsi="Times New Roman" w:cs="Times New Roman"/>
          <w:color w:val="000000" w:themeColor="text1"/>
          <w:sz w:val="24"/>
          <w:szCs w:val="24"/>
        </w:rPr>
        <w:t>were almost unchanged after 12 h of H</w:t>
      </w:r>
      <w:r w:rsidRPr="0015650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5650C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15650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565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treatment in both EGFP-Parkin-transfected</w:t>
      </w:r>
      <w:r w:rsidRPr="0015650C" w:rsidDel="00E72A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5650C">
        <w:rPr>
          <w:rFonts w:ascii="Times New Roman" w:hAnsi="Times New Roman" w:cs="Times New Roman"/>
          <w:color w:val="000000" w:themeColor="text1"/>
          <w:sz w:val="24"/>
          <w:szCs w:val="24"/>
        </w:rPr>
        <w:t>and EGFP-C1-transfected cells; OPTN mRNA levels were slightly decreased after H</w:t>
      </w:r>
      <w:r w:rsidRPr="0015650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5650C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15650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565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treatment only in EGFP-C1-transfected cells (</w:t>
      </w:r>
      <w:r w:rsidRPr="0015650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Supplementary Fig. 5A</w:t>
      </w:r>
      <w:r w:rsidRPr="0015650C">
        <w:rPr>
          <w:rFonts w:ascii="Times New Roman" w:hAnsi="Times New Roman" w:cs="Times New Roman"/>
          <w:color w:val="000000" w:themeColor="text1"/>
          <w:sz w:val="24"/>
          <w:szCs w:val="24"/>
        </w:rPr>
        <w:t>), indicating that H</w:t>
      </w:r>
      <w:r w:rsidRPr="0015650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5650C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15650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565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induction had little effect on the transcription of these genes. </w:t>
      </w:r>
      <w:bookmarkStart w:id="7" w:name="OLE_LINK1"/>
      <w:bookmarkStart w:id="8" w:name="OLE_LINK2"/>
      <w:r w:rsidRPr="0015650C">
        <w:rPr>
          <w:rFonts w:ascii="Times New Roman" w:hAnsi="Times New Roman" w:cs="Times New Roman"/>
          <w:color w:val="000000" w:themeColor="text1"/>
          <w:sz w:val="24"/>
          <w:szCs w:val="24"/>
        </w:rPr>
        <w:t>Combined with a decrease in the protein levels of OPTN and NDP52, we speculate that the translation of OPTN</w:t>
      </w:r>
      <w:r w:rsidRPr="0015650C">
        <w:t xml:space="preserve"> </w:t>
      </w:r>
      <w:r w:rsidRPr="0015650C">
        <w:rPr>
          <w:rFonts w:ascii="Times New Roman" w:hAnsi="Times New Roman" w:cs="Times New Roman"/>
          <w:color w:val="000000" w:themeColor="text1"/>
          <w:sz w:val="24"/>
          <w:szCs w:val="24"/>
        </w:rPr>
        <w:t>and NDP52 is inhibited. The mRNA levels of MFN2 and MFN1 showed almost identical declines after 12 h of H</w:t>
      </w:r>
      <w:r w:rsidRPr="0015650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5650C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15650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565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treatment </w:t>
      </w:r>
      <w:bookmarkEnd w:id="7"/>
      <w:bookmarkEnd w:id="8"/>
      <w:r w:rsidRPr="0015650C">
        <w:rPr>
          <w:rFonts w:ascii="Times New Roman" w:hAnsi="Times New Roman" w:cs="Times New Roman"/>
          <w:color w:val="000000" w:themeColor="text1"/>
          <w:sz w:val="24"/>
          <w:szCs w:val="24"/>
        </w:rPr>
        <w:t>(Supplementary Fig. 5A), indicating that their transcription was inhibited. Considering that the protein levels of MFN2 were significantly lower than that of MFN1</w:t>
      </w:r>
      <w:r w:rsidRPr="0015650C">
        <w:rPr>
          <w:rFonts w:ascii="Times New Roman" w:hAnsi="Times New Roman" w:cs="Times New Roman"/>
          <w:kern w:val="0"/>
          <w:sz w:val="24"/>
          <w:szCs w:val="24"/>
        </w:rPr>
        <w:t xml:space="preserve"> upon H</w:t>
      </w:r>
      <w:r w:rsidRPr="0015650C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Pr="0015650C">
        <w:rPr>
          <w:rFonts w:ascii="Times New Roman" w:hAnsi="Times New Roman" w:cs="Times New Roman"/>
          <w:kern w:val="0"/>
          <w:sz w:val="24"/>
          <w:szCs w:val="24"/>
        </w:rPr>
        <w:t>O</w:t>
      </w:r>
      <w:r w:rsidRPr="0015650C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Pr="0015650C">
        <w:rPr>
          <w:rFonts w:ascii="Times New Roman" w:eastAsia="宋体" w:hAnsi="Times New Roman" w:cs="Times New Roman"/>
          <w:kern w:val="0"/>
          <w:sz w:val="24"/>
          <w:szCs w:val="24"/>
        </w:rPr>
        <w:t>-</w:t>
      </w:r>
      <w:r w:rsidRPr="0015650C">
        <w:rPr>
          <w:rFonts w:ascii="Times New Roman" w:hAnsi="Times New Roman" w:cs="Times New Roman"/>
          <w:kern w:val="0"/>
          <w:sz w:val="24"/>
          <w:szCs w:val="24"/>
        </w:rPr>
        <w:t>induction</w:t>
      </w:r>
      <w:r w:rsidRPr="0015650C">
        <w:rPr>
          <w:rFonts w:ascii="Times New Roman" w:hAnsi="Times New Roman" w:cs="Times New Roman"/>
          <w:color w:val="000000" w:themeColor="text1"/>
          <w:sz w:val="24"/>
          <w:szCs w:val="24"/>
        </w:rPr>
        <w:t>, we speculate that not only the transcription of MFN2 is inhibited, but also the translation is inhibited.</w:t>
      </w:r>
    </w:p>
    <w:p w:rsidR="0015650C" w:rsidRPr="0015650C" w:rsidRDefault="0015650C" w:rsidP="00CD23EE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537C98" w:rsidRDefault="00457F0A" w:rsidP="00A06BE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57F0A">
        <w:rPr>
          <w:rFonts w:ascii="Times New Roman" w:hAnsi="Times New Roman" w:cs="Times New Roman"/>
          <w:b/>
          <w:sz w:val="24"/>
          <w:szCs w:val="24"/>
        </w:rPr>
        <w:t>H</w:t>
      </w:r>
      <w:r w:rsidRPr="00457F0A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457F0A">
        <w:rPr>
          <w:rFonts w:ascii="Times New Roman" w:hAnsi="Times New Roman" w:cs="Times New Roman"/>
          <w:b/>
          <w:sz w:val="24"/>
          <w:szCs w:val="24"/>
        </w:rPr>
        <w:t>O</w:t>
      </w:r>
      <w:r w:rsidRPr="00457F0A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457F0A">
        <w:rPr>
          <w:rFonts w:ascii="Times New Roman" w:hAnsi="Times New Roman" w:cs="Times New Roman"/>
          <w:b/>
          <w:sz w:val="24"/>
          <w:szCs w:val="24"/>
        </w:rPr>
        <w:t>-induced cell death is due to intracellular autophagy rather than caspase-dependent apoptosis.</w:t>
      </w:r>
    </w:p>
    <w:p w:rsidR="00537C98" w:rsidRPr="00537C98" w:rsidRDefault="00457F0A" w:rsidP="00537C9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4B752A">
        <w:rPr>
          <w:rFonts w:ascii="Times New Roman" w:hAnsi="Times New Roman" w:cs="Times New Roman"/>
          <w:sz w:val="24"/>
          <w:szCs w:val="24"/>
        </w:rPr>
        <w:t>utophagy and a</w:t>
      </w:r>
      <w:r>
        <w:rPr>
          <w:rFonts w:ascii="Times New Roman" w:hAnsi="Times New Roman" w:cs="Times New Roman"/>
          <w:sz w:val="24"/>
          <w:szCs w:val="24"/>
        </w:rPr>
        <w:t>poptosis can lead to cell death</w:t>
      </w:r>
      <w:r w:rsidRPr="004B752A">
        <w:rPr>
          <w:rFonts w:ascii="Times New Roman" w:hAnsi="Times New Roman" w:cs="Times New Roman"/>
          <w:sz w:val="24"/>
          <w:szCs w:val="24"/>
        </w:rPr>
        <w:t xml:space="preserve"> </w:t>
      </w:r>
      <w:r w:rsidRPr="00772B71">
        <w:rPr>
          <w:rFonts w:ascii="Times New Roman" w:hAnsi="Times New Roman" w:cs="Times New Roman"/>
          <w:sz w:val="24"/>
          <w:szCs w:val="24"/>
        </w:rPr>
        <w:t xml:space="preserve">in </w:t>
      </w:r>
      <w:r w:rsidRPr="00DA24EE">
        <w:rPr>
          <w:rFonts w:ascii="Times New Roman" w:hAnsi="Times New Roman" w:cs="Times New Roman"/>
          <w:sz w:val="24"/>
          <w:szCs w:val="24"/>
        </w:rPr>
        <w:t>distinct</w:t>
      </w:r>
      <w:r w:rsidRPr="00772B71">
        <w:rPr>
          <w:rFonts w:ascii="Times New Roman" w:hAnsi="Times New Roman" w:cs="Times New Roman"/>
          <w:sz w:val="24"/>
          <w:szCs w:val="24"/>
        </w:rPr>
        <w:t xml:space="preserve"> ways</w:t>
      </w:r>
      <w:hyperlink w:anchor="_ENREF_1" w:tooltip="Clarke, 1990 #242" w:history="1">
        <w:r w:rsidR="007A3FD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A3FDB">
          <w:rPr>
            <w:rFonts w:ascii="Times New Roman" w:hAnsi="Times New Roman" w:cs="Times New Roman"/>
            <w:sz w:val="24"/>
            <w:szCs w:val="24"/>
          </w:rPr>
          <w:instrText xml:space="preserve"> ADDIN EN.CITE &lt;EndNote&gt;&lt;Cite&gt;&lt;Author&gt;Clarke&lt;/Author&gt;&lt;Year&gt;1990&lt;/Year&gt;&lt;RecNum&gt;242&lt;/RecNum&gt;&lt;DisplayText&gt;&lt;style face="superscript"&gt;1&lt;/style&gt;&lt;/DisplayText&gt;&lt;record&gt;&lt;rec-number&gt;242&lt;/rec-number&gt;&lt;foreign-keys&gt;&lt;key app="EN" db-id="xzze9dtd4fevw4epesxppexe2vap2ps25dva"&gt;242&lt;/key&gt;&lt;key app="ENWeb" db-id=""&gt;0&lt;/key&gt;&lt;/foreign-keys&gt;&lt;ref-type name="Journal Article"&gt;17&lt;/ref-type&gt;&lt;contributors&gt;&lt;authors&gt;&lt;author&gt;Clarke, P. G.&lt;/author&gt;&lt;/authors&gt;&lt;/contributors&gt;&lt;auth-address&gt;Institut d&amp;apos;Anatomie, Lausanne, Switzerland.&lt;/auth-address&gt;&lt;titles&gt;&lt;title&gt;Developmental cell death: morphological diversity and multiple mechanisms&lt;/title&gt;&lt;secondary-title&gt;Anat Embryol (Berl)&lt;/secondary-title&gt;&lt;alt-title&gt;Anatomy and embryology&lt;/alt-title&gt;&lt;/titles&gt;&lt;periodical&gt;&lt;full-title&gt;Anat Embryol (Berl)&lt;/full-title&gt;&lt;abbr-1&gt;Anatomy and embryology&lt;/abbr-1&gt;&lt;/periodical&gt;&lt;alt-periodical&gt;&lt;full-title&gt;Anat Embryol (Berl)&lt;/full-title&gt;&lt;abbr-1&gt;Anatomy and embryology&lt;/abbr-1&gt;&lt;/alt-periodical&gt;&lt;pages&gt;195-213&lt;/pages&gt;&lt;volume&gt;181&lt;/volume&gt;&lt;number&gt;3&lt;/number&gt;&lt;keywords&gt;&lt;keyword&gt;Animals&lt;/keyword&gt;&lt;keyword&gt;Autophagy&lt;/keyword&gt;&lt;keyword&gt;*Cell Survival&lt;/keyword&gt;&lt;keyword&gt;Chick Embryo&lt;/keyword&gt;&lt;keyword&gt;Necrosis&lt;/keyword&gt;&lt;keyword&gt;Phagocytosis&lt;/keyword&gt;&lt;keyword&gt;Rats&lt;/keyword&gt;&lt;/keywords&gt;&lt;dates&gt;&lt;year&gt;1990&lt;/year&gt;&lt;/dates&gt;&lt;isbn&gt;0340-2061 (Print)&amp;#xD;0340-2061 (Linking)&lt;/isbn&gt;&lt;accession-num&gt;2186664&lt;/accession-num&gt;&lt;urls&gt;&lt;related-urls&gt;&lt;url&gt;http://www.ncbi.nlm.nih.gov/pubmed/2186664&lt;/url&gt;&lt;/related-urls&gt;&lt;/urls&gt;&lt;/record&gt;&lt;/Cite&gt;&lt;/EndNote&gt;</w:instrText>
        </w:r>
        <w:r w:rsidR="007A3FD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A3FDB" w:rsidRPr="007A3FDB">
          <w:rPr>
            <w:rFonts w:ascii="Times New Roman" w:hAnsi="Times New Roman" w:cs="Times New Roman"/>
            <w:noProof/>
            <w:sz w:val="24"/>
            <w:szCs w:val="24"/>
            <w:vertAlign w:val="superscript"/>
          </w:rPr>
          <w:t>1</w:t>
        </w:r>
        <w:r w:rsidR="007A3FDB">
          <w:rPr>
            <w:rFonts w:ascii="Times New Roman" w:hAnsi="Times New Roman" w:cs="Times New Roman"/>
            <w:sz w:val="24"/>
            <w:szCs w:val="24"/>
          </w:rPr>
          <w:fldChar w:fldCharType="end"/>
        </w:r>
      </w:hyperlink>
      <w:r w:rsidRPr="004B752A">
        <w:rPr>
          <w:rFonts w:ascii="Times New Roman" w:hAnsi="Times New Roman" w:cs="Times New Roman"/>
          <w:sz w:val="24"/>
          <w:szCs w:val="24"/>
        </w:rPr>
        <w:t>.</w:t>
      </w:r>
      <w:r w:rsidR="00537C98">
        <w:rPr>
          <w:rFonts w:ascii="Times New Roman" w:hAnsi="Times New Roman" w:cs="Times New Roman"/>
          <w:sz w:val="24"/>
          <w:szCs w:val="24"/>
        </w:rPr>
        <w:t xml:space="preserve"> </w:t>
      </w:r>
      <w:r w:rsidR="00537C98" w:rsidRPr="00537C98">
        <w:rPr>
          <w:rFonts w:ascii="Times New Roman" w:hAnsi="Times New Roman" w:cs="Times New Roman"/>
          <w:sz w:val="24"/>
          <w:szCs w:val="24"/>
        </w:rPr>
        <w:t>To investigate what caused the cell death, an autophagy marker</w:t>
      </w:r>
      <w:r w:rsidR="00537C98" w:rsidRPr="00537C98">
        <w:t xml:space="preserve"> </w:t>
      </w:r>
      <w:r w:rsidR="00537C98" w:rsidRPr="00537C98">
        <w:rPr>
          <w:rFonts w:ascii="Times New Roman" w:hAnsi="Times New Roman" w:cs="Times New Roman"/>
          <w:sz w:val="24"/>
          <w:szCs w:val="24"/>
        </w:rPr>
        <w:t>LC3B was assessed by WB in H</w:t>
      </w:r>
      <w:r w:rsidR="00537C98" w:rsidRPr="00537C9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37C98" w:rsidRPr="00537C98">
        <w:rPr>
          <w:rFonts w:ascii="Times New Roman" w:hAnsi="Times New Roman" w:cs="Times New Roman"/>
          <w:sz w:val="24"/>
          <w:szCs w:val="24"/>
        </w:rPr>
        <w:t>O</w:t>
      </w:r>
      <w:r w:rsidR="00537C98" w:rsidRPr="00537C9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37C98" w:rsidRPr="00537C98">
        <w:rPr>
          <w:rFonts w:ascii="Times New Roman" w:hAnsi="Times New Roman" w:cs="Times New Roman"/>
          <w:sz w:val="24"/>
          <w:szCs w:val="24"/>
        </w:rPr>
        <w:t>-induced cells. LC3BII exhibited dramatic upregulation and the LC3BII/LC3BI ratio was obviously increased after 24 h of H</w:t>
      </w:r>
      <w:r w:rsidR="00537C98" w:rsidRPr="00537C9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37C98" w:rsidRPr="00537C98">
        <w:rPr>
          <w:rFonts w:ascii="Times New Roman" w:hAnsi="Times New Roman" w:cs="Times New Roman"/>
          <w:sz w:val="24"/>
          <w:szCs w:val="24"/>
        </w:rPr>
        <w:t>O</w:t>
      </w:r>
      <w:r w:rsidR="00537C98" w:rsidRPr="00537C9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37C98" w:rsidRPr="00537C98">
        <w:rPr>
          <w:rFonts w:ascii="Times New Roman" w:hAnsi="Times New Roman" w:cs="Times New Roman"/>
          <w:sz w:val="24"/>
          <w:szCs w:val="24"/>
        </w:rPr>
        <w:t xml:space="preserve"> treatment, suggesting that levels of autophagy were increased in both EGFP-Parkin-transfected and EGFP-C1-transfected cells (Fig. 6b). More importantly, LC3BII levels and the</w:t>
      </w:r>
      <w:r w:rsidR="00537C98" w:rsidRPr="00537C98">
        <w:t xml:space="preserve"> </w:t>
      </w:r>
      <w:r w:rsidR="00537C98" w:rsidRPr="00537C98">
        <w:rPr>
          <w:rFonts w:ascii="Times New Roman" w:hAnsi="Times New Roman" w:cs="Times New Roman"/>
          <w:sz w:val="24"/>
          <w:szCs w:val="24"/>
        </w:rPr>
        <w:t xml:space="preserve">LC3BII/LC3BI </w:t>
      </w:r>
      <w:bookmarkStart w:id="9" w:name="OLE_LINK4"/>
      <w:bookmarkStart w:id="10" w:name="OLE_LINK5"/>
      <w:r w:rsidR="00537C98" w:rsidRPr="00537C98">
        <w:rPr>
          <w:rFonts w:ascii="Times New Roman" w:hAnsi="Times New Roman" w:cs="Times New Roman"/>
          <w:sz w:val="24"/>
          <w:szCs w:val="24"/>
        </w:rPr>
        <w:t>ratio were more</w:t>
      </w:r>
      <w:bookmarkEnd w:id="9"/>
      <w:bookmarkEnd w:id="10"/>
      <w:r w:rsidR="00537C98" w:rsidRPr="00537C98">
        <w:rPr>
          <w:rFonts w:ascii="Times New Roman" w:hAnsi="Times New Roman" w:cs="Times New Roman"/>
          <w:sz w:val="24"/>
          <w:szCs w:val="24"/>
        </w:rPr>
        <w:t xml:space="preserve"> obviously increased in EGFP-C1-transfected control cells than in EGFP-Parkin-</w:t>
      </w:r>
      <w:r w:rsidR="00537C98" w:rsidRPr="00537C98">
        <w:rPr>
          <w:rFonts w:ascii="Times New Roman" w:hAnsi="Times New Roman" w:cs="Times New Roman"/>
          <w:sz w:val="24"/>
          <w:szCs w:val="24"/>
        </w:rPr>
        <w:lastRenderedPageBreak/>
        <w:t xml:space="preserve">transfected cells (Fig. 6b); this indicated that, compared to EGFP-Parkin-transfected cells, the lower cell viability of EGFP-C1-transfected control cells under oxidative stress was due to more intense autophagy in these cells, and that </w:t>
      </w:r>
      <w:r w:rsidR="00537C98" w:rsidRPr="00537C98">
        <w:rPr>
          <w:rFonts w:ascii="Times New Roman" w:eastAsia="宋体" w:hAnsi="Times New Roman" w:cs="Times New Roman"/>
          <w:sz w:val="24"/>
          <w:szCs w:val="24"/>
        </w:rPr>
        <w:t xml:space="preserve">appropriate </w:t>
      </w:r>
      <w:r w:rsidR="00537C98" w:rsidRPr="00537C98">
        <w:rPr>
          <w:rFonts w:ascii="Times New Roman" w:hAnsi="Times New Roman" w:cs="Times New Roman"/>
          <w:sz w:val="24"/>
          <w:szCs w:val="24"/>
        </w:rPr>
        <w:t xml:space="preserve">mitophagy has a protective effect on cells. Moreover, there was little change in caspase-3 levels and cleaved </w:t>
      </w:r>
      <w:bookmarkStart w:id="11" w:name="OLE_LINK13"/>
      <w:bookmarkStart w:id="12" w:name="OLE_LINK14"/>
      <w:r w:rsidR="00537C98" w:rsidRPr="00537C98">
        <w:rPr>
          <w:rFonts w:ascii="Times New Roman" w:hAnsi="Times New Roman" w:cs="Times New Roman"/>
          <w:sz w:val="24"/>
          <w:szCs w:val="24"/>
        </w:rPr>
        <w:t>caspase-3</w:t>
      </w:r>
      <w:bookmarkEnd w:id="11"/>
      <w:bookmarkEnd w:id="12"/>
      <w:r w:rsidR="00537C98" w:rsidRPr="00537C98">
        <w:rPr>
          <w:rFonts w:ascii="Times New Roman" w:hAnsi="Times New Roman" w:cs="Times New Roman"/>
          <w:sz w:val="24"/>
          <w:szCs w:val="24"/>
        </w:rPr>
        <w:t xml:space="preserve"> (an apoptosis marker) levels remained low, with minimal change after 18-24 h of H</w:t>
      </w:r>
      <w:r w:rsidR="00537C98" w:rsidRPr="00537C9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37C98" w:rsidRPr="00537C98">
        <w:rPr>
          <w:rFonts w:ascii="Times New Roman" w:hAnsi="Times New Roman" w:cs="Times New Roman"/>
          <w:sz w:val="24"/>
          <w:szCs w:val="24"/>
        </w:rPr>
        <w:t>O</w:t>
      </w:r>
      <w:r w:rsidR="00537C98" w:rsidRPr="00537C9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37C98" w:rsidRPr="00537C98">
        <w:rPr>
          <w:rFonts w:ascii="Times New Roman" w:hAnsi="Times New Roman" w:cs="Times New Roman"/>
          <w:sz w:val="24"/>
          <w:szCs w:val="24"/>
        </w:rPr>
        <w:t>-treatment in both EGFP-Parkin-transfected cells and EGFP-C1-transfected control cells (Fig. 6c). These results suggest that H</w:t>
      </w:r>
      <w:r w:rsidR="00537C98" w:rsidRPr="00537C9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37C98" w:rsidRPr="00537C98">
        <w:rPr>
          <w:rFonts w:ascii="Times New Roman" w:hAnsi="Times New Roman" w:cs="Times New Roman"/>
          <w:sz w:val="24"/>
          <w:szCs w:val="24"/>
        </w:rPr>
        <w:t>O</w:t>
      </w:r>
      <w:r w:rsidR="00537C98" w:rsidRPr="00537C9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37C98" w:rsidRPr="00537C98">
        <w:rPr>
          <w:rFonts w:ascii="Times New Roman" w:hAnsi="Times New Roman" w:cs="Times New Roman"/>
          <w:sz w:val="24"/>
          <w:szCs w:val="24"/>
        </w:rPr>
        <w:t xml:space="preserve">-induced cell death is due to intracellular autophagy rather than </w:t>
      </w:r>
      <w:r w:rsidR="00537C98" w:rsidRPr="00537C98">
        <w:rPr>
          <w:rFonts w:ascii="Times New Roman" w:eastAsia="宋体" w:hAnsi="Times New Roman" w:cs="Times New Roman"/>
          <w:sz w:val="24"/>
          <w:szCs w:val="24"/>
        </w:rPr>
        <w:t>caspase</w:t>
      </w:r>
      <w:r w:rsidR="00537C98" w:rsidRPr="00537C98">
        <w:rPr>
          <w:rFonts w:ascii="Times New Roman" w:hAnsi="Times New Roman" w:cs="Times New Roman"/>
          <w:sz w:val="24"/>
          <w:szCs w:val="24"/>
        </w:rPr>
        <w:t>-dependent apoptosis.</w:t>
      </w:r>
    </w:p>
    <w:p w:rsidR="009D2236" w:rsidRDefault="009D2236" w:rsidP="002B460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B4603" w:rsidRPr="002B4603" w:rsidRDefault="002B4603" w:rsidP="002B460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2B4603">
        <w:rPr>
          <w:rFonts w:ascii="Times New Roman" w:hAnsi="Times New Roman" w:cs="Times New Roman"/>
          <w:b/>
          <w:sz w:val="24"/>
          <w:szCs w:val="24"/>
        </w:rPr>
        <w:t>OPTN deletion alters mitochondrial morphology but does not alter mitochondrial quality.</w:t>
      </w:r>
    </w:p>
    <w:p w:rsidR="002B4603" w:rsidRDefault="009C674B" w:rsidP="002B460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E7732">
        <w:rPr>
          <w:rFonts w:ascii="Times New Roman" w:hAnsi="Times New Roman" w:cs="Times New Roman"/>
          <w:sz w:val="24"/>
          <w:szCs w:val="24"/>
        </w:rPr>
        <w:t>To date, five</w:t>
      </w:r>
      <w:r w:rsidR="006C0D31">
        <w:rPr>
          <w:rFonts w:ascii="Times New Roman" w:hAnsi="Times New Roman" w:cs="Times New Roman"/>
          <w:sz w:val="24"/>
          <w:szCs w:val="24"/>
        </w:rPr>
        <w:t xml:space="preserve"> different autophagy receptors (</w:t>
      </w:r>
      <w:r w:rsidRPr="003E7732">
        <w:rPr>
          <w:rFonts w:ascii="Times New Roman" w:hAnsi="Times New Roman" w:cs="Times New Roman"/>
          <w:sz w:val="24"/>
          <w:szCs w:val="24"/>
        </w:rPr>
        <w:t>NBR1, NDP52</w:t>
      </w:r>
      <w:r w:rsidR="006C0D31">
        <w:rPr>
          <w:rFonts w:ascii="Times New Roman" w:hAnsi="Times New Roman" w:cs="Times New Roman"/>
          <w:sz w:val="24"/>
          <w:szCs w:val="24"/>
        </w:rPr>
        <w:t xml:space="preserve">, OPTN, p62/SQSTM1 and TAX1BP1) </w:t>
      </w:r>
      <w:r w:rsidRPr="003E7732">
        <w:rPr>
          <w:rFonts w:ascii="Times New Roman" w:hAnsi="Times New Roman" w:cs="Times New Roman"/>
          <w:sz w:val="24"/>
          <w:szCs w:val="24"/>
        </w:rPr>
        <w:t>have been shown to translocate to damaged mitochondria during PINK1/Parkin mitophagy</w:t>
      </w:r>
      <w:r w:rsidR="003A330A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PEVuZE5vdGU+PENpdGU+PEF1dGhvcj5TYXJyYWY8L0F1dGhvcj48WWVhcj4yMDEzPC9ZZWFyPjxS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</w:fldData>
        </w:fldChar>
      </w:r>
      <w:r w:rsidR="007A3FDB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7A3FDB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PEVuZE5vdGU+PENpdGU+PEF1dGhvcj5TYXJyYWY8L0F1dGhvcj48WWVhcj4yMDEzPC9ZZWFyPjxS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</w:fldData>
        </w:fldChar>
      </w:r>
      <w:r w:rsidR="007A3FDB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7A3FDB">
        <w:rPr>
          <w:rFonts w:ascii="Times New Roman" w:hAnsi="Times New Roman" w:cs="Times New Roman"/>
          <w:sz w:val="24"/>
          <w:szCs w:val="24"/>
        </w:rPr>
      </w:r>
      <w:r w:rsidR="007A3FDB">
        <w:rPr>
          <w:rFonts w:ascii="Times New Roman" w:hAnsi="Times New Roman" w:cs="Times New Roman"/>
          <w:sz w:val="24"/>
          <w:szCs w:val="24"/>
        </w:rPr>
        <w:fldChar w:fldCharType="end"/>
      </w:r>
      <w:r w:rsidR="003A330A">
        <w:rPr>
          <w:rFonts w:ascii="Times New Roman" w:hAnsi="Times New Roman" w:cs="Times New Roman"/>
          <w:sz w:val="24"/>
          <w:szCs w:val="24"/>
        </w:rPr>
      </w:r>
      <w:r w:rsidR="003A330A">
        <w:rPr>
          <w:rFonts w:ascii="Times New Roman" w:hAnsi="Times New Roman" w:cs="Times New Roman"/>
          <w:sz w:val="24"/>
          <w:szCs w:val="24"/>
        </w:rPr>
        <w:fldChar w:fldCharType="separate"/>
      </w:r>
      <w:hyperlink w:anchor="_ENREF_2" w:tooltip="Sarraf, 2013 #245" w:history="1">
        <w:r w:rsidR="007A3FDB" w:rsidRPr="007A3FDB">
          <w:rPr>
            <w:rFonts w:ascii="Times New Roman" w:hAnsi="Times New Roman" w:cs="Times New Roman"/>
            <w:noProof/>
            <w:sz w:val="24"/>
            <w:szCs w:val="24"/>
            <w:vertAlign w:val="superscript"/>
          </w:rPr>
          <w:t>2</w:t>
        </w:r>
      </w:hyperlink>
      <w:r w:rsidR="007A3FDB" w:rsidRPr="007A3FDB">
        <w:rPr>
          <w:rFonts w:ascii="Times New Roman" w:hAnsi="Times New Roman" w:cs="Times New Roman"/>
          <w:noProof/>
          <w:sz w:val="24"/>
          <w:szCs w:val="24"/>
          <w:vertAlign w:val="superscript"/>
        </w:rPr>
        <w:t>,</w:t>
      </w:r>
      <w:hyperlink w:anchor="_ENREF_3" w:tooltip="Chan, 2011 #244" w:history="1">
        <w:r w:rsidR="007A3FDB" w:rsidRPr="007A3FDB">
          <w:rPr>
            <w:rFonts w:ascii="Times New Roman" w:hAnsi="Times New Roman" w:cs="Times New Roman"/>
            <w:noProof/>
            <w:sz w:val="24"/>
            <w:szCs w:val="24"/>
            <w:vertAlign w:val="superscript"/>
          </w:rPr>
          <w:t>3</w:t>
        </w:r>
      </w:hyperlink>
      <w:r w:rsidR="003A330A">
        <w:rPr>
          <w:rFonts w:ascii="Times New Roman" w:hAnsi="Times New Roman" w:cs="Times New Roman"/>
          <w:sz w:val="24"/>
          <w:szCs w:val="24"/>
        </w:rPr>
        <w:fldChar w:fldCharType="end"/>
      </w:r>
      <w:r w:rsidRPr="003E7732">
        <w:rPr>
          <w:rFonts w:ascii="Times New Roman" w:hAnsi="Times New Roman" w:cs="Times New Roman"/>
          <w:sz w:val="24"/>
          <w:szCs w:val="24"/>
        </w:rPr>
        <w:t xml:space="preserve">. </w:t>
      </w:r>
      <w:r w:rsidR="003E7732">
        <w:rPr>
          <w:rFonts w:ascii="Times New Roman" w:hAnsi="Times New Roman" w:cs="Times New Roman"/>
          <w:sz w:val="24"/>
          <w:szCs w:val="24"/>
        </w:rPr>
        <w:t xml:space="preserve">Among these </w:t>
      </w:r>
      <w:r w:rsidR="003E7732" w:rsidRPr="003E7732">
        <w:rPr>
          <w:rFonts w:ascii="Times New Roman" w:hAnsi="Times New Roman" w:cs="Times New Roman"/>
          <w:sz w:val="24"/>
          <w:szCs w:val="24"/>
        </w:rPr>
        <w:t>five autophagy receptors</w:t>
      </w:r>
      <w:r w:rsidR="003E7732">
        <w:rPr>
          <w:rFonts w:ascii="Times New Roman" w:hAnsi="Times New Roman" w:cs="Times New Roman"/>
          <w:sz w:val="24"/>
          <w:szCs w:val="24"/>
        </w:rPr>
        <w:t xml:space="preserve">, </w:t>
      </w:r>
      <w:r w:rsidR="00581634">
        <w:rPr>
          <w:rFonts w:ascii="Times New Roman" w:hAnsi="Times New Roman" w:cs="Times New Roman"/>
          <w:sz w:val="24"/>
          <w:szCs w:val="24"/>
        </w:rPr>
        <w:t>OPTN</w:t>
      </w:r>
      <w:r w:rsidR="001F3142">
        <w:rPr>
          <w:rFonts w:ascii="Times New Roman" w:hAnsi="Times New Roman" w:cs="Times New Roman"/>
          <w:sz w:val="24"/>
          <w:szCs w:val="24"/>
        </w:rPr>
        <w:t xml:space="preserve"> </w:t>
      </w:r>
      <w:r w:rsidR="003E7732" w:rsidRPr="003E7732">
        <w:rPr>
          <w:rFonts w:ascii="Times New Roman" w:hAnsi="Times New Roman" w:cs="Times New Roman"/>
          <w:sz w:val="24"/>
          <w:szCs w:val="24"/>
        </w:rPr>
        <w:t>act</w:t>
      </w:r>
      <w:r w:rsidR="004B23F5">
        <w:rPr>
          <w:rFonts w:ascii="Times New Roman" w:hAnsi="Times New Roman" w:cs="Times New Roman"/>
          <w:sz w:val="24"/>
          <w:szCs w:val="24"/>
        </w:rPr>
        <w:t>s</w:t>
      </w:r>
      <w:r w:rsidR="003E7732" w:rsidRPr="003E7732">
        <w:rPr>
          <w:rFonts w:ascii="Times New Roman" w:hAnsi="Times New Roman" w:cs="Times New Roman"/>
          <w:sz w:val="24"/>
          <w:szCs w:val="24"/>
        </w:rPr>
        <w:t xml:space="preserve"> as </w:t>
      </w:r>
      <w:r w:rsidR="004B23F5">
        <w:rPr>
          <w:rFonts w:ascii="Times New Roman" w:hAnsi="Times New Roman" w:cs="Times New Roman"/>
          <w:sz w:val="24"/>
          <w:szCs w:val="24"/>
        </w:rPr>
        <w:t>the primary mitophagy receptor</w:t>
      </w:r>
      <w:hyperlink w:anchor="_ENREF_4" w:tooltip="Heo, 2015 #110" w:history="1">
        <w:r w:rsidR="007A3FDB">
          <w:rPr>
            <w:rFonts w:ascii="Times New Roman" w:hAnsi="Times New Roman" w:cs="Times New Roman"/>
            <w:sz w:val="24"/>
            <w:szCs w:val="24"/>
          </w:rPr>
          <w:fldChar w:fldCharType="begin">
            <w:fldData xml:space="preserve">PEVuZE5vdGU+PENpdGU+PEF1dGhvcj5IZW88L0F1dGhvcj48WWVhcj4yMDE1PC9ZZWFyPjxSZWNO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</w:fldData>
          </w:fldChar>
        </w:r>
        <w:r w:rsidR="007A3FDB">
          <w:rPr>
            <w:rFonts w:ascii="Times New Roman" w:hAnsi="Times New Roman" w:cs="Times New Roman"/>
            <w:sz w:val="24"/>
            <w:szCs w:val="24"/>
          </w:rPr>
          <w:instrText xml:space="preserve"> ADDIN EN.CITE </w:instrText>
        </w:r>
        <w:r w:rsidR="007A3FDB">
          <w:rPr>
            <w:rFonts w:ascii="Times New Roman" w:hAnsi="Times New Roman" w:cs="Times New Roman"/>
            <w:sz w:val="24"/>
            <w:szCs w:val="24"/>
          </w:rPr>
          <w:fldChar w:fldCharType="begin">
            <w:fldData xml:space="preserve">PEVuZE5vdGU+PENpdGU+PEF1dGhvcj5IZW88L0F1dGhvcj48WWVhcj4yMDE1PC9ZZWFyPjxSZWNO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</w:fldData>
          </w:fldChar>
        </w:r>
        <w:r w:rsidR="007A3FDB">
          <w:rPr>
            <w:rFonts w:ascii="Times New Roman" w:hAnsi="Times New Roman" w:cs="Times New Roman"/>
            <w:sz w:val="24"/>
            <w:szCs w:val="24"/>
          </w:rPr>
          <w:instrText xml:space="preserve"> ADDIN EN.CITE.DATA </w:instrText>
        </w:r>
        <w:r w:rsidR="007A3FDB">
          <w:rPr>
            <w:rFonts w:ascii="Times New Roman" w:hAnsi="Times New Roman" w:cs="Times New Roman"/>
            <w:sz w:val="24"/>
            <w:szCs w:val="24"/>
          </w:rPr>
        </w:r>
        <w:r w:rsidR="007A3FDB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="007A3FDB">
          <w:rPr>
            <w:rFonts w:ascii="Times New Roman" w:hAnsi="Times New Roman" w:cs="Times New Roman"/>
            <w:sz w:val="24"/>
            <w:szCs w:val="24"/>
          </w:rPr>
        </w:r>
        <w:r w:rsidR="007A3FD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A3FDB" w:rsidRPr="007A3FDB">
          <w:rPr>
            <w:rFonts w:ascii="Times New Roman" w:hAnsi="Times New Roman" w:cs="Times New Roman"/>
            <w:noProof/>
            <w:sz w:val="24"/>
            <w:szCs w:val="24"/>
            <w:vertAlign w:val="superscript"/>
          </w:rPr>
          <w:t>4</w:t>
        </w:r>
        <w:r w:rsidR="007A3FDB">
          <w:rPr>
            <w:rFonts w:ascii="Times New Roman" w:hAnsi="Times New Roman" w:cs="Times New Roman"/>
            <w:sz w:val="24"/>
            <w:szCs w:val="24"/>
          </w:rPr>
          <w:fldChar w:fldCharType="end"/>
        </w:r>
      </w:hyperlink>
      <w:r w:rsidR="003E7732">
        <w:rPr>
          <w:rFonts w:ascii="Times New Roman" w:hAnsi="Times New Roman" w:cs="Times New Roman"/>
          <w:sz w:val="24"/>
          <w:szCs w:val="24"/>
        </w:rPr>
        <w:t>.</w:t>
      </w:r>
      <w:r w:rsidR="00A06BE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A330A">
        <w:rPr>
          <w:rFonts w:ascii="Times New Roman" w:hAnsi="Times New Roman" w:cs="Times New Roman"/>
          <w:sz w:val="24"/>
          <w:szCs w:val="24"/>
        </w:rPr>
        <w:t>Moreover</w:t>
      </w:r>
      <w:r w:rsidR="002B4603" w:rsidRPr="002B4603">
        <w:rPr>
          <w:rFonts w:ascii="Times New Roman" w:hAnsi="Times New Roman" w:cs="Times New Roman"/>
          <w:sz w:val="24"/>
          <w:szCs w:val="24"/>
        </w:rPr>
        <w:t xml:space="preserve">, the lack of change in </w:t>
      </w:r>
      <w:r w:rsidR="002B4603" w:rsidRPr="002B4603">
        <w:rPr>
          <w:rFonts w:ascii="Times New Roman" w:eastAsia="宋体" w:hAnsi="Times New Roman" w:cs="Times New Roman"/>
          <w:sz w:val="24"/>
          <w:szCs w:val="24"/>
        </w:rPr>
        <w:t xml:space="preserve">the </w:t>
      </w:r>
      <w:r w:rsidR="002B4603" w:rsidRPr="002B4603">
        <w:rPr>
          <w:rFonts w:ascii="Times New Roman" w:hAnsi="Times New Roman" w:cs="Times New Roman"/>
          <w:sz w:val="24"/>
          <w:szCs w:val="24"/>
        </w:rPr>
        <w:t xml:space="preserve">expression of TOMM40 in </w:t>
      </w:r>
      <w:r w:rsidR="002B4603" w:rsidRPr="002B4603">
        <w:rPr>
          <w:rFonts w:ascii="Times New Roman" w:hAnsi="Times New Roman" w:cs="Times New Roman"/>
          <w:i/>
          <w:sz w:val="24"/>
          <w:szCs w:val="24"/>
        </w:rPr>
        <w:t>OPTN-KO</w:t>
      </w:r>
      <w:r w:rsidR="002B4603" w:rsidRPr="002B4603">
        <w:rPr>
          <w:rFonts w:ascii="Times New Roman" w:hAnsi="Times New Roman" w:cs="Times New Roman"/>
          <w:sz w:val="24"/>
          <w:szCs w:val="24"/>
        </w:rPr>
        <w:t xml:space="preserve"> </w:t>
      </w:r>
      <w:r w:rsidR="008008CB" w:rsidRPr="005B779E">
        <w:rPr>
          <w:rFonts w:ascii="Times New Roman" w:hAnsi="Times New Roman" w:cs="Times New Roman"/>
          <w:sz w:val="24"/>
          <w:szCs w:val="24"/>
        </w:rPr>
        <w:t xml:space="preserve">HeLa </w:t>
      </w:r>
      <w:r w:rsidR="002B4603" w:rsidRPr="002B4603">
        <w:rPr>
          <w:rFonts w:ascii="Times New Roman" w:hAnsi="Times New Roman" w:cs="Times New Roman"/>
          <w:sz w:val="24"/>
          <w:szCs w:val="24"/>
        </w:rPr>
        <w:t>cells illustrated that OPTN deletion had no effect on mitochondrial quality (Supplementary Fig. 10A, D).</w:t>
      </w:r>
      <w:r w:rsidR="002B460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B4603">
        <w:rPr>
          <w:rFonts w:ascii="Times New Roman" w:hAnsi="Times New Roman" w:cs="Times New Roman"/>
          <w:sz w:val="24"/>
          <w:szCs w:val="24"/>
        </w:rPr>
        <w:t xml:space="preserve">One </w:t>
      </w:r>
      <w:r w:rsidR="002B4603" w:rsidRPr="00205666">
        <w:rPr>
          <w:rFonts w:ascii="Times New Roman" w:hAnsi="Times New Roman" w:cs="Times New Roman"/>
          <w:sz w:val="24"/>
          <w:szCs w:val="24"/>
        </w:rPr>
        <w:t xml:space="preserve">Parkin substrate is MFN2, which has been </w:t>
      </w:r>
      <w:r w:rsidR="002B4603" w:rsidRPr="00205666">
        <w:rPr>
          <w:rFonts w:ascii="Times New Roman" w:eastAsia="宋体" w:hAnsi="Times New Roman" w:cs="Times New Roman"/>
          <w:sz w:val="24"/>
          <w:szCs w:val="24"/>
        </w:rPr>
        <w:t>proven</w:t>
      </w:r>
      <w:r w:rsidR="002B4603" w:rsidRPr="00205666">
        <w:rPr>
          <w:rFonts w:ascii="Times New Roman" w:hAnsi="Times New Roman" w:cs="Times New Roman"/>
          <w:sz w:val="24"/>
          <w:szCs w:val="24"/>
        </w:rPr>
        <w:t xml:space="preserve"> </w:t>
      </w:r>
      <w:r w:rsidR="001D563B">
        <w:rPr>
          <w:rFonts w:ascii="Times New Roman" w:hAnsi="Times New Roman" w:cs="Times New Roman"/>
          <w:sz w:val="24"/>
          <w:szCs w:val="24"/>
        </w:rPr>
        <w:t xml:space="preserve">to be </w:t>
      </w:r>
      <w:r w:rsidR="002B4603" w:rsidRPr="00205666">
        <w:rPr>
          <w:rFonts w:ascii="Times New Roman" w:hAnsi="Times New Roman" w:cs="Times New Roman"/>
          <w:sz w:val="24"/>
          <w:szCs w:val="24"/>
        </w:rPr>
        <w:t>crucial for PINK</w:t>
      </w:r>
      <w:r w:rsidR="005821A9">
        <w:rPr>
          <w:rFonts w:ascii="Times New Roman" w:hAnsi="Times New Roman" w:cs="Times New Roman"/>
          <w:sz w:val="24"/>
          <w:szCs w:val="24"/>
        </w:rPr>
        <w:t>1</w:t>
      </w:r>
      <w:r w:rsidR="002B4603" w:rsidRPr="00205666">
        <w:rPr>
          <w:rFonts w:ascii="Times New Roman" w:hAnsi="Times New Roman" w:cs="Times New Roman"/>
          <w:sz w:val="24"/>
          <w:szCs w:val="24"/>
        </w:rPr>
        <w:t xml:space="preserve">/Parkin-triggered mitophagy. </w:t>
      </w:r>
      <w:bookmarkStart w:id="13" w:name="OLE_LINK40"/>
      <w:bookmarkStart w:id="14" w:name="OLE_LINK41"/>
      <w:r w:rsidR="002B4603">
        <w:rPr>
          <w:rFonts w:ascii="Times New Roman" w:hAnsi="Times New Roman" w:cs="Times New Roman"/>
          <w:sz w:val="24"/>
          <w:szCs w:val="24"/>
        </w:rPr>
        <w:t xml:space="preserve">After being </w:t>
      </w:r>
      <w:r w:rsidR="002B4603" w:rsidRPr="00205666">
        <w:rPr>
          <w:rFonts w:ascii="Times New Roman" w:hAnsi="Times New Roman" w:cs="Times New Roman"/>
          <w:sz w:val="24"/>
          <w:szCs w:val="24"/>
        </w:rPr>
        <w:t>phosphorylated by PINK1</w:t>
      </w:r>
      <w:r w:rsidR="002B4603">
        <w:rPr>
          <w:rFonts w:ascii="Times New Roman" w:hAnsi="Times New Roman" w:cs="Times New Roman"/>
          <w:sz w:val="24"/>
          <w:szCs w:val="24"/>
        </w:rPr>
        <w:t>,</w:t>
      </w:r>
      <w:r w:rsidR="002B4603" w:rsidRPr="00205666">
        <w:rPr>
          <w:rFonts w:ascii="Times New Roman" w:hAnsi="Times New Roman" w:cs="Times New Roman"/>
          <w:sz w:val="24"/>
          <w:szCs w:val="24"/>
        </w:rPr>
        <w:t xml:space="preserve"> MFN2 promotes Parkin recruitment to damaged mitochondria for MFN2 ubiquitination</w:t>
      </w:r>
      <w:bookmarkEnd w:id="13"/>
      <w:bookmarkEnd w:id="14"/>
      <w:r w:rsidR="007A3FDB">
        <w:rPr>
          <w:rFonts w:ascii="Times New Roman" w:hAnsi="Times New Roman" w:cs="Times New Roman"/>
          <w:sz w:val="24"/>
          <w:szCs w:val="24"/>
        </w:rPr>
        <w:fldChar w:fldCharType="begin"/>
      </w:r>
      <w:r w:rsidR="007A3FDB">
        <w:rPr>
          <w:rFonts w:ascii="Times New Roman" w:hAnsi="Times New Roman" w:cs="Times New Roman"/>
          <w:sz w:val="24"/>
          <w:szCs w:val="24"/>
        </w:rPr>
        <w:instrText xml:space="preserve"> HYPERLINK \l "_ENREF_5" \o "Chen, 2013 #221" </w:instrText>
      </w:r>
      <w:r w:rsidR="007A3FDB">
        <w:rPr>
          <w:rFonts w:ascii="Times New Roman" w:hAnsi="Times New Roman" w:cs="Times New Roman"/>
          <w:sz w:val="24"/>
          <w:szCs w:val="24"/>
        </w:rPr>
        <w:fldChar w:fldCharType="separate"/>
      </w:r>
      <w:r w:rsidR="007A3FDB">
        <w:rPr>
          <w:rFonts w:ascii="Times New Roman" w:hAnsi="Times New Roman" w:cs="Times New Roman"/>
          <w:sz w:val="24"/>
          <w:szCs w:val="24"/>
        </w:rPr>
        <w:fldChar w:fldCharType="begin"/>
      </w:r>
      <w:r w:rsidR="007A3FDB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&lt;EndNote&gt;&lt;Cite&gt;&lt;Author&gt;Chen&lt;/Author&gt;&lt;Year&gt;2013&lt;/Year&gt;&lt;RecNum&gt;221&lt;/RecNum&gt;&lt;DisplayText&gt;&lt;style face="superscript"&gt;5&lt;/style&gt;&lt;/DisplayText&gt;&lt;record&gt;&lt;rec-number&gt;221&lt;/rec-number&gt;&lt;foreign-keys&gt;&lt;key app="EN" db-id="xzze9dtd4fevw4epesxppexe2vap2ps25dva"&gt;221&lt;/key&gt;&lt;key app="ENWeb" db-id=""&gt;0&lt;/key&gt;&lt;/foreign-keys&gt;&lt;ref-type name="Journal Article"&gt;17&lt;/ref-type&gt;&lt;contributors&gt;&lt;authors&gt;&lt;author&gt;Chen, Y.&lt;/author&gt;&lt;author&gt;Dorn, G. W.&lt;/author&gt;&lt;/authors&gt;&lt;/contributors&gt;&lt;auth-address&gt;Washington Univ, Sch Med, Dept Internal Med, Ctr Pharmacogen, St Louis, MO 63110 USA&lt;/auth-address&gt;&lt;titles&gt;&lt;title&gt;PINK1-Phosphorylated Mitofusin 2 Is a Parkin Receptor for Culling Damaged Mitochondria&lt;/title&gt;&lt;secondary-title&gt;Science&lt;/secondary-title&gt;&lt;alt-title&gt;Science&lt;/alt-title&gt;&lt;/titles&gt;&lt;periodical&gt;&lt;full-title&gt;Science&lt;/full-title&gt;&lt;abbr-1&gt;Science&lt;/abbr-1&gt;&lt;abbr-2&gt;Science&lt;/abbr-2&gt;&lt;abbr-3&gt;Science&lt;/abbr-3&gt;&lt;/periodical&gt;&lt;alt-periodical&gt;&lt;full-title&gt;Science&lt;/full-title&gt;&lt;abbr-1&gt;Science&lt;/abbr-1&gt;&lt;abbr-2&gt;Science&lt;/abbr-2&gt;&lt;abbr-3&gt;Science&lt;/abbr-3&gt;&lt;/alt-periodical&gt;&lt;pages&gt;471-475&lt;/pages&gt;&lt;volume&gt;340&lt;/volume&gt;&lt;number&gt;6131&lt;/number&gt;&lt;keywords&gt;&lt;keyword&gt;endoplasmic-reticulum&lt;/keyword&gt;&lt;keyword&gt;mitophagy&lt;/keyword&gt;&lt;keyword&gt;disease&lt;/keyword&gt;&lt;keyword&gt;homeostasis&lt;/keyword&gt;&lt;keyword&gt;mechanisms&lt;/keyword&gt;&lt;keyword&gt;mutations&lt;/keyword&gt;&lt;/keywords&gt;&lt;dates&gt;&lt;year&gt;2013&lt;/year&gt;&lt;pub-dates&gt;&lt;date&gt;Apr 26&lt;/date&gt;&lt;/pub-dates&gt;&lt;/dates&gt;&lt;isbn&gt;0036-8075&lt;/isbn&gt;&lt;accession-num&gt;WOS:000318016700040&lt;/accession-num&gt;&lt;urls&gt;&lt;related-urls&gt;&lt;url&gt;&amp;lt;Go to ISI&amp;gt;://WOS:000318016700040&lt;/url&gt;&lt;/related-urls&gt;&lt;/urls&gt;&lt;electronic-resource-num&gt;10.1126/science.1231031&lt;/electronic-resource-num&gt;&lt;language&gt;English&lt;/language&gt;&lt;/record&gt;&lt;/Cite&gt;&lt;/EndNote&gt;</w:instrText>
      </w:r>
      <w:r w:rsidR="007A3FDB">
        <w:rPr>
          <w:rFonts w:ascii="Times New Roman" w:hAnsi="Times New Roman" w:cs="Times New Roman"/>
          <w:sz w:val="24"/>
          <w:szCs w:val="24"/>
        </w:rPr>
        <w:fldChar w:fldCharType="separate"/>
      </w:r>
      <w:r w:rsidR="007A3FDB" w:rsidRPr="007A3FDB">
        <w:rPr>
          <w:rFonts w:ascii="Times New Roman" w:hAnsi="Times New Roman" w:cs="Times New Roman"/>
          <w:noProof/>
          <w:sz w:val="24"/>
          <w:szCs w:val="24"/>
          <w:vertAlign w:val="superscript"/>
        </w:rPr>
        <w:t>5</w:t>
      </w:r>
      <w:r w:rsidR="007A3FDB">
        <w:rPr>
          <w:rFonts w:ascii="Times New Roman" w:hAnsi="Times New Roman" w:cs="Times New Roman"/>
          <w:sz w:val="24"/>
          <w:szCs w:val="24"/>
        </w:rPr>
        <w:fldChar w:fldCharType="end"/>
      </w:r>
      <w:r w:rsidR="007A3FDB">
        <w:rPr>
          <w:rFonts w:ascii="Times New Roman" w:hAnsi="Times New Roman" w:cs="Times New Roman"/>
          <w:sz w:val="24"/>
          <w:szCs w:val="24"/>
        </w:rPr>
        <w:fldChar w:fldCharType="end"/>
      </w:r>
      <w:r w:rsidR="002B4603">
        <w:rPr>
          <w:rFonts w:ascii="Times New Roman" w:hAnsi="Times New Roman" w:cs="Times New Roman"/>
          <w:sz w:val="24"/>
          <w:szCs w:val="24"/>
        </w:rPr>
        <w:t>.</w:t>
      </w:r>
      <w:r w:rsidR="002B4603" w:rsidRPr="002B4603">
        <w:rPr>
          <w:rFonts w:ascii="Times New Roman" w:hAnsi="Times New Roman" w:cs="Times New Roman"/>
          <w:sz w:val="24"/>
          <w:szCs w:val="24"/>
        </w:rPr>
        <w:t xml:space="preserve"> </w:t>
      </w:r>
      <w:r w:rsidR="002B4603" w:rsidRPr="00205666">
        <w:rPr>
          <w:rFonts w:ascii="Times New Roman" w:hAnsi="Times New Roman" w:cs="Times New Roman"/>
          <w:sz w:val="24"/>
          <w:szCs w:val="24"/>
        </w:rPr>
        <w:t>Mitochondrial dissociation from the endoplasmic reticulum (ER), which requires MFN2 ubiquitination, gives Parkin access to VDAC1 (another Parkin substrate) for its ubiquitination</w:t>
      </w:r>
      <w:hyperlink w:anchor="_ENREF_6" w:tooltip="McLelland, 2018 #247" w:history="1">
        <w:r w:rsidR="007A3FDB">
          <w:rPr>
            <w:rFonts w:ascii="Times New Roman" w:hAnsi="Times New Roman" w:cs="Times New Roman"/>
            <w:sz w:val="24"/>
            <w:szCs w:val="24"/>
          </w:rPr>
          <w:fldChar w:fldCharType="begin">
            <w:fldData xml:space="preserve">PEVuZE5vdGU+PENpdGU+PEF1dGhvcj5NY0xlbGxhbmQ8L0F1dGhvcj48WWVhcj4yMDE4PC9ZZWFy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</w:fldData>
          </w:fldChar>
        </w:r>
        <w:r w:rsidR="007A3FDB">
          <w:rPr>
            <w:rFonts w:ascii="Times New Roman" w:hAnsi="Times New Roman" w:cs="Times New Roman"/>
            <w:sz w:val="24"/>
            <w:szCs w:val="24"/>
          </w:rPr>
          <w:instrText xml:space="preserve"> ADDIN EN.CITE </w:instrText>
        </w:r>
        <w:r w:rsidR="007A3FDB">
          <w:rPr>
            <w:rFonts w:ascii="Times New Roman" w:hAnsi="Times New Roman" w:cs="Times New Roman"/>
            <w:sz w:val="24"/>
            <w:szCs w:val="24"/>
          </w:rPr>
          <w:fldChar w:fldCharType="begin">
            <w:fldData xml:space="preserve">PEVuZE5vdGU+PENpdGU+PEF1dGhvcj5NY0xlbGxhbmQ8L0F1dGhvcj48WWVhcj4yMDE4PC9ZZWFy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</w:fldData>
          </w:fldChar>
        </w:r>
        <w:r w:rsidR="007A3FDB">
          <w:rPr>
            <w:rFonts w:ascii="Times New Roman" w:hAnsi="Times New Roman" w:cs="Times New Roman"/>
            <w:sz w:val="24"/>
            <w:szCs w:val="24"/>
          </w:rPr>
          <w:instrText xml:space="preserve"> ADDIN EN.CITE.DATA </w:instrText>
        </w:r>
        <w:r w:rsidR="007A3FDB">
          <w:rPr>
            <w:rFonts w:ascii="Times New Roman" w:hAnsi="Times New Roman" w:cs="Times New Roman"/>
            <w:sz w:val="24"/>
            <w:szCs w:val="24"/>
          </w:rPr>
        </w:r>
        <w:r w:rsidR="007A3FDB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="007A3FDB">
          <w:rPr>
            <w:rFonts w:ascii="Times New Roman" w:hAnsi="Times New Roman" w:cs="Times New Roman"/>
            <w:sz w:val="24"/>
            <w:szCs w:val="24"/>
          </w:rPr>
        </w:r>
        <w:r w:rsidR="007A3FD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A3FDB" w:rsidRPr="007A3FDB">
          <w:rPr>
            <w:rFonts w:ascii="Times New Roman" w:hAnsi="Times New Roman" w:cs="Times New Roman"/>
            <w:noProof/>
            <w:sz w:val="24"/>
            <w:szCs w:val="24"/>
            <w:vertAlign w:val="superscript"/>
          </w:rPr>
          <w:t>6</w:t>
        </w:r>
        <w:r w:rsidR="007A3FDB">
          <w:rPr>
            <w:rFonts w:ascii="Times New Roman" w:hAnsi="Times New Roman" w:cs="Times New Roman"/>
            <w:sz w:val="24"/>
            <w:szCs w:val="24"/>
          </w:rPr>
          <w:fldChar w:fldCharType="end"/>
        </w:r>
      </w:hyperlink>
      <w:r w:rsidR="002B4603">
        <w:rPr>
          <w:rFonts w:ascii="Times New Roman" w:hAnsi="Times New Roman" w:cs="Times New Roman"/>
          <w:sz w:val="24"/>
          <w:szCs w:val="24"/>
        </w:rPr>
        <w:t>.</w:t>
      </w:r>
      <w:r w:rsidR="002B4603" w:rsidRPr="002B4603">
        <w:rPr>
          <w:rFonts w:ascii="Times New Roman" w:hAnsi="Times New Roman" w:cs="Times New Roman"/>
          <w:sz w:val="24"/>
          <w:szCs w:val="24"/>
        </w:rPr>
        <w:t xml:space="preserve"> </w:t>
      </w:r>
      <w:r w:rsidR="002B4603">
        <w:rPr>
          <w:rFonts w:ascii="Times New Roman" w:hAnsi="Times New Roman" w:cs="Times New Roman"/>
          <w:sz w:val="24"/>
          <w:szCs w:val="24"/>
        </w:rPr>
        <w:t xml:space="preserve">In the current study, </w:t>
      </w:r>
      <w:r w:rsidR="002B4603" w:rsidRPr="00205666">
        <w:rPr>
          <w:rFonts w:ascii="Times New Roman" w:hAnsi="Times New Roman" w:cs="Times New Roman"/>
          <w:sz w:val="24"/>
          <w:szCs w:val="24"/>
        </w:rPr>
        <w:t xml:space="preserve">MFN2 </w:t>
      </w:r>
      <w:r w:rsidR="002B4603">
        <w:rPr>
          <w:rFonts w:ascii="Times New Roman" w:hAnsi="Times New Roman" w:cs="Times New Roman"/>
          <w:sz w:val="24"/>
          <w:szCs w:val="24"/>
        </w:rPr>
        <w:lastRenderedPageBreak/>
        <w:t>was upregulated</w:t>
      </w:r>
      <w:r w:rsidR="002B4603" w:rsidRPr="00205666">
        <w:rPr>
          <w:rFonts w:ascii="Times New Roman" w:hAnsi="Times New Roman" w:cs="Times New Roman"/>
          <w:sz w:val="24"/>
          <w:szCs w:val="24"/>
        </w:rPr>
        <w:t xml:space="preserve"> while NDP52 </w:t>
      </w:r>
      <w:r w:rsidR="002B4603">
        <w:rPr>
          <w:rFonts w:ascii="Times New Roman" w:hAnsi="Times New Roman" w:cs="Times New Roman"/>
          <w:sz w:val="24"/>
          <w:szCs w:val="24"/>
        </w:rPr>
        <w:t>was downregulated</w:t>
      </w:r>
      <w:r w:rsidR="002B4603" w:rsidRPr="00205666">
        <w:rPr>
          <w:rFonts w:ascii="Times New Roman" w:hAnsi="Times New Roman" w:cs="Times New Roman"/>
          <w:sz w:val="24"/>
          <w:szCs w:val="24"/>
        </w:rPr>
        <w:t xml:space="preserve"> in </w:t>
      </w:r>
      <w:r w:rsidR="002B4603" w:rsidRPr="00205666">
        <w:rPr>
          <w:rFonts w:ascii="Times New Roman" w:hAnsi="Times New Roman" w:cs="Times New Roman"/>
          <w:i/>
          <w:sz w:val="24"/>
          <w:szCs w:val="24"/>
        </w:rPr>
        <w:t>OPTN-KO</w:t>
      </w:r>
      <w:r w:rsidR="002B4603" w:rsidRPr="00205666">
        <w:rPr>
          <w:rFonts w:ascii="Times New Roman" w:hAnsi="Times New Roman" w:cs="Times New Roman"/>
          <w:sz w:val="24"/>
          <w:szCs w:val="24"/>
        </w:rPr>
        <w:t xml:space="preserve"> HeLa cells (Supplementary Fig. 10C, D). Furthermore,</w:t>
      </w:r>
      <w:r w:rsidR="002B4603">
        <w:rPr>
          <w:rFonts w:ascii="Times New Roman" w:hAnsi="Times New Roman" w:cs="Times New Roman"/>
          <w:sz w:val="24"/>
          <w:szCs w:val="24"/>
        </w:rPr>
        <w:t xml:space="preserve"> m</w:t>
      </w:r>
      <w:r w:rsidR="002B4603" w:rsidRPr="00205666">
        <w:rPr>
          <w:rFonts w:ascii="Times New Roman" w:hAnsi="Times New Roman" w:cs="Times New Roman"/>
          <w:sz w:val="24"/>
          <w:szCs w:val="24"/>
        </w:rPr>
        <w:t xml:space="preserve">itochondrial fragmentation occurred in </w:t>
      </w:r>
      <w:r w:rsidR="002B4603" w:rsidRPr="00205666">
        <w:rPr>
          <w:rFonts w:ascii="Times New Roman" w:hAnsi="Times New Roman" w:cs="Times New Roman"/>
          <w:i/>
          <w:sz w:val="24"/>
          <w:szCs w:val="24"/>
        </w:rPr>
        <w:t>OPTN-KO</w:t>
      </w:r>
      <w:r w:rsidR="002B4603" w:rsidRPr="00205666">
        <w:rPr>
          <w:rFonts w:ascii="Times New Roman" w:hAnsi="Times New Roman" w:cs="Times New Roman"/>
          <w:sz w:val="24"/>
          <w:szCs w:val="24"/>
        </w:rPr>
        <w:t xml:space="preserve"> HeLa cells regardless of Parkin expression (Supplementary Fig. 10E, F)</w:t>
      </w:r>
      <w:r w:rsidR="002B4603">
        <w:rPr>
          <w:rFonts w:ascii="Times New Roman" w:hAnsi="Times New Roman" w:cs="Times New Roman"/>
          <w:sz w:val="24"/>
          <w:szCs w:val="24"/>
        </w:rPr>
        <w:t>,</w:t>
      </w:r>
      <w:r w:rsidR="002B4603" w:rsidRPr="00205666">
        <w:rPr>
          <w:rFonts w:ascii="Times New Roman" w:hAnsi="Times New Roman" w:cs="Times New Roman"/>
          <w:sz w:val="24"/>
          <w:szCs w:val="24"/>
        </w:rPr>
        <w:t xml:space="preserve"> </w:t>
      </w:r>
      <w:r w:rsidR="002B4603">
        <w:rPr>
          <w:rFonts w:ascii="Times New Roman" w:hAnsi="Times New Roman" w:cs="Times New Roman" w:hint="eastAsia"/>
          <w:sz w:val="24"/>
          <w:szCs w:val="24"/>
        </w:rPr>
        <w:t>show</w:t>
      </w:r>
      <w:r w:rsidR="002B4603">
        <w:rPr>
          <w:rFonts w:ascii="Times New Roman" w:hAnsi="Times New Roman" w:cs="Times New Roman"/>
          <w:sz w:val="24"/>
          <w:szCs w:val="24"/>
        </w:rPr>
        <w:t>ing</w:t>
      </w:r>
      <w:r w:rsidR="002B4603" w:rsidRPr="00205666">
        <w:rPr>
          <w:rFonts w:ascii="Times New Roman" w:hAnsi="Times New Roman" w:cs="Times New Roman"/>
          <w:sz w:val="24"/>
          <w:szCs w:val="24"/>
        </w:rPr>
        <w:t xml:space="preserve"> that OPTN deletion can cause mitochondrial fragmentation. It has been reported that increase</w:t>
      </w:r>
      <w:r w:rsidR="002B4603">
        <w:rPr>
          <w:rFonts w:ascii="Times New Roman" w:hAnsi="Times New Roman" w:cs="Times New Roman"/>
          <w:sz w:val="24"/>
          <w:szCs w:val="24"/>
        </w:rPr>
        <w:t>s in</w:t>
      </w:r>
      <w:r w:rsidR="002B4603" w:rsidRPr="00205666">
        <w:rPr>
          <w:rFonts w:ascii="Times New Roman" w:hAnsi="Times New Roman" w:cs="Times New Roman"/>
          <w:sz w:val="24"/>
          <w:szCs w:val="24"/>
        </w:rPr>
        <w:t xml:space="preserve"> MFN2 </w:t>
      </w:r>
      <w:r w:rsidR="002B4603">
        <w:rPr>
          <w:rFonts w:ascii="Times New Roman" w:hAnsi="Times New Roman" w:cs="Times New Roman"/>
          <w:sz w:val="24"/>
          <w:szCs w:val="24"/>
        </w:rPr>
        <w:t xml:space="preserve">levels </w:t>
      </w:r>
      <w:r w:rsidR="002B4603" w:rsidRPr="00205666">
        <w:rPr>
          <w:rFonts w:ascii="Times New Roman" w:hAnsi="Times New Roman" w:cs="Times New Roman"/>
          <w:sz w:val="24"/>
          <w:szCs w:val="24"/>
        </w:rPr>
        <w:t>damage ER-</w:t>
      </w:r>
      <w:r w:rsidR="002B4603">
        <w:rPr>
          <w:rFonts w:ascii="Times New Roman" w:hAnsi="Times New Roman" w:cs="Times New Roman"/>
          <w:sz w:val="24"/>
          <w:szCs w:val="24"/>
        </w:rPr>
        <w:t>m</w:t>
      </w:r>
      <w:r w:rsidR="002B4603" w:rsidRPr="00205666">
        <w:rPr>
          <w:rFonts w:ascii="Times New Roman" w:hAnsi="Times New Roman" w:cs="Times New Roman"/>
          <w:sz w:val="24"/>
          <w:szCs w:val="24"/>
        </w:rPr>
        <w:t>ito</w:t>
      </w:r>
      <w:r w:rsidR="002B4603">
        <w:rPr>
          <w:rFonts w:ascii="Times New Roman" w:hAnsi="Times New Roman" w:cs="Times New Roman"/>
          <w:sz w:val="24"/>
          <w:szCs w:val="24"/>
        </w:rPr>
        <w:t>chondrial</w:t>
      </w:r>
      <w:r w:rsidR="002B4603" w:rsidRPr="00205666">
        <w:rPr>
          <w:rFonts w:ascii="Times New Roman" w:hAnsi="Times New Roman" w:cs="Times New Roman"/>
          <w:sz w:val="24"/>
          <w:szCs w:val="24"/>
        </w:rPr>
        <w:t xml:space="preserve"> contacts immediately after inducing mitochondrial fragmentation </w:t>
      </w:r>
      <w:r w:rsidR="002B4603">
        <w:rPr>
          <w:rFonts w:ascii="Times New Roman" w:hAnsi="Times New Roman" w:cs="Times New Roman"/>
          <w:sz w:val="24"/>
          <w:szCs w:val="24"/>
        </w:rPr>
        <w:t>via</w:t>
      </w:r>
      <w:r w:rsidR="002B4603" w:rsidRPr="00205666">
        <w:rPr>
          <w:rFonts w:ascii="Times New Roman" w:hAnsi="Times New Roman" w:cs="Times New Roman"/>
          <w:sz w:val="24"/>
          <w:szCs w:val="24"/>
        </w:rPr>
        <w:t xml:space="preserve"> activati</w:t>
      </w:r>
      <w:r w:rsidR="002B4603">
        <w:rPr>
          <w:rFonts w:ascii="Times New Roman" w:hAnsi="Times New Roman" w:cs="Times New Roman"/>
          <w:sz w:val="24"/>
          <w:szCs w:val="24"/>
        </w:rPr>
        <w:t xml:space="preserve">on of </w:t>
      </w:r>
      <w:r w:rsidR="002B4603" w:rsidRPr="00205666">
        <w:rPr>
          <w:rFonts w:ascii="Times New Roman" w:hAnsi="Times New Roman" w:cs="Times New Roman"/>
          <w:sz w:val="24"/>
          <w:szCs w:val="24"/>
        </w:rPr>
        <w:t>Drp1</w:t>
      </w:r>
      <w:r w:rsidR="007A3FDB">
        <w:rPr>
          <w:rFonts w:ascii="Times New Roman" w:hAnsi="Times New Roman" w:cs="Times New Roman"/>
          <w:sz w:val="24"/>
          <w:szCs w:val="24"/>
        </w:rPr>
        <w:t xml:space="preserve"> (ref. </w:t>
      </w:r>
      <w:hyperlink w:anchor="_ENREF_7" w:tooltip="Puri, 2019 #279" w:history="1">
        <w:r w:rsidR="007A3FDB" w:rsidRPr="007A3FD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A3FDB" w:rsidRPr="007A3FDB">
          <w:rPr>
            <w:rFonts w:ascii="Times New Roman" w:hAnsi="Times New Roman" w:cs="Times New Roman"/>
            <w:sz w:val="24"/>
            <w:szCs w:val="24"/>
          </w:rPr>
          <w:instrText xml:space="preserve"> ADDIN EN.CITE &lt;EndNote&gt;&lt;Cite&gt;&lt;Author&gt;Puri&lt;/Author&gt;&lt;Year&gt;2019&lt;/Year&gt;&lt;RecNum&gt;279&lt;/RecNum&gt;&lt;DisplayText&gt;&lt;style face="superscript"&gt;7&lt;/style&gt;&lt;/DisplayText&gt;&lt;record&gt;&lt;rec-number&gt;279&lt;/rec-number&gt;&lt;foreign-keys&gt;&lt;key app="EN" db-id="xzze9dtd4fevw4epesxppexe2vap2ps25dva"&gt;279&lt;/key&gt;&lt;key app="ENWeb" db-id=""&gt;0&lt;/key&gt;&lt;/foreign-keys&gt;&lt;ref-type name="Journal Article"&gt;17&lt;/ref-type&gt;&lt;contributors&gt;&lt;authors&gt;&lt;author&gt;Puri, R.&lt;/author&gt;&lt;author&gt;Cheng, X. T.&lt;/author&gt;&lt;author&gt;Lin, M. Y.&lt;/author&gt;&lt;author&gt;Huang, N.&lt;/author&gt;&lt;author&gt;Sheng, Z. H.&lt;/author&gt;&lt;/authors&gt;&lt;/contributors&gt;&lt;auth-address&gt;Synaptic Function Section, The Porter Neuroscience Research Center, National Institute of Neurological Disorders and Stroke, National Institutes of Health, Room 2B-215, 35 Convent Drive, Bethesda, MD, 20892-3706, USA.&amp;#xD;Synaptic Function Section, The Porter Neuroscience Research Center, National Institute of Neurological Disorders and Stroke, National Institutes of Health, Room 2B-215, 35 Convent Drive, Bethesda, MD, 20892-3706, USA. shengz@ninds.nih.gov.&lt;/auth-address&gt;&lt;titles&gt;&lt;title&gt;Mul1 restrains Parkin-mediated mitophagy in mature neurons by maintaining ER-mitochondrial contacts&lt;/title&gt;&lt;secondary-title&gt;Nat Commun&lt;/secondary-title&gt;&lt;alt-title&gt;Nature communications&lt;/alt-title&gt;&lt;/titles&gt;&lt;periodical&gt;&lt;full-title&gt;Nat Commun&lt;/full-title&gt;&lt;abbr-1&gt;Nature communications&lt;/abbr-1&gt;&lt;abbr-2&gt;Nat. Commun.&lt;/abbr-2&gt;&lt;abbr-3&gt;Nat Commun&lt;/abbr-3&gt;&lt;/periodical&gt;&lt;alt-periodical&gt;&lt;full-title&gt;Nat Commun&lt;/full-title&gt;&lt;abbr-1&gt;Nature communications&lt;/abbr-1&gt;&lt;abbr-2&gt;Nat. Commun.&lt;/abbr-2&gt;&lt;abbr-3&gt;Nat Commun&lt;/abbr-3&gt;&lt;/alt-periodical&gt;&lt;pages&gt;3645&lt;/pages&gt;&lt;volume&gt;10&lt;/volume&gt;&lt;number&gt;1&lt;/number&gt;&lt;dates&gt;&lt;year&gt;2019&lt;/year&gt;&lt;pub-dates&gt;&lt;date&gt;Aug 13&lt;/date&gt;&lt;/pub-dates&gt;&lt;/dates&gt;&lt;isbn&gt;2041-1723 (Electronic)&amp;#xD;2041-1723 (Linking)&lt;/isbn&gt;&lt;accession-num&gt;31409786&lt;/accession-num&gt;&lt;urls&gt;&lt;related-urls&gt;&lt;url&gt;http://www.ncbi.nlm.nih.gov/pubmed/31409786&lt;/url&gt;&lt;/related-urls&gt;&lt;/urls&gt;&lt;custom2&gt;6692330&lt;/custom2&gt;&lt;electronic-resource-num&gt;10.1038/s41467-019-11636-5&lt;/electronic-resource-num&gt;&lt;/record&gt;&lt;/Cite&gt;&lt;/EndNote&gt;</w:instrText>
        </w:r>
        <w:r w:rsidR="007A3FDB" w:rsidRPr="007A3FD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A3FDB" w:rsidRPr="007A3FDB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="007A3FDB" w:rsidRPr="007A3FDB">
          <w:rPr>
            <w:rFonts w:ascii="Times New Roman" w:hAnsi="Times New Roman" w:cs="Times New Roman"/>
            <w:sz w:val="24"/>
            <w:szCs w:val="24"/>
          </w:rPr>
          <w:fldChar w:fldCharType="end"/>
        </w:r>
      </w:hyperlink>
      <w:r w:rsidR="007A3FDB">
        <w:rPr>
          <w:rFonts w:ascii="Times New Roman" w:hAnsi="Times New Roman" w:cs="Times New Roman"/>
          <w:sz w:val="24"/>
          <w:szCs w:val="24"/>
        </w:rPr>
        <w:t>)</w:t>
      </w:r>
      <w:r w:rsidR="002B4603">
        <w:rPr>
          <w:rFonts w:ascii="Times New Roman" w:hAnsi="Times New Roman" w:cs="Times New Roman"/>
          <w:sz w:val="24"/>
          <w:szCs w:val="24"/>
        </w:rPr>
        <w:t>.</w:t>
      </w:r>
      <w:r w:rsidR="002B4603" w:rsidRPr="002B4603">
        <w:rPr>
          <w:rFonts w:ascii="Times New Roman" w:hAnsi="Times New Roman" w:cs="Times New Roman"/>
          <w:sz w:val="24"/>
          <w:szCs w:val="24"/>
        </w:rPr>
        <w:t xml:space="preserve"> </w:t>
      </w:r>
      <w:r w:rsidR="002B4603" w:rsidRPr="00205666">
        <w:rPr>
          <w:rFonts w:ascii="Times New Roman" w:hAnsi="Times New Roman" w:cs="Times New Roman"/>
          <w:sz w:val="24"/>
          <w:szCs w:val="24"/>
        </w:rPr>
        <w:t xml:space="preserve">Our results reveal that OPTN deletion elevates the levels of MFN2, which </w:t>
      </w:r>
      <w:r w:rsidR="002B4603" w:rsidRPr="00205666">
        <w:rPr>
          <w:rFonts w:ascii="Times New Roman" w:eastAsia="宋体" w:hAnsi="Times New Roman" w:cs="Times New Roman"/>
          <w:sz w:val="24"/>
          <w:szCs w:val="24"/>
        </w:rPr>
        <w:t>induces</w:t>
      </w:r>
      <w:r w:rsidR="002B4603" w:rsidRPr="00205666">
        <w:rPr>
          <w:rFonts w:ascii="Times New Roman" w:hAnsi="Times New Roman" w:cs="Times New Roman"/>
          <w:sz w:val="24"/>
          <w:szCs w:val="24"/>
        </w:rPr>
        <w:t xml:space="preserve"> mitochondrial fragmentation. </w:t>
      </w:r>
      <w:r w:rsidR="002B4603">
        <w:rPr>
          <w:rFonts w:ascii="Times New Roman" w:hAnsi="Times New Roman" w:cs="Times New Roman"/>
          <w:sz w:val="24"/>
          <w:szCs w:val="24"/>
        </w:rPr>
        <w:t>However</w:t>
      </w:r>
      <w:r w:rsidR="002B4603" w:rsidRPr="00205666">
        <w:rPr>
          <w:rFonts w:ascii="Times New Roman" w:hAnsi="Times New Roman" w:cs="Times New Roman"/>
          <w:sz w:val="24"/>
          <w:szCs w:val="24"/>
        </w:rPr>
        <w:t>, how OPTN deletion regulates MFN2 requires further study.</w:t>
      </w:r>
    </w:p>
    <w:p w:rsidR="002B4603" w:rsidRDefault="002B4603" w:rsidP="002B460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E0095" w:rsidRPr="00EE0095" w:rsidRDefault="00EE0095" w:rsidP="00EE009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E0095">
        <w:rPr>
          <w:rFonts w:ascii="Times New Roman" w:hAnsi="Times New Roman" w:cs="Times New Roman"/>
          <w:b/>
          <w:sz w:val="24"/>
          <w:szCs w:val="24"/>
        </w:rPr>
        <w:t xml:space="preserve">Accurate deletion of each specific miRNA in the miR-106b-93-25 cluster </w:t>
      </w:r>
      <w:r w:rsidRPr="00EE0095">
        <w:rPr>
          <w:rFonts w:ascii="Times New Roman" w:hAnsi="Times New Roman" w:cs="Times New Roman" w:hint="eastAsia"/>
          <w:b/>
          <w:sz w:val="24"/>
          <w:szCs w:val="24"/>
        </w:rPr>
        <w:t xml:space="preserve">by </w:t>
      </w:r>
      <w:r w:rsidRPr="00EE0095">
        <w:rPr>
          <w:rFonts w:ascii="Times New Roman" w:hAnsi="Times New Roman" w:cs="Times New Roman"/>
          <w:b/>
          <w:sz w:val="24"/>
          <w:szCs w:val="24"/>
        </w:rPr>
        <w:t>CRISPR/Cas9 gene editing technology</w:t>
      </w:r>
      <w:r w:rsidR="00BF20A6">
        <w:rPr>
          <w:rFonts w:ascii="Times New Roman" w:hAnsi="Times New Roman" w:cs="Times New Roman"/>
          <w:b/>
          <w:sz w:val="24"/>
          <w:szCs w:val="24"/>
        </w:rPr>
        <w:t>.</w:t>
      </w:r>
    </w:p>
    <w:p w:rsidR="00721C2E" w:rsidRPr="00721C2E" w:rsidRDefault="00A72F8F" w:rsidP="0006436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72F8F">
        <w:rPr>
          <w:rFonts w:ascii="Times New Roman" w:hAnsi="Times New Roman" w:cs="Times New Roman"/>
          <w:sz w:val="24"/>
          <w:szCs w:val="24"/>
        </w:rPr>
        <w:t>Initial reports demonstrated that CRISPR/Cas9 is a simple and efficient tool for silencing miRNA genes</w:t>
      </w:r>
      <w:r w:rsidR="00873B17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PEVuZE5vdGU+PENpdGU+PEF1dGhvcj5aaGFvPC9BdXRob3I+PFllYXI+MjAxNDwvWWVhcj48UmVj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==
</w:fldData>
        </w:fldChar>
      </w:r>
      <w:r w:rsidR="007A3FDB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7A3FDB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PEVuZE5vdGU+PENpdGU+PEF1dGhvcj5aaGFvPC9BdXRob3I+PFllYXI+MjAxNDwvWWVhcj48UmVj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==
</w:fldData>
        </w:fldChar>
      </w:r>
      <w:r w:rsidR="007A3FDB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7A3FDB">
        <w:rPr>
          <w:rFonts w:ascii="Times New Roman" w:hAnsi="Times New Roman" w:cs="Times New Roman"/>
          <w:sz w:val="24"/>
          <w:szCs w:val="24"/>
        </w:rPr>
      </w:r>
      <w:r w:rsidR="007A3FDB">
        <w:rPr>
          <w:rFonts w:ascii="Times New Roman" w:hAnsi="Times New Roman" w:cs="Times New Roman"/>
          <w:sz w:val="24"/>
          <w:szCs w:val="24"/>
        </w:rPr>
        <w:fldChar w:fldCharType="end"/>
      </w:r>
      <w:r w:rsidR="00873B17">
        <w:rPr>
          <w:rFonts w:ascii="Times New Roman" w:hAnsi="Times New Roman" w:cs="Times New Roman"/>
          <w:sz w:val="24"/>
          <w:szCs w:val="24"/>
        </w:rPr>
      </w:r>
      <w:r w:rsidR="00873B17">
        <w:rPr>
          <w:rFonts w:ascii="Times New Roman" w:hAnsi="Times New Roman" w:cs="Times New Roman"/>
          <w:sz w:val="24"/>
          <w:szCs w:val="24"/>
        </w:rPr>
        <w:fldChar w:fldCharType="separate"/>
      </w:r>
      <w:hyperlink w:anchor="_ENREF_8" w:tooltip="Zhao, 2014 #273" w:history="1">
        <w:r w:rsidR="007A3FDB" w:rsidRPr="007A3FDB">
          <w:rPr>
            <w:rFonts w:ascii="Times New Roman" w:hAnsi="Times New Roman" w:cs="Times New Roman"/>
            <w:noProof/>
            <w:sz w:val="24"/>
            <w:szCs w:val="24"/>
            <w:vertAlign w:val="superscript"/>
          </w:rPr>
          <w:t>8</w:t>
        </w:r>
      </w:hyperlink>
      <w:r w:rsidR="007A3FDB" w:rsidRPr="007A3FDB">
        <w:rPr>
          <w:rFonts w:ascii="Times New Roman" w:hAnsi="Times New Roman" w:cs="Times New Roman"/>
          <w:noProof/>
          <w:sz w:val="24"/>
          <w:szCs w:val="24"/>
          <w:vertAlign w:val="superscript"/>
        </w:rPr>
        <w:t>,</w:t>
      </w:r>
      <w:hyperlink w:anchor="_ENREF_9" w:tooltip="Chang, 2016 #268" w:history="1">
        <w:r w:rsidR="007A3FDB" w:rsidRPr="007A3FDB">
          <w:rPr>
            <w:rFonts w:ascii="Times New Roman" w:hAnsi="Times New Roman" w:cs="Times New Roman"/>
            <w:noProof/>
            <w:sz w:val="24"/>
            <w:szCs w:val="24"/>
            <w:vertAlign w:val="superscript"/>
          </w:rPr>
          <w:t>9</w:t>
        </w:r>
      </w:hyperlink>
      <w:r w:rsidR="00873B17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.</w:t>
      </w:r>
      <w:r w:rsidRPr="00A72F8F">
        <w:rPr>
          <w:rFonts w:ascii="Times New Roman" w:hAnsi="Times New Roman" w:cs="Times New Roman"/>
          <w:sz w:val="24"/>
          <w:szCs w:val="24"/>
        </w:rPr>
        <w:t xml:space="preserve"> </w:t>
      </w:r>
      <w:r w:rsidRPr="00715805">
        <w:rPr>
          <w:rFonts w:ascii="Times New Roman" w:hAnsi="Times New Roman" w:cs="Times New Roman"/>
          <w:sz w:val="24"/>
          <w:szCs w:val="24"/>
        </w:rPr>
        <w:t xml:space="preserve">Further studies have applied </w:t>
      </w:r>
      <w:r w:rsidRPr="00715805">
        <w:rPr>
          <w:rFonts w:ascii="Times New Roman" w:eastAsia="宋体" w:hAnsi="Times New Roman" w:cs="Times New Roman"/>
          <w:sz w:val="24"/>
          <w:szCs w:val="24"/>
        </w:rPr>
        <w:t xml:space="preserve">the </w:t>
      </w:r>
      <w:r w:rsidR="00521C0E">
        <w:rPr>
          <w:rFonts w:ascii="Times New Roman" w:hAnsi="Times New Roman" w:cs="Times New Roman"/>
          <w:sz w:val="24"/>
          <w:szCs w:val="24"/>
        </w:rPr>
        <w:t>CRISPR/Cas9 system to</w:t>
      </w:r>
      <w:r w:rsidRPr="00715805">
        <w:rPr>
          <w:rFonts w:ascii="Times New Roman" w:hAnsi="Times New Roman" w:cs="Times New Roman"/>
          <w:sz w:val="24"/>
          <w:szCs w:val="24"/>
        </w:rPr>
        <w:t xml:space="preserve"> plant miRNA silencing and deletion of the largest </w:t>
      </w:r>
      <w:r w:rsidRPr="00715805">
        <w:rPr>
          <w:rFonts w:ascii="Times New Roman" w:eastAsia="宋体" w:hAnsi="Times New Roman" w:cs="Times New Roman"/>
          <w:sz w:val="24"/>
          <w:szCs w:val="24"/>
        </w:rPr>
        <w:t>miRNA</w:t>
      </w:r>
      <w:r w:rsidRPr="00715805">
        <w:rPr>
          <w:rFonts w:ascii="Times New Roman" w:hAnsi="Times New Roman" w:cs="Times New Roman"/>
          <w:sz w:val="24"/>
          <w:szCs w:val="24"/>
        </w:rPr>
        <w:t xml:space="preserve"> cluster in mice</w:t>
      </w:r>
      <w:hyperlink w:anchor="_ENREF_10" w:tooltip="Jacobs, 2015 #274" w:history="1">
        <w:r w:rsidR="007A3FDB">
          <w:rPr>
            <w:rFonts w:ascii="Times New Roman" w:hAnsi="Times New Roman" w:cs="Times New Roman"/>
            <w:sz w:val="24"/>
            <w:szCs w:val="24"/>
          </w:rPr>
          <w:fldChar w:fldCharType="begin">
            <w:fldData xml:space="preserve">PEVuZE5vdGU+PENpdGU+PEF1dGhvcj5KYWNvYnM8L0F1dGhvcj48WWVhcj4yMDE1PC9ZZWFyPjxS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</w:fldData>
          </w:fldChar>
        </w:r>
        <w:r w:rsidR="007A3FDB">
          <w:rPr>
            <w:rFonts w:ascii="Times New Roman" w:hAnsi="Times New Roman" w:cs="Times New Roman"/>
            <w:sz w:val="24"/>
            <w:szCs w:val="24"/>
          </w:rPr>
          <w:instrText xml:space="preserve"> ADDIN EN.CITE </w:instrText>
        </w:r>
        <w:r w:rsidR="007A3FDB">
          <w:rPr>
            <w:rFonts w:ascii="Times New Roman" w:hAnsi="Times New Roman" w:cs="Times New Roman"/>
            <w:sz w:val="24"/>
            <w:szCs w:val="24"/>
          </w:rPr>
          <w:fldChar w:fldCharType="begin">
            <w:fldData xml:space="preserve">PEVuZE5vdGU+PENpdGU+PEF1dGhvcj5KYWNvYnM8L0F1dGhvcj48WWVhcj4yMDE1PC9ZZWFyPjxS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</w:fldData>
          </w:fldChar>
        </w:r>
        <w:r w:rsidR="007A3FDB">
          <w:rPr>
            <w:rFonts w:ascii="Times New Roman" w:hAnsi="Times New Roman" w:cs="Times New Roman"/>
            <w:sz w:val="24"/>
            <w:szCs w:val="24"/>
          </w:rPr>
          <w:instrText xml:space="preserve"> ADDIN EN.CITE.DATA </w:instrText>
        </w:r>
        <w:r w:rsidR="007A3FDB">
          <w:rPr>
            <w:rFonts w:ascii="Times New Roman" w:hAnsi="Times New Roman" w:cs="Times New Roman"/>
            <w:sz w:val="24"/>
            <w:szCs w:val="24"/>
          </w:rPr>
        </w:r>
        <w:r w:rsidR="007A3FDB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="007A3FDB">
          <w:rPr>
            <w:rFonts w:ascii="Times New Roman" w:hAnsi="Times New Roman" w:cs="Times New Roman"/>
            <w:sz w:val="24"/>
            <w:szCs w:val="24"/>
          </w:rPr>
        </w:r>
        <w:r w:rsidR="007A3FD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A3FDB" w:rsidRPr="007A3FDB">
          <w:rPr>
            <w:rFonts w:ascii="Times New Roman" w:hAnsi="Times New Roman" w:cs="Times New Roman"/>
            <w:noProof/>
            <w:sz w:val="24"/>
            <w:szCs w:val="24"/>
            <w:vertAlign w:val="superscript"/>
          </w:rPr>
          <w:t>10-12</w:t>
        </w:r>
        <w:r w:rsidR="007A3FDB">
          <w:rPr>
            <w:rFonts w:ascii="Times New Roman" w:hAnsi="Times New Roman" w:cs="Times New Roman"/>
            <w:sz w:val="24"/>
            <w:szCs w:val="24"/>
          </w:rPr>
          <w:fldChar w:fldCharType="end"/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r w:rsidRPr="00A72F8F">
        <w:rPr>
          <w:rFonts w:ascii="Times New Roman" w:hAnsi="Times New Roman" w:cs="Times New Roman"/>
          <w:sz w:val="24"/>
          <w:szCs w:val="24"/>
        </w:rPr>
        <w:t xml:space="preserve"> </w:t>
      </w:r>
      <w:r w:rsidRPr="00715805">
        <w:rPr>
          <w:rFonts w:ascii="Times New Roman" w:hAnsi="Times New Roman" w:cs="Times New Roman"/>
          <w:sz w:val="24"/>
          <w:szCs w:val="24"/>
        </w:rPr>
        <w:t>Recently, CRISPR/Cas9 was used to investigate clustered miRNA regulation</w:t>
      </w:r>
      <w:hyperlink w:anchor="_ENREF_13" w:tooltip="Lataniotis, 2017 #267" w:history="1">
        <w:r w:rsidR="007A3FDB">
          <w:rPr>
            <w:rFonts w:ascii="Times New Roman" w:hAnsi="Times New Roman" w:cs="Times New Roman"/>
            <w:sz w:val="24"/>
            <w:szCs w:val="24"/>
          </w:rPr>
          <w:fldChar w:fldCharType="begin">
            <w:fldData xml:space="preserve">PEVuZE5vdGU+PENpdGU+PEF1dGhvcj5MYXRhbmlvdGlzPC9BdXRob3I+PFllYXI+MjAxNzwvWWVh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</w:fldData>
          </w:fldChar>
        </w:r>
        <w:r w:rsidR="007A3FDB">
          <w:rPr>
            <w:rFonts w:ascii="Times New Roman" w:hAnsi="Times New Roman" w:cs="Times New Roman"/>
            <w:sz w:val="24"/>
            <w:szCs w:val="24"/>
          </w:rPr>
          <w:instrText xml:space="preserve"> ADDIN EN.CITE </w:instrText>
        </w:r>
        <w:r w:rsidR="007A3FDB">
          <w:rPr>
            <w:rFonts w:ascii="Times New Roman" w:hAnsi="Times New Roman" w:cs="Times New Roman"/>
            <w:sz w:val="24"/>
            <w:szCs w:val="24"/>
          </w:rPr>
          <w:fldChar w:fldCharType="begin">
            <w:fldData xml:space="preserve">PEVuZE5vdGU+PENpdGU+PEF1dGhvcj5MYXRhbmlvdGlzPC9BdXRob3I+PFllYXI+MjAxNzwvWWVh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</w:fldData>
          </w:fldChar>
        </w:r>
        <w:r w:rsidR="007A3FDB">
          <w:rPr>
            <w:rFonts w:ascii="Times New Roman" w:hAnsi="Times New Roman" w:cs="Times New Roman"/>
            <w:sz w:val="24"/>
            <w:szCs w:val="24"/>
          </w:rPr>
          <w:instrText xml:space="preserve"> ADDIN EN.CITE.DATA </w:instrText>
        </w:r>
        <w:r w:rsidR="007A3FDB">
          <w:rPr>
            <w:rFonts w:ascii="Times New Roman" w:hAnsi="Times New Roman" w:cs="Times New Roman"/>
            <w:sz w:val="24"/>
            <w:szCs w:val="24"/>
          </w:rPr>
        </w:r>
        <w:r w:rsidR="007A3FDB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="007A3FDB">
          <w:rPr>
            <w:rFonts w:ascii="Times New Roman" w:hAnsi="Times New Roman" w:cs="Times New Roman"/>
            <w:sz w:val="24"/>
            <w:szCs w:val="24"/>
          </w:rPr>
        </w:r>
        <w:r w:rsidR="007A3FD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A3FDB" w:rsidRPr="007A3FDB">
          <w:rPr>
            <w:rFonts w:ascii="Times New Roman" w:hAnsi="Times New Roman" w:cs="Times New Roman"/>
            <w:noProof/>
            <w:sz w:val="24"/>
            <w:szCs w:val="24"/>
            <w:vertAlign w:val="superscript"/>
          </w:rPr>
          <w:t>13</w:t>
        </w:r>
        <w:r w:rsidR="007A3FDB">
          <w:rPr>
            <w:rFonts w:ascii="Times New Roman" w:hAnsi="Times New Roman" w:cs="Times New Roman"/>
            <w:sz w:val="24"/>
            <w:szCs w:val="24"/>
          </w:rPr>
          <w:fldChar w:fldCharType="end"/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r w:rsidR="00721C2E">
        <w:rPr>
          <w:rFonts w:ascii="Times New Roman" w:hAnsi="Times New Roman" w:cs="Times New Roman"/>
          <w:sz w:val="24"/>
          <w:szCs w:val="24"/>
        </w:rPr>
        <w:t xml:space="preserve"> </w:t>
      </w:r>
      <w:r w:rsidR="00721C2E" w:rsidRPr="00721C2E">
        <w:rPr>
          <w:rFonts w:ascii="Times New Roman" w:hAnsi="Times New Roman" w:cs="Times New Roman"/>
          <w:sz w:val="24"/>
          <w:szCs w:val="24"/>
        </w:rPr>
        <w:t xml:space="preserve">We knocked out each individual miRNA in </w:t>
      </w:r>
      <w:r w:rsidR="00721C2E" w:rsidRPr="00721C2E">
        <w:rPr>
          <w:rFonts w:ascii="Times New Roman" w:eastAsia="宋体" w:hAnsi="Times New Roman" w:cs="Times New Roman"/>
          <w:sz w:val="24"/>
          <w:szCs w:val="24"/>
        </w:rPr>
        <w:t xml:space="preserve">the </w:t>
      </w:r>
      <w:r w:rsidR="00721C2E" w:rsidRPr="00721C2E">
        <w:rPr>
          <w:rFonts w:ascii="Times New Roman" w:hAnsi="Times New Roman" w:cs="Times New Roman"/>
          <w:sz w:val="24"/>
          <w:szCs w:val="24"/>
        </w:rPr>
        <w:t xml:space="preserve">miR-106b-93-25 cluster. We showed by northern blot miRNA analysis that the three miRNAs were successfully knocked out, and that the other two miRNAs were still </w:t>
      </w:r>
      <w:r w:rsidR="00721C2E" w:rsidRPr="00721C2E">
        <w:rPr>
          <w:rFonts w:ascii="Times New Roman" w:eastAsia="宋体" w:hAnsi="Times New Roman" w:cs="Times New Roman"/>
          <w:sz w:val="24"/>
          <w:szCs w:val="24"/>
        </w:rPr>
        <w:t xml:space="preserve">expressed in the cells with KO of one miRNA </w:t>
      </w:r>
      <w:r w:rsidR="00721C2E" w:rsidRPr="00721C2E">
        <w:rPr>
          <w:rFonts w:ascii="Times New Roman" w:hAnsi="Times New Roman" w:cs="Times New Roman"/>
          <w:sz w:val="24"/>
          <w:szCs w:val="24"/>
        </w:rPr>
        <w:t xml:space="preserve">(Supplementary Fig. 6E-G). To determine whether the levels of the other two miRNAs changed when each miRNA was knocked out individually, we used RT-qPCR to measure the expression of the other miRNAs. All results </w:t>
      </w:r>
      <w:r w:rsidR="00721C2E" w:rsidRPr="00721C2E">
        <w:rPr>
          <w:rFonts w:ascii="Times New Roman" w:eastAsia="宋体" w:hAnsi="Times New Roman" w:cs="Times New Roman"/>
          <w:sz w:val="24"/>
          <w:szCs w:val="24"/>
        </w:rPr>
        <w:t>are shown</w:t>
      </w:r>
      <w:r w:rsidR="00721C2E" w:rsidRPr="00721C2E">
        <w:rPr>
          <w:rFonts w:ascii="Times New Roman" w:hAnsi="Times New Roman" w:cs="Times New Roman"/>
          <w:sz w:val="24"/>
          <w:szCs w:val="24"/>
        </w:rPr>
        <w:t xml:space="preserve"> in </w:t>
      </w:r>
      <w:r w:rsidR="00721C2E" w:rsidRPr="00721C2E">
        <w:rPr>
          <w:rFonts w:ascii="Times New Roman" w:hAnsi="Times New Roman" w:cs="Times New Roman"/>
          <w:b/>
          <w:sz w:val="24"/>
          <w:szCs w:val="24"/>
        </w:rPr>
        <w:t>Supplementary Fig. 6H-J</w:t>
      </w:r>
      <w:r w:rsidR="00721C2E" w:rsidRPr="00721C2E">
        <w:rPr>
          <w:rFonts w:ascii="Times New Roman" w:hAnsi="Times New Roman" w:cs="Times New Roman"/>
          <w:sz w:val="24"/>
          <w:szCs w:val="24"/>
        </w:rPr>
        <w:t xml:space="preserve">. The levels of miR-93, which is adjacent to miR-106b, were decreased to </w:t>
      </w:r>
      <w:r w:rsidR="00721C2E" w:rsidRPr="00721C2E">
        <w:rPr>
          <w:rFonts w:ascii="Times New Roman" w:hAnsi="Times New Roman" w:cs="Times New Roman"/>
          <w:sz w:val="24"/>
          <w:szCs w:val="24"/>
        </w:rPr>
        <w:lastRenderedPageBreak/>
        <w:t xml:space="preserve">different extents in the miR-106b-KO cell lines, while the spacing miR-25 was changed irregularly. </w:t>
      </w:r>
      <w:r w:rsidR="00721C2E" w:rsidRPr="00721C2E">
        <w:rPr>
          <w:rFonts w:ascii="Times New Roman" w:eastAsia="宋体" w:hAnsi="Times New Roman" w:cs="Times New Roman"/>
          <w:sz w:val="24"/>
          <w:szCs w:val="24"/>
        </w:rPr>
        <w:t>However</w:t>
      </w:r>
      <w:r w:rsidR="00721C2E" w:rsidRPr="00721C2E">
        <w:rPr>
          <w:rFonts w:ascii="Times New Roman" w:hAnsi="Times New Roman" w:cs="Times New Roman"/>
          <w:sz w:val="24"/>
          <w:szCs w:val="24"/>
        </w:rPr>
        <w:t>, when the middle miRNA, miR-93, was knocked out,</w:t>
      </w:r>
      <w:r w:rsidR="00721C2E" w:rsidRPr="00721C2E">
        <w:rPr>
          <w:rFonts w:ascii="Times New Roman" w:eastAsia="宋体" w:hAnsi="Times New Roman" w:cs="Times New Roman"/>
          <w:sz w:val="24"/>
          <w:szCs w:val="24"/>
        </w:rPr>
        <w:t xml:space="preserve"> the</w:t>
      </w:r>
      <w:r w:rsidR="00721C2E" w:rsidRPr="00721C2E">
        <w:rPr>
          <w:rFonts w:ascii="Times New Roman" w:hAnsi="Times New Roman" w:cs="Times New Roman"/>
          <w:sz w:val="24"/>
          <w:szCs w:val="24"/>
        </w:rPr>
        <w:t xml:space="preserve"> levels of both of the adjacent miRNAs, miR-106b and miR-25, declined to varying degrees.</w:t>
      </w:r>
      <w:r w:rsidR="00721C2E" w:rsidRPr="00721C2E">
        <w:rPr>
          <w:rFonts w:ascii="Times New Roman" w:hAnsi="Times New Roman" w:cs="Times New Roman"/>
          <w:kern w:val="0"/>
          <w:sz w:val="24"/>
          <w:szCs w:val="24"/>
        </w:rPr>
        <w:t xml:space="preserve"> As expected, the miR-25-KO cells had decreased miR-93 levels and irregular changes in miR-106b, with the</w:t>
      </w:r>
      <w:r w:rsidR="00721C2E" w:rsidRPr="00721C2E">
        <w:rPr>
          <w:rFonts w:ascii="Times New Roman" w:hAnsi="Times New Roman" w:cs="Times New Roman"/>
          <w:sz w:val="24"/>
          <w:szCs w:val="24"/>
        </w:rPr>
        <w:t xml:space="preserve"> exception of one of the cell lines, 25-186. In this cell line, the adjacent miRNA, miR-93, changed slightly; only 5 bases in</w:t>
      </w:r>
      <w:r w:rsidR="00721C2E" w:rsidRPr="00721C2E">
        <w:rPr>
          <w:rFonts w:ascii="Times New Roman" w:eastAsia="宋体" w:hAnsi="Times New Roman" w:cs="Times New Roman"/>
          <w:sz w:val="24"/>
          <w:szCs w:val="24"/>
        </w:rPr>
        <w:t xml:space="preserve"> the</w:t>
      </w:r>
      <w:r w:rsidR="00721C2E" w:rsidRPr="00721C2E">
        <w:rPr>
          <w:rFonts w:ascii="Times New Roman" w:hAnsi="Times New Roman" w:cs="Times New Roman"/>
          <w:sz w:val="24"/>
          <w:szCs w:val="24"/>
        </w:rPr>
        <w:t xml:space="preserve"> DNA sequence of </w:t>
      </w:r>
      <w:r w:rsidR="00721C2E" w:rsidRPr="00721C2E">
        <w:rPr>
          <w:rFonts w:ascii="Times New Roman" w:eastAsia="宋体" w:hAnsi="Times New Roman" w:cs="Times New Roman"/>
          <w:sz w:val="24"/>
          <w:szCs w:val="24"/>
        </w:rPr>
        <w:t xml:space="preserve">the </w:t>
      </w:r>
      <w:r w:rsidR="00721C2E" w:rsidRPr="00721C2E">
        <w:rPr>
          <w:rFonts w:ascii="Times New Roman" w:hAnsi="Times New Roman" w:cs="Times New Roman"/>
          <w:sz w:val="24"/>
          <w:szCs w:val="24"/>
        </w:rPr>
        <w:t xml:space="preserve">miR-25 gene were deleted, far fewer than the numbers deleted in </w:t>
      </w:r>
      <w:r w:rsidR="00721C2E" w:rsidRPr="00721C2E">
        <w:rPr>
          <w:rFonts w:ascii="Times New Roman" w:eastAsia="宋体" w:hAnsi="Times New Roman" w:cs="Times New Roman"/>
          <w:sz w:val="24"/>
          <w:szCs w:val="24"/>
        </w:rPr>
        <w:t xml:space="preserve">the </w:t>
      </w:r>
      <w:r w:rsidR="00721C2E" w:rsidRPr="00721C2E">
        <w:rPr>
          <w:rFonts w:ascii="Times New Roman" w:hAnsi="Times New Roman" w:cs="Times New Roman"/>
          <w:sz w:val="24"/>
          <w:szCs w:val="24"/>
        </w:rPr>
        <w:t xml:space="preserve">other cell lines (Supplementary Fig. 6D). Taken together, these findings </w:t>
      </w:r>
      <w:r w:rsidR="00721C2E" w:rsidRPr="00721C2E">
        <w:rPr>
          <w:rFonts w:ascii="Times New Roman" w:hAnsi="Times New Roman" w:cs="Times New Roman"/>
          <w:kern w:val="0"/>
          <w:sz w:val="24"/>
          <w:szCs w:val="24"/>
        </w:rPr>
        <w:t>extended the application of CRISPR/Cas9 methods</w:t>
      </w:r>
      <w:r w:rsidR="00721C2E" w:rsidRPr="00721C2E">
        <w:rPr>
          <w:rFonts w:ascii="Times New Roman" w:eastAsia="宋体" w:hAnsi="Times New Roman" w:cs="Times New Roman"/>
          <w:kern w:val="0"/>
          <w:sz w:val="24"/>
          <w:szCs w:val="24"/>
        </w:rPr>
        <w:t xml:space="preserve"> to the</w:t>
      </w:r>
      <w:r w:rsidR="00721C2E" w:rsidRPr="00721C2E">
        <w:rPr>
          <w:rFonts w:ascii="Times New Roman" w:hAnsi="Times New Roman" w:cs="Times New Roman"/>
          <w:kern w:val="0"/>
          <w:sz w:val="24"/>
          <w:szCs w:val="24"/>
        </w:rPr>
        <w:t xml:space="preserve"> accurate deletion of </w:t>
      </w:r>
      <w:r w:rsidR="00721C2E" w:rsidRPr="00721C2E">
        <w:rPr>
          <w:rFonts w:ascii="Times New Roman" w:eastAsia="宋体" w:hAnsi="Times New Roman" w:cs="Times New Roman"/>
          <w:kern w:val="0"/>
          <w:sz w:val="24"/>
          <w:szCs w:val="24"/>
        </w:rPr>
        <w:t xml:space="preserve">a </w:t>
      </w:r>
      <w:r w:rsidR="00721C2E" w:rsidRPr="00721C2E">
        <w:rPr>
          <w:rFonts w:ascii="Times New Roman" w:hAnsi="Times New Roman" w:cs="Times New Roman"/>
          <w:kern w:val="0"/>
          <w:sz w:val="24"/>
          <w:szCs w:val="24"/>
        </w:rPr>
        <w:t>single miRNA in a certain miRNA cluster.</w:t>
      </w:r>
      <w:r w:rsidR="00721C2E" w:rsidRPr="00721C2E">
        <w:rPr>
          <w:rFonts w:ascii="Times New Roman" w:hAnsi="Times New Roman" w:cs="Times New Roman"/>
          <w:sz w:val="24"/>
          <w:szCs w:val="24"/>
        </w:rPr>
        <w:t xml:space="preserve"> The following three important conclusions emerged: (1) each miRNA in</w:t>
      </w:r>
      <w:r w:rsidR="00721C2E" w:rsidRPr="00721C2E">
        <w:rPr>
          <w:rFonts w:ascii="Times New Roman" w:eastAsia="宋体" w:hAnsi="Times New Roman" w:cs="Times New Roman"/>
          <w:sz w:val="24"/>
          <w:szCs w:val="24"/>
        </w:rPr>
        <w:t xml:space="preserve"> a</w:t>
      </w:r>
      <w:r w:rsidR="00721C2E" w:rsidRPr="00721C2E">
        <w:rPr>
          <w:rFonts w:ascii="Times New Roman" w:hAnsi="Times New Roman" w:cs="Times New Roman"/>
          <w:sz w:val="24"/>
          <w:szCs w:val="24"/>
        </w:rPr>
        <w:t xml:space="preserve"> miRNA cluster can be entirely knocked out by CRISPR/Cas9; (2) knockout of a fringe miRNA in </w:t>
      </w:r>
      <w:r w:rsidR="00721C2E" w:rsidRPr="00721C2E">
        <w:rPr>
          <w:rFonts w:ascii="Times New Roman" w:eastAsia="宋体" w:hAnsi="Times New Roman" w:cs="Times New Roman"/>
          <w:sz w:val="24"/>
          <w:szCs w:val="24"/>
        </w:rPr>
        <w:t xml:space="preserve">the </w:t>
      </w:r>
      <w:r w:rsidR="00721C2E" w:rsidRPr="00721C2E">
        <w:rPr>
          <w:rFonts w:ascii="Times New Roman" w:hAnsi="Times New Roman" w:cs="Times New Roman"/>
          <w:sz w:val="24"/>
          <w:szCs w:val="24"/>
        </w:rPr>
        <w:t xml:space="preserve">miRNA cluster can reduce the levels of the adjacent miRNAs depending on the number of bases </w:t>
      </w:r>
      <w:r w:rsidR="00721C2E" w:rsidRPr="00721C2E">
        <w:rPr>
          <w:rFonts w:ascii="Times New Roman" w:eastAsia="宋体" w:hAnsi="Times New Roman" w:cs="Times New Roman"/>
          <w:sz w:val="24"/>
          <w:szCs w:val="24"/>
        </w:rPr>
        <w:t>deleted</w:t>
      </w:r>
      <w:r w:rsidR="00721C2E" w:rsidRPr="00721C2E">
        <w:rPr>
          <w:rFonts w:ascii="Times New Roman" w:hAnsi="Times New Roman" w:cs="Times New Roman"/>
          <w:sz w:val="24"/>
          <w:szCs w:val="24"/>
        </w:rPr>
        <w:t>, but</w:t>
      </w:r>
      <w:r w:rsidR="00721C2E" w:rsidRPr="00721C2E">
        <w:rPr>
          <w:rFonts w:ascii="Times New Roman" w:eastAsia="宋体" w:hAnsi="Times New Roman" w:cs="Times New Roman"/>
          <w:sz w:val="24"/>
          <w:szCs w:val="24"/>
        </w:rPr>
        <w:t xml:space="preserve"> the</w:t>
      </w:r>
      <w:r w:rsidR="00721C2E" w:rsidRPr="00721C2E">
        <w:rPr>
          <w:rFonts w:ascii="Times New Roman" w:hAnsi="Times New Roman" w:cs="Times New Roman"/>
          <w:sz w:val="24"/>
          <w:szCs w:val="24"/>
        </w:rPr>
        <w:t xml:space="preserve"> influence on spacing miRNAs is random (causing upregulation, downregulation or no change); and (3) knockout of the middle miRNA in </w:t>
      </w:r>
      <w:r w:rsidR="00721C2E" w:rsidRPr="00721C2E">
        <w:rPr>
          <w:rFonts w:ascii="Times New Roman" w:eastAsia="宋体" w:hAnsi="Times New Roman" w:cs="Times New Roman"/>
          <w:sz w:val="24"/>
          <w:szCs w:val="24"/>
        </w:rPr>
        <w:t xml:space="preserve">the </w:t>
      </w:r>
      <w:r w:rsidR="00721C2E" w:rsidRPr="00721C2E">
        <w:rPr>
          <w:rFonts w:ascii="Times New Roman" w:hAnsi="Times New Roman" w:cs="Times New Roman"/>
          <w:sz w:val="24"/>
          <w:szCs w:val="24"/>
        </w:rPr>
        <w:t>miRNA cluster can reduce</w:t>
      </w:r>
      <w:r w:rsidR="00721C2E" w:rsidRPr="00721C2E">
        <w:rPr>
          <w:rFonts w:ascii="Times New Roman" w:eastAsia="宋体" w:hAnsi="Times New Roman" w:cs="Times New Roman"/>
          <w:sz w:val="24"/>
          <w:szCs w:val="24"/>
        </w:rPr>
        <w:t xml:space="preserve"> the</w:t>
      </w:r>
      <w:r w:rsidR="00721C2E" w:rsidRPr="00721C2E">
        <w:rPr>
          <w:rFonts w:ascii="Times New Roman" w:hAnsi="Times New Roman" w:cs="Times New Roman"/>
          <w:sz w:val="24"/>
          <w:szCs w:val="24"/>
        </w:rPr>
        <w:t xml:space="preserve"> levels of adjacent miRNAs. </w:t>
      </w:r>
      <w:r w:rsidR="00721C2E" w:rsidRPr="00721C2E">
        <w:rPr>
          <w:rFonts w:ascii="Times New Roman" w:eastAsia="宋体" w:hAnsi="Times New Roman" w:cs="Times New Roman"/>
          <w:sz w:val="24"/>
          <w:szCs w:val="24"/>
        </w:rPr>
        <w:t>Furthermore</w:t>
      </w:r>
      <w:r w:rsidR="00721C2E" w:rsidRPr="00721C2E">
        <w:rPr>
          <w:rFonts w:ascii="Times New Roman" w:hAnsi="Times New Roman" w:cs="Times New Roman"/>
          <w:sz w:val="24"/>
          <w:szCs w:val="24"/>
        </w:rPr>
        <w:t>, we speculate that a larger distance between two miRNAs is associated with a smaller impact on one miRNA when the other miRNA is knocked out.</w:t>
      </w:r>
    </w:p>
    <w:p w:rsidR="00721C2E" w:rsidRDefault="00721C2E" w:rsidP="00EE0095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:rsidR="003C7D17" w:rsidRDefault="003C7D17" w:rsidP="00EE0095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:rsidR="003C7D17" w:rsidRDefault="003C7D17" w:rsidP="00EE0095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:rsidR="003C7D17" w:rsidRDefault="003C7D17" w:rsidP="00EE0095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:rsidR="003C7D17" w:rsidRPr="00721C2E" w:rsidRDefault="003C7D17" w:rsidP="00EE0095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:rsidR="009D2236" w:rsidRPr="009D2236" w:rsidRDefault="009D2236" w:rsidP="009D2236">
      <w:pPr>
        <w:spacing w:line="480" w:lineRule="auto"/>
        <w:rPr>
          <w:rFonts w:ascii="Times New Roman" w:hAnsi="Times New Roman" w:cs="Times New Roman"/>
          <w:b/>
          <w:kern w:val="0"/>
          <w:sz w:val="28"/>
          <w:szCs w:val="24"/>
        </w:rPr>
      </w:pPr>
      <w:r w:rsidRPr="009D2236">
        <w:rPr>
          <w:rFonts w:ascii="Times New Roman" w:hAnsi="Times New Roman" w:cs="Times New Roman" w:hint="eastAsia"/>
          <w:b/>
          <w:kern w:val="0"/>
          <w:sz w:val="28"/>
          <w:szCs w:val="24"/>
        </w:rPr>
        <w:lastRenderedPageBreak/>
        <w:t>Supplementary References</w:t>
      </w:r>
    </w:p>
    <w:p w:rsidR="007A3FDB" w:rsidRPr="007A3FDB" w:rsidRDefault="00457F0A" w:rsidP="003C7D17">
      <w:pPr>
        <w:pStyle w:val="EndNoteBibliography"/>
        <w:spacing w:line="480" w:lineRule="auto"/>
      </w:pPr>
      <w:r>
        <w:fldChar w:fldCharType="begin"/>
      </w:r>
      <w:r>
        <w:instrText xml:space="preserve"> ADDIN EN.REFLIST </w:instrText>
      </w:r>
      <w:r>
        <w:fldChar w:fldCharType="separate"/>
      </w:r>
      <w:bookmarkStart w:id="15" w:name="_ENREF_1"/>
      <w:r w:rsidR="007A3FDB" w:rsidRPr="007A3FDB">
        <w:t>1.</w:t>
      </w:r>
      <w:r w:rsidR="007A3FDB" w:rsidRPr="007A3FDB">
        <w:tab/>
        <w:t xml:space="preserve">Clarke PG. Developmental cell death: morphological diversity and multiple mechanisms. </w:t>
      </w:r>
      <w:r w:rsidR="007A3FDB" w:rsidRPr="007A3FDB">
        <w:rPr>
          <w:i/>
        </w:rPr>
        <w:t>Anat Embryol (Berl)</w:t>
      </w:r>
      <w:r w:rsidR="007A3FDB" w:rsidRPr="007A3FDB">
        <w:t xml:space="preserve"> </w:t>
      </w:r>
      <w:r w:rsidR="007A3FDB" w:rsidRPr="007A3FDB">
        <w:rPr>
          <w:b/>
        </w:rPr>
        <w:t>181</w:t>
      </w:r>
      <w:r w:rsidR="007A3FDB" w:rsidRPr="007A3FDB">
        <w:t>, 195-213 (1990).</w:t>
      </w:r>
      <w:bookmarkEnd w:id="15"/>
    </w:p>
    <w:p w:rsidR="007A3FDB" w:rsidRPr="007A3FDB" w:rsidRDefault="007A3FDB" w:rsidP="003C7D17">
      <w:pPr>
        <w:pStyle w:val="EndNoteBibliography"/>
        <w:spacing w:line="480" w:lineRule="auto"/>
      </w:pPr>
      <w:bookmarkStart w:id="16" w:name="_ENREF_2"/>
      <w:r w:rsidRPr="007A3FDB">
        <w:t>2.</w:t>
      </w:r>
      <w:r w:rsidRPr="007A3FDB">
        <w:tab/>
        <w:t xml:space="preserve">Sarraf SA, Raman M, Guarani-Pereira V, Sowa ME, Huttlin EL, Gygi SP et al. Landscape of the PARKIN-dependent ubiquitylome in response to mitochondrial depolarization. </w:t>
      </w:r>
      <w:r w:rsidRPr="007A3FDB">
        <w:rPr>
          <w:i/>
        </w:rPr>
        <w:t>Nature</w:t>
      </w:r>
      <w:r w:rsidRPr="007A3FDB">
        <w:t xml:space="preserve"> </w:t>
      </w:r>
      <w:r w:rsidRPr="007A3FDB">
        <w:rPr>
          <w:b/>
        </w:rPr>
        <w:t>496</w:t>
      </w:r>
      <w:r w:rsidRPr="007A3FDB">
        <w:t>, 372-376 (2013).</w:t>
      </w:r>
      <w:bookmarkEnd w:id="16"/>
    </w:p>
    <w:p w:rsidR="007A3FDB" w:rsidRPr="007A3FDB" w:rsidRDefault="007A3FDB" w:rsidP="003C7D17">
      <w:pPr>
        <w:pStyle w:val="EndNoteBibliography"/>
        <w:spacing w:line="480" w:lineRule="auto"/>
      </w:pPr>
      <w:bookmarkStart w:id="17" w:name="_ENREF_3"/>
      <w:r w:rsidRPr="007A3FDB">
        <w:t>3.</w:t>
      </w:r>
      <w:r w:rsidRPr="007A3FDB">
        <w:tab/>
        <w:t xml:space="preserve">Chan NC, Salazar AM, Pham AH, Sweredoski MJ, Kolawa NJ, Graham RL et al. Broad activation of the ubiquitin-proteasome system by Parkin is critical for mitophagy. </w:t>
      </w:r>
      <w:r w:rsidRPr="007A3FDB">
        <w:rPr>
          <w:i/>
        </w:rPr>
        <w:t>Hum Mol Genet</w:t>
      </w:r>
      <w:r w:rsidRPr="007A3FDB">
        <w:t xml:space="preserve"> </w:t>
      </w:r>
      <w:r w:rsidRPr="007A3FDB">
        <w:rPr>
          <w:b/>
        </w:rPr>
        <w:t>20</w:t>
      </w:r>
      <w:r w:rsidRPr="007A3FDB">
        <w:t>, 1726-1737 (2011).</w:t>
      </w:r>
      <w:bookmarkEnd w:id="17"/>
    </w:p>
    <w:p w:rsidR="007A3FDB" w:rsidRPr="007A3FDB" w:rsidRDefault="007A3FDB" w:rsidP="003C7D17">
      <w:pPr>
        <w:pStyle w:val="EndNoteBibliography"/>
        <w:spacing w:line="480" w:lineRule="auto"/>
      </w:pPr>
      <w:bookmarkStart w:id="18" w:name="_ENREF_4"/>
      <w:r w:rsidRPr="007A3FDB">
        <w:t>4.</w:t>
      </w:r>
      <w:r w:rsidRPr="007A3FDB">
        <w:tab/>
        <w:t xml:space="preserve">Heo JM, Ordureau A, Paulo JA, Rinehart J &amp; Harper JW. The PINK1-PARKIN Mitochondrial Ubiquitylation Pathway Drives a Program of OPTN/NDP52 Recruitment and TBK1 Activation to Promote Mitophagy. </w:t>
      </w:r>
      <w:r w:rsidRPr="007A3FDB">
        <w:rPr>
          <w:i/>
        </w:rPr>
        <w:t>Mol Cell</w:t>
      </w:r>
      <w:r w:rsidRPr="007A3FDB">
        <w:t xml:space="preserve"> </w:t>
      </w:r>
      <w:r w:rsidRPr="007A3FDB">
        <w:rPr>
          <w:b/>
        </w:rPr>
        <w:t>60</w:t>
      </w:r>
      <w:r w:rsidRPr="007A3FDB">
        <w:t>, 7-20 (2015).</w:t>
      </w:r>
      <w:bookmarkEnd w:id="18"/>
    </w:p>
    <w:p w:rsidR="007A3FDB" w:rsidRPr="007A3FDB" w:rsidRDefault="007A3FDB" w:rsidP="003C7D17">
      <w:pPr>
        <w:pStyle w:val="EndNoteBibliography"/>
        <w:spacing w:line="480" w:lineRule="auto"/>
      </w:pPr>
      <w:bookmarkStart w:id="19" w:name="_ENREF_5"/>
      <w:r w:rsidRPr="007A3FDB">
        <w:t>5.</w:t>
      </w:r>
      <w:r w:rsidRPr="007A3FDB">
        <w:tab/>
        <w:t xml:space="preserve">Chen Y &amp; Dorn GW. PINK1-Phosphorylated Mitofusin 2 Is a Parkin Receptor for Culling Damaged Mitochondria. </w:t>
      </w:r>
      <w:r w:rsidRPr="007A3FDB">
        <w:rPr>
          <w:i/>
        </w:rPr>
        <w:t>Science</w:t>
      </w:r>
      <w:r w:rsidRPr="007A3FDB">
        <w:t xml:space="preserve"> </w:t>
      </w:r>
      <w:r w:rsidRPr="007A3FDB">
        <w:rPr>
          <w:b/>
        </w:rPr>
        <w:t>340</w:t>
      </w:r>
      <w:r w:rsidRPr="007A3FDB">
        <w:t>, 471-475 (2013).</w:t>
      </w:r>
      <w:bookmarkEnd w:id="19"/>
    </w:p>
    <w:p w:rsidR="007A3FDB" w:rsidRPr="007A3FDB" w:rsidRDefault="007A3FDB" w:rsidP="003C7D17">
      <w:pPr>
        <w:pStyle w:val="EndNoteBibliography"/>
        <w:spacing w:line="480" w:lineRule="auto"/>
      </w:pPr>
      <w:bookmarkStart w:id="20" w:name="_ENREF_6"/>
      <w:r w:rsidRPr="007A3FDB">
        <w:t>6.</w:t>
      </w:r>
      <w:r w:rsidRPr="007A3FDB">
        <w:tab/>
        <w:t xml:space="preserve">McLelland GL, Goiran T, Yi W, Dorval G, Chen CX, Lauinger ND et al. Mfn2 ubiquitination by PINK1/parkin gates the p97-dependent release of ER from mitochondria to drive mitophagy. </w:t>
      </w:r>
      <w:r w:rsidRPr="007A3FDB">
        <w:rPr>
          <w:i/>
        </w:rPr>
        <w:t>Elife</w:t>
      </w:r>
      <w:r w:rsidRPr="007A3FDB">
        <w:t xml:space="preserve"> </w:t>
      </w:r>
      <w:r w:rsidRPr="007A3FDB">
        <w:rPr>
          <w:b/>
        </w:rPr>
        <w:t>7</w:t>
      </w:r>
      <w:r w:rsidRPr="007A3FDB">
        <w:t xml:space="preserve"> (2018).</w:t>
      </w:r>
      <w:bookmarkEnd w:id="20"/>
    </w:p>
    <w:p w:rsidR="007A3FDB" w:rsidRPr="007A3FDB" w:rsidRDefault="007A3FDB" w:rsidP="003C7D17">
      <w:pPr>
        <w:pStyle w:val="EndNoteBibliography"/>
        <w:spacing w:line="480" w:lineRule="auto"/>
      </w:pPr>
      <w:bookmarkStart w:id="21" w:name="_ENREF_7"/>
      <w:r w:rsidRPr="007A3FDB">
        <w:t>7.</w:t>
      </w:r>
      <w:r w:rsidRPr="007A3FDB">
        <w:tab/>
        <w:t xml:space="preserve">Puri R, Cheng XT, Lin MY, Huang N &amp; Sheng ZH. Mul1 restrains Parkin-mediated mitophagy in mature neurons by maintaining ER-mitochondrial contacts. </w:t>
      </w:r>
      <w:r w:rsidRPr="007A3FDB">
        <w:rPr>
          <w:i/>
        </w:rPr>
        <w:t>Nat Commun</w:t>
      </w:r>
      <w:r w:rsidRPr="007A3FDB">
        <w:t xml:space="preserve"> </w:t>
      </w:r>
      <w:r w:rsidRPr="007A3FDB">
        <w:rPr>
          <w:b/>
        </w:rPr>
        <w:t>10</w:t>
      </w:r>
      <w:r w:rsidRPr="007A3FDB">
        <w:t>, 3645 (2019).</w:t>
      </w:r>
      <w:bookmarkEnd w:id="21"/>
    </w:p>
    <w:p w:rsidR="007A3FDB" w:rsidRPr="007A3FDB" w:rsidRDefault="007A3FDB" w:rsidP="003C7D17">
      <w:pPr>
        <w:pStyle w:val="EndNoteBibliography"/>
        <w:spacing w:line="480" w:lineRule="auto"/>
      </w:pPr>
      <w:bookmarkStart w:id="22" w:name="_ENREF_8"/>
      <w:r w:rsidRPr="007A3FDB">
        <w:t>8.</w:t>
      </w:r>
      <w:r w:rsidRPr="007A3FDB">
        <w:tab/>
        <w:t xml:space="preserve">Zhao Y, Dai Z, Liang Y, Yin M, Ma K, He M et al. Sequence-specific inhibition of microRNA via CRISPR/CRISPRi system. </w:t>
      </w:r>
      <w:r w:rsidRPr="007A3FDB">
        <w:rPr>
          <w:i/>
        </w:rPr>
        <w:t>Sci Rep</w:t>
      </w:r>
      <w:r w:rsidRPr="007A3FDB">
        <w:t xml:space="preserve"> </w:t>
      </w:r>
      <w:r w:rsidRPr="007A3FDB">
        <w:rPr>
          <w:b/>
        </w:rPr>
        <w:t>4</w:t>
      </w:r>
      <w:r w:rsidRPr="007A3FDB">
        <w:t>, 3943 (2014).</w:t>
      </w:r>
      <w:bookmarkEnd w:id="22"/>
    </w:p>
    <w:p w:rsidR="007A3FDB" w:rsidRPr="007A3FDB" w:rsidRDefault="007A3FDB" w:rsidP="003C7D17">
      <w:pPr>
        <w:pStyle w:val="EndNoteBibliography"/>
        <w:spacing w:line="480" w:lineRule="auto"/>
      </w:pPr>
      <w:bookmarkStart w:id="23" w:name="_ENREF_9"/>
      <w:r w:rsidRPr="007A3FDB">
        <w:t>9.</w:t>
      </w:r>
      <w:r w:rsidRPr="007A3FDB">
        <w:tab/>
        <w:t xml:space="preserve">Chang H, Yi B, Ma R, Zhang X, Zhao H &amp; Xi Y. CRISPR/cas9, a novel genomic tool to knock down </w:t>
      </w:r>
      <w:r w:rsidRPr="007A3FDB">
        <w:lastRenderedPageBreak/>
        <w:t xml:space="preserve">microRNA in vitro and in vivo. </w:t>
      </w:r>
      <w:r w:rsidRPr="007A3FDB">
        <w:rPr>
          <w:i/>
        </w:rPr>
        <w:t>Sci Rep</w:t>
      </w:r>
      <w:r w:rsidRPr="007A3FDB">
        <w:t xml:space="preserve"> </w:t>
      </w:r>
      <w:r w:rsidRPr="007A3FDB">
        <w:rPr>
          <w:b/>
        </w:rPr>
        <w:t>6</w:t>
      </w:r>
      <w:r w:rsidRPr="007A3FDB">
        <w:t>, 22312 (2016).</w:t>
      </w:r>
      <w:bookmarkEnd w:id="23"/>
    </w:p>
    <w:p w:rsidR="007A3FDB" w:rsidRPr="007A3FDB" w:rsidRDefault="007A3FDB" w:rsidP="003C7D17">
      <w:pPr>
        <w:pStyle w:val="EndNoteBibliography"/>
        <w:spacing w:line="480" w:lineRule="auto"/>
      </w:pPr>
      <w:bookmarkStart w:id="24" w:name="_ENREF_10"/>
      <w:r w:rsidRPr="007A3FDB">
        <w:t>10.</w:t>
      </w:r>
      <w:r w:rsidRPr="007A3FDB">
        <w:tab/>
        <w:t xml:space="preserve">Jacobs TB, LaFayette PR, Schmitz RJ &amp; Parrott WA. Targeted genome modifications in soybean with CRISPR/Cas9. </w:t>
      </w:r>
      <w:r w:rsidRPr="007A3FDB">
        <w:rPr>
          <w:i/>
        </w:rPr>
        <w:t>BMC Biotechnol</w:t>
      </w:r>
      <w:r w:rsidRPr="007A3FDB">
        <w:t xml:space="preserve"> </w:t>
      </w:r>
      <w:r w:rsidRPr="007A3FDB">
        <w:rPr>
          <w:b/>
        </w:rPr>
        <w:t>15</w:t>
      </w:r>
      <w:r w:rsidRPr="007A3FDB">
        <w:t>, 16 (2015).</w:t>
      </w:r>
      <w:bookmarkEnd w:id="24"/>
    </w:p>
    <w:p w:rsidR="007A3FDB" w:rsidRPr="007A3FDB" w:rsidRDefault="007A3FDB" w:rsidP="003C7D17">
      <w:pPr>
        <w:pStyle w:val="EndNoteBibliography"/>
        <w:spacing w:line="480" w:lineRule="auto"/>
      </w:pPr>
      <w:bookmarkStart w:id="25" w:name="_ENREF_11"/>
      <w:r w:rsidRPr="007A3FDB">
        <w:t>11.</w:t>
      </w:r>
      <w:r w:rsidRPr="007A3FDB">
        <w:tab/>
        <w:t xml:space="preserve">Zhou J, Deng K, Cheng Y, Zhong Z, Tian L, Tang X et al. CRISPR-Cas9 Based Genome Editing Reveals New Insights into MicroRNA Function and Regulation in Rice. </w:t>
      </w:r>
      <w:r w:rsidRPr="007A3FDB">
        <w:rPr>
          <w:i/>
        </w:rPr>
        <w:t>Front Plant Sci</w:t>
      </w:r>
      <w:r w:rsidRPr="007A3FDB">
        <w:t xml:space="preserve"> </w:t>
      </w:r>
      <w:r w:rsidRPr="007A3FDB">
        <w:rPr>
          <w:b/>
        </w:rPr>
        <w:t>8</w:t>
      </w:r>
      <w:r w:rsidRPr="007A3FDB">
        <w:t>, 1598 (2017).</w:t>
      </w:r>
      <w:bookmarkEnd w:id="25"/>
    </w:p>
    <w:p w:rsidR="007A3FDB" w:rsidRPr="007A3FDB" w:rsidRDefault="007A3FDB" w:rsidP="003C7D17">
      <w:pPr>
        <w:pStyle w:val="EndNoteBibliography"/>
        <w:spacing w:line="480" w:lineRule="auto"/>
      </w:pPr>
      <w:bookmarkStart w:id="26" w:name="_ENREF_12"/>
      <w:r w:rsidRPr="007A3FDB">
        <w:t>12.</w:t>
      </w:r>
      <w:r w:rsidRPr="007A3FDB">
        <w:tab/>
        <w:t xml:space="preserve">Han J, Zhang J, Chen L, Shen B, Zhou J, Hu B et al. Efficient in vivo deletion of a large imprinted lncRNA by CRISPR/Cas9. </w:t>
      </w:r>
      <w:r w:rsidRPr="007A3FDB">
        <w:rPr>
          <w:i/>
        </w:rPr>
        <w:t>RNA Biol</w:t>
      </w:r>
      <w:r w:rsidRPr="007A3FDB">
        <w:t xml:space="preserve"> </w:t>
      </w:r>
      <w:r w:rsidRPr="007A3FDB">
        <w:rPr>
          <w:b/>
        </w:rPr>
        <w:t>11</w:t>
      </w:r>
      <w:r w:rsidRPr="007A3FDB">
        <w:t>, 829-835 (2014).</w:t>
      </w:r>
      <w:bookmarkEnd w:id="26"/>
    </w:p>
    <w:p w:rsidR="007A3FDB" w:rsidRPr="007A3FDB" w:rsidRDefault="007A3FDB" w:rsidP="003C7D17">
      <w:pPr>
        <w:pStyle w:val="EndNoteBibliography"/>
        <w:spacing w:line="480" w:lineRule="auto"/>
      </w:pPr>
      <w:bookmarkStart w:id="27" w:name="_ENREF_13"/>
      <w:r w:rsidRPr="007A3FDB">
        <w:t>13.</w:t>
      </w:r>
      <w:r w:rsidRPr="007A3FDB">
        <w:tab/>
        <w:t xml:space="preserve">Lataniotis L, Albrecht A, Kok FO, Monfries CAL, Benedetti L, Lawson ND et al. CRISPR/Cas9 editing reveals novel mechanisms of clustered microRNA regulation and function. </w:t>
      </w:r>
      <w:r w:rsidRPr="007A3FDB">
        <w:rPr>
          <w:i/>
        </w:rPr>
        <w:t>Sci Rep</w:t>
      </w:r>
      <w:r w:rsidRPr="007A3FDB">
        <w:t xml:space="preserve"> </w:t>
      </w:r>
      <w:r w:rsidRPr="007A3FDB">
        <w:rPr>
          <w:b/>
        </w:rPr>
        <w:t>7</w:t>
      </w:r>
      <w:r w:rsidRPr="007A3FDB">
        <w:t>, 8585 (2017).</w:t>
      </w:r>
      <w:bookmarkEnd w:id="27"/>
    </w:p>
    <w:p w:rsidR="00457F0A" w:rsidRPr="00457F0A" w:rsidRDefault="00457F0A" w:rsidP="003C7D17">
      <w:pPr>
        <w:spacing w:line="480" w:lineRule="auto"/>
      </w:pPr>
      <w:r>
        <w:fldChar w:fldCharType="end"/>
      </w:r>
    </w:p>
    <w:sectPr w:rsidR="00457F0A" w:rsidRPr="00457F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3C1C" w:rsidRDefault="00183C1C" w:rsidP="0051617A">
      <w:r>
        <w:separator/>
      </w:r>
    </w:p>
  </w:endnote>
  <w:endnote w:type="continuationSeparator" w:id="0">
    <w:p w:rsidR="00183C1C" w:rsidRDefault="00183C1C" w:rsidP="00516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3C1C" w:rsidRDefault="00183C1C" w:rsidP="0051617A">
      <w:r>
        <w:separator/>
      </w:r>
    </w:p>
  </w:footnote>
  <w:footnote w:type="continuationSeparator" w:id="0">
    <w:p w:rsidR="00183C1C" w:rsidRDefault="00183C1C" w:rsidP="005161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-2021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xzze9dtd4fevw4epesxppexe2vap2ps25dva&quot;&gt;我的EndNote库&lt;record-ids&gt;&lt;item&gt;110&lt;/item&gt;&lt;item&gt;221&lt;/item&gt;&lt;item&gt;242&lt;/item&gt;&lt;item&gt;244&lt;/item&gt;&lt;item&gt;245&lt;/item&gt;&lt;item&gt;247&lt;/item&gt;&lt;item&gt;266&lt;/item&gt;&lt;item&gt;267&lt;/item&gt;&lt;item&gt;268&lt;/item&gt;&lt;item&gt;270&lt;/item&gt;&lt;item&gt;273&lt;/item&gt;&lt;item&gt;274&lt;/item&gt;&lt;item&gt;279&lt;/item&gt;&lt;/record-ids&gt;&lt;/item&gt;&lt;/Libraries&gt;"/>
  </w:docVars>
  <w:rsids>
    <w:rsidRoot w:val="00874915"/>
    <w:rsid w:val="00021C34"/>
    <w:rsid w:val="00051E88"/>
    <w:rsid w:val="00052572"/>
    <w:rsid w:val="00055897"/>
    <w:rsid w:val="0006367B"/>
    <w:rsid w:val="0006436F"/>
    <w:rsid w:val="000804B6"/>
    <w:rsid w:val="00082C02"/>
    <w:rsid w:val="00094FB4"/>
    <w:rsid w:val="000A749E"/>
    <w:rsid w:val="000B556D"/>
    <w:rsid w:val="000C3D0F"/>
    <w:rsid w:val="000D21BC"/>
    <w:rsid w:val="0010379A"/>
    <w:rsid w:val="00131738"/>
    <w:rsid w:val="00136439"/>
    <w:rsid w:val="0015650C"/>
    <w:rsid w:val="0017002F"/>
    <w:rsid w:val="00172253"/>
    <w:rsid w:val="001761AC"/>
    <w:rsid w:val="00183C1C"/>
    <w:rsid w:val="001A0346"/>
    <w:rsid w:val="001C174B"/>
    <w:rsid w:val="001C2782"/>
    <w:rsid w:val="001D563B"/>
    <w:rsid w:val="001E28A2"/>
    <w:rsid w:val="001F3142"/>
    <w:rsid w:val="001F3CA9"/>
    <w:rsid w:val="002147E2"/>
    <w:rsid w:val="00216AA7"/>
    <w:rsid w:val="0028029E"/>
    <w:rsid w:val="00282B7F"/>
    <w:rsid w:val="002B4603"/>
    <w:rsid w:val="002C6191"/>
    <w:rsid w:val="002E46A6"/>
    <w:rsid w:val="003437F0"/>
    <w:rsid w:val="0037339F"/>
    <w:rsid w:val="00373581"/>
    <w:rsid w:val="003848B5"/>
    <w:rsid w:val="003A330A"/>
    <w:rsid w:val="003C7D17"/>
    <w:rsid w:val="003E7732"/>
    <w:rsid w:val="004473CF"/>
    <w:rsid w:val="00457F0A"/>
    <w:rsid w:val="004B23F5"/>
    <w:rsid w:val="004F3E8C"/>
    <w:rsid w:val="0051617A"/>
    <w:rsid w:val="00521C0E"/>
    <w:rsid w:val="005240AF"/>
    <w:rsid w:val="00537C98"/>
    <w:rsid w:val="0056486E"/>
    <w:rsid w:val="00581634"/>
    <w:rsid w:val="005821A9"/>
    <w:rsid w:val="00585D38"/>
    <w:rsid w:val="005A4F60"/>
    <w:rsid w:val="005E1C6E"/>
    <w:rsid w:val="005F10A8"/>
    <w:rsid w:val="00600409"/>
    <w:rsid w:val="006220A9"/>
    <w:rsid w:val="00655802"/>
    <w:rsid w:val="006C0D31"/>
    <w:rsid w:val="006D6CC5"/>
    <w:rsid w:val="006F588B"/>
    <w:rsid w:val="006F6DAF"/>
    <w:rsid w:val="0070372A"/>
    <w:rsid w:val="0070636D"/>
    <w:rsid w:val="00710092"/>
    <w:rsid w:val="00721C2E"/>
    <w:rsid w:val="007305E5"/>
    <w:rsid w:val="00731B77"/>
    <w:rsid w:val="007A3FDB"/>
    <w:rsid w:val="008008CB"/>
    <w:rsid w:val="008610E2"/>
    <w:rsid w:val="00873B17"/>
    <w:rsid w:val="00874915"/>
    <w:rsid w:val="008A6A88"/>
    <w:rsid w:val="008B55AD"/>
    <w:rsid w:val="0091070C"/>
    <w:rsid w:val="00931ADB"/>
    <w:rsid w:val="009705F9"/>
    <w:rsid w:val="009706D1"/>
    <w:rsid w:val="00980090"/>
    <w:rsid w:val="00980AC0"/>
    <w:rsid w:val="009A7509"/>
    <w:rsid w:val="009B4505"/>
    <w:rsid w:val="009B6DD0"/>
    <w:rsid w:val="009C674B"/>
    <w:rsid w:val="009D2236"/>
    <w:rsid w:val="009E6171"/>
    <w:rsid w:val="00A06BED"/>
    <w:rsid w:val="00A727AE"/>
    <w:rsid w:val="00A72F8F"/>
    <w:rsid w:val="00A7614C"/>
    <w:rsid w:val="00A84E34"/>
    <w:rsid w:val="00A91F8D"/>
    <w:rsid w:val="00AF6577"/>
    <w:rsid w:val="00B348C5"/>
    <w:rsid w:val="00B537D1"/>
    <w:rsid w:val="00B70BCC"/>
    <w:rsid w:val="00B906F4"/>
    <w:rsid w:val="00BC47E1"/>
    <w:rsid w:val="00BF20A6"/>
    <w:rsid w:val="00C50B21"/>
    <w:rsid w:val="00CA5372"/>
    <w:rsid w:val="00CD23EE"/>
    <w:rsid w:val="00CE7186"/>
    <w:rsid w:val="00D24873"/>
    <w:rsid w:val="00D77C07"/>
    <w:rsid w:val="00D94D02"/>
    <w:rsid w:val="00DE36AD"/>
    <w:rsid w:val="00E0671D"/>
    <w:rsid w:val="00E242B5"/>
    <w:rsid w:val="00E63416"/>
    <w:rsid w:val="00ED0E19"/>
    <w:rsid w:val="00ED76F9"/>
    <w:rsid w:val="00EE0095"/>
    <w:rsid w:val="00F2300F"/>
    <w:rsid w:val="00F46C35"/>
    <w:rsid w:val="00F6300C"/>
    <w:rsid w:val="00F6320C"/>
    <w:rsid w:val="00FA75CD"/>
    <w:rsid w:val="00FB2A4A"/>
    <w:rsid w:val="00FB7766"/>
    <w:rsid w:val="00FE5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7137B19-E2D7-48DB-B68F-461DE98B2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1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161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1617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161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1617A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rsid w:val="00457F0A"/>
    <w:pPr>
      <w:jc w:val="center"/>
    </w:pPr>
    <w:rPr>
      <w:rFonts w:ascii="Calibri" w:hAnsi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457F0A"/>
    <w:rPr>
      <w:rFonts w:ascii="Calibri" w:hAnsi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457F0A"/>
    <w:rPr>
      <w:rFonts w:ascii="Calibri" w:hAnsi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457F0A"/>
    <w:rPr>
      <w:rFonts w:ascii="Calibri" w:hAnsi="Calibri"/>
      <w:noProof/>
      <w:sz w:val="20"/>
    </w:rPr>
  </w:style>
  <w:style w:type="character" w:styleId="a5">
    <w:name w:val="Hyperlink"/>
    <w:basedOn w:val="a0"/>
    <w:uiPriority w:val="99"/>
    <w:unhideWhenUsed/>
    <w:rsid w:val="00457F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4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8</Pages>
  <Words>2527</Words>
  <Characters>14410</Characters>
  <Application>Microsoft Office Word</Application>
  <DocSecurity>0</DocSecurity>
  <Lines>120</Lines>
  <Paragraphs>33</Paragraphs>
  <ScaleCrop>false</ScaleCrop>
  <Company>随州恒龙电脑城</Company>
  <LinksUpToDate>false</LinksUpToDate>
  <CharactersWithSpaces>16904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ZHANG-C</dc:creator>
  <cp:keywords/>
  <dc:description/>
  <cp:lastModifiedBy>ZC</cp:lastModifiedBy>
  <cp:revision>47</cp:revision>
  <dcterms:created xsi:type="dcterms:W3CDTF">2020-12-28T08:28:00Z</dcterms:created>
  <dcterms:modified xsi:type="dcterms:W3CDTF">2021-01-21T13:17:00Z</dcterms:modified>
</cp:coreProperties>
</file>