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2D147" w14:textId="4F3B7611" w:rsidR="00A00B36" w:rsidRPr="00A00B36" w:rsidRDefault="00A00B36" w:rsidP="008D0DEB">
      <w:pPr>
        <w:spacing w:after="0" w:line="480" w:lineRule="auto"/>
        <w:jc w:val="both"/>
        <w:rPr>
          <w:rFonts w:ascii="Arial" w:hAnsi="Arial" w:cs="Arial"/>
          <w:b/>
          <w:bCs/>
        </w:rPr>
      </w:pPr>
      <w:r w:rsidRPr="00A00B36">
        <w:rPr>
          <w:rFonts w:ascii="Arial" w:hAnsi="Arial" w:cs="Arial" w:hint="eastAsia"/>
          <w:b/>
          <w:bCs/>
        </w:rPr>
        <w:t>S</w:t>
      </w:r>
      <w:r w:rsidRPr="00A00B36">
        <w:rPr>
          <w:rFonts w:ascii="Arial" w:hAnsi="Arial" w:cs="Arial"/>
          <w:b/>
          <w:bCs/>
        </w:rPr>
        <w:t>upplementary Figure Legends</w:t>
      </w:r>
    </w:p>
    <w:p w14:paraId="527993AD" w14:textId="77777777" w:rsidR="008D087E" w:rsidRDefault="008D087E" w:rsidP="00CF27D8">
      <w:pPr>
        <w:spacing w:after="0" w:line="480" w:lineRule="auto"/>
        <w:jc w:val="both"/>
        <w:rPr>
          <w:rFonts w:ascii="Arial" w:hAnsi="Arial" w:cs="Arial"/>
          <w:b/>
          <w:bCs/>
        </w:rPr>
      </w:pPr>
    </w:p>
    <w:p w14:paraId="2463C968" w14:textId="3D7BD3CF" w:rsidR="00CF27D8" w:rsidRDefault="00CF27D8" w:rsidP="00CF27D8">
      <w:pPr>
        <w:spacing w:after="0" w:line="480" w:lineRule="auto"/>
        <w:jc w:val="both"/>
        <w:rPr>
          <w:rFonts w:ascii="Arial" w:hAnsi="Arial" w:cs="Arial"/>
          <w:bCs/>
        </w:rPr>
      </w:pPr>
      <w:r w:rsidRPr="00CF27D8">
        <w:rPr>
          <w:rFonts w:ascii="Arial" w:hAnsi="Arial" w:cs="Arial"/>
          <w:b/>
          <w:bCs/>
        </w:rPr>
        <w:t>Supplementary Fig. 1</w:t>
      </w:r>
      <w:r w:rsidR="000216E5">
        <w:rPr>
          <w:rFonts w:ascii="Arial" w:hAnsi="Arial" w:cs="Arial"/>
          <w:b/>
          <w:bCs/>
        </w:rPr>
        <w:t>.</w:t>
      </w:r>
      <w:r w:rsidRPr="00CF27D8">
        <w:rPr>
          <w:rFonts w:ascii="Arial" w:hAnsi="Arial" w:cs="Arial"/>
          <w:b/>
          <w:bCs/>
        </w:rPr>
        <w:t xml:space="preserve"> </w:t>
      </w:r>
      <w:r w:rsidR="000216E5">
        <w:rPr>
          <w:rFonts w:ascii="Arial" w:hAnsi="Arial" w:cs="Arial"/>
          <w:bCs/>
        </w:rPr>
        <w:t>Representative W</w:t>
      </w:r>
      <w:r w:rsidRPr="00CF27D8">
        <w:rPr>
          <w:rFonts w:ascii="Arial" w:hAnsi="Arial" w:cs="Arial"/>
          <w:bCs/>
        </w:rPr>
        <w:t>estern blot results showing upregulation of p-Smad2/3 in c-Myc/T</w:t>
      </w:r>
      <w:r w:rsidR="00E97368">
        <w:rPr>
          <w:rFonts w:ascii="Arial" w:hAnsi="Arial" w:cs="Arial"/>
          <w:bCs/>
        </w:rPr>
        <w:t>GF</w:t>
      </w:r>
      <w:r w:rsidRPr="00CF27D8">
        <w:rPr>
          <w:rFonts w:ascii="Arial" w:hAnsi="Arial" w:cs="Arial"/>
          <w:bCs/>
        </w:rPr>
        <w:t xml:space="preserve">β1 tumors when compared with c-Myc/pT3 tumors. Gapdh was used as a loading control. </w:t>
      </w:r>
      <w:r w:rsidR="000216E5">
        <w:rPr>
          <w:rFonts w:ascii="Arial" w:hAnsi="Arial" w:cs="Arial"/>
          <w:bCs/>
        </w:rPr>
        <w:t>At least four mice per group were analyzed.</w:t>
      </w:r>
    </w:p>
    <w:p w14:paraId="1ADCADFC" w14:textId="77777777" w:rsidR="00CF27D8" w:rsidRDefault="00CF27D8" w:rsidP="008D0DEB">
      <w:pPr>
        <w:spacing w:after="0" w:line="480" w:lineRule="auto"/>
        <w:jc w:val="both"/>
        <w:rPr>
          <w:rFonts w:ascii="Arial" w:hAnsi="Arial" w:cs="Arial"/>
          <w:b/>
          <w:bCs/>
        </w:rPr>
      </w:pPr>
    </w:p>
    <w:p w14:paraId="52EE1506" w14:textId="06296997" w:rsidR="00CF27D8" w:rsidRDefault="00CF27D8" w:rsidP="0017619D">
      <w:pPr>
        <w:spacing w:after="0" w:line="480" w:lineRule="auto"/>
        <w:jc w:val="both"/>
        <w:rPr>
          <w:rFonts w:ascii="Arial" w:hAnsi="Arial" w:cs="Arial"/>
        </w:rPr>
      </w:pPr>
      <w:r w:rsidRPr="00A00B36">
        <w:rPr>
          <w:rFonts w:ascii="Arial" w:hAnsi="Arial" w:cs="Arial" w:hint="eastAsia"/>
          <w:b/>
          <w:bCs/>
        </w:rPr>
        <w:t>S</w:t>
      </w:r>
      <w:r w:rsidRPr="00A00B36">
        <w:rPr>
          <w:rFonts w:ascii="Arial" w:hAnsi="Arial" w:cs="Arial"/>
          <w:b/>
          <w:bCs/>
        </w:rPr>
        <w:t xml:space="preserve">upplementary Fig. </w:t>
      </w:r>
      <w:r>
        <w:rPr>
          <w:rFonts w:ascii="Arial" w:hAnsi="Arial" w:cs="Arial"/>
          <w:b/>
          <w:bCs/>
        </w:rPr>
        <w:t>2</w:t>
      </w:r>
      <w:r w:rsidR="000216E5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B3098B">
        <w:rPr>
          <w:rFonts w:ascii="Arial" w:hAnsi="Arial" w:cs="Arial"/>
          <w:b/>
          <w:bCs/>
          <w:color w:val="000000"/>
        </w:rPr>
        <w:t xml:space="preserve">Inhibition of </w:t>
      </w:r>
      <w:r w:rsidR="000216E5">
        <w:rPr>
          <w:rFonts w:ascii="Arial" w:hAnsi="Arial" w:cs="Arial"/>
          <w:b/>
          <w:bCs/>
          <w:color w:val="000000"/>
        </w:rPr>
        <w:t xml:space="preserve">the </w:t>
      </w:r>
      <w:r w:rsidRPr="00B3098B">
        <w:rPr>
          <w:rFonts w:ascii="Arial" w:hAnsi="Arial" w:cs="Arial"/>
          <w:b/>
          <w:bCs/>
          <w:color w:val="000000"/>
        </w:rPr>
        <w:t>TGFβ-SMAD signaling pathway accelerate</w:t>
      </w:r>
      <w:r w:rsidR="000216E5">
        <w:rPr>
          <w:rFonts w:ascii="Arial" w:hAnsi="Arial" w:cs="Arial"/>
          <w:b/>
          <w:bCs/>
          <w:color w:val="000000"/>
        </w:rPr>
        <w:t>s</w:t>
      </w:r>
      <w:r w:rsidRPr="00B3098B">
        <w:rPr>
          <w:rFonts w:ascii="Arial" w:hAnsi="Arial" w:cs="Arial"/>
          <w:b/>
          <w:bCs/>
          <w:color w:val="000000"/>
        </w:rPr>
        <w:t xml:space="preserve"> c-Myc liver tumorigenesis in mice.</w:t>
      </w:r>
      <w:r>
        <w:rPr>
          <w:rFonts w:ascii="Arial" w:hAnsi="Arial" w:cs="Arial"/>
          <w:b/>
          <w:bCs/>
        </w:rPr>
        <w:t xml:space="preserve"> (a) </w:t>
      </w:r>
      <w:r w:rsidRPr="00A05FCE">
        <w:rPr>
          <w:rFonts w:ascii="Arial" w:hAnsi="Arial" w:cs="Arial"/>
        </w:rPr>
        <w:t>Representative images of H&amp;E,</w:t>
      </w:r>
      <w:r>
        <w:rPr>
          <w:rFonts w:ascii="Arial" w:hAnsi="Arial" w:cs="Arial"/>
        </w:rPr>
        <w:t xml:space="preserve"> </w:t>
      </w:r>
      <w:r w:rsidRPr="00A05FCE">
        <w:rPr>
          <w:rFonts w:ascii="Arial" w:hAnsi="Arial" w:cs="Arial"/>
        </w:rPr>
        <w:t>Ki67</w:t>
      </w:r>
      <w:r w:rsidR="000216E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A05FCE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>c-Myc</w:t>
      </w:r>
      <w:r w:rsidRPr="00A05FCE">
        <w:rPr>
          <w:rFonts w:ascii="Arial" w:hAnsi="Arial" w:cs="Arial"/>
        </w:rPr>
        <w:t xml:space="preserve"> immunohistochemi</w:t>
      </w:r>
      <w:r w:rsidR="000216E5">
        <w:rPr>
          <w:rFonts w:ascii="Arial" w:hAnsi="Arial" w:cs="Arial"/>
        </w:rPr>
        <w:t>stry</w:t>
      </w:r>
      <w:r>
        <w:rPr>
          <w:rFonts w:ascii="Arial" w:hAnsi="Arial" w:cs="Arial"/>
        </w:rPr>
        <w:t xml:space="preserve"> in c-Myc/shLuciferase (shLuc), c-Myc/shSmad2 (shSmad2), c-Myc/shSmad3 (shSmad3)</w:t>
      </w:r>
      <w:r w:rsidR="000216E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c-Myc/shSmad4 (shSmad4) mouse HCCs. Scale bars: 200</w:t>
      </w:r>
      <w:r w:rsidRPr="00A05FCE">
        <w:rPr>
          <w:rFonts w:ascii="Arial" w:eastAsia="DengXian" w:hAnsi="Arial" w:cs="Arial"/>
        </w:rPr>
        <w:t>μ</w:t>
      </w:r>
      <w:r>
        <w:rPr>
          <w:rFonts w:ascii="Arial" w:hAnsi="Arial" w:cs="Arial"/>
        </w:rPr>
        <w:t xml:space="preserve">m. </w:t>
      </w:r>
      <w:r>
        <w:rPr>
          <w:rFonts w:ascii="Arial" w:hAnsi="Arial" w:cs="Arial"/>
          <w:b/>
          <w:bCs/>
        </w:rPr>
        <w:t xml:space="preserve">(b) </w:t>
      </w:r>
      <w:r w:rsidRPr="00A05FCE">
        <w:rPr>
          <w:rFonts w:ascii="Arial" w:hAnsi="Arial" w:cs="Arial"/>
        </w:rPr>
        <w:t xml:space="preserve">Representative images of </w:t>
      </w:r>
      <w:r>
        <w:rPr>
          <w:rFonts w:ascii="Arial" w:hAnsi="Arial" w:cs="Arial"/>
        </w:rPr>
        <w:t>GFP</w:t>
      </w:r>
      <w:r w:rsidRPr="00A05FCE">
        <w:rPr>
          <w:rFonts w:ascii="Arial" w:hAnsi="Arial" w:cs="Arial"/>
        </w:rPr>
        <w:t xml:space="preserve"> immuno</w:t>
      </w:r>
      <w:r>
        <w:rPr>
          <w:rFonts w:ascii="Arial" w:hAnsi="Arial" w:cs="Arial"/>
        </w:rPr>
        <w:t>flucence expression in c-Myc/shLuciferase (shLuc), c-Myc/shSmad2 (shSmad2), c-Myc/shSmad3 (shSmad3)</w:t>
      </w:r>
      <w:r w:rsidR="000216E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c-Myc/shSmad4 (shSmad4) mouse HCCs. Scale bars: 50</w:t>
      </w:r>
      <w:r w:rsidRPr="00A05FCE">
        <w:rPr>
          <w:rFonts w:ascii="Arial" w:eastAsia="DengXian" w:hAnsi="Arial" w:cs="Arial"/>
        </w:rPr>
        <w:t>μ</w:t>
      </w:r>
      <w:r>
        <w:rPr>
          <w:rFonts w:ascii="Arial" w:hAnsi="Arial" w:cs="Arial"/>
        </w:rPr>
        <w:t>m.</w:t>
      </w:r>
      <w:r w:rsidR="0017619D">
        <w:rPr>
          <w:rFonts w:ascii="Arial" w:hAnsi="Arial" w:cs="Arial"/>
        </w:rPr>
        <w:t xml:space="preserve"> </w:t>
      </w:r>
      <w:r w:rsidR="0017619D" w:rsidRPr="0017619D">
        <w:rPr>
          <w:rFonts w:ascii="Arial" w:hAnsi="Arial" w:cs="Arial"/>
          <w:b/>
        </w:rPr>
        <w:t>(c)</w:t>
      </w:r>
      <w:r w:rsidR="0017619D" w:rsidRPr="0017619D">
        <w:rPr>
          <w:rFonts w:ascii="Arial" w:hAnsi="Arial" w:cs="Arial"/>
        </w:rPr>
        <w:t xml:space="preserve"> Comparison of Ki67 positive cells percentages in four groups. Student t </w:t>
      </w:r>
      <w:r w:rsidR="0017619D">
        <w:rPr>
          <w:rFonts w:ascii="Arial" w:hAnsi="Arial" w:cs="Arial"/>
        </w:rPr>
        <w:t xml:space="preserve">test was applied between each 2 </w:t>
      </w:r>
      <w:r w:rsidR="0017619D" w:rsidRPr="0017619D">
        <w:rPr>
          <w:rFonts w:ascii="Arial" w:hAnsi="Arial" w:cs="Arial"/>
        </w:rPr>
        <w:t>groups for statistical analysis</w:t>
      </w:r>
      <w:r w:rsidR="00A75FB9">
        <w:rPr>
          <w:rFonts w:ascii="Arial" w:hAnsi="Arial" w:cs="Arial"/>
        </w:rPr>
        <w:t>;</w:t>
      </w:r>
      <w:r w:rsidR="0017619D" w:rsidRPr="0017619D">
        <w:rPr>
          <w:rFonts w:ascii="Arial" w:hAnsi="Arial" w:cs="Arial"/>
        </w:rPr>
        <w:t xml:space="preserve"> no statistical significance was observed.</w:t>
      </w:r>
    </w:p>
    <w:p w14:paraId="05DC5B6D" w14:textId="3A4896AB" w:rsidR="00CF27D8" w:rsidRDefault="00CF27D8" w:rsidP="00CF27D8">
      <w:pPr>
        <w:spacing w:after="0" w:line="480" w:lineRule="auto"/>
        <w:jc w:val="both"/>
        <w:rPr>
          <w:rFonts w:ascii="Arial" w:hAnsi="Arial" w:cs="Arial"/>
        </w:rPr>
      </w:pPr>
    </w:p>
    <w:p w14:paraId="502B5FF7" w14:textId="7497ED3F" w:rsidR="009879A2" w:rsidRDefault="00A00B36" w:rsidP="008D0DEB">
      <w:pPr>
        <w:spacing w:after="0" w:line="480" w:lineRule="auto"/>
        <w:jc w:val="both"/>
        <w:rPr>
          <w:rFonts w:ascii="Arial" w:hAnsi="Arial" w:cs="Arial"/>
        </w:rPr>
      </w:pPr>
      <w:r w:rsidRPr="00A00B36">
        <w:rPr>
          <w:rFonts w:ascii="Arial" w:hAnsi="Arial" w:cs="Arial" w:hint="eastAsia"/>
          <w:b/>
          <w:bCs/>
        </w:rPr>
        <w:t>S</w:t>
      </w:r>
      <w:r w:rsidRPr="00A00B36">
        <w:rPr>
          <w:rFonts w:ascii="Arial" w:hAnsi="Arial" w:cs="Arial"/>
          <w:b/>
          <w:bCs/>
        </w:rPr>
        <w:t xml:space="preserve">upplementary Fig. </w:t>
      </w:r>
      <w:r w:rsidR="000216E5">
        <w:rPr>
          <w:rFonts w:ascii="Arial" w:hAnsi="Arial" w:cs="Arial"/>
          <w:b/>
          <w:bCs/>
        </w:rPr>
        <w:t>3.</w:t>
      </w:r>
      <w:r>
        <w:rPr>
          <w:rFonts w:ascii="Arial" w:hAnsi="Arial" w:cs="Arial"/>
          <w:b/>
          <w:bCs/>
        </w:rPr>
        <w:t xml:space="preserve"> Overexpr</w:t>
      </w:r>
      <w:r w:rsidR="00E97368">
        <w:rPr>
          <w:rFonts w:ascii="Arial" w:hAnsi="Arial" w:cs="Arial"/>
          <w:b/>
          <w:bCs/>
        </w:rPr>
        <w:t xml:space="preserve">ession of Mcl-1 </w:t>
      </w:r>
      <w:r w:rsidR="000216E5">
        <w:rPr>
          <w:rFonts w:ascii="Arial" w:hAnsi="Arial" w:cs="Arial"/>
          <w:b/>
          <w:bCs/>
        </w:rPr>
        <w:t>overrides the</w:t>
      </w:r>
      <w:r w:rsidR="00E97368">
        <w:rPr>
          <w:rFonts w:ascii="Arial" w:hAnsi="Arial" w:cs="Arial"/>
          <w:b/>
          <w:bCs/>
        </w:rPr>
        <w:t xml:space="preserve"> TGF</w:t>
      </w:r>
      <w:r>
        <w:rPr>
          <w:rFonts w:ascii="Arial" w:hAnsi="Arial" w:cs="Arial"/>
          <w:b/>
          <w:bCs/>
        </w:rPr>
        <w:t xml:space="preserve">β1 suppression role on c-Myc tumor initiation. (a) </w:t>
      </w:r>
      <w:r>
        <w:rPr>
          <w:rFonts w:ascii="Arial" w:hAnsi="Arial" w:cs="Arial"/>
        </w:rPr>
        <w:t xml:space="preserve">Study design. </w:t>
      </w:r>
      <w:r w:rsidR="00A05FCE" w:rsidRPr="00B3098B">
        <w:rPr>
          <w:rFonts w:ascii="Arial" w:hAnsi="Arial" w:cs="Arial"/>
          <w:i/>
        </w:rPr>
        <w:t>FVB/N</w:t>
      </w:r>
      <w:r w:rsidR="00A05FCE" w:rsidRPr="00B3098B">
        <w:rPr>
          <w:rFonts w:ascii="Arial" w:hAnsi="Arial" w:cs="Arial"/>
        </w:rPr>
        <w:t xml:space="preserve"> mice were injected with c-Myc/</w:t>
      </w:r>
      <w:r w:rsidR="00A05FCE">
        <w:rPr>
          <w:rFonts w:ascii="Arial" w:hAnsi="Arial" w:cs="Arial"/>
        </w:rPr>
        <w:t>Mcl-1/</w:t>
      </w:r>
      <w:r w:rsidR="00A05FCE" w:rsidRPr="00B3098B">
        <w:rPr>
          <w:rFonts w:ascii="Arial" w:hAnsi="Arial" w:cs="Arial"/>
        </w:rPr>
        <w:t>pT3/SB (N=</w:t>
      </w:r>
      <w:r w:rsidR="00A05FCE">
        <w:rPr>
          <w:rFonts w:ascii="Arial" w:hAnsi="Arial" w:cs="Arial"/>
        </w:rPr>
        <w:t>5</w:t>
      </w:r>
      <w:r w:rsidR="00A05FCE" w:rsidRPr="00B3098B">
        <w:rPr>
          <w:rFonts w:ascii="Arial" w:hAnsi="Arial" w:cs="Arial"/>
        </w:rPr>
        <w:t>) or c-Myc/</w:t>
      </w:r>
      <w:r w:rsidR="00A05FCE">
        <w:rPr>
          <w:rFonts w:ascii="Arial" w:hAnsi="Arial" w:cs="Arial"/>
        </w:rPr>
        <w:t>Mcl-1/</w:t>
      </w:r>
      <w:r w:rsidR="00E97368">
        <w:rPr>
          <w:rFonts w:ascii="Arial" w:hAnsi="Arial" w:cs="Arial"/>
        </w:rPr>
        <w:t>TGF</w:t>
      </w:r>
      <w:r w:rsidR="00A05FCE" w:rsidRPr="00B3098B">
        <w:rPr>
          <w:rFonts w:ascii="Arial" w:hAnsi="Arial" w:cs="Arial"/>
        </w:rPr>
        <w:t>β1/SB (N=</w:t>
      </w:r>
      <w:r w:rsidR="00A05FCE">
        <w:rPr>
          <w:rFonts w:ascii="Arial" w:hAnsi="Arial" w:cs="Arial"/>
        </w:rPr>
        <w:t>5</w:t>
      </w:r>
      <w:r w:rsidR="00A05FCE" w:rsidRPr="00B3098B">
        <w:rPr>
          <w:rFonts w:ascii="Arial" w:hAnsi="Arial" w:cs="Arial"/>
        </w:rPr>
        <w:t>) plasmids. Mice were monitored and sacrificed when moribund.</w:t>
      </w:r>
      <w:r w:rsidR="00A05FCE">
        <w:rPr>
          <w:rFonts w:ascii="Arial" w:hAnsi="Arial" w:cs="Arial"/>
        </w:rPr>
        <w:t xml:space="preserve"> </w:t>
      </w:r>
      <w:r w:rsidR="00A05FCE" w:rsidRPr="00A05FCE">
        <w:rPr>
          <w:rFonts w:ascii="Arial" w:hAnsi="Arial" w:cs="Arial"/>
          <w:b/>
          <w:bCs/>
        </w:rPr>
        <w:t>(b)</w:t>
      </w:r>
      <w:r w:rsidR="00A05FCE">
        <w:rPr>
          <w:rFonts w:ascii="Arial" w:hAnsi="Arial" w:cs="Arial"/>
          <w:b/>
          <w:bCs/>
        </w:rPr>
        <w:t xml:space="preserve"> </w:t>
      </w:r>
      <w:r w:rsidR="00A05FCE" w:rsidRPr="00B3098B">
        <w:rPr>
          <w:rFonts w:ascii="Arial" w:hAnsi="Arial" w:cs="Arial"/>
        </w:rPr>
        <w:t xml:space="preserve">Survival curve showing that </w:t>
      </w:r>
      <w:r w:rsidR="00E97368">
        <w:rPr>
          <w:rFonts w:ascii="Arial" w:hAnsi="Arial" w:cs="Arial"/>
        </w:rPr>
        <w:t xml:space="preserve">Mcl-1 compensated </w:t>
      </w:r>
      <w:r w:rsidR="000216E5">
        <w:rPr>
          <w:rFonts w:ascii="Arial" w:hAnsi="Arial" w:cs="Arial"/>
        </w:rPr>
        <w:t xml:space="preserve">the </w:t>
      </w:r>
      <w:r w:rsidR="00E97368">
        <w:rPr>
          <w:rFonts w:ascii="Arial" w:hAnsi="Arial" w:cs="Arial"/>
        </w:rPr>
        <w:t>TGF</w:t>
      </w:r>
      <w:r w:rsidR="00A05FCE" w:rsidRPr="00A05FCE">
        <w:rPr>
          <w:rFonts w:ascii="Arial" w:hAnsi="Arial" w:cs="Arial"/>
        </w:rPr>
        <w:t>β1 suppression role on c-Myc tumor initiation</w:t>
      </w:r>
      <w:r w:rsidR="00E97368">
        <w:rPr>
          <w:rFonts w:ascii="Arial" w:hAnsi="Arial" w:cs="Arial"/>
        </w:rPr>
        <w:t>. Kaplan-</w:t>
      </w:r>
      <w:r w:rsidR="00A05FCE" w:rsidRPr="00B3098B">
        <w:rPr>
          <w:rFonts w:ascii="Arial" w:hAnsi="Arial" w:cs="Arial"/>
        </w:rPr>
        <w:t xml:space="preserve">Meier method and log-rank test were applied. </w:t>
      </w:r>
      <w:r w:rsidR="00A05FCE" w:rsidRPr="00B3098B">
        <w:rPr>
          <w:rFonts w:ascii="Arial" w:hAnsi="Arial" w:cs="Arial"/>
          <w:i/>
          <w:iCs/>
        </w:rPr>
        <w:t>P</w:t>
      </w:r>
      <w:r w:rsidR="00A05FCE">
        <w:rPr>
          <w:rFonts w:ascii="Arial" w:hAnsi="Arial" w:cs="Arial"/>
        </w:rPr>
        <w:t>=</w:t>
      </w:r>
      <w:r w:rsidR="00A05FCE" w:rsidRPr="00B3098B">
        <w:rPr>
          <w:rFonts w:ascii="Arial" w:hAnsi="Arial" w:cs="Arial"/>
        </w:rPr>
        <w:t xml:space="preserve"> 0.</w:t>
      </w:r>
      <w:r w:rsidR="00A05FCE">
        <w:rPr>
          <w:rFonts w:ascii="Arial" w:hAnsi="Arial" w:cs="Arial"/>
        </w:rPr>
        <w:t>1643</w:t>
      </w:r>
      <w:r w:rsidR="00A05FCE" w:rsidRPr="00B3098B">
        <w:rPr>
          <w:rFonts w:ascii="Arial" w:hAnsi="Arial" w:cs="Arial"/>
        </w:rPr>
        <w:t>.</w:t>
      </w:r>
      <w:r w:rsidR="00A05FCE">
        <w:rPr>
          <w:rFonts w:ascii="Arial" w:hAnsi="Arial" w:cs="Arial"/>
        </w:rPr>
        <w:t xml:space="preserve"> </w:t>
      </w:r>
      <w:r w:rsidR="00A05FCE" w:rsidRPr="00A05FCE">
        <w:rPr>
          <w:rFonts w:ascii="Arial" w:hAnsi="Arial" w:cs="Arial"/>
          <w:b/>
          <w:bCs/>
        </w:rPr>
        <w:t>(c)</w:t>
      </w:r>
      <w:r w:rsidR="00A05FCE">
        <w:rPr>
          <w:rFonts w:ascii="Arial" w:hAnsi="Arial" w:cs="Arial"/>
          <w:b/>
          <w:bCs/>
        </w:rPr>
        <w:t xml:space="preserve"> </w:t>
      </w:r>
      <w:r w:rsidR="00A05FCE" w:rsidRPr="00A05FCE">
        <w:rPr>
          <w:rFonts w:ascii="Arial" w:hAnsi="Arial" w:cs="Arial"/>
        </w:rPr>
        <w:t xml:space="preserve">Analysis of </w:t>
      </w:r>
      <w:r w:rsidR="00A05FCE">
        <w:rPr>
          <w:rFonts w:ascii="Arial" w:hAnsi="Arial" w:cs="Arial"/>
        </w:rPr>
        <w:t xml:space="preserve">mouse livers injected with </w:t>
      </w:r>
      <w:r w:rsidR="00A05FCE" w:rsidRPr="00A05FCE">
        <w:rPr>
          <w:rFonts w:ascii="Arial" w:hAnsi="Arial" w:cs="Arial"/>
        </w:rPr>
        <w:t>c-Myc</w:t>
      </w:r>
      <w:r w:rsidR="00E97368">
        <w:rPr>
          <w:rFonts w:ascii="Arial" w:hAnsi="Arial" w:cs="Arial"/>
        </w:rPr>
        <w:t>/Mcl-1/TGF</w:t>
      </w:r>
      <w:r w:rsidR="00A05FCE">
        <w:rPr>
          <w:rFonts w:ascii="Arial" w:hAnsi="Arial" w:cs="Arial"/>
        </w:rPr>
        <w:t>β1 at 1-week (1W), 2-week (2W)</w:t>
      </w:r>
      <w:r w:rsidR="000216E5">
        <w:rPr>
          <w:rFonts w:ascii="Arial" w:hAnsi="Arial" w:cs="Arial"/>
        </w:rPr>
        <w:t>,</w:t>
      </w:r>
      <w:r w:rsidR="00A05FCE">
        <w:rPr>
          <w:rFonts w:ascii="Arial" w:hAnsi="Arial" w:cs="Arial"/>
        </w:rPr>
        <w:t xml:space="preserve"> and 3-week (3W) post injection. </w:t>
      </w:r>
      <w:r w:rsidR="00A05FCE" w:rsidRPr="00A05FCE">
        <w:rPr>
          <w:rFonts w:ascii="Arial" w:hAnsi="Arial" w:cs="Arial"/>
        </w:rPr>
        <w:t>Representative images of H&amp;E,</w:t>
      </w:r>
      <w:r w:rsidR="00A05FCE">
        <w:rPr>
          <w:rFonts w:ascii="Arial" w:hAnsi="Arial" w:cs="Arial"/>
        </w:rPr>
        <w:t xml:space="preserve"> </w:t>
      </w:r>
      <w:r w:rsidR="00A05FCE" w:rsidRPr="00A05FCE">
        <w:rPr>
          <w:rFonts w:ascii="Arial" w:hAnsi="Arial" w:cs="Arial"/>
        </w:rPr>
        <w:t>Ki67</w:t>
      </w:r>
      <w:r w:rsidR="00A05FCE">
        <w:rPr>
          <w:rFonts w:ascii="Arial" w:hAnsi="Arial" w:cs="Arial"/>
        </w:rPr>
        <w:t xml:space="preserve"> </w:t>
      </w:r>
      <w:r w:rsidR="00A05FCE" w:rsidRPr="00A05FCE">
        <w:rPr>
          <w:rFonts w:ascii="Arial" w:hAnsi="Arial" w:cs="Arial"/>
        </w:rPr>
        <w:t xml:space="preserve">and </w:t>
      </w:r>
      <w:r w:rsidR="00A05FCE">
        <w:rPr>
          <w:rFonts w:ascii="Arial" w:hAnsi="Arial" w:cs="Arial"/>
        </w:rPr>
        <w:t>c-Myc</w:t>
      </w:r>
      <w:r w:rsidR="00A05FCE" w:rsidRPr="00A05FCE">
        <w:rPr>
          <w:rFonts w:ascii="Arial" w:hAnsi="Arial" w:cs="Arial"/>
        </w:rPr>
        <w:t xml:space="preserve"> immunohistochemical staining</w:t>
      </w:r>
      <w:r w:rsidR="00A05FCE">
        <w:rPr>
          <w:rFonts w:ascii="Arial" w:hAnsi="Arial" w:cs="Arial"/>
        </w:rPr>
        <w:t xml:space="preserve"> were shown</w:t>
      </w:r>
      <w:r w:rsidR="00A05FCE" w:rsidRPr="00A05FCE">
        <w:rPr>
          <w:rFonts w:ascii="Arial" w:hAnsi="Arial" w:cs="Arial"/>
        </w:rPr>
        <w:t>.</w:t>
      </w:r>
      <w:r w:rsidR="00A05FCE">
        <w:rPr>
          <w:rFonts w:ascii="Arial" w:hAnsi="Arial" w:cs="Arial"/>
        </w:rPr>
        <w:t xml:space="preserve"> Red arrows indicate Ki67 and c-Myc positive hepatocytes. Scale bars: </w:t>
      </w:r>
      <w:r w:rsidR="00A05FCE" w:rsidRPr="00A05FCE">
        <w:rPr>
          <w:rFonts w:ascii="Arial" w:hAnsi="Arial" w:cs="Arial"/>
        </w:rPr>
        <w:t>200</w:t>
      </w:r>
      <w:r w:rsidR="00A05FCE" w:rsidRPr="00A05FCE">
        <w:rPr>
          <w:rFonts w:ascii="Arial" w:eastAsia="DengXian" w:hAnsi="Arial" w:cs="Arial"/>
        </w:rPr>
        <w:t>μ</w:t>
      </w:r>
      <w:r w:rsidR="00A05FCE" w:rsidRPr="00A05FCE">
        <w:rPr>
          <w:rFonts w:ascii="Arial" w:hAnsi="Arial" w:cs="Arial"/>
        </w:rPr>
        <w:t>m for H&amp;E, 100</w:t>
      </w:r>
      <w:r w:rsidR="00A05FCE" w:rsidRPr="00A05FCE">
        <w:rPr>
          <w:rFonts w:ascii="Arial" w:eastAsia="DengXian" w:hAnsi="Arial" w:cs="Arial"/>
        </w:rPr>
        <w:t>μ</w:t>
      </w:r>
      <w:r w:rsidR="00A05FCE" w:rsidRPr="00A05FCE">
        <w:rPr>
          <w:rFonts w:ascii="Arial" w:hAnsi="Arial" w:cs="Arial"/>
        </w:rPr>
        <w:t>m for Ki67 and c-Myc.</w:t>
      </w:r>
      <w:r w:rsidR="00A05FCE">
        <w:rPr>
          <w:rFonts w:ascii="Arial" w:hAnsi="Arial" w:cs="Arial"/>
        </w:rPr>
        <w:t xml:space="preserve"> </w:t>
      </w:r>
      <w:r w:rsidR="00A05FCE" w:rsidRPr="00A05FCE">
        <w:rPr>
          <w:rFonts w:ascii="Arial" w:hAnsi="Arial" w:cs="Arial"/>
          <w:b/>
          <w:bCs/>
        </w:rPr>
        <w:t>(</w:t>
      </w:r>
      <w:r w:rsidR="00A05FCE">
        <w:rPr>
          <w:rFonts w:ascii="Arial" w:hAnsi="Arial" w:cs="Arial"/>
          <w:b/>
          <w:bCs/>
        </w:rPr>
        <w:t>d</w:t>
      </w:r>
      <w:r w:rsidR="00A05FCE" w:rsidRPr="00A05FCE">
        <w:rPr>
          <w:rFonts w:ascii="Arial" w:hAnsi="Arial" w:cs="Arial"/>
          <w:b/>
          <w:bCs/>
        </w:rPr>
        <w:t>)</w:t>
      </w:r>
      <w:r w:rsidR="00A05FCE">
        <w:rPr>
          <w:rFonts w:ascii="Arial" w:hAnsi="Arial" w:cs="Arial"/>
          <w:b/>
          <w:bCs/>
        </w:rPr>
        <w:t xml:space="preserve"> </w:t>
      </w:r>
      <w:r w:rsidR="00A05FCE" w:rsidRPr="00A05FCE">
        <w:rPr>
          <w:rFonts w:ascii="Arial" w:hAnsi="Arial" w:cs="Arial"/>
        </w:rPr>
        <w:t xml:space="preserve">Representative images of </w:t>
      </w:r>
      <w:r w:rsidR="00A75FB9">
        <w:rPr>
          <w:rFonts w:ascii="Arial" w:hAnsi="Arial" w:cs="Arial"/>
        </w:rPr>
        <w:t>C</w:t>
      </w:r>
      <w:r w:rsidR="00A05FCE">
        <w:rPr>
          <w:rFonts w:ascii="Arial" w:hAnsi="Arial" w:cs="Arial"/>
        </w:rPr>
        <w:t>leaved caspase-3 (C-C3)</w:t>
      </w:r>
      <w:r w:rsidR="00A05FCE" w:rsidRPr="00A05FCE">
        <w:rPr>
          <w:rFonts w:ascii="Arial" w:hAnsi="Arial" w:cs="Arial"/>
        </w:rPr>
        <w:t xml:space="preserve"> immunohistochemical staining</w:t>
      </w:r>
      <w:r w:rsidR="00A05FCE">
        <w:rPr>
          <w:rFonts w:ascii="Arial" w:hAnsi="Arial" w:cs="Arial"/>
        </w:rPr>
        <w:t xml:space="preserve"> in </w:t>
      </w:r>
      <w:r w:rsidR="00A05FCE" w:rsidRPr="00B3098B">
        <w:rPr>
          <w:rFonts w:ascii="Arial" w:hAnsi="Arial" w:cs="Arial"/>
        </w:rPr>
        <w:t>c-Myc/</w:t>
      </w:r>
      <w:r w:rsidR="00A05FCE">
        <w:rPr>
          <w:rFonts w:ascii="Arial" w:hAnsi="Arial" w:cs="Arial"/>
        </w:rPr>
        <w:t>Mcl-1/</w:t>
      </w:r>
      <w:r w:rsidR="00A05FCE" w:rsidRPr="00B3098B">
        <w:rPr>
          <w:rFonts w:ascii="Arial" w:hAnsi="Arial" w:cs="Arial"/>
        </w:rPr>
        <w:t>pT3</w:t>
      </w:r>
      <w:r w:rsidR="00A05FCE">
        <w:rPr>
          <w:rFonts w:ascii="Arial" w:hAnsi="Arial" w:cs="Arial"/>
        </w:rPr>
        <w:t xml:space="preserve"> and</w:t>
      </w:r>
      <w:r w:rsidR="00A05FCE" w:rsidRPr="00B3098B">
        <w:rPr>
          <w:rFonts w:ascii="Arial" w:hAnsi="Arial" w:cs="Arial"/>
        </w:rPr>
        <w:t xml:space="preserve"> c-Myc/</w:t>
      </w:r>
      <w:r w:rsidR="00A05FCE">
        <w:rPr>
          <w:rFonts w:ascii="Arial" w:hAnsi="Arial" w:cs="Arial"/>
        </w:rPr>
        <w:t>Mcl-1/</w:t>
      </w:r>
      <w:r w:rsidR="00E97368">
        <w:rPr>
          <w:rFonts w:ascii="Arial" w:hAnsi="Arial" w:cs="Arial"/>
        </w:rPr>
        <w:t>TGF</w:t>
      </w:r>
      <w:r w:rsidR="00A05FCE" w:rsidRPr="00B3098B">
        <w:rPr>
          <w:rFonts w:ascii="Arial" w:hAnsi="Arial" w:cs="Arial"/>
        </w:rPr>
        <w:t>β1</w:t>
      </w:r>
      <w:r w:rsidR="00A05FCE">
        <w:rPr>
          <w:rFonts w:ascii="Arial" w:hAnsi="Arial" w:cs="Arial"/>
        </w:rPr>
        <w:t xml:space="preserve"> tumors. </w:t>
      </w:r>
      <w:r w:rsidR="00A05FCE">
        <w:rPr>
          <w:rFonts w:ascii="Arial" w:hAnsi="Arial" w:cs="Arial"/>
        </w:rPr>
        <w:lastRenderedPageBreak/>
        <w:t xml:space="preserve">Quantification of C-C3 positive percentage showing no statistical difference between the two groups. </w:t>
      </w:r>
      <w:r w:rsidR="009879A2" w:rsidRPr="00B3098B">
        <w:rPr>
          <w:rFonts w:ascii="Arial" w:hAnsi="Arial" w:cs="Arial"/>
        </w:rPr>
        <w:t xml:space="preserve">Student </w:t>
      </w:r>
      <w:r w:rsidR="009879A2" w:rsidRPr="00B3098B">
        <w:rPr>
          <w:rFonts w:ascii="Arial" w:hAnsi="Arial" w:cs="Arial"/>
          <w:i/>
          <w:iCs/>
        </w:rPr>
        <w:t>t</w:t>
      </w:r>
      <w:r w:rsidR="009879A2" w:rsidRPr="00B3098B">
        <w:rPr>
          <w:rFonts w:ascii="Arial" w:hAnsi="Arial" w:cs="Arial"/>
        </w:rPr>
        <w:t xml:space="preserve"> test was applied for statistical analysis.</w:t>
      </w:r>
    </w:p>
    <w:p w14:paraId="711489F4" w14:textId="7B17715B" w:rsidR="003A112F" w:rsidRDefault="003A112F" w:rsidP="008D0DEB">
      <w:pPr>
        <w:spacing w:after="0" w:line="480" w:lineRule="auto"/>
        <w:jc w:val="both"/>
        <w:rPr>
          <w:rFonts w:ascii="Arial" w:hAnsi="Arial" w:cs="Arial"/>
        </w:rPr>
      </w:pPr>
    </w:p>
    <w:p w14:paraId="60C5BB9B" w14:textId="6C984319" w:rsidR="00E97368" w:rsidRPr="00E97368" w:rsidRDefault="003A112F" w:rsidP="00E97368">
      <w:pPr>
        <w:spacing w:line="480" w:lineRule="auto"/>
        <w:jc w:val="both"/>
        <w:rPr>
          <w:rFonts w:ascii="Arial" w:hAnsi="Arial" w:cs="Arial"/>
        </w:rPr>
      </w:pPr>
      <w:r w:rsidRPr="00A00B36">
        <w:rPr>
          <w:rFonts w:ascii="Arial" w:hAnsi="Arial" w:cs="Arial" w:hint="eastAsia"/>
          <w:b/>
          <w:bCs/>
        </w:rPr>
        <w:t>S</w:t>
      </w:r>
      <w:r w:rsidRPr="00A00B36">
        <w:rPr>
          <w:rFonts w:ascii="Arial" w:hAnsi="Arial" w:cs="Arial"/>
          <w:b/>
          <w:bCs/>
        </w:rPr>
        <w:t xml:space="preserve">upplementary Fig. </w:t>
      </w:r>
      <w:r w:rsidR="000216E5">
        <w:rPr>
          <w:rFonts w:ascii="Arial" w:hAnsi="Arial" w:cs="Arial"/>
          <w:b/>
          <w:bCs/>
        </w:rPr>
        <w:t>4.</w:t>
      </w:r>
      <w:r>
        <w:rPr>
          <w:rFonts w:ascii="Arial" w:hAnsi="Arial" w:cs="Arial"/>
          <w:b/>
          <w:bCs/>
        </w:rPr>
        <w:t xml:space="preserve"> </w:t>
      </w:r>
      <w:r w:rsidR="00E97368">
        <w:rPr>
          <w:rFonts w:ascii="Arial" w:eastAsia="Code" w:hAnsi="Arial" w:cs="Arial"/>
          <w:b/>
          <w:bCs/>
          <w:color w:val="000000"/>
        </w:rPr>
        <w:t>TGF</w:t>
      </w:r>
      <w:r w:rsidRPr="00B3098B">
        <w:rPr>
          <w:rFonts w:ascii="Arial" w:eastAsia="Code" w:hAnsi="Arial" w:cs="Arial"/>
          <w:b/>
          <w:bCs/>
          <w:color w:val="000000"/>
        </w:rPr>
        <w:t xml:space="preserve">β1 activation </w:t>
      </w:r>
      <w:r w:rsidR="000216E5">
        <w:rPr>
          <w:rFonts w:ascii="Arial" w:eastAsia="Code" w:hAnsi="Arial" w:cs="Arial"/>
          <w:b/>
          <w:bCs/>
          <w:color w:val="000000"/>
        </w:rPr>
        <w:t>does not</w:t>
      </w:r>
      <w:r>
        <w:rPr>
          <w:rFonts w:ascii="Arial" w:eastAsia="Code" w:hAnsi="Arial" w:cs="Arial"/>
          <w:b/>
          <w:bCs/>
          <w:color w:val="000000"/>
        </w:rPr>
        <w:t xml:space="preserve"> affect</w:t>
      </w:r>
      <w:r w:rsidRPr="00B3098B">
        <w:rPr>
          <w:rFonts w:ascii="Arial" w:eastAsia="Code" w:hAnsi="Arial" w:cs="Arial"/>
          <w:b/>
          <w:bCs/>
          <w:color w:val="000000"/>
        </w:rPr>
        <w:t xml:space="preserve"> cell </w:t>
      </w:r>
      <w:r>
        <w:rPr>
          <w:rFonts w:ascii="Arial" w:eastAsia="Code" w:hAnsi="Arial" w:cs="Arial"/>
          <w:b/>
          <w:bCs/>
          <w:color w:val="000000"/>
        </w:rPr>
        <w:t>growth</w:t>
      </w:r>
      <w:r w:rsidRPr="00B3098B">
        <w:rPr>
          <w:rFonts w:ascii="Arial" w:eastAsia="Code" w:hAnsi="Arial" w:cs="Arial"/>
          <w:b/>
          <w:bCs/>
          <w:color w:val="000000"/>
        </w:rPr>
        <w:t xml:space="preserve"> in c-Myc murine tumor derived HCC cell lines.</w:t>
      </w:r>
      <w:r>
        <w:rPr>
          <w:rFonts w:ascii="Arial" w:eastAsia="Code" w:hAnsi="Arial" w:cs="Arial"/>
          <w:b/>
          <w:bCs/>
          <w:color w:val="000000"/>
        </w:rPr>
        <w:t xml:space="preserve"> </w:t>
      </w:r>
      <w:r w:rsidR="00E97368" w:rsidRPr="00E97368">
        <w:rPr>
          <w:rFonts w:ascii="Arial" w:hAnsi="Arial" w:cs="Arial"/>
          <w:b/>
          <w:bCs/>
        </w:rPr>
        <w:t xml:space="preserve">(a) </w:t>
      </w:r>
      <w:r w:rsidR="00E97368" w:rsidRPr="00E97368">
        <w:rPr>
          <w:rFonts w:ascii="Arial" w:hAnsi="Arial" w:cs="Arial"/>
        </w:rPr>
        <w:t xml:space="preserve">Comparison of cell proliferation percentages in HCC3-4 cells transfected with EGFP (N=3) or TGFβ1 (N=3). </w:t>
      </w:r>
      <w:r w:rsidR="00E97368" w:rsidRPr="00E97368">
        <w:rPr>
          <w:rFonts w:ascii="Arial" w:hAnsi="Arial" w:cs="Arial"/>
          <w:b/>
          <w:bCs/>
        </w:rPr>
        <w:t>(b)</w:t>
      </w:r>
      <w:r w:rsidR="00E97368" w:rsidRPr="00E97368">
        <w:rPr>
          <w:rFonts w:ascii="Arial" w:hAnsi="Arial" w:cs="Arial"/>
        </w:rPr>
        <w:t xml:space="preserve"> Represented images and quantifications of cell colony formation assay in HCC3-4 cells transfected with EGFP (N=3) or TGFβ1 (N=3). Experiments were conducted three times. </w:t>
      </w:r>
      <w:r w:rsidR="00E97368" w:rsidRPr="00E97368">
        <w:rPr>
          <w:rFonts w:ascii="Arial" w:hAnsi="Arial" w:cs="Arial"/>
          <w:b/>
          <w:bCs/>
        </w:rPr>
        <w:t xml:space="preserve">(c) </w:t>
      </w:r>
      <w:r w:rsidR="00E97368" w:rsidRPr="00E97368">
        <w:rPr>
          <w:rFonts w:ascii="Arial" w:hAnsi="Arial" w:cs="Arial"/>
        </w:rPr>
        <w:t xml:space="preserve">Comparison of cell proliferation percentage in HCC4-4 cells transfected with EGFP (N=3) or TGFβ1 (N=3). </w:t>
      </w:r>
      <w:r w:rsidR="0017619D">
        <w:rPr>
          <w:rFonts w:ascii="Arial" w:hAnsi="Arial" w:cs="Arial"/>
          <w:b/>
          <w:bCs/>
        </w:rPr>
        <w:t>(d</w:t>
      </w:r>
      <w:r w:rsidR="00E97368" w:rsidRPr="00E97368">
        <w:rPr>
          <w:rFonts w:ascii="Arial" w:hAnsi="Arial" w:cs="Arial"/>
          <w:b/>
          <w:bCs/>
        </w:rPr>
        <w:t>)</w:t>
      </w:r>
      <w:r w:rsidR="00E97368" w:rsidRPr="00E97368">
        <w:rPr>
          <w:rFonts w:ascii="Arial" w:hAnsi="Arial" w:cs="Arial"/>
        </w:rPr>
        <w:t xml:space="preserve"> Represented images and quantifications of cell colony formation assay in HCC4-4 cells transfected with EGFP (N=3) or TGFβ1 (N=3). Experiments were conducted three times. Student </w:t>
      </w:r>
      <w:r w:rsidR="00E97368" w:rsidRPr="00E97368">
        <w:rPr>
          <w:rFonts w:ascii="Arial" w:hAnsi="Arial" w:cs="Arial"/>
          <w:i/>
          <w:iCs/>
        </w:rPr>
        <w:t>t</w:t>
      </w:r>
      <w:r w:rsidR="00E97368" w:rsidRPr="00E97368">
        <w:rPr>
          <w:rFonts w:ascii="Arial" w:hAnsi="Arial" w:cs="Arial"/>
        </w:rPr>
        <w:t xml:space="preserve"> test was applied for statistical analysis. Abbreviation: N.S, not significant.</w:t>
      </w:r>
    </w:p>
    <w:p w14:paraId="51FAA6A6" w14:textId="77777777" w:rsidR="007F501C" w:rsidRDefault="007F501C" w:rsidP="007F501C">
      <w:pPr>
        <w:spacing w:after="0" w:line="480" w:lineRule="auto"/>
        <w:jc w:val="both"/>
        <w:rPr>
          <w:rFonts w:ascii="Arial" w:hAnsi="Arial" w:cs="Arial"/>
          <w:b/>
          <w:bCs/>
          <w:color w:val="000000"/>
        </w:rPr>
      </w:pPr>
    </w:p>
    <w:p w14:paraId="46FB092E" w14:textId="2475CA93" w:rsidR="007F501C" w:rsidRPr="007F501C" w:rsidRDefault="007F501C" w:rsidP="007F501C">
      <w:pPr>
        <w:spacing w:after="0" w:line="480" w:lineRule="auto"/>
        <w:jc w:val="both"/>
        <w:rPr>
          <w:rFonts w:ascii="Arial" w:hAnsi="Arial" w:cs="Arial"/>
          <w:color w:val="000000"/>
        </w:rPr>
      </w:pPr>
      <w:r w:rsidRPr="007F501C">
        <w:rPr>
          <w:rFonts w:ascii="Arial" w:hAnsi="Arial" w:cs="Arial"/>
          <w:b/>
          <w:bCs/>
          <w:color w:val="000000"/>
        </w:rPr>
        <w:t xml:space="preserve">Supplementary Fig. 5 Histological features of murine spleen 3 days after splenic injection. </w:t>
      </w:r>
      <w:r w:rsidRPr="007F501C">
        <w:rPr>
          <w:rFonts w:ascii="Arial" w:hAnsi="Arial" w:cs="Arial"/>
          <w:color w:val="000000"/>
        </w:rPr>
        <w:t>Representative images of H&amp;E and c-Myc staining of the spleens 3 days a</w:t>
      </w:r>
      <w:r w:rsidR="00A6220A">
        <w:rPr>
          <w:rFonts w:ascii="Arial" w:hAnsi="Arial" w:cs="Arial"/>
          <w:color w:val="000000"/>
        </w:rPr>
        <w:t>fter splenic injection with HCC4</w:t>
      </w:r>
      <w:r w:rsidRPr="007F501C">
        <w:rPr>
          <w:rFonts w:ascii="Arial" w:hAnsi="Arial" w:cs="Arial"/>
          <w:color w:val="000000"/>
        </w:rPr>
        <w:t>-4 cells. Neoplastic lesions were observed within the spleens, showing positive staining of c-Myc. Scale bars: 200</w:t>
      </w:r>
      <w:r w:rsidRPr="007F501C">
        <w:rPr>
          <w:rFonts w:ascii="Arial" w:hAnsi="Arial" w:cs="Arial"/>
          <w:color w:val="000000"/>
          <w:lang w:val="el-GR"/>
        </w:rPr>
        <w:t>μ</w:t>
      </w:r>
      <w:r w:rsidRPr="007F501C">
        <w:rPr>
          <w:rFonts w:ascii="Arial" w:hAnsi="Arial" w:cs="Arial"/>
          <w:color w:val="000000"/>
        </w:rPr>
        <w:t>m for 100X, 100</w:t>
      </w:r>
      <w:r w:rsidRPr="007F501C">
        <w:rPr>
          <w:rFonts w:ascii="Arial" w:hAnsi="Arial" w:cs="Arial"/>
          <w:color w:val="000000"/>
          <w:lang w:val="el-GR"/>
        </w:rPr>
        <w:t>μ</w:t>
      </w:r>
      <w:r w:rsidRPr="007F501C">
        <w:rPr>
          <w:rFonts w:ascii="Arial" w:hAnsi="Arial" w:cs="Arial"/>
          <w:color w:val="000000"/>
        </w:rPr>
        <w:t xml:space="preserve">m for 200X. Abbreviations: T, tumor. </w:t>
      </w:r>
    </w:p>
    <w:p w14:paraId="727E0791" w14:textId="77777777" w:rsidR="007F501C" w:rsidRDefault="007F501C" w:rsidP="008D0DEB">
      <w:pPr>
        <w:spacing w:after="0" w:line="480" w:lineRule="auto"/>
        <w:jc w:val="both"/>
        <w:rPr>
          <w:rFonts w:ascii="Arial" w:hAnsi="Arial" w:cs="Arial"/>
          <w:color w:val="000000"/>
        </w:rPr>
      </w:pPr>
    </w:p>
    <w:p w14:paraId="30A67B91" w14:textId="6588A9B1" w:rsidR="008D0DEB" w:rsidRDefault="008D0DEB" w:rsidP="008D0DEB">
      <w:pPr>
        <w:spacing w:after="0" w:line="480" w:lineRule="auto"/>
        <w:jc w:val="both"/>
        <w:rPr>
          <w:rFonts w:ascii="Arial" w:hAnsi="Arial" w:cs="Arial"/>
        </w:rPr>
      </w:pPr>
      <w:r w:rsidRPr="00A00B36">
        <w:rPr>
          <w:rFonts w:ascii="Arial" w:hAnsi="Arial" w:cs="Arial" w:hint="eastAsia"/>
          <w:b/>
          <w:bCs/>
        </w:rPr>
        <w:t>S</w:t>
      </w:r>
      <w:r w:rsidRPr="00A00B36">
        <w:rPr>
          <w:rFonts w:ascii="Arial" w:hAnsi="Arial" w:cs="Arial"/>
          <w:b/>
          <w:bCs/>
        </w:rPr>
        <w:t xml:space="preserve">upplementary Fig. </w:t>
      </w:r>
      <w:r w:rsidR="007F501C">
        <w:rPr>
          <w:rFonts w:ascii="Arial" w:hAnsi="Arial" w:cs="Arial"/>
          <w:b/>
          <w:bCs/>
        </w:rPr>
        <w:t>6</w:t>
      </w:r>
      <w:r w:rsidR="00E749AA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="00E97368">
        <w:rPr>
          <w:rFonts w:ascii="Arial" w:hAnsi="Arial" w:cs="Arial"/>
          <w:b/>
          <w:bCs/>
        </w:rPr>
        <w:t>TGF</w:t>
      </w:r>
      <w:r w:rsidRPr="00B3098B">
        <w:rPr>
          <w:rFonts w:ascii="Arial" w:hAnsi="Arial" w:cs="Arial"/>
          <w:b/>
          <w:bCs/>
        </w:rPr>
        <w:t xml:space="preserve">β1 activation </w:t>
      </w:r>
      <w:r>
        <w:rPr>
          <w:rFonts w:ascii="Arial" w:hAnsi="Arial" w:cs="Arial"/>
          <w:b/>
          <w:bCs/>
        </w:rPr>
        <w:t>d</w:t>
      </w:r>
      <w:r w:rsidR="00E749AA">
        <w:rPr>
          <w:rFonts w:ascii="Arial" w:hAnsi="Arial" w:cs="Arial"/>
          <w:b/>
          <w:bCs/>
        </w:rPr>
        <w:t>oes</w:t>
      </w:r>
      <w:r>
        <w:rPr>
          <w:rFonts w:ascii="Arial" w:hAnsi="Arial" w:cs="Arial"/>
          <w:b/>
          <w:bCs/>
        </w:rPr>
        <w:t xml:space="preserve"> not induce EMT in c-Myc murine HCCs</w:t>
      </w:r>
      <w:r w:rsidR="00217202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</w:t>
      </w:r>
      <w:r w:rsidR="00217202">
        <w:rPr>
          <w:rFonts w:ascii="Arial" w:hAnsi="Arial" w:cs="Arial"/>
          <w:b/>
          <w:bCs/>
        </w:rPr>
        <w:t>(a, b</w:t>
      </w:r>
      <w:r>
        <w:rPr>
          <w:rFonts w:ascii="Arial" w:hAnsi="Arial" w:cs="Arial"/>
          <w:b/>
          <w:bCs/>
        </w:rPr>
        <w:t xml:space="preserve">) </w:t>
      </w:r>
      <w:r w:rsidRPr="00B3098B">
        <w:rPr>
          <w:rFonts w:ascii="Arial" w:hAnsi="Arial" w:cs="Arial"/>
        </w:rPr>
        <w:t xml:space="preserve">mRNA expression of TGFβ downstream target genes </w:t>
      </w:r>
      <w:r>
        <w:rPr>
          <w:rFonts w:ascii="Arial" w:hAnsi="Arial" w:cs="Arial"/>
        </w:rPr>
        <w:t>(</w:t>
      </w:r>
      <w:r w:rsidRPr="008D0DEB">
        <w:rPr>
          <w:rFonts w:ascii="Arial" w:hAnsi="Arial" w:cs="Arial"/>
          <w:i/>
          <w:iCs/>
        </w:rPr>
        <w:t xml:space="preserve">Snai1 Twist1, </w:t>
      </w:r>
      <w:r w:rsidRPr="008D0DEB">
        <w:rPr>
          <w:rFonts w:ascii="Arial" w:hAnsi="Arial" w:cs="Arial"/>
        </w:rPr>
        <w:t>and</w:t>
      </w:r>
      <w:r w:rsidRPr="008D0DEB">
        <w:rPr>
          <w:rFonts w:ascii="Arial" w:hAnsi="Arial" w:cs="Arial"/>
          <w:i/>
          <w:iCs/>
        </w:rPr>
        <w:t xml:space="preserve"> Zeb1</w:t>
      </w:r>
      <w:r>
        <w:rPr>
          <w:rFonts w:ascii="Arial" w:hAnsi="Arial" w:cs="Arial"/>
        </w:rPr>
        <w:t>) and EMT related genes (</w:t>
      </w:r>
      <w:r w:rsidR="00E97368">
        <w:rPr>
          <w:rFonts w:ascii="Arial" w:hAnsi="Arial" w:cs="Arial"/>
          <w:i/>
          <w:iCs/>
        </w:rPr>
        <w:t>Cdh1, Tjp</w:t>
      </w:r>
      <w:r w:rsidRPr="008D0DEB">
        <w:rPr>
          <w:rFonts w:ascii="Arial" w:hAnsi="Arial" w:cs="Arial"/>
          <w:i/>
          <w:iCs/>
        </w:rPr>
        <w:t xml:space="preserve">1, Vim, Cdh2 </w:t>
      </w:r>
      <w:r w:rsidRPr="008D0DEB">
        <w:rPr>
          <w:rFonts w:ascii="Arial" w:hAnsi="Arial" w:cs="Arial"/>
        </w:rPr>
        <w:t>and</w:t>
      </w:r>
      <w:r w:rsidRPr="008D0DEB">
        <w:rPr>
          <w:rFonts w:ascii="Arial" w:hAnsi="Arial" w:cs="Arial"/>
          <w:i/>
          <w:iCs/>
        </w:rPr>
        <w:t xml:space="preserve"> S100a4</w:t>
      </w:r>
      <w:r>
        <w:rPr>
          <w:rFonts w:ascii="Arial" w:hAnsi="Arial" w:cs="Arial"/>
        </w:rPr>
        <w:t xml:space="preserve">) </w:t>
      </w:r>
      <w:r w:rsidRPr="00B3098B">
        <w:rPr>
          <w:rFonts w:ascii="Arial" w:hAnsi="Arial" w:cs="Arial"/>
        </w:rPr>
        <w:t>in</w:t>
      </w:r>
      <w:r>
        <w:rPr>
          <w:rFonts w:ascii="Arial" w:hAnsi="Arial" w:cs="Arial"/>
        </w:rPr>
        <w:t xml:space="preserve"> EGFP or TGF-β1 activated </w:t>
      </w:r>
      <w:r w:rsidRPr="00AE1A65">
        <w:rPr>
          <w:rFonts w:ascii="Arial" w:hAnsi="Arial" w:cs="Arial"/>
          <w:b/>
        </w:rPr>
        <w:t>(</w:t>
      </w:r>
      <w:r w:rsidR="00217202" w:rsidRPr="00AE1A65">
        <w:rPr>
          <w:rFonts w:ascii="Arial" w:hAnsi="Arial" w:cs="Arial"/>
          <w:b/>
        </w:rPr>
        <w:t>a</w:t>
      </w:r>
      <w:r w:rsidRPr="00AE1A65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HCC</w:t>
      </w:r>
      <w:r>
        <w:rPr>
          <w:rFonts w:ascii="Arial" w:hAnsi="Arial" w:cs="Arial"/>
        </w:rPr>
        <w:t xml:space="preserve">3-4 cell lines and </w:t>
      </w:r>
      <w:r w:rsidRPr="00AE1A65">
        <w:rPr>
          <w:rFonts w:ascii="Arial" w:hAnsi="Arial" w:cs="Arial"/>
          <w:b/>
        </w:rPr>
        <w:t>(</w:t>
      </w:r>
      <w:r w:rsidR="00217202" w:rsidRPr="00AE1A65">
        <w:rPr>
          <w:rFonts w:ascii="Arial" w:hAnsi="Arial" w:cs="Arial"/>
          <w:b/>
        </w:rPr>
        <w:t>b</w:t>
      </w:r>
      <w:r w:rsidRPr="00AE1A65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HCC4-4 cell lines</w:t>
      </w:r>
      <w:r w:rsidRPr="00B3098B">
        <w:rPr>
          <w:rFonts w:ascii="Arial" w:hAnsi="Arial" w:cs="Arial"/>
        </w:rPr>
        <w:t xml:space="preserve">. Student </w:t>
      </w:r>
      <w:r w:rsidRPr="00B3098B">
        <w:rPr>
          <w:rFonts w:ascii="Arial" w:hAnsi="Arial" w:cs="Arial"/>
          <w:i/>
          <w:iCs/>
        </w:rPr>
        <w:t>t</w:t>
      </w:r>
      <w:r w:rsidRPr="00B3098B">
        <w:rPr>
          <w:rFonts w:ascii="Arial" w:hAnsi="Arial" w:cs="Arial"/>
        </w:rPr>
        <w:t xml:space="preserve"> test was applied for statistical analysis</w:t>
      </w:r>
      <w:r>
        <w:rPr>
          <w:rFonts w:ascii="Arial" w:hAnsi="Arial" w:cs="Arial"/>
        </w:rPr>
        <w:t>.</w:t>
      </w:r>
    </w:p>
    <w:p w14:paraId="3A60F630" w14:textId="34D156D8" w:rsidR="008D0DEB" w:rsidRDefault="008D0DEB" w:rsidP="008D0DEB">
      <w:pPr>
        <w:spacing w:after="0" w:line="480" w:lineRule="auto"/>
        <w:jc w:val="both"/>
        <w:rPr>
          <w:rFonts w:ascii="Arial" w:hAnsi="Arial" w:cs="Arial"/>
        </w:rPr>
      </w:pPr>
    </w:p>
    <w:p w14:paraId="78BFAC4E" w14:textId="02260140" w:rsidR="008D0DEB" w:rsidRDefault="008D0DEB" w:rsidP="008D0DEB">
      <w:pPr>
        <w:spacing w:after="0" w:line="480" w:lineRule="auto"/>
        <w:jc w:val="both"/>
        <w:rPr>
          <w:rFonts w:ascii="Arial" w:hAnsi="Arial" w:cs="Arial"/>
        </w:rPr>
      </w:pPr>
      <w:r w:rsidRPr="00A00B36">
        <w:rPr>
          <w:rFonts w:ascii="Arial" w:hAnsi="Arial" w:cs="Arial" w:hint="eastAsia"/>
          <w:b/>
          <w:bCs/>
        </w:rPr>
        <w:t>S</w:t>
      </w:r>
      <w:r w:rsidRPr="00A00B36">
        <w:rPr>
          <w:rFonts w:ascii="Arial" w:hAnsi="Arial" w:cs="Arial"/>
          <w:b/>
          <w:bCs/>
        </w:rPr>
        <w:t xml:space="preserve">upplementary Fig. </w:t>
      </w:r>
      <w:r w:rsidR="007F501C">
        <w:rPr>
          <w:rFonts w:ascii="Arial" w:hAnsi="Arial" w:cs="Arial"/>
          <w:b/>
          <w:bCs/>
        </w:rPr>
        <w:t>7</w:t>
      </w:r>
      <w:r w:rsidR="00E749AA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="00E97368">
        <w:rPr>
          <w:rFonts w:ascii="Arial" w:hAnsi="Arial" w:cs="Arial"/>
          <w:b/>
          <w:bCs/>
        </w:rPr>
        <w:t>TGF</w:t>
      </w:r>
      <w:r w:rsidRPr="00B3098B">
        <w:rPr>
          <w:rFonts w:ascii="Arial" w:hAnsi="Arial" w:cs="Arial"/>
          <w:b/>
          <w:bCs/>
        </w:rPr>
        <w:t xml:space="preserve">β1 </w:t>
      </w:r>
      <w:r>
        <w:rPr>
          <w:rFonts w:ascii="Arial" w:hAnsi="Arial" w:cs="Arial"/>
          <w:b/>
          <w:bCs/>
        </w:rPr>
        <w:t>overexpression</w:t>
      </w:r>
      <w:r w:rsidRPr="00B3098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</w:t>
      </w:r>
      <w:r w:rsidR="00E749AA">
        <w:rPr>
          <w:rFonts w:ascii="Arial" w:hAnsi="Arial" w:cs="Arial"/>
          <w:b/>
          <w:bCs/>
        </w:rPr>
        <w:t>oes</w:t>
      </w:r>
      <w:r>
        <w:rPr>
          <w:rFonts w:ascii="Arial" w:hAnsi="Arial" w:cs="Arial"/>
          <w:b/>
          <w:bCs/>
        </w:rPr>
        <w:t xml:space="preserve"> not induce EMT in c-Myc/Mcl-1 murine HCCs. </w:t>
      </w:r>
      <w:r w:rsidRPr="00A05FCE">
        <w:rPr>
          <w:rFonts w:ascii="Arial" w:hAnsi="Arial" w:cs="Arial"/>
        </w:rPr>
        <w:t xml:space="preserve">Representative images of </w:t>
      </w:r>
      <w:r>
        <w:rPr>
          <w:rFonts w:ascii="Arial" w:hAnsi="Arial" w:cs="Arial"/>
        </w:rPr>
        <w:t>E-cadherin and Vimentin</w:t>
      </w:r>
      <w:r w:rsidRPr="00A05FCE">
        <w:rPr>
          <w:rFonts w:ascii="Arial" w:hAnsi="Arial" w:cs="Arial"/>
        </w:rPr>
        <w:t xml:space="preserve"> immuno</w:t>
      </w:r>
      <w:r>
        <w:rPr>
          <w:rFonts w:ascii="Arial" w:hAnsi="Arial" w:cs="Arial"/>
        </w:rPr>
        <w:t>flu</w:t>
      </w:r>
      <w:r w:rsidR="00E749AA">
        <w:rPr>
          <w:rFonts w:ascii="Arial" w:hAnsi="Arial" w:cs="Arial"/>
        </w:rPr>
        <w:t>ores</w:t>
      </w:r>
      <w:r>
        <w:rPr>
          <w:rFonts w:ascii="Arial" w:hAnsi="Arial" w:cs="Arial"/>
        </w:rPr>
        <w:t>cence staining in c-</w:t>
      </w:r>
      <w:r>
        <w:rPr>
          <w:rFonts w:ascii="Arial" w:hAnsi="Arial" w:cs="Arial"/>
        </w:rPr>
        <w:lastRenderedPageBreak/>
        <w:t>My</w:t>
      </w:r>
      <w:r w:rsidR="00E97368">
        <w:rPr>
          <w:rFonts w:ascii="Arial" w:hAnsi="Arial" w:cs="Arial"/>
        </w:rPr>
        <w:t>c/Mcl-1/pT3 and c-Myc/Mcl-1/TGF</w:t>
      </w:r>
      <w:r>
        <w:rPr>
          <w:rFonts w:ascii="Arial" w:hAnsi="Arial" w:cs="Arial"/>
        </w:rPr>
        <w:t>β1 murine HCCs. No E-cadherin+ and Vimentin+ cell</w:t>
      </w:r>
      <w:r w:rsidR="00E749AA">
        <w:rPr>
          <w:rFonts w:ascii="Arial" w:hAnsi="Arial" w:cs="Arial"/>
        </w:rPr>
        <w:t>s showed overlapping immunoreactivity</w:t>
      </w:r>
      <w:r>
        <w:rPr>
          <w:rFonts w:ascii="Arial" w:hAnsi="Arial" w:cs="Arial"/>
        </w:rPr>
        <w:t>, indicatin</w:t>
      </w:r>
      <w:r w:rsidR="00E749AA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 the absence of EMT in the c-Myc/Mcl-1/</w:t>
      </w:r>
      <w:r w:rsidR="00E97368">
        <w:rPr>
          <w:rFonts w:ascii="Arial" w:hAnsi="Arial" w:cs="Arial"/>
        </w:rPr>
        <w:t>TGF</w:t>
      </w:r>
      <w:r>
        <w:rPr>
          <w:rFonts w:ascii="Arial" w:hAnsi="Arial" w:cs="Arial"/>
        </w:rPr>
        <w:t>β1 HCCs.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 xml:space="preserve">Scale bar: </w:t>
      </w:r>
      <w:r w:rsidR="00AE1A65">
        <w:rPr>
          <w:rFonts w:ascii="Arial" w:hAnsi="Arial" w:cs="Arial"/>
        </w:rPr>
        <w:t>75</w:t>
      </w:r>
      <w:r w:rsidR="00E95AD7">
        <w:rPr>
          <w:rFonts w:ascii="Arial" w:hAnsi="Arial" w:cs="Arial"/>
        </w:rPr>
        <w:t>μ</w:t>
      </w:r>
      <w:r>
        <w:rPr>
          <w:rFonts w:ascii="Arial" w:hAnsi="Arial" w:cs="Arial"/>
        </w:rPr>
        <w:t>m</w:t>
      </w:r>
      <w:r w:rsidR="00E95AD7">
        <w:rPr>
          <w:rFonts w:ascii="Arial" w:hAnsi="Arial" w:cs="Arial"/>
        </w:rPr>
        <w:t>.</w:t>
      </w:r>
    </w:p>
    <w:p w14:paraId="5D43F2B6" w14:textId="34D89772" w:rsidR="00E95AD7" w:rsidRDefault="00E95AD7" w:rsidP="008D0DEB">
      <w:pPr>
        <w:spacing w:after="0" w:line="480" w:lineRule="auto"/>
        <w:jc w:val="both"/>
        <w:rPr>
          <w:rFonts w:ascii="Arial" w:hAnsi="Arial" w:cs="Arial"/>
        </w:rPr>
      </w:pPr>
    </w:p>
    <w:p w14:paraId="591A48B7" w14:textId="0E69EB04" w:rsidR="00CF27D8" w:rsidRPr="00CF27D8" w:rsidRDefault="00CF27D8" w:rsidP="00CF27D8">
      <w:pPr>
        <w:spacing w:after="0" w:line="480" w:lineRule="auto"/>
        <w:jc w:val="both"/>
        <w:rPr>
          <w:rFonts w:ascii="Arial" w:hAnsi="Arial" w:cs="Arial"/>
        </w:rPr>
      </w:pPr>
      <w:r w:rsidRPr="00CF27D8">
        <w:rPr>
          <w:rFonts w:ascii="Arial" w:hAnsi="Arial" w:cs="Arial"/>
          <w:b/>
          <w:bCs/>
        </w:rPr>
        <w:t xml:space="preserve">Supplementary Fig. </w:t>
      </w:r>
      <w:r w:rsidR="00E749AA">
        <w:rPr>
          <w:rFonts w:ascii="Arial" w:hAnsi="Arial" w:cs="Arial"/>
          <w:b/>
          <w:bCs/>
        </w:rPr>
        <w:t xml:space="preserve">8. </w:t>
      </w:r>
      <w:r w:rsidRPr="00CF27D8">
        <w:rPr>
          <w:rFonts w:ascii="Arial" w:hAnsi="Arial" w:cs="Arial"/>
          <w:b/>
          <w:bCs/>
        </w:rPr>
        <w:t xml:space="preserve">mRNA </w:t>
      </w:r>
      <w:r w:rsidR="00E749AA">
        <w:rPr>
          <w:rFonts w:ascii="Arial" w:hAnsi="Arial" w:cs="Arial"/>
          <w:b/>
          <w:bCs/>
        </w:rPr>
        <w:t>level</w:t>
      </w:r>
      <w:r w:rsidRPr="00CF27D8">
        <w:rPr>
          <w:rFonts w:ascii="Arial" w:hAnsi="Arial" w:cs="Arial"/>
          <w:b/>
          <w:bCs/>
        </w:rPr>
        <w:t xml:space="preserve">s of </w:t>
      </w:r>
      <w:r w:rsidR="00E749AA">
        <w:rPr>
          <w:rFonts w:ascii="Arial" w:hAnsi="Arial" w:cs="Arial"/>
          <w:b/>
          <w:bCs/>
        </w:rPr>
        <w:t xml:space="preserve">the </w:t>
      </w:r>
      <w:r w:rsidRPr="00CF27D8">
        <w:rPr>
          <w:rFonts w:ascii="Arial" w:hAnsi="Arial" w:cs="Arial"/>
          <w:b/>
          <w:bCs/>
        </w:rPr>
        <w:t>three TGFβ isoforms d</w:t>
      </w:r>
      <w:r w:rsidR="00E749AA">
        <w:rPr>
          <w:rFonts w:ascii="Arial" w:hAnsi="Arial" w:cs="Arial"/>
          <w:b/>
          <w:bCs/>
        </w:rPr>
        <w:t>o</w:t>
      </w:r>
      <w:r w:rsidRPr="00CF27D8">
        <w:rPr>
          <w:rFonts w:ascii="Arial" w:hAnsi="Arial" w:cs="Arial"/>
          <w:b/>
          <w:bCs/>
        </w:rPr>
        <w:t xml:space="preserve"> not show negative correlation with mRNA expression of epithelial markers in human HCCs. (a) </w:t>
      </w:r>
      <w:r w:rsidRPr="00CF27D8">
        <w:rPr>
          <w:rFonts w:ascii="Arial" w:hAnsi="Arial" w:cs="Arial"/>
        </w:rPr>
        <w:t xml:space="preserve">Spearman’s correlation of </w:t>
      </w:r>
      <w:r w:rsidRPr="00CF27D8">
        <w:rPr>
          <w:rFonts w:ascii="Arial" w:hAnsi="Arial" w:cs="Arial"/>
          <w:i/>
          <w:iCs/>
        </w:rPr>
        <w:t>CDH1</w:t>
      </w:r>
      <w:r w:rsidRPr="00CF27D8">
        <w:rPr>
          <w:rFonts w:ascii="Arial" w:hAnsi="Arial" w:cs="Arial"/>
        </w:rPr>
        <w:t xml:space="preserve"> mRNA expression and </w:t>
      </w:r>
      <w:r w:rsidRPr="00CF27D8">
        <w:rPr>
          <w:rFonts w:ascii="Arial" w:hAnsi="Arial" w:cs="Arial"/>
          <w:i/>
          <w:iCs/>
        </w:rPr>
        <w:t>TGFB1</w:t>
      </w:r>
      <w:r w:rsidRPr="00CF27D8">
        <w:rPr>
          <w:rFonts w:ascii="Arial" w:hAnsi="Arial" w:cs="Arial"/>
        </w:rPr>
        <w:t xml:space="preserve">, </w:t>
      </w:r>
      <w:r w:rsidRPr="00CF27D8">
        <w:rPr>
          <w:rFonts w:ascii="Arial" w:hAnsi="Arial" w:cs="Arial"/>
          <w:i/>
          <w:iCs/>
        </w:rPr>
        <w:t>TGFB2</w:t>
      </w:r>
      <w:r w:rsidRPr="00CF27D8">
        <w:rPr>
          <w:rFonts w:ascii="Arial" w:hAnsi="Arial" w:cs="Arial"/>
        </w:rPr>
        <w:t xml:space="preserve"> and </w:t>
      </w:r>
      <w:r w:rsidRPr="00CF27D8">
        <w:rPr>
          <w:rFonts w:ascii="Arial" w:hAnsi="Arial" w:cs="Arial"/>
          <w:i/>
          <w:iCs/>
        </w:rPr>
        <w:t>TGFB3</w:t>
      </w:r>
      <w:r w:rsidRPr="00CF27D8">
        <w:rPr>
          <w:rFonts w:ascii="Arial" w:hAnsi="Arial" w:cs="Arial"/>
        </w:rPr>
        <w:t xml:space="preserve"> mRNA </w:t>
      </w:r>
      <w:r w:rsidR="00E749AA">
        <w:rPr>
          <w:rFonts w:ascii="Arial" w:hAnsi="Arial" w:cs="Arial"/>
        </w:rPr>
        <w:t>level</w:t>
      </w:r>
      <w:r w:rsidRPr="00CF27D8">
        <w:rPr>
          <w:rFonts w:ascii="Arial" w:hAnsi="Arial" w:cs="Arial"/>
        </w:rPr>
        <w:t xml:space="preserve">s in human HCCs. </w:t>
      </w:r>
      <w:r w:rsidRPr="00CF27D8">
        <w:rPr>
          <w:rFonts w:ascii="Arial" w:hAnsi="Arial" w:cs="Arial"/>
          <w:b/>
          <w:bCs/>
        </w:rPr>
        <w:t xml:space="preserve">(b) </w:t>
      </w:r>
      <w:r w:rsidRPr="00CF27D8">
        <w:rPr>
          <w:rFonts w:ascii="Arial" w:hAnsi="Arial" w:cs="Arial"/>
        </w:rPr>
        <w:t xml:space="preserve">Spearman’s correlation of </w:t>
      </w:r>
      <w:r w:rsidRPr="00CF27D8">
        <w:rPr>
          <w:rFonts w:ascii="Arial" w:hAnsi="Arial" w:cs="Arial"/>
          <w:i/>
          <w:iCs/>
        </w:rPr>
        <w:t>TJP</w:t>
      </w:r>
      <w:r w:rsidRPr="00CF27D8">
        <w:rPr>
          <w:rFonts w:ascii="Arial" w:hAnsi="Arial" w:cs="Arial"/>
        </w:rPr>
        <w:t xml:space="preserve"> mRNA expression and </w:t>
      </w:r>
      <w:r w:rsidRPr="00CF27D8">
        <w:rPr>
          <w:rFonts w:ascii="Arial" w:hAnsi="Arial" w:cs="Arial"/>
          <w:i/>
          <w:iCs/>
        </w:rPr>
        <w:t>TGFB1</w:t>
      </w:r>
      <w:r w:rsidRPr="00CF27D8">
        <w:rPr>
          <w:rFonts w:ascii="Arial" w:hAnsi="Arial" w:cs="Arial"/>
        </w:rPr>
        <w:t xml:space="preserve">, </w:t>
      </w:r>
      <w:r w:rsidRPr="00CF27D8">
        <w:rPr>
          <w:rFonts w:ascii="Arial" w:hAnsi="Arial" w:cs="Arial"/>
          <w:i/>
          <w:iCs/>
        </w:rPr>
        <w:t>TGFB2</w:t>
      </w:r>
      <w:r w:rsidRPr="00CF27D8">
        <w:rPr>
          <w:rFonts w:ascii="Arial" w:hAnsi="Arial" w:cs="Arial"/>
        </w:rPr>
        <w:t xml:space="preserve"> and </w:t>
      </w:r>
      <w:r w:rsidRPr="00CF27D8">
        <w:rPr>
          <w:rFonts w:ascii="Arial" w:hAnsi="Arial" w:cs="Arial"/>
          <w:i/>
          <w:iCs/>
        </w:rPr>
        <w:t>TGFB3</w:t>
      </w:r>
      <w:r w:rsidRPr="00CF27D8">
        <w:rPr>
          <w:rFonts w:ascii="Arial" w:hAnsi="Arial" w:cs="Arial"/>
        </w:rPr>
        <w:t xml:space="preserve"> mRNA </w:t>
      </w:r>
      <w:r w:rsidR="00E749AA">
        <w:rPr>
          <w:rFonts w:ascii="Arial" w:hAnsi="Arial" w:cs="Arial"/>
        </w:rPr>
        <w:t>level</w:t>
      </w:r>
      <w:r w:rsidRPr="00CF27D8">
        <w:rPr>
          <w:rFonts w:ascii="Arial" w:hAnsi="Arial" w:cs="Arial"/>
        </w:rPr>
        <w:t>s in human HCCs. Image</w:t>
      </w:r>
      <w:r w:rsidR="00E749AA">
        <w:rPr>
          <w:rFonts w:ascii="Arial" w:hAnsi="Arial" w:cs="Arial"/>
        </w:rPr>
        <w:t>s</w:t>
      </w:r>
      <w:r w:rsidRPr="00CF27D8">
        <w:rPr>
          <w:rFonts w:ascii="Arial" w:hAnsi="Arial" w:cs="Arial"/>
        </w:rPr>
        <w:t xml:space="preserve"> were obtained from the public cBioPortal site (https://www.cbioportal.org/)</w:t>
      </w:r>
    </w:p>
    <w:p w14:paraId="7D48400F" w14:textId="77777777" w:rsidR="00CF27D8" w:rsidRDefault="00CF27D8" w:rsidP="00CF27D8">
      <w:pPr>
        <w:spacing w:after="0" w:line="480" w:lineRule="auto"/>
        <w:jc w:val="both"/>
        <w:rPr>
          <w:rFonts w:ascii="Arial" w:hAnsi="Arial" w:cs="Arial"/>
          <w:b/>
          <w:bCs/>
        </w:rPr>
      </w:pPr>
    </w:p>
    <w:p w14:paraId="5277A413" w14:textId="61B630DB" w:rsidR="00E97368" w:rsidRPr="00E97368" w:rsidRDefault="00E97368" w:rsidP="00E97368">
      <w:pPr>
        <w:spacing w:after="0" w:line="480" w:lineRule="auto"/>
        <w:jc w:val="both"/>
        <w:rPr>
          <w:rFonts w:ascii="Arial" w:hAnsi="Arial" w:cs="Arial"/>
        </w:rPr>
      </w:pPr>
      <w:r w:rsidRPr="00E97368">
        <w:rPr>
          <w:rFonts w:ascii="Arial" w:hAnsi="Arial" w:cs="Arial"/>
          <w:b/>
          <w:bCs/>
        </w:rPr>
        <w:t>Supplementary Fig.</w:t>
      </w:r>
      <w:r w:rsidR="007F501C">
        <w:rPr>
          <w:rFonts w:ascii="Arial" w:hAnsi="Arial" w:cs="Arial"/>
          <w:b/>
          <w:bCs/>
        </w:rPr>
        <w:t xml:space="preserve"> 9</w:t>
      </w:r>
      <w:r w:rsidR="00E749AA">
        <w:rPr>
          <w:rFonts w:ascii="Arial" w:hAnsi="Arial" w:cs="Arial"/>
          <w:b/>
          <w:bCs/>
        </w:rPr>
        <w:t>.</w:t>
      </w:r>
      <w:r w:rsidRPr="00E97368">
        <w:rPr>
          <w:rFonts w:ascii="Arial" w:hAnsi="Arial" w:cs="Arial"/>
          <w:b/>
          <w:bCs/>
        </w:rPr>
        <w:t xml:space="preserve"> TGFβ1 modulates </w:t>
      </w:r>
      <w:r w:rsidR="00E749AA">
        <w:rPr>
          <w:rFonts w:ascii="Arial" w:hAnsi="Arial" w:cs="Arial"/>
          <w:b/>
          <w:bCs/>
        </w:rPr>
        <w:t xml:space="preserve">the </w:t>
      </w:r>
      <w:r w:rsidRPr="00E97368">
        <w:rPr>
          <w:rFonts w:ascii="Arial" w:hAnsi="Arial" w:cs="Arial"/>
          <w:b/>
          <w:bCs/>
        </w:rPr>
        <w:t xml:space="preserve">tumor microenvironment.  (a) </w:t>
      </w:r>
      <w:r w:rsidRPr="00E97368">
        <w:rPr>
          <w:rFonts w:ascii="Arial" w:hAnsi="Arial" w:cs="Arial"/>
        </w:rPr>
        <w:t xml:space="preserve">Representative images </w:t>
      </w:r>
      <w:r w:rsidR="007F501C">
        <w:rPr>
          <w:rFonts w:ascii="Arial" w:hAnsi="Arial" w:cs="Arial"/>
        </w:rPr>
        <w:t xml:space="preserve">and quantification </w:t>
      </w:r>
      <w:r w:rsidRPr="00E97368">
        <w:rPr>
          <w:rFonts w:ascii="Arial" w:hAnsi="Arial" w:cs="Arial"/>
        </w:rPr>
        <w:t>of Cd45 immunohistochemi</w:t>
      </w:r>
      <w:r w:rsidR="00E749AA">
        <w:rPr>
          <w:rFonts w:ascii="Arial" w:hAnsi="Arial" w:cs="Arial"/>
        </w:rPr>
        <w:t>stry</w:t>
      </w:r>
      <w:r w:rsidRPr="00E97368">
        <w:rPr>
          <w:rFonts w:ascii="Arial" w:hAnsi="Arial" w:cs="Arial"/>
        </w:rPr>
        <w:t xml:space="preserve"> in EFGP and TGF</w:t>
      </w:r>
      <w:r w:rsidRPr="00E97368">
        <w:rPr>
          <w:rFonts w:ascii="Arial" w:hAnsi="Arial" w:cs="Arial"/>
          <w:lang w:val="el-GR"/>
        </w:rPr>
        <w:t>β</w:t>
      </w:r>
      <w:r w:rsidRPr="00E97368">
        <w:rPr>
          <w:rFonts w:ascii="Arial" w:hAnsi="Arial" w:cs="Arial"/>
        </w:rPr>
        <w:t xml:space="preserve">1 </w:t>
      </w:r>
      <w:r w:rsidR="00E749AA">
        <w:rPr>
          <w:rFonts w:ascii="Arial" w:hAnsi="Arial" w:cs="Arial"/>
        </w:rPr>
        <w:t>over</w:t>
      </w:r>
      <w:r w:rsidRPr="00E97368">
        <w:rPr>
          <w:rFonts w:ascii="Arial" w:hAnsi="Arial" w:cs="Arial"/>
        </w:rPr>
        <w:t>express</w:t>
      </w:r>
      <w:r w:rsidR="00E749AA">
        <w:rPr>
          <w:rFonts w:ascii="Arial" w:hAnsi="Arial" w:cs="Arial"/>
        </w:rPr>
        <w:t>ing</w:t>
      </w:r>
      <w:r w:rsidRPr="00E97368">
        <w:rPr>
          <w:rFonts w:ascii="Arial" w:hAnsi="Arial" w:cs="Arial"/>
        </w:rPr>
        <w:t xml:space="preserve"> c-Myc liver tumors. Red triangles indicate Cd45 positive lymphocytes. </w:t>
      </w:r>
      <w:r w:rsidRPr="00E97368">
        <w:rPr>
          <w:rFonts w:ascii="Arial" w:hAnsi="Arial" w:cs="Arial"/>
          <w:b/>
          <w:bCs/>
        </w:rPr>
        <w:t>(b)</w:t>
      </w:r>
      <w:r w:rsidRPr="00E97368">
        <w:rPr>
          <w:rFonts w:ascii="Arial" w:hAnsi="Arial" w:cs="Arial"/>
        </w:rPr>
        <w:t xml:space="preserve"> Representative images </w:t>
      </w:r>
      <w:r w:rsidR="007F501C">
        <w:rPr>
          <w:rFonts w:ascii="Arial" w:hAnsi="Arial" w:cs="Arial"/>
        </w:rPr>
        <w:t xml:space="preserve">and quantification </w:t>
      </w:r>
      <w:r w:rsidRPr="00E97368">
        <w:rPr>
          <w:rFonts w:ascii="Arial" w:hAnsi="Arial" w:cs="Arial"/>
        </w:rPr>
        <w:t>of F4/80 immunohistochemical staining in EFGP and TGF</w:t>
      </w:r>
      <w:r w:rsidRPr="00E97368">
        <w:rPr>
          <w:rFonts w:ascii="Arial" w:hAnsi="Arial" w:cs="Arial"/>
          <w:lang w:val="el-GR"/>
        </w:rPr>
        <w:t>β</w:t>
      </w:r>
      <w:r w:rsidRPr="00E97368">
        <w:rPr>
          <w:rFonts w:ascii="Arial" w:hAnsi="Arial" w:cs="Arial"/>
        </w:rPr>
        <w:t xml:space="preserve">1 </w:t>
      </w:r>
      <w:r w:rsidR="00E749AA">
        <w:rPr>
          <w:rFonts w:ascii="Arial" w:hAnsi="Arial" w:cs="Arial"/>
        </w:rPr>
        <w:t>over</w:t>
      </w:r>
      <w:r w:rsidRPr="00E97368">
        <w:rPr>
          <w:rFonts w:ascii="Arial" w:hAnsi="Arial" w:cs="Arial"/>
        </w:rPr>
        <w:t>express</w:t>
      </w:r>
      <w:r w:rsidR="00E749AA">
        <w:rPr>
          <w:rFonts w:ascii="Arial" w:hAnsi="Arial" w:cs="Arial"/>
        </w:rPr>
        <w:t>ing</w:t>
      </w:r>
      <w:r w:rsidRPr="00E97368">
        <w:rPr>
          <w:rFonts w:ascii="Arial" w:hAnsi="Arial" w:cs="Arial"/>
        </w:rPr>
        <w:t xml:space="preserve"> c-Myc liver tumors. Scale bars: 200 μm.</w:t>
      </w:r>
    </w:p>
    <w:p w14:paraId="4C695CD2" w14:textId="77777777" w:rsidR="00CF27D8" w:rsidRDefault="00CF27D8" w:rsidP="008D0DEB">
      <w:pPr>
        <w:spacing w:after="0" w:line="480" w:lineRule="auto"/>
        <w:jc w:val="both"/>
        <w:rPr>
          <w:rFonts w:ascii="Arial" w:hAnsi="Arial" w:cs="Arial"/>
        </w:rPr>
      </w:pPr>
    </w:p>
    <w:p w14:paraId="59C28C35" w14:textId="41E48959" w:rsidR="00B13B2E" w:rsidRDefault="0027005C" w:rsidP="008D0DEB">
      <w:pPr>
        <w:spacing w:after="0" w:line="480" w:lineRule="auto"/>
        <w:jc w:val="both"/>
        <w:rPr>
          <w:rFonts w:ascii="Arial" w:hAnsi="Arial" w:cs="Arial"/>
        </w:rPr>
      </w:pPr>
      <w:r w:rsidRPr="00A00B36">
        <w:rPr>
          <w:rFonts w:ascii="Arial" w:hAnsi="Arial" w:cs="Arial" w:hint="eastAsia"/>
          <w:b/>
          <w:bCs/>
        </w:rPr>
        <w:t>S</w:t>
      </w:r>
      <w:r w:rsidRPr="00A00B36">
        <w:rPr>
          <w:rFonts w:ascii="Arial" w:hAnsi="Arial" w:cs="Arial"/>
          <w:b/>
          <w:bCs/>
        </w:rPr>
        <w:t xml:space="preserve">upplementary Fig. </w:t>
      </w:r>
      <w:r w:rsidR="007F501C">
        <w:rPr>
          <w:rFonts w:ascii="Arial" w:hAnsi="Arial" w:cs="Arial"/>
          <w:b/>
          <w:bCs/>
        </w:rPr>
        <w:t>10</w:t>
      </w:r>
      <w:r w:rsidR="00E749AA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="00E749AA">
        <w:rPr>
          <w:rFonts w:ascii="Arial" w:hAnsi="Arial" w:cs="Arial"/>
          <w:b/>
          <w:bCs/>
        </w:rPr>
        <w:t xml:space="preserve">The </w:t>
      </w:r>
      <w:r w:rsidRPr="00B3098B">
        <w:rPr>
          <w:rFonts w:ascii="Arial" w:hAnsi="Arial" w:cs="Arial"/>
          <w:b/>
          <w:bCs/>
        </w:rPr>
        <w:t>TGF</w:t>
      </w:r>
      <w:r>
        <w:rPr>
          <w:rFonts w:ascii="Arial" w:hAnsi="Arial" w:cs="Arial"/>
          <w:b/>
          <w:bCs/>
        </w:rPr>
        <w:t xml:space="preserve">β-SMAD signaling pathway </w:t>
      </w:r>
      <w:r w:rsidR="00E749AA"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</w:rPr>
        <w:t xml:space="preserve"> activated in human HCCs. (a) </w:t>
      </w:r>
      <w:r w:rsidR="006D0CA6" w:rsidRPr="006D0CA6">
        <w:rPr>
          <w:rFonts w:ascii="Arial" w:hAnsi="Arial" w:cs="Arial"/>
          <w:i/>
          <w:iCs/>
          <w:caps/>
        </w:rPr>
        <w:t>Smad2, Smad</w:t>
      </w:r>
      <w:r w:rsidR="006D0CA6" w:rsidRPr="006D0CA6">
        <w:rPr>
          <w:rFonts w:ascii="Arial" w:hAnsi="Arial" w:cs="Arial" w:hint="eastAsia"/>
          <w:i/>
          <w:iCs/>
          <w:caps/>
        </w:rPr>
        <w:t>3</w:t>
      </w:r>
      <w:r w:rsidR="006D0CA6" w:rsidRPr="006D0CA6">
        <w:rPr>
          <w:rFonts w:ascii="Arial" w:hAnsi="Arial" w:cs="Arial" w:hint="eastAsia"/>
          <w:i/>
          <w:iCs/>
          <w:caps/>
        </w:rPr>
        <w:t>，</w:t>
      </w:r>
      <w:r w:rsidR="006D0CA6" w:rsidRPr="006D0CA6">
        <w:rPr>
          <w:rFonts w:ascii="Arial" w:hAnsi="Arial" w:cs="Arial" w:hint="eastAsia"/>
          <w:i/>
          <w:iCs/>
          <w:caps/>
        </w:rPr>
        <w:t>Smad</w:t>
      </w:r>
      <w:r w:rsidR="006D0CA6" w:rsidRPr="006D0CA6">
        <w:rPr>
          <w:rFonts w:ascii="Arial" w:hAnsi="Arial" w:cs="Arial"/>
          <w:i/>
          <w:iCs/>
          <w:caps/>
        </w:rPr>
        <w:t>4, Smad7</w:t>
      </w:r>
      <w:r w:rsidR="006D0CA6">
        <w:rPr>
          <w:rFonts w:ascii="Arial" w:hAnsi="Arial" w:cs="Arial"/>
          <w:i/>
          <w:iCs/>
          <w:caps/>
        </w:rPr>
        <w:t xml:space="preserve">, </w:t>
      </w:r>
      <w:r w:rsidR="006D0CA6" w:rsidRPr="006D0CA6">
        <w:rPr>
          <w:rFonts w:ascii="Arial" w:hAnsi="Arial" w:cs="Arial"/>
          <w:i/>
          <w:iCs/>
        </w:rPr>
        <w:t xml:space="preserve">TGFβ1, TGFβ2, </w:t>
      </w:r>
      <w:r w:rsidR="006D0CA6">
        <w:rPr>
          <w:rFonts w:ascii="Arial" w:hAnsi="Arial" w:cs="Arial"/>
        </w:rPr>
        <w:t xml:space="preserve">and </w:t>
      </w:r>
      <w:r w:rsidR="006D0CA6" w:rsidRPr="006D0CA6">
        <w:rPr>
          <w:rFonts w:ascii="Arial" w:hAnsi="Arial" w:cs="Arial"/>
          <w:i/>
          <w:iCs/>
        </w:rPr>
        <w:t>TGFBR1,</w:t>
      </w:r>
      <w:r w:rsidR="006D0C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mRNA levels</w:t>
      </w:r>
      <w:r w:rsidR="006D0CA6">
        <w:rPr>
          <w:rFonts w:ascii="Arial" w:hAnsi="Arial" w:cs="Arial"/>
        </w:rPr>
        <w:t xml:space="preserve"> changes</w:t>
      </w:r>
      <w:r>
        <w:rPr>
          <w:rFonts w:ascii="Arial" w:hAnsi="Arial" w:cs="Arial"/>
        </w:rPr>
        <w:t xml:space="preserve"> in </w:t>
      </w:r>
      <w:r w:rsidR="006D0CA6">
        <w:rPr>
          <w:rFonts w:ascii="Arial" w:hAnsi="Arial" w:cs="Arial"/>
        </w:rPr>
        <w:t>HCC patients across different cohorts. D</w:t>
      </w:r>
      <w:r w:rsidR="006D0CA6" w:rsidRPr="006D0CA6">
        <w:rPr>
          <w:rFonts w:ascii="Arial" w:hAnsi="Arial" w:cs="Arial"/>
        </w:rPr>
        <w:t xml:space="preserve">ata </w:t>
      </w:r>
      <w:r w:rsidR="006D0CA6">
        <w:rPr>
          <w:rFonts w:ascii="Arial" w:hAnsi="Arial" w:cs="Arial"/>
        </w:rPr>
        <w:t xml:space="preserve">were obtained </w:t>
      </w:r>
      <w:r w:rsidR="006D0CA6" w:rsidRPr="006D0CA6">
        <w:rPr>
          <w:rFonts w:ascii="Arial" w:hAnsi="Arial" w:cs="Arial"/>
        </w:rPr>
        <w:t>from Oncomine</w:t>
      </w:r>
      <w:r w:rsidR="006D0CA6">
        <w:rPr>
          <w:rFonts w:ascii="Arial" w:hAnsi="Arial" w:cs="Arial"/>
        </w:rPr>
        <w:t xml:space="preserve"> (</w:t>
      </w:r>
      <w:r w:rsidR="006D0CA6" w:rsidRPr="00B13B2E">
        <w:rPr>
          <w:rFonts w:ascii="Arial" w:hAnsi="Arial" w:cs="Arial"/>
        </w:rPr>
        <w:t>https://www.oncomine.org/resource/</w:t>
      </w:r>
      <w:r w:rsidR="006D0CA6">
        <w:rPr>
          <w:rFonts w:ascii="Arial" w:hAnsi="Arial" w:cs="Arial"/>
        </w:rPr>
        <w:t>) and were presented as log2 fold change.</w:t>
      </w:r>
      <w:r w:rsidR="00B13B2E">
        <w:rPr>
          <w:rFonts w:ascii="Arial" w:hAnsi="Arial" w:cs="Arial"/>
        </w:rPr>
        <w:t xml:space="preserve"> </w:t>
      </w:r>
      <w:r w:rsidR="00B13B2E" w:rsidRPr="00B13B2E">
        <w:rPr>
          <w:rFonts w:ascii="Arial" w:hAnsi="Arial" w:cs="Arial"/>
          <w:i/>
          <w:iCs/>
        </w:rPr>
        <w:t>P</w:t>
      </w:r>
      <w:r w:rsidR="00B13B2E">
        <w:rPr>
          <w:rFonts w:ascii="Arial" w:hAnsi="Arial" w:cs="Arial"/>
        </w:rPr>
        <w:t>&lt;0.05 for each group.</w:t>
      </w:r>
      <w:r w:rsidR="006D0CA6">
        <w:rPr>
          <w:rFonts w:ascii="Arial" w:hAnsi="Arial" w:cs="Arial"/>
        </w:rPr>
        <w:t xml:space="preserve"> </w:t>
      </w:r>
      <w:r w:rsidR="006D0CA6" w:rsidRPr="006D0CA6">
        <w:rPr>
          <w:rFonts w:ascii="Arial" w:hAnsi="Arial" w:cs="Arial"/>
          <w:b/>
          <w:bCs/>
        </w:rPr>
        <w:t>(b)</w:t>
      </w:r>
      <w:r w:rsidR="006D0CA6">
        <w:rPr>
          <w:rFonts w:ascii="Arial" w:hAnsi="Arial" w:cs="Arial"/>
          <w:b/>
          <w:bCs/>
        </w:rPr>
        <w:t xml:space="preserve"> </w:t>
      </w:r>
      <w:r w:rsidR="006D0CA6" w:rsidRPr="006D0CA6">
        <w:rPr>
          <w:rFonts w:ascii="Arial" w:hAnsi="Arial" w:cs="Arial"/>
        </w:rPr>
        <w:t>Protein expression of SMAD4 and c-MYC showed a tendency of positive correlation in TCGA LIHC dataset.</w:t>
      </w:r>
      <w:r w:rsidR="006D0CA6">
        <w:rPr>
          <w:rFonts w:ascii="Arial" w:hAnsi="Arial" w:cs="Arial"/>
        </w:rPr>
        <w:t xml:space="preserve"> Each dot in the figure indicates one HCC sample. Red dots </w:t>
      </w:r>
      <w:r w:rsidR="00E749AA">
        <w:rPr>
          <w:rFonts w:ascii="Arial" w:hAnsi="Arial" w:cs="Arial"/>
        </w:rPr>
        <w:t xml:space="preserve">indicate </w:t>
      </w:r>
      <w:r w:rsidR="006D0CA6">
        <w:rPr>
          <w:rFonts w:ascii="Arial" w:hAnsi="Arial" w:cs="Arial"/>
        </w:rPr>
        <w:t>HCC samples that have both c-MYC positive and SMAD positive expression</w:t>
      </w:r>
      <w:r w:rsidR="00E749AA">
        <w:rPr>
          <w:rFonts w:ascii="Arial" w:hAnsi="Arial" w:cs="Arial"/>
        </w:rPr>
        <w:t>,</w:t>
      </w:r>
      <w:r w:rsidR="006D0CA6">
        <w:rPr>
          <w:rFonts w:ascii="Arial" w:hAnsi="Arial" w:cs="Arial"/>
        </w:rPr>
        <w:t xml:space="preserve"> while blue dot</w:t>
      </w:r>
      <w:r w:rsidR="00E749AA">
        <w:rPr>
          <w:rFonts w:ascii="Arial" w:hAnsi="Arial" w:cs="Arial"/>
        </w:rPr>
        <w:t>s</w:t>
      </w:r>
      <w:r w:rsidR="006D0CA6">
        <w:rPr>
          <w:rFonts w:ascii="Arial" w:hAnsi="Arial" w:cs="Arial"/>
        </w:rPr>
        <w:t xml:space="preserve"> </w:t>
      </w:r>
      <w:r w:rsidR="00E749AA">
        <w:rPr>
          <w:rFonts w:ascii="Arial" w:hAnsi="Arial" w:cs="Arial"/>
        </w:rPr>
        <w:t>indicate</w:t>
      </w:r>
      <w:r w:rsidR="006D0CA6">
        <w:rPr>
          <w:rFonts w:ascii="Arial" w:hAnsi="Arial" w:cs="Arial"/>
        </w:rPr>
        <w:t xml:space="preserve"> </w:t>
      </w:r>
      <w:r w:rsidR="006D0CA6">
        <w:rPr>
          <w:rFonts w:ascii="Arial" w:hAnsi="Arial" w:cs="Arial"/>
        </w:rPr>
        <w:lastRenderedPageBreak/>
        <w:t>HCC samples that have both c-MYC negative and SMAD negative expression</w:t>
      </w:r>
      <w:r w:rsidR="006D0CA6">
        <w:rPr>
          <w:rFonts w:ascii="Arial" w:hAnsi="Arial" w:cs="Arial" w:hint="eastAsia"/>
        </w:rPr>
        <w:t>.</w:t>
      </w:r>
      <w:r w:rsidR="006D0CA6">
        <w:rPr>
          <w:rFonts w:ascii="Arial" w:hAnsi="Arial" w:cs="Arial"/>
        </w:rPr>
        <w:t xml:space="preserve"> Data were obtained from</w:t>
      </w:r>
      <w:r w:rsidR="00B13B2E">
        <w:rPr>
          <w:rFonts w:ascii="Arial" w:hAnsi="Arial" w:cs="Arial"/>
        </w:rPr>
        <w:t xml:space="preserve"> https:// tcpaPortal.org.</w:t>
      </w:r>
    </w:p>
    <w:p w14:paraId="42F4D9D1" w14:textId="7D423FA1" w:rsidR="00D3465D" w:rsidRDefault="00D3465D" w:rsidP="008D0DEB">
      <w:pPr>
        <w:spacing w:after="0" w:line="480" w:lineRule="auto"/>
        <w:jc w:val="both"/>
        <w:rPr>
          <w:rFonts w:ascii="Arial" w:hAnsi="Arial" w:cs="Arial"/>
        </w:rPr>
      </w:pPr>
    </w:p>
    <w:p w14:paraId="499B1B58" w14:textId="45BCD50F" w:rsidR="00E97368" w:rsidRPr="00E97368" w:rsidRDefault="00D3465D" w:rsidP="00E97368">
      <w:pPr>
        <w:spacing w:line="480" w:lineRule="auto"/>
        <w:jc w:val="both"/>
        <w:rPr>
          <w:rFonts w:ascii="Arial" w:hAnsi="Arial" w:cs="Arial"/>
        </w:rPr>
      </w:pPr>
      <w:r w:rsidRPr="00A00B36">
        <w:rPr>
          <w:rFonts w:ascii="Arial" w:hAnsi="Arial" w:cs="Arial" w:hint="eastAsia"/>
          <w:b/>
          <w:bCs/>
        </w:rPr>
        <w:t>S</w:t>
      </w:r>
      <w:r w:rsidRPr="00A00B36">
        <w:rPr>
          <w:rFonts w:ascii="Arial" w:hAnsi="Arial" w:cs="Arial"/>
          <w:b/>
          <w:bCs/>
        </w:rPr>
        <w:t xml:space="preserve">upplementary Fig. </w:t>
      </w:r>
      <w:r w:rsidR="00CF27D8">
        <w:rPr>
          <w:rFonts w:ascii="Arial" w:hAnsi="Arial" w:cs="Arial"/>
          <w:b/>
          <w:bCs/>
        </w:rPr>
        <w:t>1</w:t>
      </w:r>
      <w:r w:rsidR="007F501C">
        <w:rPr>
          <w:rFonts w:ascii="Arial" w:hAnsi="Arial" w:cs="Arial"/>
          <w:b/>
          <w:bCs/>
        </w:rPr>
        <w:t>1</w:t>
      </w:r>
      <w:r w:rsidR="00E749AA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B3098B">
        <w:rPr>
          <w:rFonts w:ascii="Arial" w:hAnsi="Arial" w:cs="Arial"/>
          <w:b/>
          <w:bCs/>
        </w:rPr>
        <w:t>TGF</w:t>
      </w:r>
      <w:r>
        <w:rPr>
          <w:rFonts w:ascii="Arial" w:hAnsi="Arial" w:cs="Arial"/>
          <w:b/>
          <w:bCs/>
        </w:rPr>
        <w:t>β regulate</w:t>
      </w:r>
      <w:r w:rsidR="00E749AA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 cell apop</w:t>
      </w:r>
      <w:r w:rsidR="00E97368">
        <w:rPr>
          <w:rFonts w:ascii="Arial" w:hAnsi="Arial" w:cs="Arial"/>
          <w:b/>
          <w:bCs/>
        </w:rPr>
        <w:t xml:space="preserve">tosis in c-Myc murine HCCs. </w:t>
      </w:r>
      <w:r w:rsidR="00E97368" w:rsidRPr="00E97368">
        <w:rPr>
          <w:rFonts w:ascii="Arial" w:hAnsi="Arial" w:cs="Arial"/>
        </w:rPr>
        <w:t>Western blot results showing upregulation of p-Smad2/3, anti-apoptotic Mcl-1</w:t>
      </w:r>
      <w:r w:rsidR="00E749AA">
        <w:rPr>
          <w:rFonts w:ascii="Arial" w:hAnsi="Arial" w:cs="Arial"/>
        </w:rPr>
        <w:t>,</w:t>
      </w:r>
      <w:r w:rsidR="00E97368" w:rsidRPr="00E97368">
        <w:rPr>
          <w:rFonts w:ascii="Arial" w:hAnsi="Arial" w:cs="Arial"/>
        </w:rPr>
        <w:t xml:space="preserve"> and Bcl-xL, </w:t>
      </w:r>
      <w:r w:rsidR="00E749AA">
        <w:rPr>
          <w:rFonts w:ascii="Arial" w:hAnsi="Arial" w:cs="Arial"/>
        </w:rPr>
        <w:t xml:space="preserve">and </w:t>
      </w:r>
      <w:r w:rsidR="00E97368" w:rsidRPr="00E97368">
        <w:rPr>
          <w:rFonts w:ascii="Arial" w:hAnsi="Arial" w:cs="Arial"/>
        </w:rPr>
        <w:t>cell cycle regulators Ccnb and Ccnd1</w:t>
      </w:r>
      <w:r w:rsidR="00E749AA">
        <w:rPr>
          <w:rFonts w:ascii="Arial" w:hAnsi="Arial" w:cs="Arial"/>
        </w:rPr>
        <w:t>,</w:t>
      </w:r>
      <w:r w:rsidR="00E97368" w:rsidRPr="00E97368">
        <w:rPr>
          <w:rFonts w:ascii="Arial" w:hAnsi="Arial" w:cs="Arial"/>
        </w:rPr>
        <w:t xml:space="preserve"> in c-Myc/TGFβ1 tumors when compared with c-Myc/pT3 tumors. Gapdh was used as a loading control. </w:t>
      </w:r>
      <w:r w:rsidR="00E749AA">
        <w:rPr>
          <w:rFonts w:ascii="Arial" w:hAnsi="Arial" w:cs="Arial"/>
        </w:rPr>
        <w:t>Western blot b</w:t>
      </w:r>
      <w:r w:rsidR="00E97368" w:rsidRPr="00E97368">
        <w:rPr>
          <w:rFonts w:ascii="Arial" w:hAnsi="Arial" w:cs="Arial"/>
        </w:rPr>
        <w:t>ands for c-Myc, Smad2/3, p-Smad2/3 and Gapdh were the same as in Supplementary Fig. 1. Gapdh was used as a loading control.</w:t>
      </w:r>
    </w:p>
    <w:p w14:paraId="718FEC89" w14:textId="3D74EC54" w:rsidR="00D3465D" w:rsidRDefault="00D3465D" w:rsidP="008D0DEB">
      <w:pPr>
        <w:spacing w:after="0" w:line="480" w:lineRule="auto"/>
        <w:jc w:val="both"/>
        <w:rPr>
          <w:rFonts w:ascii="Arial" w:hAnsi="Arial" w:cs="Arial"/>
        </w:rPr>
      </w:pPr>
    </w:p>
    <w:p w14:paraId="100AD893" w14:textId="0B8D55D1" w:rsidR="008A6620" w:rsidRDefault="008A6620" w:rsidP="008A6620">
      <w:pPr>
        <w:spacing w:after="0" w:line="480" w:lineRule="auto"/>
        <w:jc w:val="both"/>
        <w:rPr>
          <w:rFonts w:ascii="Arial" w:hAnsi="Arial" w:cs="Arial"/>
        </w:rPr>
      </w:pPr>
      <w:r w:rsidRPr="00A00B36">
        <w:rPr>
          <w:rFonts w:ascii="Arial" w:hAnsi="Arial" w:cs="Arial" w:hint="eastAsia"/>
          <w:b/>
          <w:bCs/>
        </w:rPr>
        <w:t>S</w:t>
      </w:r>
      <w:r w:rsidRPr="00A00B36">
        <w:rPr>
          <w:rFonts w:ascii="Arial" w:hAnsi="Arial" w:cs="Arial"/>
          <w:b/>
          <w:bCs/>
        </w:rPr>
        <w:t xml:space="preserve">upplementary Fig. </w:t>
      </w:r>
      <w:r w:rsidR="00D03CA8">
        <w:rPr>
          <w:rFonts w:ascii="Arial" w:hAnsi="Arial" w:cs="Arial"/>
          <w:b/>
          <w:bCs/>
        </w:rPr>
        <w:t>1</w:t>
      </w:r>
      <w:r w:rsidR="007F501C">
        <w:rPr>
          <w:rFonts w:ascii="Arial" w:hAnsi="Arial" w:cs="Arial"/>
          <w:b/>
          <w:bCs/>
        </w:rPr>
        <w:t>2</w:t>
      </w:r>
      <w:r w:rsidR="00925C57">
        <w:rPr>
          <w:rFonts w:ascii="Arial" w:hAnsi="Arial" w:cs="Arial"/>
          <w:b/>
          <w:bCs/>
        </w:rPr>
        <w:t>. I</w:t>
      </w:r>
      <w:r>
        <w:rPr>
          <w:rFonts w:ascii="Arial" w:hAnsi="Arial" w:cs="Arial"/>
          <w:b/>
          <w:bCs/>
        </w:rPr>
        <w:t>nactiv</w:t>
      </w:r>
      <w:r w:rsidR="00925C57">
        <w:rPr>
          <w:rFonts w:ascii="Arial" w:hAnsi="Arial" w:cs="Arial"/>
          <w:b/>
          <w:bCs/>
        </w:rPr>
        <w:t>ation</w:t>
      </w:r>
      <w:r>
        <w:rPr>
          <w:rFonts w:ascii="Arial" w:hAnsi="Arial" w:cs="Arial"/>
          <w:b/>
          <w:bCs/>
        </w:rPr>
        <w:t xml:space="preserve"> of </w:t>
      </w:r>
      <w:r w:rsidRPr="00B3098B">
        <w:rPr>
          <w:rFonts w:ascii="Arial" w:hAnsi="Arial" w:cs="Arial"/>
          <w:b/>
          <w:bCs/>
        </w:rPr>
        <w:t>TGF</w:t>
      </w:r>
      <w:r>
        <w:rPr>
          <w:rFonts w:ascii="Arial" w:hAnsi="Arial" w:cs="Arial"/>
          <w:b/>
          <w:bCs/>
        </w:rPr>
        <w:t xml:space="preserve">β downstream EMT target genes in c-MYC amplified human HCCs. </w:t>
      </w:r>
      <w:r>
        <w:rPr>
          <w:rFonts w:ascii="Arial" w:hAnsi="Arial" w:cs="Arial"/>
        </w:rPr>
        <w:t>Down</w:t>
      </w:r>
      <w:r w:rsidRPr="008A6620">
        <w:rPr>
          <w:rFonts w:ascii="Arial" w:hAnsi="Arial" w:cs="Arial"/>
        </w:rPr>
        <w:t>regulation of TGFβ downstream target genes (</w:t>
      </w:r>
      <w:r w:rsidRPr="008A6620">
        <w:rPr>
          <w:rFonts w:ascii="Arial" w:hAnsi="Arial" w:cs="Arial"/>
          <w:i/>
          <w:iCs/>
        </w:rPr>
        <w:t>CREBBP, EP300, APC, SKIL</w:t>
      </w:r>
      <w:r>
        <w:rPr>
          <w:rFonts w:ascii="Arial" w:hAnsi="Arial" w:cs="Arial"/>
        </w:rPr>
        <w:t xml:space="preserve"> and</w:t>
      </w:r>
      <w:r w:rsidRPr="008A6620">
        <w:rPr>
          <w:rFonts w:ascii="Arial" w:hAnsi="Arial" w:cs="Arial"/>
          <w:i/>
          <w:iCs/>
        </w:rPr>
        <w:t xml:space="preserve"> MAP2</w:t>
      </w:r>
      <w:r w:rsidRPr="008A6620">
        <w:rPr>
          <w:rFonts w:ascii="Arial" w:hAnsi="Arial" w:cs="Arial" w:hint="eastAsia"/>
          <w:i/>
          <w:iCs/>
        </w:rPr>
        <w:t>K</w:t>
      </w:r>
      <w:r w:rsidRPr="008A6620">
        <w:rPr>
          <w:rFonts w:ascii="Arial" w:hAnsi="Arial" w:cs="Arial"/>
          <w:i/>
          <w:iCs/>
        </w:rPr>
        <w:t>1</w:t>
      </w:r>
      <w:r w:rsidRPr="008A6620">
        <w:rPr>
          <w:rFonts w:ascii="Arial" w:hAnsi="Arial" w:cs="Arial"/>
        </w:rPr>
        <w:t xml:space="preserve">) in c-MYC amplified (MYC Amp; n =64) HCCs than that in c-MYC non-mutated (MYC Wt; n =293) HCCs. Student </w:t>
      </w:r>
      <w:r w:rsidRPr="008A6620">
        <w:rPr>
          <w:rFonts w:ascii="Arial" w:hAnsi="Arial" w:cs="Arial"/>
          <w:i/>
          <w:iCs/>
        </w:rPr>
        <w:t>t</w:t>
      </w:r>
      <w:r w:rsidRPr="008A6620">
        <w:rPr>
          <w:rFonts w:ascii="Arial" w:hAnsi="Arial" w:cs="Arial"/>
        </w:rPr>
        <w:t xml:space="preserve"> test was applied for statistical analysis, **, </w:t>
      </w:r>
      <w:r w:rsidRPr="008A6620">
        <w:rPr>
          <w:rFonts w:ascii="Arial" w:hAnsi="Arial" w:cs="Arial"/>
          <w:i/>
          <w:iCs/>
        </w:rPr>
        <w:t xml:space="preserve">P </w:t>
      </w:r>
      <w:r w:rsidRPr="008A6620">
        <w:rPr>
          <w:rFonts w:ascii="Arial" w:hAnsi="Arial" w:cs="Arial"/>
        </w:rPr>
        <w:t xml:space="preserve">&lt; 0.01, *** </w:t>
      </w:r>
      <w:r w:rsidRPr="008A6620">
        <w:rPr>
          <w:rFonts w:ascii="Arial" w:hAnsi="Arial" w:cs="Arial"/>
          <w:i/>
          <w:iCs/>
        </w:rPr>
        <w:t>P</w:t>
      </w:r>
      <w:r w:rsidRPr="008A6620">
        <w:rPr>
          <w:rFonts w:ascii="Arial" w:hAnsi="Arial" w:cs="Arial"/>
        </w:rPr>
        <w:t xml:space="preserve">&lt;0.001, ****, </w:t>
      </w:r>
      <w:r w:rsidRPr="008A6620">
        <w:rPr>
          <w:rFonts w:ascii="Arial" w:hAnsi="Arial" w:cs="Arial"/>
          <w:i/>
          <w:iCs/>
        </w:rPr>
        <w:t xml:space="preserve">P </w:t>
      </w:r>
      <w:r w:rsidRPr="008A6620">
        <w:rPr>
          <w:rFonts w:ascii="Arial" w:hAnsi="Arial" w:cs="Arial"/>
        </w:rPr>
        <w:t xml:space="preserve">&lt;0.0001. </w:t>
      </w:r>
    </w:p>
    <w:p w14:paraId="32EA366A" w14:textId="5E3653AD" w:rsidR="00E97368" w:rsidRDefault="00E97368" w:rsidP="008A6620">
      <w:pPr>
        <w:spacing w:after="0" w:line="480" w:lineRule="auto"/>
        <w:jc w:val="both"/>
        <w:rPr>
          <w:rFonts w:ascii="Arial" w:hAnsi="Arial" w:cs="Arial"/>
        </w:rPr>
      </w:pPr>
    </w:p>
    <w:p w14:paraId="2F53EF8D" w14:textId="0D8E524C" w:rsidR="00E97368" w:rsidRDefault="00E97368" w:rsidP="00E97368">
      <w:pPr>
        <w:spacing w:after="0" w:line="480" w:lineRule="auto"/>
        <w:jc w:val="both"/>
        <w:rPr>
          <w:rFonts w:ascii="Arial" w:hAnsi="Arial" w:cs="Arial"/>
          <w:bCs/>
        </w:rPr>
      </w:pPr>
      <w:r w:rsidRPr="00E97368">
        <w:rPr>
          <w:rFonts w:ascii="Arial" w:hAnsi="Arial" w:cs="Arial"/>
          <w:b/>
          <w:bCs/>
        </w:rPr>
        <w:t>Supplementary Fig. 1</w:t>
      </w:r>
      <w:r w:rsidR="007F501C">
        <w:rPr>
          <w:rFonts w:ascii="Arial" w:hAnsi="Arial" w:cs="Arial"/>
          <w:b/>
          <w:bCs/>
        </w:rPr>
        <w:t>3</w:t>
      </w:r>
      <w:r w:rsidR="00925C57">
        <w:rPr>
          <w:rFonts w:ascii="Arial" w:hAnsi="Arial" w:cs="Arial"/>
          <w:b/>
          <w:bCs/>
        </w:rPr>
        <w:t>.</w:t>
      </w:r>
      <w:r w:rsidRPr="00E97368">
        <w:rPr>
          <w:rFonts w:ascii="Arial" w:hAnsi="Arial" w:cs="Arial"/>
          <w:b/>
          <w:bCs/>
        </w:rPr>
        <w:t xml:space="preserve"> Increased expression of </w:t>
      </w:r>
      <w:r w:rsidRPr="00E97368">
        <w:rPr>
          <w:rFonts w:ascii="Arial" w:hAnsi="Arial" w:cs="Arial"/>
          <w:b/>
          <w:bCs/>
          <w:i/>
          <w:iCs/>
        </w:rPr>
        <w:t xml:space="preserve">PMEPA1 </w:t>
      </w:r>
      <w:r w:rsidRPr="00E97368">
        <w:rPr>
          <w:rFonts w:ascii="Arial" w:hAnsi="Arial" w:cs="Arial"/>
          <w:b/>
          <w:bCs/>
        </w:rPr>
        <w:t xml:space="preserve">in human HCCs according to </w:t>
      </w:r>
      <w:r w:rsidR="00925C57">
        <w:rPr>
          <w:rFonts w:ascii="Arial" w:hAnsi="Arial" w:cs="Arial"/>
          <w:b/>
          <w:bCs/>
        </w:rPr>
        <w:t xml:space="preserve">the </w:t>
      </w:r>
      <w:r w:rsidRPr="00E97368">
        <w:rPr>
          <w:rFonts w:ascii="Arial" w:hAnsi="Arial" w:cs="Arial"/>
          <w:b/>
          <w:bCs/>
        </w:rPr>
        <w:t xml:space="preserve">TCGA dataset. (Upper panel) </w:t>
      </w:r>
      <w:r w:rsidRPr="00E97368">
        <w:rPr>
          <w:rFonts w:ascii="Arial" w:hAnsi="Arial" w:cs="Arial"/>
          <w:bCs/>
        </w:rPr>
        <w:t xml:space="preserve">Box-Whisker plot showing </w:t>
      </w:r>
      <w:r w:rsidRPr="00E97368">
        <w:rPr>
          <w:rFonts w:ascii="Arial" w:hAnsi="Arial" w:cs="Arial"/>
          <w:bCs/>
          <w:i/>
          <w:iCs/>
        </w:rPr>
        <w:t>PMEPA1</w:t>
      </w:r>
      <w:r w:rsidRPr="00E97368">
        <w:rPr>
          <w:rFonts w:ascii="Arial" w:hAnsi="Arial" w:cs="Arial"/>
          <w:bCs/>
        </w:rPr>
        <w:t xml:space="preserve"> expression level in normal liver tissues (Normal; n=50) and primary liver tumors (HCCs; n=371) samples in </w:t>
      </w:r>
      <w:r w:rsidR="00925C57">
        <w:rPr>
          <w:rFonts w:ascii="Arial" w:hAnsi="Arial" w:cs="Arial"/>
          <w:bCs/>
        </w:rPr>
        <w:t xml:space="preserve">the </w:t>
      </w:r>
      <w:r w:rsidRPr="00E97368">
        <w:rPr>
          <w:rFonts w:ascii="Arial" w:hAnsi="Arial" w:cs="Arial"/>
          <w:bCs/>
        </w:rPr>
        <w:t xml:space="preserve">TCGA dataset. Data were presented as transcript per million (TPM). Student’s </w:t>
      </w:r>
      <w:r w:rsidRPr="00E97368">
        <w:rPr>
          <w:rFonts w:ascii="Arial" w:hAnsi="Arial" w:cs="Arial"/>
          <w:bCs/>
          <w:i/>
          <w:iCs/>
        </w:rPr>
        <w:t>t</w:t>
      </w:r>
      <w:r w:rsidRPr="00E97368">
        <w:rPr>
          <w:rFonts w:ascii="Arial" w:hAnsi="Arial" w:cs="Arial"/>
          <w:bCs/>
        </w:rPr>
        <w:t xml:space="preserve"> test was applied for statistical analysis, </w:t>
      </w:r>
      <w:r w:rsidRPr="00E97368">
        <w:rPr>
          <w:rFonts w:ascii="Arial" w:hAnsi="Arial" w:cs="Arial"/>
          <w:bCs/>
          <w:i/>
          <w:iCs/>
        </w:rPr>
        <w:t xml:space="preserve">P </w:t>
      </w:r>
      <w:r w:rsidRPr="00E97368">
        <w:rPr>
          <w:rFonts w:ascii="Arial" w:hAnsi="Arial" w:cs="Arial"/>
          <w:bCs/>
        </w:rPr>
        <w:t>&lt;0.0001.</w:t>
      </w:r>
      <w:r w:rsidRPr="00E97368">
        <w:rPr>
          <w:rFonts w:ascii="Arial" w:hAnsi="Arial" w:cs="Arial"/>
          <w:b/>
          <w:bCs/>
        </w:rPr>
        <w:t xml:space="preserve"> (Lower panel) </w:t>
      </w:r>
      <w:r w:rsidRPr="00E97368">
        <w:rPr>
          <w:rFonts w:ascii="Arial" w:hAnsi="Arial" w:cs="Arial"/>
          <w:bCs/>
        </w:rPr>
        <w:t xml:space="preserve">Detailed information for interquartile range of minimum, 25th percentile, median, 75th percentile and maximum TPM values. Data were </w:t>
      </w:r>
      <w:r>
        <w:rPr>
          <w:rFonts w:ascii="Arial" w:hAnsi="Arial" w:cs="Arial"/>
          <w:bCs/>
        </w:rPr>
        <w:t>obtain</w:t>
      </w:r>
      <w:r w:rsidRPr="00E97368">
        <w:rPr>
          <w:rFonts w:ascii="Arial" w:hAnsi="Arial" w:cs="Arial"/>
          <w:bCs/>
        </w:rPr>
        <w:t>ed from UALCAN (</w:t>
      </w:r>
      <w:r w:rsidR="004B6E58" w:rsidRPr="009A5005">
        <w:rPr>
          <w:rFonts w:ascii="Arial" w:hAnsi="Arial" w:cs="Arial"/>
          <w:bCs/>
        </w:rPr>
        <w:t>http://ualcan.path.uab.edu/index.html</w:t>
      </w:r>
      <w:r w:rsidRPr="00E97368">
        <w:rPr>
          <w:rFonts w:ascii="Arial" w:hAnsi="Arial" w:cs="Arial"/>
          <w:bCs/>
        </w:rPr>
        <w:t>).</w:t>
      </w:r>
      <w:bookmarkStart w:id="0" w:name="_GoBack"/>
      <w:bookmarkEnd w:id="0"/>
    </w:p>
    <w:p w14:paraId="04E32F2B" w14:textId="42CBDFE8" w:rsidR="004B6E58" w:rsidRDefault="004B6E58">
      <w:pPr>
        <w:rPr>
          <w:rFonts w:ascii="Arial" w:hAnsi="Arial" w:cs="Arial"/>
          <w:bCs/>
        </w:rPr>
      </w:pPr>
    </w:p>
    <w:sectPr w:rsidR="004B6E58" w:rsidSect="0017619D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0A580" w14:textId="77777777" w:rsidR="00EF28D5" w:rsidRDefault="00EF28D5" w:rsidP="007A6E08">
      <w:pPr>
        <w:spacing w:after="0" w:line="240" w:lineRule="auto"/>
      </w:pPr>
      <w:r>
        <w:separator/>
      </w:r>
    </w:p>
  </w:endnote>
  <w:endnote w:type="continuationSeparator" w:id="0">
    <w:p w14:paraId="4D7994C9" w14:textId="77777777" w:rsidR="00EF28D5" w:rsidRDefault="00EF28D5" w:rsidP="007A6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de">
    <w:altName w:val="Microsoft YaHei"/>
    <w:charset w:val="86"/>
    <w:family w:val="swiss"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4067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B03C33" w14:textId="53817070" w:rsidR="0017619D" w:rsidRDefault="001761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087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3A59310" w14:textId="77777777" w:rsidR="007A6E08" w:rsidRDefault="007A6E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12805" w14:textId="77777777" w:rsidR="00EF28D5" w:rsidRDefault="00EF28D5" w:rsidP="007A6E08">
      <w:pPr>
        <w:spacing w:after="0" w:line="240" w:lineRule="auto"/>
      </w:pPr>
      <w:r>
        <w:separator/>
      </w:r>
    </w:p>
  </w:footnote>
  <w:footnote w:type="continuationSeparator" w:id="0">
    <w:p w14:paraId="5C03FAAB" w14:textId="77777777" w:rsidR="00EF28D5" w:rsidRDefault="00EF28D5" w:rsidP="007A6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6FF1"/>
    <w:multiLevelType w:val="hybridMultilevel"/>
    <w:tmpl w:val="B0A09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1698"/>
    <w:multiLevelType w:val="hybridMultilevel"/>
    <w:tmpl w:val="B400DA56"/>
    <w:lvl w:ilvl="0" w:tplc="C2FA8026">
      <w:start w:val="1"/>
      <w:numFmt w:val="decimal"/>
      <w:lvlText w:val="%1."/>
      <w:lvlJc w:val="left"/>
      <w:pPr>
        <w:ind w:left="36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F4062E"/>
    <w:multiLevelType w:val="hybridMultilevel"/>
    <w:tmpl w:val="17301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D33E4"/>
    <w:multiLevelType w:val="hybridMultilevel"/>
    <w:tmpl w:val="0F209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11C14"/>
    <w:multiLevelType w:val="hybridMultilevel"/>
    <w:tmpl w:val="7A383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6BD"/>
    <w:rsid w:val="000216E5"/>
    <w:rsid w:val="00043B86"/>
    <w:rsid w:val="00066CBD"/>
    <w:rsid w:val="000A2CC5"/>
    <w:rsid w:val="00100B4D"/>
    <w:rsid w:val="0017619D"/>
    <w:rsid w:val="001A39CB"/>
    <w:rsid w:val="001B0753"/>
    <w:rsid w:val="001D1A6A"/>
    <w:rsid w:val="00217202"/>
    <w:rsid w:val="00255AB3"/>
    <w:rsid w:val="00257E3D"/>
    <w:rsid w:val="0027005C"/>
    <w:rsid w:val="002D5EE5"/>
    <w:rsid w:val="002F5A3C"/>
    <w:rsid w:val="0030087A"/>
    <w:rsid w:val="00323B96"/>
    <w:rsid w:val="003609BE"/>
    <w:rsid w:val="003A112F"/>
    <w:rsid w:val="004141ED"/>
    <w:rsid w:val="0045140C"/>
    <w:rsid w:val="00466D0E"/>
    <w:rsid w:val="0046726C"/>
    <w:rsid w:val="00480A59"/>
    <w:rsid w:val="004B6E58"/>
    <w:rsid w:val="00535A00"/>
    <w:rsid w:val="005719CE"/>
    <w:rsid w:val="005816BD"/>
    <w:rsid w:val="005C53E9"/>
    <w:rsid w:val="005D515D"/>
    <w:rsid w:val="005E5D50"/>
    <w:rsid w:val="005E7C70"/>
    <w:rsid w:val="00637D28"/>
    <w:rsid w:val="006525C6"/>
    <w:rsid w:val="006677E5"/>
    <w:rsid w:val="006A0A79"/>
    <w:rsid w:val="006D0CA6"/>
    <w:rsid w:val="00705094"/>
    <w:rsid w:val="00705DF4"/>
    <w:rsid w:val="00713076"/>
    <w:rsid w:val="007634D1"/>
    <w:rsid w:val="00794DE5"/>
    <w:rsid w:val="007A6E08"/>
    <w:rsid w:val="007F3305"/>
    <w:rsid w:val="007F501C"/>
    <w:rsid w:val="00813E64"/>
    <w:rsid w:val="008733AA"/>
    <w:rsid w:val="008A6620"/>
    <w:rsid w:val="008D087E"/>
    <w:rsid w:val="008D0DEB"/>
    <w:rsid w:val="008D5C78"/>
    <w:rsid w:val="008F0175"/>
    <w:rsid w:val="0091196F"/>
    <w:rsid w:val="00925C57"/>
    <w:rsid w:val="009375A2"/>
    <w:rsid w:val="00956E14"/>
    <w:rsid w:val="009879A2"/>
    <w:rsid w:val="009A5005"/>
    <w:rsid w:val="00A00B36"/>
    <w:rsid w:val="00A05FCE"/>
    <w:rsid w:val="00A50012"/>
    <w:rsid w:val="00A61AAF"/>
    <w:rsid w:val="00A6220A"/>
    <w:rsid w:val="00A75FB9"/>
    <w:rsid w:val="00AE1A65"/>
    <w:rsid w:val="00AE6A0B"/>
    <w:rsid w:val="00B13B2E"/>
    <w:rsid w:val="00B33EB0"/>
    <w:rsid w:val="00B5107E"/>
    <w:rsid w:val="00B7764C"/>
    <w:rsid w:val="00B863BB"/>
    <w:rsid w:val="00BA0AD9"/>
    <w:rsid w:val="00BB1841"/>
    <w:rsid w:val="00C54F91"/>
    <w:rsid w:val="00C76266"/>
    <w:rsid w:val="00CF27D8"/>
    <w:rsid w:val="00D03CA8"/>
    <w:rsid w:val="00D3465D"/>
    <w:rsid w:val="00D67383"/>
    <w:rsid w:val="00DA2C5B"/>
    <w:rsid w:val="00DF1C10"/>
    <w:rsid w:val="00E067DE"/>
    <w:rsid w:val="00E42046"/>
    <w:rsid w:val="00E749AA"/>
    <w:rsid w:val="00E74B6B"/>
    <w:rsid w:val="00E95AD7"/>
    <w:rsid w:val="00E97368"/>
    <w:rsid w:val="00EE6B56"/>
    <w:rsid w:val="00EE6F86"/>
    <w:rsid w:val="00EF28D5"/>
    <w:rsid w:val="00F42048"/>
    <w:rsid w:val="00F70E71"/>
    <w:rsid w:val="00F73887"/>
    <w:rsid w:val="00FE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8A4896"/>
  <w15:chartTrackingRefBased/>
  <w15:docId w15:val="{4811C11E-28CF-4EA5-B081-957F9C007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1B0753"/>
    <w:rPr>
      <w:i/>
      <w:iCs/>
    </w:rPr>
  </w:style>
  <w:style w:type="character" w:customStyle="1" w:styleId="html-italic">
    <w:name w:val="html-italic"/>
    <w:basedOn w:val="DefaultParagraphFont"/>
    <w:rsid w:val="001B0753"/>
  </w:style>
  <w:style w:type="paragraph" w:styleId="ListParagraph">
    <w:name w:val="List Paragraph"/>
    <w:basedOn w:val="Normal"/>
    <w:uiPriority w:val="34"/>
    <w:qFormat/>
    <w:rsid w:val="00B7764C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0CA6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6D0CA6"/>
    <w:rPr>
      <w:color w:val="605E5C"/>
      <w:shd w:val="clear" w:color="auto" w:fill="E1DFDD"/>
    </w:rPr>
  </w:style>
  <w:style w:type="table" w:styleId="MediumList1">
    <w:name w:val="Medium List 1"/>
    <w:basedOn w:val="TableNormal"/>
    <w:uiPriority w:val="65"/>
    <w:rsid w:val="004672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monospace">
    <w:name w:val="monospace"/>
    <w:basedOn w:val="DefaultParagraphFont"/>
    <w:rsid w:val="0046726C"/>
  </w:style>
  <w:style w:type="paragraph" w:customStyle="1" w:styleId="Default">
    <w:name w:val="Default"/>
    <w:rsid w:val="004672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97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A6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6E08"/>
  </w:style>
  <w:style w:type="paragraph" w:styleId="Footer">
    <w:name w:val="footer"/>
    <w:basedOn w:val="Normal"/>
    <w:link w:val="FooterChar"/>
    <w:uiPriority w:val="99"/>
    <w:unhideWhenUsed/>
    <w:rsid w:val="007A6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8973B-2D17-433D-9378-099A48FD5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5841</Characters>
  <Application>Microsoft Office Word</Application>
  <DocSecurity>0</DocSecurity>
  <Lines>48</Lines>
  <Paragraphs>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UCSF</Company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Haichuan</dc:creator>
  <cp:keywords/>
  <dc:description/>
  <cp:lastModifiedBy>Wang, Haichuan</cp:lastModifiedBy>
  <cp:revision>2</cp:revision>
  <dcterms:created xsi:type="dcterms:W3CDTF">2021-01-23T05:24:00Z</dcterms:created>
  <dcterms:modified xsi:type="dcterms:W3CDTF">2021-01-23T05:24:00Z</dcterms:modified>
</cp:coreProperties>
</file>