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5E7" w:rsidRPr="00D875E7" w:rsidRDefault="00D875E7" w:rsidP="00D875E7">
      <w:pPr>
        <w:spacing w:line="480" w:lineRule="auto"/>
        <w:jc w:val="left"/>
        <w:rPr>
          <w:rFonts w:ascii="Arial" w:hAnsi="Arial" w:cs="Arial"/>
          <w:b/>
          <w:bCs/>
          <w:szCs w:val="21"/>
        </w:rPr>
      </w:pPr>
      <w:r w:rsidRPr="00D875E7">
        <w:rPr>
          <w:rFonts w:ascii="Arial" w:hAnsi="Arial" w:cs="Arial"/>
          <w:b/>
          <w:bCs/>
          <w:szCs w:val="21"/>
        </w:rPr>
        <w:t>Supplementary Figure Legends</w:t>
      </w:r>
    </w:p>
    <w:p w:rsidR="00D875E7" w:rsidRPr="00D875E7" w:rsidRDefault="00D875E7" w:rsidP="00D875E7">
      <w:pPr>
        <w:spacing w:line="480" w:lineRule="auto"/>
        <w:jc w:val="left"/>
        <w:rPr>
          <w:rFonts w:ascii="Arial" w:hAnsi="Arial" w:cs="Arial"/>
          <w:b/>
          <w:bCs/>
          <w:szCs w:val="21"/>
        </w:rPr>
      </w:pPr>
      <w:r w:rsidRPr="00D875E7">
        <w:rPr>
          <w:rFonts w:ascii="Arial" w:hAnsi="Arial" w:cs="Arial"/>
          <w:b/>
          <w:bCs/>
          <w:szCs w:val="21"/>
        </w:rPr>
        <w:t>Figure S1. Identification of GDEs and internalization of H-GDEs by macrophages.</w:t>
      </w:r>
    </w:p>
    <w:p w:rsidR="00D875E7" w:rsidRPr="000E643D" w:rsidRDefault="00D875E7" w:rsidP="00D875E7">
      <w:pPr>
        <w:spacing w:line="480" w:lineRule="auto"/>
        <w:jc w:val="left"/>
        <w:rPr>
          <w:rFonts w:ascii="Arial" w:hAnsi="Arial" w:cs="Arial"/>
          <w:szCs w:val="21"/>
        </w:rPr>
      </w:pPr>
      <w:r w:rsidRPr="000E643D">
        <w:rPr>
          <w:rFonts w:ascii="Arial" w:hAnsi="Arial" w:cs="Arial"/>
          <w:szCs w:val="21"/>
        </w:rPr>
        <w:t xml:space="preserve">(A) Representative electron micrograph of exosomes isolated from </w:t>
      </w:r>
      <w:proofErr w:type="spellStart"/>
      <w:r w:rsidRPr="000E643D">
        <w:rPr>
          <w:rFonts w:ascii="Arial" w:hAnsi="Arial" w:cs="Arial"/>
          <w:szCs w:val="21"/>
        </w:rPr>
        <w:t>normoxic</w:t>
      </w:r>
      <w:proofErr w:type="spellEnd"/>
      <w:r w:rsidRPr="000E643D">
        <w:rPr>
          <w:rFonts w:ascii="Arial" w:hAnsi="Arial" w:cs="Arial"/>
          <w:szCs w:val="21"/>
        </w:rPr>
        <w:t xml:space="preserve"> and hypoxic U87MG and U251 conditioned medium. Scale bar, 100 nm. (B) Western blot analysis of the exosome-positive marker TSG101, CD9 and the exosome-negative marker calnexin in N-GDEs, H-GDEs and glioma cells. (C) Representative confocal microscopy images showing the internalization of PKH67-labeled H-GDEs (green) by macrophages. Scale bar, 4 </w:t>
      </w:r>
      <w:proofErr w:type="spellStart"/>
      <w:r w:rsidRPr="000E643D">
        <w:rPr>
          <w:rFonts w:ascii="Arial" w:hAnsi="Arial" w:cs="Arial"/>
          <w:szCs w:val="21"/>
        </w:rPr>
        <w:t>μm</w:t>
      </w:r>
      <w:proofErr w:type="spellEnd"/>
      <w:r w:rsidRPr="000E643D">
        <w:rPr>
          <w:rFonts w:ascii="Arial" w:hAnsi="Arial" w:cs="Arial"/>
          <w:szCs w:val="21"/>
        </w:rPr>
        <w:t>.</w:t>
      </w:r>
    </w:p>
    <w:p w:rsidR="00D875E7" w:rsidRPr="00D875E7" w:rsidRDefault="00D875E7" w:rsidP="00D875E7">
      <w:pPr>
        <w:spacing w:line="480" w:lineRule="auto"/>
        <w:jc w:val="left"/>
        <w:rPr>
          <w:rFonts w:ascii="Arial" w:hAnsi="Arial" w:cs="Arial"/>
          <w:b/>
          <w:bCs/>
          <w:szCs w:val="21"/>
        </w:rPr>
      </w:pPr>
      <w:r w:rsidRPr="00D875E7">
        <w:rPr>
          <w:rFonts w:ascii="Arial" w:hAnsi="Arial" w:cs="Arial"/>
          <w:b/>
          <w:bCs/>
          <w:szCs w:val="21"/>
        </w:rPr>
        <w:t>Figure S2. H-GDEs significantly induce autophagy and M2-like polarization in macrophages in vitro.</w:t>
      </w:r>
    </w:p>
    <w:p w:rsidR="00D875E7" w:rsidRPr="000E643D" w:rsidRDefault="00D875E7" w:rsidP="00D875E7">
      <w:pPr>
        <w:spacing w:line="480" w:lineRule="auto"/>
        <w:jc w:val="left"/>
        <w:rPr>
          <w:rFonts w:ascii="Arial" w:hAnsi="Arial" w:cs="Arial"/>
          <w:szCs w:val="21"/>
        </w:rPr>
      </w:pPr>
      <w:r w:rsidRPr="000E643D">
        <w:rPr>
          <w:rFonts w:ascii="Arial" w:hAnsi="Arial" w:cs="Arial"/>
          <w:szCs w:val="21"/>
        </w:rPr>
        <w:t>(A) The macrophages were treated with PBS, N-GDEs or H-GDEs isolated from the culture supernatants of U87MG or U251 cells. 3-MA was used to inhibit autophagy. ATG5, P62 and LC3B levels were examined by western blot analysis. GAPDH was used as a loading control. (B) H-GDEs increased the secretion of IL10 in macrophage culture supernatants, as revealed by ELISA (*P &lt; 0.05; **P &lt; 0.01; ***P &lt; 0.001; n = 3).</w:t>
      </w:r>
    </w:p>
    <w:p w:rsidR="00D875E7" w:rsidRPr="00D875E7" w:rsidRDefault="00D875E7" w:rsidP="00D875E7">
      <w:pPr>
        <w:spacing w:line="480" w:lineRule="auto"/>
        <w:jc w:val="left"/>
        <w:rPr>
          <w:rFonts w:ascii="Arial" w:hAnsi="Arial" w:cs="Arial"/>
          <w:b/>
          <w:bCs/>
          <w:szCs w:val="21"/>
        </w:rPr>
      </w:pPr>
      <w:r w:rsidRPr="00D875E7">
        <w:rPr>
          <w:rFonts w:ascii="Arial" w:hAnsi="Arial" w:cs="Arial"/>
          <w:b/>
          <w:bCs/>
          <w:szCs w:val="21"/>
        </w:rPr>
        <w:t>Figure S3. IL-6 and miR-155-3p promote autophagy and STAT3 activation in macrophages.</w:t>
      </w:r>
    </w:p>
    <w:p w:rsidR="00D875E7" w:rsidRPr="000E643D" w:rsidRDefault="00D875E7" w:rsidP="00D875E7">
      <w:pPr>
        <w:spacing w:line="480" w:lineRule="auto"/>
        <w:rPr>
          <w:rFonts w:ascii="Arial" w:hAnsi="Arial" w:cs="Arial"/>
          <w:szCs w:val="21"/>
        </w:rPr>
      </w:pPr>
      <w:r w:rsidRPr="000E643D">
        <w:rPr>
          <w:rFonts w:ascii="Arial" w:hAnsi="Arial" w:cs="Arial"/>
          <w:szCs w:val="21"/>
        </w:rPr>
        <w:t xml:space="preserve">(A, B) </w:t>
      </w:r>
      <w:r>
        <w:rPr>
          <w:rFonts w:ascii="Arial" w:hAnsi="Arial" w:cs="Arial"/>
        </w:rPr>
        <w:t xml:space="preserve">Human monocyte cell lines U937 and THP-1 were transfected with control or </w:t>
      </w:r>
      <w:r>
        <w:rPr>
          <w:rFonts w:ascii="Arial" w:hAnsi="Arial" w:cs="Arial" w:hint="eastAsia"/>
        </w:rPr>
        <w:t>IL</w:t>
      </w:r>
      <w:r>
        <w:rPr>
          <w:rFonts w:ascii="Arial" w:hAnsi="Arial" w:cs="Arial"/>
        </w:rPr>
        <w:t>-</w:t>
      </w:r>
      <w:r>
        <w:rPr>
          <w:rFonts w:ascii="Arial" w:hAnsi="Arial" w:cs="Arial" w:hint="eastAsia"/>
        </w:rPr>
        <w:t>6 and</w:t>
      </w:r>
      <w:r>
        <w:rPr>
          <w:rFonts w:ascii="Arial" w:hAnsi="Arial" w:cs="Arial"/>
        </w:rPr>
        <w:t xml:space="preserve"> incubated with PMA (100 ng/ml) for 24 h in vitro to induce them to differentiate into macrophages.</w:t>
      </w:r>
      <w:r w:rsidRPr="000E643D">
        <w:rPr>
          <w:rFonts w:ascii="Arial" w:hAnsi="Arial" w:cs="Arial"/>
          <w:szCs w:val="21"/>
        </w:rPr>
        <w:t xml:space="preserve"> S3I-201 was used to inhibit STAT3 activation. P-STAT3, STAT3, ATG5, P62 and LC3B</w:t>
      </w:r>
      <w:r w:rsidRPr="000E643D">
        <w:rPr>
          <w:rFonts w:ascii="Arial" w:hAnsi="Arial" w:cs="Arial" w:hint="eastAsia"/>
          <w:szCs w:val="21"/>
        </w:rPr>
        <w:t xml:space="preserve"> </w:t>
      </w:r>
      <w:r w:rsidRPr="000E643D">
        <w:rPr>
          <w:rFonts w:ascii="Arial" w:hAnsi="Arial" w:cs="Arial"/>
          <w:szCs w:val="21"/>
        </w:rPr>
        <w:t xml:space="preserve">levels were examined by western blot analysis. MiR-155-3p levels were examined by </w:t>
      </w:r>
      <w:proofErr w:type="spellStart"/>
      <w:r w:rsidRPr="000E643D">
        <w:rPr>
          <w:rFonts w:ascii="Arial" w:hAnsi="Arial" w:cs="Arial"/>
          <w:szCs w:val="21"/>
        </w:rPr>
        <w:t>qRT</w:t>
      </w:r>
      <w:proofErr w:type="spellEnd"/>
      <w:r w:rsidRPr="000E643D">
        <w:rPr>
          <w:rFonts w:ascii="Arial" w:hAnsi="Arial" w:cs="Arial"/>
          <w:szCs w:val="21"/>
        </w:rPr>
        <w:t xml:space="preserve">-PCR. GAPDH was used as a loading control. (C) </w:t>
      </w:r>
      <w:r w:rsidR="00E7114F" w:rsidRPr="00E7114F">
        <w:rPr>
          <w:rFonts w:ascii="Arial" w:hAnsi="Arial" w:cs="Arial"/>
          <w:szCs w:val="21"/>
        </w:rPr>
        <w:t xml:space="preserve">Human monocyte cell </w:t>
      </w:r>
      <w:r w:rsidR="00E7114F" w:rsidRPr="00E7114F">
        <w:rPr>
          <w:rFonts w:ascii="Arial" w:hAnsi="Arial" w:cs="Arial"/>
          <w:szCs w:val="21"/>
        </w:rPr>
        <w:lastRenderedPageBreak/>
        <w:t xml:space="preserve">lines U937 and THP-1 were transfected with </w:t>
      </w:r>
      <w:proofErr w:type="spellStart"/>
      <w:r w:rsidR="00E7114F" w:rsidRPr="00E7114F">
        <w:rPr>
          <w:rFonts w:ascii="Arial" w:hAnsi="Arial" w:cs="Arial"/>
          <w:szCs w:val="21"/>
        </w:rPr>
        <w:t>miR</w:t>
      </w:r>
      <w:proofErr w:type="spellEnd"/>
      <w:r w:rsidR="00E7114F" w:rsidRPr="00E7114F">
        <w:rPr>
          <w:rFonts w:ascii="Arial" w:hAnsi="Arial" w:cs="Arial"/>
          <w:szCs w:val="21"/>
        </w:rPr>
        <w:t>-control or miR-155-3p and incubated with PMA (100 ng/ml) for 24 h in vitro to induce them to differentiate into macrophages.</w:t>
      </w:r>
      <w:r w:rsidRPr="000E643D">
        <w:rPr>
          <w:rFonts w:ascii="Arial" w:hAnsi="Arial" w:cs="Arial"/>
          <w:szCs w:val="21"/>
        </w:rPr>
        <w:t xml:space="preserve"> S3I-201 was used to inhibit STAT3 activation. P-STAT3, STAT3, ATG5, P62 and LC3B levels were examined by western blot analysis. GAPDH was used as a loading control. (D) </w:t>
      </w:r>
      <w:r w:rsidR="00E7114F" w:rsidRPr="00E7114F">
        <w:rPr>
          <w:rFonts w:ascii="Arial" w:hAnsi="Arial" w:cs="Arial"/>
          <w:szCs w:val="21"/>
        </w:rPr>
        <w:t xml:space="preserve">Human monocyte cell lines U937 and THP-1 were transfected with </w:t>
      </w:r>
      <w:proofErr w:type="spellStart"/>
      <w:r w:rsidR="00E7114F" w:rsidRPr="00E7114F">
        <w:rPr>
          <w:rFonts w:ascii="Arial" w:hAnsi="Arial" w:cs="Arial"/>
          <w:szCs w:val="21"/>
        </w:rPr>
        <w:t>miR</w:t>
      </w:r>
      <w:proofErr w:type="spellEnd"/>
      <w:r w:rsidR="00E7114F" w:rsidRPr="00E7114F">
        <w:rPr>
          <w:rFonts w:ascii="Arial" w:hAnsi="Arial" w:cs="Arial"/>
          <w:szCs w:val="21"/>
        </w:rPr>
        <w:t>-control or miR-155-3p and incubated with PMA (100 ng/ml) for 24 h in vitro to induce them to differentiate into macrophages.</w:t>
      </w:r>
      <w:r w:rsidR="00E7114F" w:rsidRPr="000E643D">
        <w:rPr>
          <w:rFonts w:ascii="Arial" w:hAnsi="Arial" w:cs="Arial"/>
          <w:szCs w:val="21"/>
        </w:rPr>
        <w:t xml:space="preserve"> </w:t>
      </w:r>
      <w:bookmarkStart w:id="0" w:name="_GoBack"/>
      <w:bookmarkEnd w:id="0"/>
      <w:r w:rsidRPr="000E643D">
        <w:rPr>
          <w:rFonts w:ascii="Arial" w:hAnsi="Arial" w:cs="Arial"/>
          <w:szCs w:val="21"/>
        </w:rPr>
        <w:t>3-MA was used to inhibit autophagy. P-STAT3 and STAT3 levels were examined by western blot analysis. GAPDH was used as a loading control (*P &lt; 0.05; **P &lt; 0.01; ***P &lt; 0.001; n = 3).</w:t>
      </w:r>
    </w:p>
    <w:p w:rsidR="00D875E7" w:rsidRPr="00D875E7" w:rsidRDefault="00D875E7" w:rsidP="00D875E7">
      <w:pPr>
        <w:spacing w:line="480" w:lineRule="auto"/>
        <w:jc w:val="left"/>
        <w:rPr>
          <w:rFonts w:ascii="Arial" w:hAnsi="Arial" w:cs="Arial"/>
          <w:b/>
          <w:bCs/>
          <w:szCs w:val="21"/>
        </w:rPr>
      </w:pPr>
      <w:r w:rsidRPr="00D875E7">
        <w:rPr>
          <w:rFonts w:ascii="Arial" w:hAnsi="Arial" w:cs="Arial"/>
          <w:b/>
          <w:bCs/>
          <w:szCs w:val="21"/>
        </w:rPr>
        <w:t>Figure S4. CREBRF is a direct target of miR-155-3p in macrophages.</w:t>
      </w:r>
    </w:p>
    <w:p w:rsidR="00D875E7" w:rsidRPr="000E643D" w:rsidRDefault="00D875E7" w:rsidP="00D875E7">
      <w:pPr>
        <w:spacing w:line="480" w:lineRule="auto"/>
        <w:jc w:val="left"/>
        <w:rPr>
          <w:rFonts w:ascii="Arial" w:hAnsi="Arial" w:cs="Arial"/>
          <w:szCs w:val="21"/>
        </w:rPr>
      </w:pPr>
      <w:r w:rsidRPr="000E643D">
        <w:rPr>
          <w:rFonts w:ascii="Arial" w:hAnsi="Arial" w:cs="Arial"/>
          <w:szCs w:val="21"/>
        </w:rPr>
        <w:t>(A) miR-155-3p and its putative binding sequence in the wild-type (WT) and mutant (MUT) 3’-UTR of CREBRF. (B) Overexpression of miR-155-3p significantly decreased the luciferase activity that carried wild-type (WT) but not mutant type (MUT) 3’-UTR of CREBRF. (C, D) Overexpression of miR-155-3p markedly suppressed the mRNA and protein levels of CREBRF in macrophages. GAPDH was used as a loading control (*P &lt; 0.05; **P &lt; 0.01; ***P &lt; 0.001; n = 3).</w:t>
      </w:r>
    </w:p>
    <w:p w:rsidR="00D875E7" w:rsidRPr="00D875E7" w:rsidRDefault="00D875E7" w:rsidP="00D875E7">
      <w:pPr>
        <w:spacing w:line="480" w:lineRule="auto"/>
        <w:jc w:val="left"/>
        <w:rPr>
          <w:rFonts w:ascii="Arial" w:hAnsi="Arial" w:cs="Arial"/>
          <w:b/>
          <w:bCs/>
          <w:szCs w:val="21"/>
        </w:rPr>
      </w:pPr>
      <w:r w:rsidRPr="00D875E7">
        <w:rPr>
          <w:rFonts w:ascii="Arial" w:hAnsi="Arial" w:cs="Arial"/>
          <w:b/>
          <w:bCs/>
          <w:szCs w:val="21"/>
        </w:rPr>
        <w:t>Figure S5. IL-6 and miR-155-3p promote M2-like macrophage polarization.</w:t>
      </w:r>
    </w:p>
    <w:p w:rsidR="00D875E7" w:rsidRPr="000E643D" w:rsidRDefault="00D875E7" w:rsidP="00D875E7">
      <w:pPr>
        <w:spacing w:line="480" w:lineRule="auto"/>
        <w:jc w:val="left"/>
        <w:rPr>
          <w:rFonts w:ascii="Arial" w:hAnsi="Arial" w:cs="Arial"/>
          <w:szCs w:val="21"/>
        </w:rPr>
      </w:pPr>
      <w:r w:rsidRPr="000E643D">
        <w:rPr>
          <w:rFonts w:ascii="Arial" w:hAnsi="Arial" w:cs="Arial"/>
          <w:szCs w:val="21"/>
        </w:rPr>
        <w:t xml:space="preserve">(A) </w:t>
      </w:r>
      <w:r w:rsidR="00E7114F" w:rsidRPr="00E7114F">
        <w:rPr>
          <w:rFonts w:ascii="Arial" w:hAnsi="Arial" w:cs="Arial"/>
          <w:szCs w:val="21"/>
        </w:rPr>
        <w:t xml:space="preserve">Human monocyte cell lines U937 and THP-1 were transfected with </w:t>
      </w:r>
      <w:r w:rsidR="00E7114F" w:rsidRPr="000E643D">
        <w:rPr>
          <w:rFonts w:ascii="Arial" w:hAnsi="Arial" w:cs="Arial"/>
          <w:szCs w:val="21"/>
        </w:rPr>
        <w:t>control</w:t>
      </w:r>
      <w:r w:rsidR="00E7114F">
        <w:rPr>
          <w:rFonts w:ascii="Arial" w:hAnsi="Arial" w:cs="Arial"/>
          <w:szCs w:val="21"/>
        </w:rPr>
        <w:t>,</w:t>
      </w:r>
      <w:r w:rsidR="00E7114F" w:rsidRPr="000E643D">
        <w:rPr>
          <w:rFonts w:ascii="Arial" w:hAnsi="Arial" w:cs="Arial"/>
          <w:szCs w:val="21"/>
        </w:rPr>
        <w:t xml:space="preserve"> IL-</w:t>
      </w:r>
      <w:proofErr w:type="gramStart"/>
      <w:r w:rsidR="00E7114F" w:rsidRPr="000E643D">
        <w:rPr>
          <w:rFonts w:ascii="Arial" w:hAnsi="Arial" w:cs="Arial"/>
          <w:szCs w:val="21"/>
        </w:rPr>
        <w:t>6,</w:t>
      </w:r>
      <w:r w:rsidR="00E7114F">
        <w:rPr>
          <w:rFonts w:ascii="Arial" w:hAnsi="Arial" w:cs="Arial"/>
          <w:szCs w:val="21"/>
        </w:rPr>
        <w:t xml:space="preserve"> </w:t>
      </w:r>
      <w:r w:rsidR="00E7114F" w:rsidRPr="000E643D">
        <w:rPr>
          <w:rFonts w:ascii="Arial" w:hAnsi="Arial" w:cs="Arial"/>
          <w:szCs w:val="21"/>
        </w:rPr>
        <w:t xml:space="preserve"> </w:t>
      </w:r>
      <w:proofErr w:type="spellStart"/>
      <w:r w:rsidR="00E7114F" w:rsidRPr="00E7114F">
        <w:rPr>
          <w:rFonts w:ascii="Arial" w:hAnsi="Arial" w:cs="Arial"/>
          <w:szCs w:val="21"/>
        </w:rPr>
        <w:t>miR</w:t>
      </w:r>
      <w:proofErr w:type="spellEnd"/>
      <w:proofErr w:type="gramEnd"/>
      <w:r w:rsidR="00E7114F" w:rsidRPr="00E7114F">
        <w:rPr>
          <w:rFonts w:ascii="Arial" w:hAnsi="Arial" w:cs="Arial"/>
          <w:szCs w:val="21"/>
        </w:rPr>
        <w:t>-control</w:t>
      </w:r>
      <w:r w:rsidR="00E7114F">
        <w:rPr>
          <w:rFonts w:ascii="Arial" w:hAnsi="Arial" w:cs="Arial"/>
          <w:szCs w:val="21"/>
        </w:rPr>
        <w:t>,</w:t>
      </w:r>
      <w:r w:rsidR="00E7114F" w:rsidRPr="00E7114F">
        <w:rPr>
          <w:rFonts w:ascii="Arial" w:hAnsi="Arial" w:cs="Arial"/>
          <w:szCs w:val="21"/>
        </w:rPr>
        <w:t xml:space="preserve"> or miR-155-3p and incubated with PMA (100 ng/ml) for 24 h in vitro to induce them to differentiate into macrophages.</w:t>
      </w:r>
      <w:r w:rsidRPr="000E643D">
        <w:rPr>
          <w:rFonts w:ascii="Arial" w:hAnsi="Arial" w:cs="Arial"/>
          <w:szCs w:val="21"/>
        </w:rPr>
        <w:t xml:space="preserve"> S3I-201 was used to inhibit STAT3 activation. 3-MA was used to inhibit autophagy. The expression levels of CD163 and TNFA were determined by </w:t>
      </w:r>
      <w:proofErr w:type="spellStart"/>
      <w:r w:rsidRPr="000E643D">
        <w:rPr>
          <w:rFonts w:ascii="Arial" w:hAnsi="Arial" w:cs="Arial"/>
          <w:szCs w:val="21"/>
        </w:rPr>
        <w:t>qRT</w:t>
      </w:r>
      <w:proofErr w:type="spellEnd"/>
      <w:r w:rsidRPr="000E643D">
        <w:rPr>
          <w:rFonts w:ascii="Arial" w:hAnsi="Arial" w:cs="Arial"/>
          <w:szCs w:val="21"/>
        </w:rPr>
        <w:t xml:space="preserve">-PCR. (B) Overexpression of IL-6 or miR-155-3p </w:t>
      </w:r>
      <w:r w:rsidRPr="000E643D">
        <w:rPr>
          <w:rFonts w:ascii="Arial" w:hAnsi="Arial" w:cs="Arial"/>
          <w:szCs w:val="21"/>
        </w:rPr>
        <w:lastRenderedPageBreak/>
        <w:t>increased the secretion of IL10 in macrophage culture supernatants, as revealed by ELISA (*P &lt; 0.05; **P &lt; 0.01; ***P &lt; 0.001; n = 3).</w:t>
      </w:r>
    </w:p>
    <w:p w:rsidR="0062744C" w:rsidRPr="00D875E7" w:rsidRDefault="00D875E7" w:rsidP="00D875E7">
      <w:pPr>
        <w:spacing w:line="480" w:lineRule="auto"/>
        <w:jc w:val="left"/>
        <w:rPr>
          <w:rFonts w:ascii="Arial" w:hAnsi="Arial" w:cs="Arial" w:hint="eastAsia"/>
          <w:b/>
          <w:bCs/>
          <w:szCs w:val="21"/>
        </w:rPr>
      </w:pPr>
      <w:r w:rsidRPr="00D875E7">
        <w:rPr>
          <w:rFonts w:ascii="Arial" w:hAnsi="Arial" w:cs="Arial"/>
          <w:b/>
          <w:bCs/>
          <w:szCs w:val="21"/>
        </w:rPr>
        <w:t>Figure S6. Schematic diagram.</w:t>
      </w:r>
    </w:p>
    <w:sectPr w:rsidR="0062744C" w:rsidRPr="00D875E7" w:rsidSect="00D875E7">
      <w:headerReference w:type="even" r:id="rId7"/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6D43" w:rsidRDefault="00BF6D43" w:rsidP="00D875E7">
      <w:r>
        <w:separator/>
      </w:r>
    </w:p>
  </w:endnote>
  <w:endnote w:type="continuationSeparator" w:id="0">
    <w:p w:rsidR="00BF6D43" w:rsidRDefault="00BF6D43" w:rsidP="00D87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1565747"/>
      <w:docPartObj>
        <w:docPartGallery w:val="Page Numbers (Bottom of Page)"/>
        <w:docPartUnique/>
      </w:docPartObj>
    </w:sdtPr>
    <w:sdtContent>
      <w:p w:rsidR="00D875E7" w:rsidRDefault="00D875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D875E7" w:rsidRDefault="00D875E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6D43" w:rsidRDefault="00BF6D43" w:rsidP="00D875E7">
      <w:r>
        <w:separator/>
      </w:r>
    </w:p>
  </w:footnote>
  <w:footnote w:type="continuationSeparator" w:id="0">
    <w:p w:rsidR="00BF6D43" w:rsidRDefault="00BF6D43" w:rsidP="00D87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5E7" w:rsidRDefault="00D875E7" w:rsidP="00D875E7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5E7" w:rsidRDefault="00D875E7" w:rsidP="00D875E7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E7"/>
    <w:rsid w:val="0062744C"/>
    <w:rsid w:val="00BF6D43"/>
    <w:rsid w:val="00D875E7"/>
    <w:rsid w:val="00E7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E50D5"/>
  <w15:chartTrackingRefBased/>
  <w15:docId w15:val="{9AB77577-C7AD-4EA5-8E01-FCFA0F61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5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D875E7"/>
  </w:style>
  <w:style w:type="paragraph" w:styleId="a4">
    <w:name w:val="header"/>
    <w:basedOn w:val="a"/>
    <w:link w:val="a5"/>
    <w:uiPriority w:val="99"/>
    <w:unhideWhenUsed/>
    <w:rsid w:val="00D875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875E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875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875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9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44111-5D33-41B0-AF88-316700933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建业</dc:creator>
  <cp:keywords/>
  <dc:description/>
  <cp:lastModifiedBy>徐 建业</cp:lastModifiedBy>
  <cp:revision>1</cp:revision>
  <dcterms:created xsi:type="dcterms:W3CDTF">2021-03-09T11:41:00Z</dcterms:created>
  <dcterms:modified xsi:type="dcterms:W3CDTF">2021-03-09T12:02:00Z</dcterms:modified>
</cp:coreProperties>
</file>