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1F2D0" w14:textId="5CD541E1" w:rsidR="001F7A86" w:rsidRDefault="001F7A86" w:rsidP="00A37690">
      <w:pPr>
        <w:pStyle w:val="2"/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eastAsia="Calibri" w:hAnsi="Calibri" w:cs="Arial"/>
          <w:color w:val="000000"/>
          <w:sz w:val="21"/>
          <w:szCs w:val="21"/>
        </w:rPr>
      </w:pPr>
      <w:r>
        <w:rPr>
          <w:rFonts w:ascii="Arial" w:eastAsia="Calibri" w:hAnsi="Calibri" w:cs="Arial"/>
          <w:b/>
          <w:bCs/>
          <w:color w:val="000000"/>
          <w:spacing w:val="-2"/>
          <w:sz w:val="21"/>
          <w:szCs w:val="21"/>
        </w:rPr>
        <w:t xml:space="preserve">SUPPLEMENTARY </w:t>
      </w:r>
      <w:r>
        <w:rPr>
          <w:rFonts w:ascii="Arial" w:eastAsia="Calibri" w:hAnsi="Calibri" w:cs="Arial"/>
          <w:b/>
          <w:bCs/>
          <w:color w:val="000000"/>
          <w:sz w:val="21"/>
          <w:szCs w:val="21"/>
        </w:rPr>
        <w:t xml:space="preserve">FIGURE 1 | </w:t>
      </w:r>
      <w:proofErr w:type="spellStart"/>
      <w:r>
        <w:rPr>
          <w:rFonts w:ascii="Arial" w:eastAsia="Calibri" w:hAnsi="Calibri" w:cs="Arial"/>
          <w:b/>
          <w:bCs/>
          <w:color w:val="000000"/>
          <w:sz w:val="21"/>
          <w:szCs w:val="21"/>
        </w:rPr>
        <w:t>EndMT</w:t>
      </w:r>
      <w:proofErr w:type="spellEnd"/>
      <w:r>
        <w:rPr>
          <w:rFonts w:ascii="Arial" w:eastAsia="Calibri" w:hAnsi="Calibri" w:cs="Arial"/>
          <w:b/>
          <w:bCs/>
          <w:color w:val="000000"/>
          <w:sz w:val="21"/>
          <w:szCs w:val="21"/>
        </w:rPr>
        <w:t xml:space="preserve"> occurred under </w:t>
      </w:r>
      <w:proofErr w:type="gramStart"/>
      <w:r>
        <w:rPr>
          <w:rFonts w:ascii="Arial" w:eastAsia="Calibri" w:hAnsi="Calibri" w:cs="Arial"/>
          <w:b/>
          <w:bCs/>
          <w:color w:val="000000"/>
          <w:sz w:val="21"/>
          <w:szCs w:val="21"/>
        </w:rPr>
        <w:t>AGEs</w:t>
      </w:r>
      <w:proofErr w:type="gramEnd"/>
      <w:r>
        <w:rPr>
          <w:rFonts w:ascii="Arial" w:eastAsia="Calibri" w:hAnsi="Calibri" w:cs="Arial"/>
          <w:b/>
          <w:bCs/>
          <w:color w:val="000000"/>
          <w:sz w:val="21"/>
          <w:szCs w:val="21"/>
        </w:rPr>
        <w:t xml:space="preserve"> treatment (200 </w:t>
      </w:r>
      <w:r>
        <w:rPr>
          <w:rFonts w:ascii="Arial" w:eastAsia="Calibri" w:hAnsi="Arial" w:cs="Arial"/>
          <w:b/>
          <w:bCs/>
          <w:color w:val="000000"/>
          <w:sz w:val="21"/>
          <w:szCs w:val="21"/>
        </w:rPr>
        <w:t xml:space="preserve">µg/ml) </w:t>
      </w:r>
      <w:r>
        <w:rPr>
          <w:rFonts w:ascii="Arial" w:eastAsia="Calibri" w:hAnsi="Calibri" w:cs="Arial"/>
          <w:b/>
          <w:bCs/>
          <w:color w:val="000000"/>
          <w:sz w:val="21"/>
          <w:szCs w:val="21"/>
        </w:rPr>
        <w:t xml:space="preserve">for 24 h in HUVECs. </w:t>
      </w:r>
      <w:r>
        <w:rPr>
          <w:rFonts w:ascii="Arial" w:eastAsia="Calibri" w:hAnsi="Calibri" w:cs="Arial"/>
          <w:color w:val="000000"/>
          <w:sz w:val="21"/>
          <w:szCs w:val="21"/>
        </w:rPr>
        <w:t xml:space="preserve">(A) Changes </w:t>
      </w:r>
      <w:r>
        <w:rPr>
          <w:rFonts w:ascii="Arial" w:eastAsia="Calibri" w:hAnsi="Calibri" w:cs="Arial"/>
          <w:color w:val="000000"/>
          <w:spacing w:val="1"/>
          <w:sz w:val="21"/>
          <w:szCs w:val="21"/>
        </w:rPr>
        <w:t xml:space="preserve">in </w:t>
      </w:r>
      <w:r>
        <w:rPr>
          <w:rFonts w:ascii="Arial" w:eastAsia="Calibri" w:hAnsi="Calibri" w:cs="Arial"/>
          <w:color w:val="000000"/>
          <w:sz w:val="21"/>
          <w:szCs w:val="21"/>
        </w:rPr>
        <w:t xml:space="preserve">endothelial morphological phenotype induced </w:t>
      </w:r>
      <w:r>
        <w:rPr>
          <w:rFonts w:ascii="Arial" w:eastAsia="Calibri" w:hAnsi="Calibri" w:cs="Arial"/>
          <w:color w:val="000000"/>
          <w:spacing w:val="1"/>
          <w:sz w:val="21"/>
          <w:szCs w:val="21"/>
        </w:rPr>
        <w:t xml:space="preserve">by </w:t>
      </w:r>
      <w:r>
        <w:rPr>
          <w:rFonts w:ascii="Arial" w:eastAsia="Calibri" w:hAnsi="Calibri" w:cs="Arial"/>
          <w:color w:val="000000"/>
          <w:sz w:val="21"/>
          <w:szCs w:val="21"/>
        </w:rPr>
        <w:t xml:space="preserve">AGEs (Scalebars = </w:t>
      </w:r>
      <w:r>
        <w:rPr>
          <w:rFonts w:ascii="Arial" w:eastAsia="Calibri" w:hAnsi="Arial" w:cs="Arial"/>
          <w:color w:val="000000"/>
          <w:sz w:val="21"/>
          <w:szCs w:val="21"/>
        </w:rPr>
        <w:t xml:space="preserve">100 µm). </w:t>
      </w:r>
      <w:r>
        <w:rPr>
          <w:rFonts w:ascii="Arial" w:eastAsia="Calibri" w:hAnsi="Calibri" w:cs="Arial"/>
          <w:color w:val="000000"/>
          <w:sz w:val="21"/>
          <w:szCs w:val="21"/>
        </w:rPr>
        <w:t>(B</w:t>
      </w:r>
      <w:r>
        <w:rPr>
          <w:rFonts w:ascii="Arial" w:eastAsia="Calibri" w:hAnsi="Arial" w:cs="Arial"/>
          <w:color w:val="000000"/>
          <w:sz w:val="21"/>
          <w:szCs w:val="21"/>
        </w:rPr>
        <w:t>–</w:t>
      </w:r>
      <w:r>
        <w:rPr>
          <w:rFonts w:ascii="Arial" w:eastAsia="Calibri" w:hAnsi="Calibri" w:cs="Arial"/>
          <w:color w:val="000000"/>
          <w:sz w:val="21"/>
          <w:szCs w:val="21"/>
        </w:rPr>
        <w:t xml:space="preserve">E) mRNAs for endothelial cells-associated gene [CD31, VE-Cadherin] and mesenchymal cells-associated gene </w:t>
      </w:r>
      <w:r>
        <w:rPr>
          <w:rFonts w:ascii="Arial" w:eastAsia="Calibri" w:hAnsi="Arial" w:cs="Arial"/>
          <w:color w:val="000000"/>
          <w:sz w:val="21"/>
          <w:szCs w:val="21"/>
        </w:rPr>
        <w:t>[α</w:t>
      </w:r>
      <w:r>
        <w:rPr>
          <w:rFonts w:ascii="Arial" w:eastAsia="Calibri" w:hAnsi="Calibri" w:cs="Arial"/>
          <w:color w:val="000000"/>
          <w:sz w:val="21"/>
          <w:szCs w:val="21"/>
        </w:rPr>
        <w:t xml:space="preserve">-SMA and N-Cadherin] were measured under different durations (B, D) and concentrations (C, E) of AGEs by </w:t>
      </w:r>
      <w:r>
        <w:rPr>
          <w:rFonts w:ascii="Arial" w:eastAsia="Calibri" w:hAnsi="Calibri" w:cs="Arial"/>
          <w:color w:val="000000"/>
          <w:spacing w:val="-2"/>
          <w:sz w:val="21"/>
          <w:szCs w:val="21"/>
        </w:rPr>
        <w:t xml:space="preserve">qPCR. </w:t>
      </w:r>
      <w:r>
        <w:rPr>
          <w:rFonts w:ascii="Arial" w:eastAsia="Calibri" w:hAnsi="Calibri" w:cs="Arial"/>
          <w:color w:val="000000"/>
          <w:sz w:val="21"/>
          <w:szCs w:val="21"/>
        </w:rPr>
        <w:t xml:space="preserve">GAPDH was used as the internal control. n = 6. </w:t>
      </w:r>
      <w:r>
        <w:rPr>
          <w:rFonts w:ascii="Arial" w:eastAsia="Calibri" w:hAnsi="Calibri" w:cs="Arial"/>
          <w:color w:val="000000"/>
          <w:spacing w:val="-1"/>
          <w:sz w:val="21"/>
          <w:szCs w:val="21"/>
        </w:rPr>
        <w:t xml:space="preserve">Data </w:t>
      </w:r>
      <w:r>
        <w:rPr>
          <w:rFonts w:ascii="Arial" w:eastAsia="Calibri" w:hAnsi="Calibri" w:cs="Arial"/>
          <w:color w:val="000000"/>
          <w:sz w:val="21"/>
          <w:szCs w:val="21"/>
        </w:rPr>
        <w:t xml:space="preserve">are presented as mean </w:t>
      </w:r>
      <w:r>
        <w:rPr>
          <w:rFonts w:ascii="Arial" w:eastAsia="Calibri" w:hAnsi="Arial" w:cs="Arial"/>
          <w:color w:val="000000"/>
          <w:sz w:val="21"/>
          <w:szCs w:val="21"/>
        </w:rPr>
        <w:t xml:space="preserve">± </w:t>
      </w:r>
      <w:r>
        <w:rPr>
          <w:rFonts w:ascii="Arial" w:eastAsia="Calibri" w:hAnsi="Calibri" w:cs="Arial"/>
          <w:color w:val="000000"/>
          <w:sz w:val="21"/>
          <w:szCs w:val="21"/>
        </w:rPr>
        <w:t>SEM.</w:t>
      </w:r>
      <w:r w:rsidR="00EB6BA3" w:rsidRPr="00EB6BA3">
        <w:rPr>
          <w:rFonts w:ascii="MS Mincho" w:eastAsia="MS Mincho" w:hAnsi="MS Mincho" w:cs="MS Mincho" w:hint="eastAsia"/>
          <w:color w:val="000000"/>
          <w:spacing w:val="-1"/>
          <w:sz w:val="21"/>
          <w:szCs w:val="21"/>
          <w:vertAlign w:val="superscript"/>
        </w:rPr>
        <w:t xml:space="preserve"> ∗</w:t>
      </w:r>
      <w:r w:rsidRPr="001F7A86">
        <w:rPr>
          <w:rFonts w:ascii="Arial" w:eastAsia="Calibri" w:hAnsi="Calibri" w:cs="Arial"/>
          <w:sz w:val="21"/>
          <w:szCs w:val="21"/>
        </w:rPr>
        <w:t>p</w:t>
      </w:r>
      <w:r>
        <w:rPr>
          <w:rFonts w:ascii="Arial" w:eastAsia="Calibri" w:hAnsi="Calibri" w:cs="Arial"/>
          <w:color w:val="000000"/>
          <w:sz w:val="21"/>
          <w:szCs w:val="21"/>
        </w:rPr>
        <w:t>&lt; 0.05 vs. Control group.</w:t>
      </w:r>
    </w:p>
    <w:p w14:paraId="3E3D050E" w14:textId="77777777" w:rsidR="001F7A86" w:rsidRPr="001F7A86" w:rsidRDefault="001F7A86" w:rsidP="00A37690">
      <w:pPr>
        <w:pStyle w:val="2"/>
        <w:widowControl w:val="0"/>
        <w:autoSpaceDE w:val="0"/>
        <w:autoSpaceDN w:val="0"/>
        <w:adjustRightInd w:val="0"/>
        <w:spacing w:before="89" w:line="480" w:lineRule="auto"/>
        <w:jc w:val="both"/>
        <w:rPr>
          <w:rFonts w:ascii="Arial" w:eastAsia="Calibri" w:hAnsi="Calibri" w:cs="Arial"/>
          <w:color w:val="000000"/>
          <w:sz w:val="21"/>
          <w:szCs w:val="21"/>
        </w:rPr>
      </w:pPr>
    </w:p>
    <w:p w14:paraId="45F7CEB7" w14:textId="27B1A68D" w:rsidR="001F7A86" w:rsidRDefault="001F7A86" w:rsidP="00A37690">
      <w:pPr>
        <w:pStyle w:val="2"/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eastAsia="Calibri" w:hAnsi="Calibri" w:cs="Arial"/>
          <w:color w:val="000000"/>
          <w:sz w:val="21"/>
          <w:szCs w:val="21"/>
        </w:rPr>
      </w:pPr>
      <w:r>
        <w:rPr>
          <w:rFonts w:ascii="Arial" w:eastAsia="Calibri" w:hAnsi="Calibri" w:cs="Arial"/>
          <w:b/>
          <w:bCs/>
          <w:color w:val="000000"/>
          <w:spacing w:val="-2"/>
          <w:sz w:val="21"/>
          <w:szCs w:val="21"/>
        </w:rPr>
        <w:t>SUPPLEMENTARY</w:t>
      </w:r>
      <w:r w:rsidR="0021298E">
        <w:rPr>
          <w:rFonts w:ascii="Arial" w:eastAsia="Calibri" w:hAnsi="Calibri" w:cs="Arial"/>
          <w:b/>
          <w:bCs/>
          <w:color w:val="000000"/>
          <w:spacing w:val="-2"/>
          <w:sz w:val="21"/>
          <w:szCs w:val="21"/>
        </w:rPr>
        <w:t xml:space="preserve"> </w:t>
      </w:r>
      <w:r>
        <w:rPr>
          <w:rFonts w:ascii="Arial" w:eastAsia="Calibri" w:hAnsi="Calibri" w:cs="Arial"/>
          <w:b/>
          <w:bCs/>
          <w:color w:val="000000"/>
          <w:sz w:val="21"/>
          <w:szCs w:val="21"/>
        </w:rPr>
        <w:t>FIGURE</w:t>
      </w:r>
      <w:r w:rsidR="0021298E">
        <w:rPr>
          <w:rFonts w:ascii="Arial" w:eastAsia="Calibri" w:hAnsi="Calibri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eastAsia="Calibri" w:hAnsi="Calibri" w:cs="Arial"/>
          <w:b/>
          <w:bCs/>
          <w:color w:val="000000"/>
          <w:sz w:val="21"/>
          <w:szCs w:val="21"/>
        </w:rPr>
        <w:t>2</w:t>
      </w:r>
      <w:r w:rsidR="0021298E">
        <w:rPr>
          <w:rFonts w:ascii="Arial" w:eastAsia="Calibri" w:hAnsi="Calibri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eastAsia="Calibri" w:hAnsi="Calibri" w:cs="Arial"/>
          <w:b/>
          <w:bCs/>
          <w:color w:val="000000"/>
          <w:sz w:val="21"/>
          <w:szCs w:val="21"/>
        </w:rPr>
        <w:t>|</w:t>
      </w:r>
      <w:r w:rsidR="0021298E">
        <w:rPr>
          <w:rFonts w:ascii="Arial" w:eastAsia="Calibri" w:hAnsi="Calibri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eastAsia="Calibri" w:hAnsi="Calibri" w:cs="Arial"/>
          <w:b/>
          <w:bCs/>
          <w:color w:val="000000"/>
          <w:sz w:val="21"/>
          <w:szCs w:val="21"/>
        </w:rPr>
        <w:t xml:space="preserve">Inhibition of RAGE and autophagy could repress cellular contractility induced by AGEs in HUVECs. </w:t>
      </w:r>
      <w:r>
        <w:rPr>
          <w:rFonts w:ascii="Arial" w:eastAsia="Calibri" w:hAnsi="Calibri" w:cs="Arial"/>
          <w:color w:val="000000"/>
          <w:sz w:val="21"/>
          <w:szCs w:val="21"/>
        </w:rPr>
        <w:t>(A)The</w:t>
      </w:r>
      <w:r w:rsidR="00EB6BA3">
        <w:rPr>
          <w:rFonts w:ascii="Arial" w:eastAsia="Calibri" w:hAnsi="Calibri" w:cs="Arial"/>
          <w:color w:val="000000"/>
          <w:sz w:val="21"/>
          <w:szCs w:val="21"/>
        </w:rPr>
        <w:t xml:space="preserve"> </w:t>
      </w:r>
      <w:r>
        <w:rPr>
          <w:rFonts w:ascii="Arial" w:eastAsia="Calibri" w:hAnsi="Calibri" w:cs="Arial"/>
          <w:color w:val="000000"/>
          <w:sz w:val="21"/>
          <w:szCs w:val="21"/>
        </w:rPr>
        <w:t xml:space="preserve">presentative photomicrographs (0 h and 24 h) of collagen gel contraction </w:t>
      </w:r>
      <w:r>
        <w:rPr>
          <w:rFonts w:ascii="Arial" w:eastAsia="Calibri" w:hAnsi="Calibri" w:cs="Arial"/>
          <w:color w:val="000000"/>
          <w:spacing w:val="-3"/>
          <w:sz w:val="21"/>
          <w:szCs w:val="21"/>
        </w:rPr>
        <w:t xml:space="preserve">assay. </w:t>
      </w:r>
      <w:r>
        <w:rPr>
          <w:rFonts w:ascii="Arial" w:eastAsia="Calibri" w:hAnsi="Calibri" w:cs="Arial"/>
          <w:color w:val="000000"/>
          <w:sz w:val="21"/>
          <w:szCs w:val="21"/>
        </w:rPr>
        <w:t xml:space="preserve">(B) Summary of contractility results in terms of diameter of the gel surface. n = 6. Data are presented as mean </w:t>
      </w:r>
      <w:r>
        <w:rPr>
          <w:rFonts w:ascii="Arial" w:eastAsia="Calibri" w:hAnsi="Arial" w:cs="Arial"/>
          <w:color w:val="000000"/>
          <w:sz w:val="21"/>
          <w:szCs w:val="21"/>
        </w:rPr>
        <w:t>±</w:t>
      </w:r>
      <w:r>
        <w:rPr>
          <w:rFonts w:ascii="Arial" w:eastAsia="Calibri" w:hAnsi="Calibri" w:cs="Arial"/>
          <w:color w:val="000000"/>
          <w:sz w:val="21"/>
          <w:szCs w:val="21"/>
        </w:rPr>
        <w:t xml:space="preserve"> SEM.</w:t>
      </w:r>
      <w:r w:rsidRPr="00EB6BA3">
        <w:rPr>
          <w:rFonts w:ascii="MS Mincho" w:eastAsia="MS Mincho" w:hAnsi="MS Mincho" w:cs="MS Mincho" w:hint="eastAsia"/>
          <w:color w:val="000000"/>
          <w:spacing w:val="-1"/>
          <w:sz w:val="21"/>
          <w:szCs w:val="21"/>
          <w:vertAlign w:val="superscript"/>
        </w:rPr>
        <w:t>∗</w:t>
      </w:r>
      <w:r w:rsidRPr="001F7A86">
        <w:rPr>
          <w:rFonts w:ascii="Arial" w:eastAsia="Calibri" w:hAnsi="Calibri" w:cs="Arial"/>
          <w:sz w:val="21"/>
          <w:szCs w:val="21"/>
        </w:rPr>
        <w:t>p</w:t>
      </w:r>
      <w:r>
        <w:rPr>
          <w:rFonts w:ascii="Arial" w:eastAsia="Calibri" w:hAnsi="Calibri" w:cs="Arial"/>
          <w:color w:val="000000"/>
          <w:sz w:val="21"/>
          <w:szCs w:val="21"/>
        </w:rPr>
        <w:t xml:space="preserve"> &lt; 0.05 vs. Control group.</w:t>
      </w:r>
    </w:p>
    <w:p w14:paraId="446F7960" w14:textId="4EC21A25" w:rsidR="00ED49A2" w:rsidRPr="001F7A86" w:rsidRDefault="001F7A86" w:rsidP="00A37690">
      <w:pPr>
        <w:spacing w:line="480" w:lineRule="auto"/>
      </w:pPr>
      <w:r>
        <w:t xml:space="preserve"> </w:t>
      </w:r>
    </w:p>
    <w:sectPr w:rsidR="00ED49A2" w:rsidRPr="001F7A86" w:rsidSect="00030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5A3C5" w14:textId="77777777" w:rsidR="00602C31" w:rsidRDefault="00602C31" w:rsidP="0021298E">
      <w:r>
        <w:separator/>
      </w:r>
    </w:p>
  </w:endnote>
  <w:endnote w:type="continuationSeparator" w:id="0">
    <w:p w14:paraId="79F02F14" w14:textId="77777777" w:rsidR="00602C31" w:rsidRDefault="00602C31" w:rsidP="00212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59DDF" w14:textId="77777777" w:rsidR="00602C31" w:rsidRDefault="00602C31" w:rsidP="0021298E">
      <w:r>
        <w:separator/>
      </w:r>
    </w:p>
  </w:footnote>
  <w:footnote w:type="continuationSeparator" w:id="0">
    <w:p w14:paraId="7C943CCA" w14:textId="77777777" w:rsidR="00602C31" w:rsidRDefault="00602C31" w:rsidP="00212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86"/>
    <w:rsid w:val="00001CD2"/>
    <w:rsid w:val="00013CAF"/>
    <w:rsid w:val="00017F95"/>
    <w:rsid w:val="000237AB"/>
    <w:rsid w:val="000303B0"/>
    <w:rsid w:val="00035247"/>
    <w:rsid w:val="00064521"/>
    <w:rsid w:val="000809BE"/>
    <w:rsid w:val="00081A35"/>
    <w:rsid w:val="000854E8"/>
    <w:rsid w:val="0008781C"/>
    <w:rsid w:val="000C2A8E"/>
    <w:rsid w:val="000C694D"/>
    <w:rsid w:val="000E22D7"/>
    <w:rsid w:val="001220B3"/>
    <w:rsid w:val="00145396"/>
    <w:rsid w:val="001673D8"/>
    <w:rsid w:val="00171EE4"/>
    <w:rsid w:val="00173825"/>
    <w:rsid w:val="001835A5"/>
    <w:rsid w:val="0018365A"/>
    <w:rsid w:val="001862F1"/>
    <w:rsid w:val="00196FC6"/>
    <w:rsid w:val="001A68D5"/>
    <w:rsid w:val="001C6634"/>
    <w:rsid w:val="001D1CB4"/>
    <w:rsid w:val="001D5526"/>
    <w:rsid w:val="001E6683"/>
    <w:rsid w:val="001F7A86"/>
    <w:rsid w:val="00203F72"/>
    <w:rsid w:val="0021298E"/>
    <w:rsid w:val="00220632"/>
    <w:rsid w:val="00224203"/>
    <w:rsid w:val="00230065"/>
    <w:rsid w:val="00257841"/>
    <w:rsid w:val="00275FF2"/>
    <w:rsid w:val="00295FEF"/>
    <w:rsid w:val="002D51E4"/>
    <w:rsid w:val="002F1431"/>
    <w:rsid w:val="00315E4D"/>
    <w:rsid w:val="00316C25"/>
    <w:rsid w:val="0032377E"/>
    <w:rsid w:val="003338D6"/>
    <w:rsid w:val="003533C5"/>
    <w:rsid w:val="003555FF"/>
    <w:rsid w:val="00361E2B"/>
    <w:rsid w:val="0037095B"/>
    <w:rsid w:val="0037775C"/>
    <w:rsid w:val="003802A2"/>
    <w:rsid w:val="003A60FA"/>
    <w:rsid w:val="003A7648"/>
    <w:rsid w:val="003B3B5E"/>
    <w:rsid w:val="003B6787"/>
    <w:rsid w:val="003B7A34"/>
    <w:rsid w:val="003F5029"/>
    <w:rsid w:val="00420E76"/>
    <w:rsid w:val="00423370"/>
    <w:rsid w:val="00423800"/>
    <w:rsid w:val="00436546"/>
    <w:rsid w:val="00440A42"/>
    <w:rsid w:val="00443558"/>
    <w:rsid w:val="0044539C"/>
    <w:rsid w:val="004722BB"/>
    <w:rsid w:val="00474138"/>
    <w:rsid w:val="00475A74"/>
    <w:rsid w:val="004804F8"/>
    <w:rsid w:val="00486CE9"/>
    <w:rsid w:val="0049390C"/>
    <w:rsid w:val="004A05A7"/>
    <w:rsid w:val="004B200B"/>
    <w:rsid w:val="004C6630"/>
    <w:rsid w:val="004D4D7A"/>
    <w:rsid w:val="004E5C64"/>
    <w:rsid w:val="00501186"/>
    <w:rsid w:val="00502FE5"/>
    <w:rsid w:val="005158E2"/>
    <w:rsid w:val="00522BF4"/>
    <w:rsid w:val="00531008"/>
    <w:rsid w:val="00541D9D"/>
    <w:rsid w:val="005467FE"/>
    <w:rsid w:val="0056112B"/>
    <w:rsid w:val="00565A10"/>
    <w:rsid w:val="00574967"/>
    <w:rsid w:val="00583374"/>
    <w:rsid w:val="00584F0C"/>
    <w:rsid w:val="005B32A6"/>
    <w:rsid w:val="005B55BC"/>
    <w:rsid w:val="005B6FB1"/>
    <w:rsid w:val="005C2034"/>
    <w:rsid w:val="005C2C1A"/>
    <w:rsid w:val="005D1449"/>
    <w:rsid w:val="005F5043"/>
    <w:rsid w:val="00602C31"/>
    <w:rsid w:val="00646D80"/>
    <w:rsid w:val="00660353"/>
    <w:rsid w:val="006661AE"/>
    <w:rsid w:val="0067578A"/>
    <w:rsid w:val="006942CE"/>
    <w:rsid w:val="00696019"/>
    <w:rsid w:val="00697737"/>
    <w:rsid w:val="006A16FF"/>
    <w:rsid w:val="006A20D1"/>
    <w:rsid w:val="006A43A6"/>
    <w:rsid w:val="006A6872"/>
    <w:rsid w:val="006A73AE"/>
    <w:rsid w:val="006B3D83"/>
    <w:rsid w:val="006B7788"/>
    <w:rsid w:val="006C4940"/>
    <w:rsid w:val="006E49E7"/>
    <w:rsid w:val="00701157"/>
    <w:rsid w:val="00713C4D"/>
    <w:rsid w:val="00721D33"/>
    <w:rsid w:val="00730C08"/>
    <w:rsid w:val="00764897"/>
    <w:rsid w:val="00766D0B"/>
    <w:rsid w:val="007821E3"/>
    <w:rsid w:val="007868D4"/>
    <w:rsid w:val="00792777"/>
    <w:rsid w:val="00795AE6"/>
    <w:rsid w:val="00795C8E"/>
    <w:rsid w:val="007B693D"/>
    <w:rsid w:val="007D46A9"/>
    <w:rsid w:val="007F32FE"/>
    <w:rsid w:val="00816589"/>
    <w:rsid w:val="00841116"/>
    <w:rsid w:val="00872A83"/>
    <w:rsid w:val="00880DCC"/>
    <w:rsid w:val="008820D8"/>
    <w:rsid w:val="00892258"/>
    <w:rsid w:val="008A2F72"/>
    <w:rsid w:val="008A77AB"/>
    <w:rsid w:val="008B548C"/>
    <w:rsid w:val="008D0F76"/>
    <w:rsid w:val="008E6474"/>
    <w:rsid w:val="008E7C32"/>
    <w:rsid w:val="00900C18"/>
    <w:rsid w:val="00901218"/>
    <w:rsid w:val="009020A8"/>
    <w:rsid w:val="0091665E"/>
    <w:rsid w:val="00916CDC"/>
    <w:rsid w:val="00923AE7"/>
    <w:rsid w:val="00925449"/>
    <w:rsid w:val="00927E75"/>
    <w:rsid w:val="0093543E"/>
    <w:rsid w:val="009443EC"/>
    <w:rsid w:val="00954EE0"/>
    <w:rsid w:val="009557D1"/>
    <w:rsid w:val="00964B42"/>
    <w:rsid w:val="00982836"/>
    <w:rsid w:val="00985C85"/>
    <w:rsid w:val="009A1BFD"/>
    <w:rsid w:val="009A52FB"/>
    <w:rsid w:val="009B38F6"/>
    <w:rsid w:val="009B6021"/>
    <w:rsid w:val="009C7154"/>
    <w:rsid w:val="009E0B7F"/>
    <w:rsid w:val="009E25F6"/>
    <w:rsid w:val="009F71AE"/>
    <w:rsid w:val="00A151ED"/>
    <w:rsid w:val="00A16574"/>
    <w:rsid w:val="00A31D96"/>
    <w:rsid w:val="00A37690"/>
    <w:rsid w:val="00A416C2"/>
    <w:rsid w:val="00A55624"/>
    <w:rsid w:val="00A676E9"/>
    <w:rsid w:val="00A91B32"/>
    <w:rsid w:val="00A935C8"/>
    <w:rsid w:val="00A95B0D"/>
    <w:rsid w:val="00AA2C97"/>
    <w:rsid w:val="00AA4FB5"/>
    <w:rsid w:val="00AA63F9"/>
    <w:rsid w:val="00AA6D77"/>
    <w:rsid w:val="00AB556F"/>
    <w:rsid w:val="00AC6166"/>
    <w:rsid w:val="00AF1816"/>
    <w:rsid w:val="00B03C4E"/>
    <w:rsid w:val="00B05348"/>
    <w:rsid w:val="00B07456"/>
    <w:rsid w:val="00B23729"/>
    <w:rsid w:val="00B24597"/>
    <w:rsid w:val="00B331C8"/>
    <w:rsid w:val="00B36CD9"/>
    <w:rsid w:val="00B475E1"/>
    <w:rsid w:val="00B52C62"/>
    <w:rsid w:val="00B5667D"/>
    <w:rsid w:val="00B77130"/>
    <w:rsid w:val="00B80140"/>
    <w:rsid w:val="00B97E13"/>
    <w:rsid w:val="00BB4199"/>
    <w:rsid w:val="00BD459B"/>
    <w:rsid w:val="00BF4596"/>
    <w:rsid w:val="00BF51CA"/>
    <w:rsid w:val="00C15CFF"/>
    <w:rsid w:val="00C211C4"/>
    <w:rsid w:val="00C27180"/>
    <w:rsid w:val="00C300B9"/>
    <w:rsid w:val="00C343FC"/>
    <w:rsid w:val="00C65C8C"/>
    <w:rsid w:val="00C75088"/>
    <w:rsid w:val="00C8203F"/>
    <w:rsid w:val="00C8311B"/>
    <w:rsid w:val="00CA0A44"/>
    <w:rsid w:val="00CB1957"/>
    <w:rsid w:val="00CB4FC3"/>
    <w:rsid w:val="00CC674E"/>
    <w:rsid w:val="00CD21B7"/>
    <w:rsid w:val="00CE6ADD"/>
    <w:rsid w:val="00D00565"/>
    <w:rsid w:val="00D3475A"/>
    <w:rsid w:val="00D50147"/>
    <w:rsid w:val="00D628D8"/>
    <w:rsid w:val="00D71162"/>
    <w:rsid w:val="00D84B7F"/>
    <w:rsid w:val="00DB7FB1"/>
    <w:rsid w:val="00DC526D"/>
    <w:rsid w:val="00DC5582"/>
    <w:rsid w:val="00DD6C8B"/>
    <w:rsid w:val="00DE4F40"/>
    <w:rsid w:val="00E04619"/>
    <w:rsid w:val="00E320DC"/>
    <w:rsid w:val="00E362C7"/>
    <w:rsid w:val="00E61491"/>
    <w:rsid w:val="00E71389"/>
    <w:rsid w:val="00E763B6"/>
    <w:rsid w:val="00EA1888"/>
    <w:rsid w:val="00EA58DE"/>
    <w:rsid w:val="00EA6623"/>
    <w:rsid w:val="00EB6BA3"/>
    <w:rsid w:val="00EC7B36"/>
    <w:rsid w:val="00ED49A2"/>
    <w:rsid w:val="00EE7C67"/>
    <w:rsid w:val="00EF277D"/>
    <w:rsid w:val="00EF32C5"/>
    <w:rsid w:val="00EF68D7"/>
    <w:rsid w:val="00EF74AB"/>
    <w:rsid w:val="00F024F2"/>
    <w:rsid w:val="00F07DD1"/>
    <w:rsid w:val="00F12839"/>
    <w:rsid w:val="00F16B11"/>
    <w:rsid w:val="00F176B2"/>
    <w:rsid w:val="00F31871"/>
    <w:rsid w:val="00F52BA4"/>
    <w:rsid w:val="00F54933"/>
    <w:rsid w:val="00F552F5"/>
    <w:rsid w:val="00F9281D"/>
    <w:rsid w:val="00F96A22"/>
    <w:rsid w:val="00F96B75"/>
    <w:rsid w:val="00F97B2D"/>
    <w:rsid w:val="00FA5509"/>
    <w:rsid w:val="00FC1C5B"/>
    <w:rsid w:val="00FD3A91"/>
    <w:rsid w:val="00FF5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12F6B"/>
  <w15:chartTrackingRefBased/>
  <w15:docId w15:val="{20E6ACAA-E342-43E6-91DF-31C1CE1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3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正文2"/>
    <w:rsid w:val="001F7A86"/>
    <w:rPr>
      <w:rFonts w:ascii="Times New Roman" w:eastAsia="宋体" w:hAnsi="Times New Roman" w:cs="Times New Roman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129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29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29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29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ZL1994</dc:creator>
  <cp:keywords/>
  <dc:description/>
  <cp:lastModifiedBy>ZL1994</cp:lastModifiedBy>
  <cp:revision>5</cp:revision>
  <dcterms:created xsi:type="dcterms:W3CDTF">2021-03-10T03:43:00Z</dcterms:created>
  <dcterms:modified xsi:type="dcterms:W3CDTF">2021-03-25T07:53:00Z</dcterms:modified>
</cp:coreProperties>
</file>