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EA7E2" w14:textId="77777777" w:rsidR="00BF47C7" w:rsidRPr="0035080E" w:rsidRDefault="00BF47C7" w:rsidP="00BF47C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080E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35080E">
        <w:rPr>
          <w:rFonts w:ascii="Times New Roman" w:hAnsi="Times New Roman" w:cs="Times New Roman"/>
          <w:b/>
          <w:bCs/>
          <w:sz w:val="24"/>
          <w:szCs w:val="24"/>
        </w:rPr>
        <w:t>upplementary legend</w:t>
      </w:r>
    </w:p>
    <w:p w14:paraId="4A7B6D21" w14:textId="77777777" w:rsidR="00BF47C7" w:rsidRPr="005C658A" w:rsidRDefault="00BF47C7" w:rsidP="00BF47C7">
      <w:pPr>
        <w:spacing w:line="360" w:lineRule="auto"/>
        <w:rPr>
          <w:rFonts w:ascii="Times New Roman" w:eastAsia="Microsoft YaHei UI" w:hAnsi="Times New Roman" w:cs="Times New Roman"/>
          <w:kern w:val="0"/>
          <w:sz w:val="24"/>
          <w:szCs w:val="24"/>
        </w:rPr>
      </w:pPr>
      <w:r w:rsidRPr="00AD2C8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D2C89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Overexpression of wild type OTUD7B</w:t>
      </w:r>
      <w:r w:rsidRPr="00AD2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increases</w:t>
      </w:r>
      <w:r w:rsidRPr="00AD2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4607">
        <w:rPr>
          <w:rFonts w:ascii="Times New Roman" w:hAnsi="Times New Roman" w:cs="Times New Roman"/>
          <w:b/>
          <w:bCs/>
          <w:sz w:val="24"/>
          <w:szCs w:val="24"/>
        </w:rPr>
        <w:t>ERα</w:t>
      </w:r>
      <w:r w:rsidRPr="00AD2C89">
        <w:rPr>
          <w:rFonts w:ascii="Times New Roman" w:hAnsi="Times New Roman" w:cs="Times New Roman"/>
          <w:b/>
          <w:bCs/>
          <w:sz w:val="24"/>
          <w:szCs w:val="24"/>
        </w:rPr>
        <w:t xml:space="preserve"> signaling activity in </w:t>
      </w:r>
      <w:r>
        <w:rPr>
          <w:rFonts w:ascii="Times New Roman" w:hAnsi="Times New Roman" w:cs="Times New Roman"/>
          <w:b/>
          <w:bCs/>
          <w:sz w:val="24"/>
          <w:szCs w:val="24"/>
        </w:rPr>
        <w:t>breast</w:t>
      </w:r>
      <w:r w:rsidRPr="00AD2C89">
        <w:rPr>
          <w:rFonts w:ascii="Times New Roman" w:hAnsi="Times New Roman" w:cs="Times New Roman"/>
          <w:b/>
          <w:bCs/>
          <w:sz w:val="24"/>
          <w:szCs w:val="24"/>
        </w:rPr>
        <w:t xml:space="preserve"> cancer cells.</w:t>
      </w:r>
      <w:r w:rsidRPr="00AD2C89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(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A</w:t>
      </w:r>
      <w:r w:rsidRPr="00AD2C89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). 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Overexpression of wild type OTUD7B</w:t>
      </w:r>
      <w:r w:rsidRPr="00AD2C89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increased </w:t>
      </w:r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>ERα</w:t>
      </w:r>
      <w:r w:rsidRPr="00AD2C89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target genes</w:t>
      </w:r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in the absence or presence of estrogen. Breast cancer cells were transfected with 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wild type </w:t>
      </w:r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OTUD7B or 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OTUD7B C194S</w:t>
      </w:r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>. After 48 h, cells were treated with either ethanol or 10 </w:t>
      </w:r>
      <w:proofErr w:type="spellStart"/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>nM</w:t>
      </w:r>
      <w:proofErr w:type="spellEnd"/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estrogen for 6 h. Total RNA was prepared and the expression of the endogenous ERα target genes, PS2, GREB1, and PDZK1 were determined by </w:t>
      </w:r>
      <w:proofErr w:type="spellStart"/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>qRT</w:t>
      </w:r>
      <w:proofErr w:type="spellEnd"/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>-PCR.</w:t>
      </w:r>
      <w:r w:rsidRPr="00AD2C89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(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B</w:t>
      </w:r>
      <w:r w:rsidRPr="00AD2C89">
        <w:rPr>
          <w:rFonts w:ascii="Times New Roman" w:eastAsia="Microsoft YaHei UI" w:hAnsi="Times New Roman" w:cs="Times New Roman"/>
          <w:kern w:val="0"/>
          <w:sz w:val="24"/>
          <w:szCs w:val="24"/>
        </w:rPr>
        <w:t>).</w:t>
      </w:r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OTUD7B depletion affect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ed</w:t>
      </w:r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ERE-luciferase activity. Breast cancer cells were transfected with 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wild type </w:t>
      </w:r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OTUD7B or 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OTUD7B C194S </w:t>
      </w:r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>together with ERE luciferase reporter plasmid. Cells were treated with 10 </w:t>
      </w:r>
      <w:proofErr w:type="spellStart"/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>nM</w:t>
      </w:r>
      <w:proofErr w:type="spellEnd"/>
      <w:r w:rsidRPr="005C658A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estrogen or vehicle. Luciferase activity was measured 48 h after transfection.</w:t>
      </w:r>
    </w:p>
    <w:p w14:paraId="7C1677A2" w14:textId="77777777" w:rsidR="00BF47C7" w:rsidRPr="00AD2C89" w:rsidRDefault="00BF47C7" w:rsidP="00BF47C7">
      <w:pPr>
        <w:spacing w:line="360" w:lineRule="auto"/>
        <w:rPr>
          <w:rFonts w:ascii="Times New Roman" w:eastAsia="Microsoft YaHei UI" w:hAnsi="Times New Roman" w:cs="Times New Roman"/>
          <w:kern w:val="0"/>
          <w:sz w:val="24"/>
          <w:szCs w:val="24"/>
        </w:rPr>
      </w:pPr>
      <w:r w:rsidRPr="00AD2C89">
        <w:rPr>
          <w:rFonts w:ascii="Times New Roman" w:hAnsi="Times New Roman" w:cs="Times New Roman"/>
          <w:sz w:val="24"/>
          <w:szCs w:val="24"/>
        </w:rPr>
        <w:t xml:space="preserve"> *, </w:t>
      </w:r>
      <w:r w:rsidRPr="00AD2C89">
        <w:rPr>
          <w:rFonts w:ascii="Times New Roman" w:hAnsi="Times New Roman" w:cs="Times New Roman"/>
          <w:i/>
          <w:sz w:val="24"/>
          <w:szCs w:val="24"/>
        </w:rPr>
        <w:t>P value &lt; 0.05; **, P value &lt; 0.01; ***, P value &lt; 0.001.</w:t>
      </w:r>
    </w:p>
    <w:p w14:paraId="04F86A3B" w14:textId="77777777" w:rsidR="00BF47C7" w:rsidRDefault="00BF47C7" w:rsidP="00BF47C7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00DF5" w14:textId="77777777" w:rsidR="00BF47C7" w:rsidRPr="006215FE" w:rsidRDefault="00BF47C7" w:rsidP="00BF47C7">
      <w:pPr>
        <w:widowControl/>
        <w:spacing w:line="360" w:lineRule="auto"/>
        <w:rPr>
          <w:rFonts w:ascii="Microsoft YaHei UI" w:eastAsia="Microsoft YaHei UI" w:hAnsi="Microsoft YaHei UI" w:cs="Microsoft YaHei UI"/>
          <w:kern w:val="0"/>
          <w:sz w:val="18"/>
          <w:szCs w:val="18"/>
        </w:rPr>
      </w:pPr>
      <w:r w:rsidRPr="00A64B92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A64B92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64B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D3144">
        <w:rPr>
          <w:rFonts w:ascii="Times New Roman" w:hAnsi="Times New Roman" w:cs="Times New Roman"/>
          <w:sz w:val="24"/>
          <w:szCs w:val="24"/>
        </w:rPr>
        <w:t xml:space="preserve"> </w:t>
      </w:r>
      <w:r w:rsidRPr="00AD3144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Wild-type 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OTUD7B</w:t>
      </w:r>
      <w:r w:rsidRPr="00AD3144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, but not 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OTUD7B</w:t>
      </w:r>
      <w:r w:rsidRPr="004C129C">
        <w:rPr>
          <w:rFonts w:ascii="Times New Roman" w:eastAsia="Microsoft YaHei UI" w:hAnsi="Times New Roman" w:cs="Times New Roman"/>
          <w:kern w:val="0"/>
          <w:sz w:val="24"/>
          <w:szCs w:val="24"/>
          <w:vertAlign w:val="superscript"/>
        </w:rPr>
        <w:t>C194S</w:t>
      </w:r>
      <w:r w:rsidRPr="00AD3144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possess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es</w:t>
      </w:r>
      <w:r w:rsidRPr="00AD3144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DUB activity towards polyubiquitinated </w:t>
      </w:r>
      <w:r w:rsidRPr="006845C0">
        <w:rPr>
          <w:rFonts w:ascii="Times New Roman" w:eastAsia="Microsoft YaHei UI" w:hAnsi="Times New Roman" w:cs="Times New Roman"/>
          <w:kern w:val="0"/>
          <w:sz w:val="24"/>
          <w:szCs w:val="24"/>
        </w:rPr>
        <w:t>ERα</w:t>
      </w:r>
      <w:r w:rsidRPr="00AD3144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</w:t>
      </w:r>
      <w:r w:rsidRPr="00AD3144">
        <w:rPr>
          <w:rFonts w:ascii="Times New Roman" w:eastAsia="Microsoft YaHei UI" w:hAnsi="Times New Roman" w:cs="Times New Roman"/>
          <w:i/>
          <w:kern w:val="0"/>
          <w:sz w:val="24"/>
          <w:szCs w:val="24"/>
        </w:rPr>
        <w:t xml:space="preserve">in vitro. 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The reaction was carried out at 37</w:t>
      </w:r>
      <w:r w:rsidRPr="00AE596C">
        <w:rPr>
          <w:rFonts w:ascii="Times New Roman" w:eastAsia="Microsoft YaHei UI" w:hAnsi="Times New Roman" w:cs="Times New Roman" w:hint="eastAsia"/>
          <w:iCs/>
          <w:kern w:val="0"/>
          <w:sz w:val="24"/>
          <w:szCs w:val="24"/>
        </w:rPr>
        <w:t>℃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</w:t>
      </w:r>
      <w:r w:rsidRPr="00AD4D64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for 2 h</w:t>
      </w:r>
      <w:r w:rsidRPr="00845AE1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</w:t>
      </w:r>
      <w:r w:rsidRPr="0036131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i</w:t>
      </w:r>
      <w:r w:rsidRPr="0009167C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n</w:t>
      </w:r>
      <w:r w:rsidRPr="0036131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20 µl reaction buffer</w:t>
      </w:r>
      <w:r w:rsidRPr="00845AE1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(20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mM Tris-HCl, pH 7.2, 5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mM MgCl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  <w:vertAlign w:val="subscript"/>
        </w:rPr>
        <w:t>2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, 50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mM NaCl, 1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mM 2-mercaptoethanol, 10% glycerol) containing the following components: 0.7 </w:t>
      </w:r>
      <w:r w:rsidRPr="006215FE">
        <w:rPr>
          <w:rFonts w:ascii="Times New Roman" w:eastAsia="Microsoft YaHei UI" w:hAnsi="Times New Roman" w:cs="Times New Roman" w:hint="eastAsia"/>
          <w:iCs/>
          <w:kern w:val="0"/>
          <w:sz w:val="24"/>
          <w:szCs w:val="24"/>
        </w:rPr>
        <w:t>µ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g of E1, 0.9 </w:t>
      </w:r>
      <w:r w:rsidRPr="006215FE">
        <w:rPr>
          <w:rFonts w:ascii="Times New Roman" w:eastAsia="Microsoft YaHei UI" w:hAnsi="Times New Roman" w:cs="Times New Roman" w:hint="eastAsia"/>
          <w:iCs/>
          <w:kern w:val="0"/>
          <w:sz w:val="24"/>
          <w:szCs w:val="24"/>
        </w:rPr>
        <w:t>µ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g of 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E2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, 12 </w:t>
      </w:r>
      <w:r w:rsidRPr="006215FE">
        <w:rPr>
          <w:rFonts w:ascii="Times New Roman" w:eastAsia="Microsoft YaHei UI" w:hAnsi="Times New Roman" w:cs="Times New Roman" w:hint="eastAsia"/>
          <w:iCs/>
          <w:kern w:val="0"/>
          <w:sz w:val="24"/>
          <w:szCs w:val="24"/>
        </w:rPr>
        <w:t>µ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g of HA-ubiquitin, 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1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</w:t>
      </w:r>
      <w:r w:rsidRPr="006215FE">
        <w:rPr>
          <w:rFonts w:ascii="Times New Roman" w:eastAsia="Microsoft YaHei UI" w:hAnsi="Times New Roman" w:cs="Times New Roman" w:hint="eastAsia"/>
          <w:iCs/>
          <w:kern w:val="0"/>
          <w:sz w:val="24"/>
          <w:szCs w:val="24"/>
        </w:rPr>
        <w:t>µ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g of 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TRIM8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, 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2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</w:t>
      </w:r>
      <w:r w:rsidRPr="006215FE">
        <w:rPr>
          <w:rFonts w:ascii="Times New Roman" w:eastAsia="Microsoft YaHei UI" w:hAnsi="Times New Roman" w:cs="Times New Roman" w:hint="eastAsia"/>
          <w:iCs/>
          <w:kern w:val="0"/>
          <w:sz w:val="24"/>
          <w:szCs w:val="24"/>
        </w:rPr>
        <w:t>µ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g GST-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ER</w:t>
      </w:r>
      <w:r w:rsidRPr="006845C0">
        <w:rPr>
          <w:rFonts w:ascii="Times New Roman" w:eastAsia="Microsoft YaHei UI" w:hAnsi="Times New Roman" w:cs="Times New Roman"/>
          <w:kern w:val="0"/>
          <w:sz w:val="24"/>
          <w:szCs w:val="24"/>
        </w:rPr>
        <w:t>α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</w:t>
      </w:r>
      <w:r w:rsidRPr="0004747F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and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GST-OTUD7B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. The reaction was terminated by adding 0.4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ml pulldown buffer (20mM Tris-HCl, pH 7.5, 500mM NaCl, 1% Triton X-100, 0.02% BSA, and 5mM β-</w:t>
      </w:r>
      <w:proofErr w:type="spellStart"/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mercaptoethanol</w:t>
      </w:r>
      <w:proofErr w:type="spellEnd"/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). After addition of 40 µl of glutathione– Sepharose, the samples were rotated at 4 ◦C for 6 h. The beads were washed with 1ml of pulldown buffer three times. The proteins bound to beads were released by boiling in 50 µl of 2× SDS–PAGE sample buffer for 10 min. The samples were then resolved by 8% SDS–PAGE followed by immunoblot analysis</w:t>
      </w:r>
      <w:r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 xml:space="preserve"> using indicated antibodies</w:t>
      </w:r>
      <w:r w:rsidRPr="006215FE">
        <w:rPr>
          <w:rFonts w:ascii="Times New Roman" w:eastAsia="Microsoft YaHei UI" w:hAnsi="Times New Roman" w:cs="Times New Roman"/>
          <w:iCs/>
          <w:kern w:val="0"/>
          <w:sz w:val="24"/>
          <w:szCs w:val="24"/>
        </w:rPr>
        <w:t>.</w:t>
      </w:r>
    </w:p>
    <w:p w14:paraId="07F45682" w14:textId="77777777" w:rsidR="00BF47C7" w:rsidRDefault="00BF47C7" w:rsidP="00BF47C7">
      <w:pPr>
        <w:spacing w:line="360" w:lineRule="auto"/>
        <w:rPr>
          <w:rFonts w:ascii="Times New Roman" w:eastAsia="Microsoft YaHei UI" w:hAnsi="Times New Roman" w:cs="Times New Roman"/>
          <w:iCs/>
          <w:kern w:val="0"/>
          <w:sz w:val="24"/>
          <w:szCs w:val="24"/>
        </w:rPr>
      </w:pPr>
    </w:p>
    <w:p w14:paraId="43A77F49" w14:textId="77777777" w:rsidR="00BF47C7" w:rsidRDefault="00BF47C7" w:rsidP="00BF47C7">
      <w:pPr>
        <w:widowControl/>
        <w:spacing w:after="120" w:line="360" w:lineRule="auto"/>
        <w:jc w:val="left"/>
        <w:rPr>
          <w:rFonts w:ascii="Times New Roman" w:eastAsia="Microsoft YaHei UI" w:hAnsi="Times New Roman" w:cs="Times New Roman"/>
          <w:kern w:val="0"/>
          <w:sz w:val="24"/>
          <w:szCs w:val="24"/>
        </w:rPr>
      </w:pPr>
      <w:r w:rsidRPr="004B2736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B2736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4B273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80A8C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</w:t>
      </w:r>
      <w:r w:rsidRPr="006215FE"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 xml:space="preserve">Stable knockdown of </w:t>
      </w:r>
      <w:r w:rsidRPr="001447B4"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>OTUD7B</w:t>
      </w:r>
      <w:r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 xml:space="preserve"> or USP7</w:t>
      </w:r>
      <w:r w:rsidRPr="001447B4"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 xml:space="preserve"> inhibits ERα-positive breast cancer cell </w:t>
      </w:r>
      <w:r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>progression</w:t>
      </w:r>
      <w:r w:rsidRPr="001447B4"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>.</w:t>
      </w:r>
      <w:r w:rsidRPr="001447B4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</w:t>
      </w:r>
      <w:r w:rsidRPr="005106BC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(A). </w:t>
      </w:r>
      <w:r w:rsidRPr="006215FE">
        <w:rPr>
          <w:rFonts w:ascii="Times New Roman" w:eastAsia="Microsoft YaHei UI" w:hAnsi="Times New Roman" w:cs="Times New Roman"/>
          <w:kern w:val="0"/>
          <w:sz w:val="24"/>
          <w:szCs w:val="24"/>
        </w:rPr>
        <w:t>Stable knockdown of OTUD7B or USP7</w:t>
      </w:r>
      <w:r w:rsidRPr="00E91E24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</w:t>
      </w:r>
      <w:r w:rsidRPr="005106BC">
        <w:rPr>
          <w:rFonts w:ascii="Times New Roman" w:eastAsia="Microsoft YaHei UI" w:hAnsi="Times New Roman" w:cs="Times New Roman"/>
          <w:kern w:val="0"/>
          <w:sz w:val="24"/>
          <w:szCs w:val="24"/>
        </w:rPr>
        <w:t>inhibit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ed</w:t>
      </w:r>
      <w:r w:rsidRPr="005106BC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cell proliferation. (B). </w:t>
      </w:r>
      <w:r w:rsidRPr="001447B4">
        <w:rPr>
          <w:rFonts w:ascii="Times New Roman" w:eastAsia="Microsoft YaHei UI" w:hAnsi="Times New Roman" w:cs="Times New Roman"/>
          <w:kern w:val="0"/>
          <w:sz w:val="24"/>
          <w:szCs w:val="24"/>
        </w:rPr>
        <w:t>Stable knockdown of OTUD7B or USP7</w:t>
      </w:r>
      <w:r w:rsidRPr="005106BC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induce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d</w:t>
      </w:r>
      <w:r w:rsidRPr="005106BC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G1 cell cycle </w:t>
      </w:r>
      <w:r w:rsidRPr="005106BC">
        <w:rPr>
          <w:rFonts w:ascii="Times New Roman" w:eastAsia="Microsoft YaHei UI" w:hAnsi="Times New Roman" w:cs="Times New Roman"/>
          <w:kern w:val="0"/>
          <w:sz w:val="24"/>
          <w:szCs w:val="24"/>
        </w:rPr>
        <w:lastRenderedPageBreak/>
        <w:t xml:space="preserve">arrest. (C). </w:t>
      </w:r>
      <w:r w:rsidRPr="001447B4">
        <w:rPr>
          <w:rFonts w:ascii="Times New Roman" w:eastAsia="Microsoft YaHei UI" w:hAnsi="Times New Roman" w:cs="Times New Roman"/>
          <w:kern w:val="0"/>
          <w:sz w:val="24"/>
          <w:szCs w:val="24"/>
        </w:rPr>
        <w:t>Stable knockdown of OTUD7B or USP7</w:t>
      </w:r>
      <w:r w:rsidRPr="005106BC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decrease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d</w:t>
      </w:r>
      <w:r w:rsidRPr="005106BC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clone formation capability of breast cancer cells. (D, E). Representative images of </w:t>
      </w:r>
      <w:proofErr w:type="spellStart"/>
      <w:r w:rsidRPr="005106BC">
        <w:rPr>
          <w:rFonts w:ascii="Times New Roman" w:eastAsia="Microsoft YaHei UI" w:hAnsi="Times New Roman" w:cs="Times New Roman"/>
          <w:kern w:val="0"/>
          <w:sz w:val="24"/>
          <w:szCs w:val="24"/>
        </w:rPr>
        <w:t>EdU</w:t>
      </w:r>
      <w:proofErr w:type="spellEnd"/>
      <w:r w:rsidRPr="005106BC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assay of breast cancer cells. (F). Wound-healing assay of breast cancer cells. </w:t>
      </w:r>
      <w:r w:rsidRPr="00230E57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MCF-7 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and T47D cells </w:t>
      </w:r>
      <w:r w:rsidRPr="00230E57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were 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s</w:t>
      </w:r>
      <w:r w:rsidRPr="001447B4">
        <w:rPr>
          <w:rFonts w:ascii="Times New Roman" w:eastAsia="Microsoft YaHei UI" w:hAnsi="Times New Roman" w:cs="Times New Roman"/>
          <w:kern w:val="0"/>
          <w:sz w:val="24"/>
          <w:szCs w:val="24"/>
        </w:rPr>
        <w:t>tabl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y</w:t>
      </w:r>
      <w:r w:rsidRPr="001447B4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knock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ing-</w:t>
      </w:r>
      <w:r w:rsidRPr="001447B4">
        <w:rPr>
          <w:rFonts w:ascii="Times New Roman" w:eastAsia="Microsoft YaHei UI" w:hAnsi="Times New Roman" w:cs="Times New Roman"/>
          <w:kern w:val="0"/>
          <w:sz w:val="24"/>
          <w:szCs w:val="24"/>
        </w:rPr>
        <w:t>down of OTUD7B or USP7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, c</w:t>
      </w:r>
      <w:r w:rsidRPr="00230E57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ells were seeded into 6-well plates with 1% FBS with 100% confluence. </w:t>
      </w:r>
      <w:r w:rsidRPr="001447B4">
        <w:rPr>
          <w:rFonts w:ascii="Times New Roman" w:eastAsia="Microsoft YaHei UI" w:hAnsi="Times New Roman" w:cs="Times New Roman"/>
          <w:color w:val="000000" w:themeColor="text1"/>
          <w:kern w:val="0"/>
          <w:sz w:val="24"/>
          <w:szCs w:val="24"/>
        </w:rPr>
        <w:t>A straight scratch was made on the cell layer with a yellow pipette tip. Quantification of wound closure was measured every 24 h, and the ERα protein level was measured at the endpoint.</w:t>
      </w:r>
      <w:r>
        <w:rPr>
          <w:rFonts w:ascii="Times New Roman" w:eastAsia="Microsoft YaHei UI" w:hAnsi="Times New Roman" w:cs="Times New Roman"/>
          <w:color w:val="000000" w:themeColor="text1"/>
          <w:kern w:val="0"/>
          <w:sz w:val="24"/>
          <w:szCs w:val="24"/>
        </w:rPr>
        <w:t xml:space="preserve"> (E).</w:t>
      </w:r>
      <w:r w:rsidRPr="009763FB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</w:t>
      </w:r>
      <w:r w:rsidRPr="001447B4">
        <w:rPr>
          <w:rFonts w:ascii="Times New Roman" w:eastAsia="Microsoft YaHei UI" w:hAnsi="Times New Roman" w:cs="Times New Roman"/>
          <w:kern w:val="0"/>
          <w:sz w:val="24"/>
          <w:szCs w:val="24"/>
        </w:rPr>
        <w:t>Stable knockdown of OTUD7B or USP7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inhibited tumor growth. (F). </w:t>
      </w:r>
      <w:r w:rsidRPr="001447B4">
        <w:rPr>
          <w:rFonts w:ascii="Times New Roman" w:eastAsia="Microsoft YaHei UI" w:hAnsi="Times New Roman" w:cs="Times New Roman"/>
          <w:kern w:val="0"/>
          <w:sz w:val="24"/>
          <w:szCs w:val="24"/>
        </w:rPr>
        <w:t>Stable knockdown of OTUD7B or USP7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reduced the number of lung metastasis nodules.</w:t>
      </w:r>
    </w:p>
    <w:p w14:paraId="0BCAE6FE" w14:textId="77777777" w:rsidR="00BF47C7" w:rsidRPr="006215FE" w:rsidRDefault="00BF47C7" w:rsidP="00BF47C7">
      <w:pPr>
        <w:widowControl/>
        <w:spacing w:after="120" w:line="360" w:lineRule="auto"/>
        <w:jc w:val="left"/>
        <w:rPr>
          <w:rFonts w:ascii="Times New Roman" w:eastAsia="Microsoft YaHei UI" w:hAnsi="Times New Roman" w:cs="Times New Roman"/>
          <w:kern w:val="0"/>
          <w:sz w:val="24"/>
          <w:szCs w:val="24"/>
        </w:rPr>
      </w:pPr>
      <w:r w:rsidRPr="005106BC">
        <w:rPr>
          <w:rFonts w:ascii="Times New Roman" w:eastAsia="Microsoft YaHei UI" w:hAnsi="Times New Roman" w:cs="Times New Roman" w:hint="eastAsia"/>
          <w:kern w:val="0"/>
          <w:sz w:val="24"/>
          <w:szCs w:val="24"/>
        </w:rPr>
        <w:t>*</w:t>
      </w:r>
      <w:r w:rsidRPr="00B530DA">
        <w:rPr>
          <w:rFonts w:ascii="Times New Roman" w:hAnsi="Times New Roman" w:cs="Times New Roman"/>
          <w:sz w:val="24"/>
          <w:szCs w:val="24"/>
        </w:rPr>
        <w:t xml:space="preserve">, </w:t>
      </w:r>
      <w:r w:rsidRPr="00B530DA">
        <w:rPr>
          <w:rFonts w:ascii="Times New Roman" w:hAnsi="Times New Roman" w:cs="Times New Roman"/>
          <w:i/>
          <w:sz w:val="24"/>
          <w:szCs w:val="24"/>
        </w:rPr>
        <w:t>P value &lt; 0.05; **, P value &lt; 0.01; ***, P value &lt; 0.001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020C5F17" w14:textId="77777777" w:rsidR="00BF47C7" w:rsidRDefault="00BF47C7" w:rsidP="00BF47C7">
      <w:pPr>
        <w:spacing w:line="360" w:lineRule="auto"/>
        <w:rPr>
          <w:rFonts w:ascii="Times New Roman" w:eastAsia="Microsoft YaHei UI" w:hAnsi="Times New Roman" w:cs="Times New Roman"/>
          <w:iCs/>
          <w:kern w:val="0"/>
          <w:sz w:val="24"/>
          <w:szCs w:val="24"/>
        </w:rPr>
      </w:pPr>
    </w:p>
    <w:p w14:paraId="2FA8AD67" w14:textId="77777777" w:rsidR="00BF47C7" w:rsidRPr="006215FE" w:rsidRDefault="00BF47C7" w:rsidP="00BF47C7">
      <w:pPr>
        <w:spacing w:line="360" w:lineRule="auto"/>
        <w:rPr>
          <w:rFonts w:ascii="Microsoft YaHei UI" w:eastAsia="Microsoft YaHei UI" w:hAnsi="Microsoft YaHei UI" w:cs="Microsoft YaHei UI"/>
          <w:kern w:val="0"/>
          <w:sz w:val="18"/>
          <w:szCs w:val="18"/>
        </w:rPr>
      </w:pPr>
      <w:r w:rsidRPr="004B2736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B2736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4B273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E7A4E"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 xml:space="preserve"> ERα </w:t>
      </w:r>
      <w:r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>is required for</w:t>
      </w:r>
      <w:r w:rsidRPr="00FE7A4E"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>OTUD7B</w:t>
      </w:r>
      <w:r w:rsidRPr="00FE7A4E"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>to promote breast cancer progression</w:t>
      </w:r>
      <w:r w:rsidRPr="00FE7A4E">
        <w:rPr>
          <w:rFonts w:ascii="Times New Roman" w:eastAsia="Microsoft YaHei UI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(A). Cell proliferation assay of MCF-7. (B). Clone formation assay of MCF-7. (C). </w:t>
      </w:r>
      <w:r w:rsidRPr="00F80A8C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Representative images of </w:t>
      </w:r>
      <w:proofErr w:type="spellStart"/>
      <w:r w:rsidRPr="00F80A8C">
        <w:rPr>
          <w:rFonts w:ascii="Times New Roman" w:eastAsia="Microsoft YaHei UI" w:hAnsi="Times New Roman" w:cs="Times New Roman"/>
          <w:kern w:val="0"/>
          <w:sz w:val="24"/>
          <w:szCs w:val="24"/>
        </w:rPr>
        <w:t>EdU</w:t>
      </w:r>
      <w:proofErr w:type="spellEnd"/>
      <w:r w:rsidRPr="00F80A8C">
        <w:rPr>
          <w:rFonts w:ascii="Times New Roman" w:eastAsia="Microsoft YaHei UI" w:hAnsi="Times New Roman" w:cs="Times New Roman" w:hint="eastAsia"/>
          <w:kern w:val="0"/>
          <w:sz w:val="24"/>
          <w:szCs w:val="24"/>
        </w:rPr>
        <w:t xml:space="preserve"> </w:t>
      </w:r>
      <w:r w:rsidRPr="00F80A8C">
        <w:rPr>
          <w:rFonts w:ascii="Times New Roman" w:eastAsia="Microsoft YaHei UI" w:hAnsi="Times New Roman" w:cs="Times New Roman"/>
          <w:kern w:val="0"/>
          <w:sz w:val="24"/>
          <w:szCs w:val="24"/>
        </w:rPr>
        <w:t>assay of breast cancer</w:t>
      </w:r>
      <w:r w:rsidRPr="00F80A8C">
        <w:rPr>
          <w:rFonts w:ascii="Times New Roman" w:eastAsia="Microsoft YaHei UI" w:hAnsi="Times New Roman" w:cs="Times New Roman" w:hint="eastAsia"/>
          <w:kern w:val="0"/>
          <w:sz w:val="24"/>
          <w:szCs w:val="24"/>
        </w:rPr>
        <w:t xml:space="preserve"> </w:t>
      </w:r>
      <w:r w:rsidRPr="00F80A8C">
        <w:rPr>
          <w:rFonts w:ascii="Times New Roman" w:eastAsia="Microsoft YaHei UI" w:hAnsi="Times New Roman" w:cs="Times New Roman"/>
          <w:kern w:val="0"/>
          <w:sz w:val="24"/>
          <w:szCs w:val="24"/>
        </w:rPr>
        <w:t>cells.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(D). </w:t>
      </w:r>
      <w:r w:rsidRPr="00F80A8C">
        <w:rPr>
          <w:rFonts w:ascii="Times New Roman" w:eastAsia="Microsoft YaHei UI" w:hAnsi="Times New Roman" w:cs="Times New Roman"/>
          <w:kern w:val="0"/>
          <w:sz w:val="24"/>
          <w:szCs w:val="24"/>
        </w:rPr>
        <w:t>Wound-healing assay of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MCF-7. </w:t>
      </w:r>
      <w:r w:rsidRPr="00706B86">
        <w:rPr>
          <w:rFonts w:ascii="Times New Roman" w:eastAsia="Microsoft YaHei UI" w:hAnsi="Times New Roman" w:cs="Times New Roman"/>
          <w:kern w:val="0"/>
          <w:sz w:val="24"/>
          <w:szCs w:val="24"/>
        </w:rPr>
        <w:t>(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E</w:t>
      </w:r>
      <w:r w:rsidRPr="00706B86"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). 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>X</w:t>
      </w:r>
      <w:r w:rsidRPr="006215FE">
        <w:rPr>
          <w:rFonts w:ascii="Times New Roman" w:eastAsia="Microsoft YaHei UI" w:hAnsi="Times New Roman" w:cs="Times New Roman"/>
          <w:kern w:val="0"/>
          <w:sz w:val="24"/>
          <w:szCs w:val="24"/>
        </w:rPr>
        <w:t>enograft tumor growth</w:t>
      </w:r>
      <w:r>
        <w:rPr>
          <w:rFonts w:ascii="Times New Roman" w:eastAsia="Microsoft YaHei UI" w:hAnsi="Times New Roman" w:cs="Times New Roman"/>
          <w:kern w:val="0"/>
          <w:sz w:val="24"/>
          <w:szCs w:val="24"/>
        </w:rPr>
        <w:t xml:space="preserve"> of cells transfected with indicated plasmids</w:t>
      </w:r>
      <w:r>
        <w:rPr>
          <w:rFonts w:ascii="Microsoft YaHei UI" w:eastAsia="Microsoft YaHei UI" w:hAnsi="Microsoft YaHei UI" w:cs="Microsoft YaHei UI" w:hint="eastAsia"/>
          <w:kern w:val="0"/>
          <w:sz w:val="18"/>
          <w:szCs w:val="18"/>
        </w:rPr>
        <w:t>.</w:t>
      </w:r>
    </w:p>
    <w:p w14:paraId="75111D29" w14:textId="77777777" w:rsidR="00BF47C7" w:rsidRPr="006365CF" w:rsidRDefault="00BF47C7" w:rsidP="00BF47C7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B530DA">
        <w:rPr>
          <w:rFonts w:ascii="Times New Roman" w:hAnsi="Times New Roman" w:cs="Times New Roman" w:hint="eastAsia"/>
          <w:sz w:val="24"/>
          <w:szCs w:val="24"/>
        </w:rPr>
        <w:t>*</w:t>
      </w:r>
      <w:r w:rsidRPr="00B530DA">
        <w:rPr>
          <w:rFonts w:ascii="Times New Roman" w:hAnsi="Times New Roman" w:cs="Times New Roman"/>
          <w:sz w:val="24"/>
          <w:szCs w:val="24"/>
        </w:rPr>
        <w:t xml:space="preserve">, </w:t>
      </w:r>
      <w:r w:rsidRPr="00B530DA">
        <w:rPr>
          <w:rFonts w:ascii="Times New Roman" w:hAnsi="Times New Roman" w:cs="Times New Roman"/>
          <w:i/>
          <w:sz w:val="24"/>
          <w:szCs w:val="24"/>
        </w:rPr>
        <w:t>P value &lt; 0.05; **, P value &lt; 0.01; ***, P value &lt; 0.001.</w:t>
      </w:r>
    </w:p>
    <w:p w14:paraId="007554E3" w14:textId="77777777" w:rsidR="00801277" w:rsidRPr="00BF47C7" w:rsidRDefault="00801277"/>
    <w:sectPr w:rsidR="00801277" w:rsidRPr="00BF4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A3C6B" w14:textId="77777777" w:rsidR="0041125E" w:rsidRDefault="0041125E" w:rsidP="00BF47C7">
      <w:r>
        <w:separator/>
      </w:r>
    </w:p>
  </w:endnote>
  <w:endnote w:type="continuationSeparator" w:id="0">
    <w:p w14:paraId="7A8111AA" w14:textId="77777777" w:rsidR="0041125E" w:rsidRDefault="0041125E" w:rsidP="00BF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91E5F" w14:textId="77777777" w:rsidR="0041125E" w:rsidRDefault="0041125E" w:rsidP="00BF47C7">
      <w:r>
        <w:separator/>
      </w:r>
    </w:p>
  </w:footnote>
  <w:footnote w:type="continuationSeparator" w:id="0">
    <w:p w14:paraId="5C3E2F6E" w14:textId="77777777" w:rsidR="0041125E" w:rsidRDefault="0041125E" w:rsidP="00BF4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92"/>
    <w:rsid w:val="0041125E"/>
    <w:rsid w:val="00451392"/>
    <w:rsid w:val="00801277"/>
    <w:rsid w:val="00BF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C9AD76-D930-4AE3-AB41-A70FBA2D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7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7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47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47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47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jianing</dc:creator>
  <cp:keywords/>
  <dc:description/>
  <cp:lastModifiedBy>Tang jianing</cp:lastModifiedBy>
  <cp:revision>2</cp:revision>
  <dcterms:created xsi:type="dcterms:W3CDTF">2021-02-04T13:01:00Z</dcterms:created>
  <dcterms:modified xsi:type="dcterms:W3CDTF">2021-02-04T13:01:00Z</dcterms:modified>
</cp:coreProperties>
</file>