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73D7D" w14:textId="4AB353B7" w:rsidR="00006477" w:rsidRDefault="00006477" w:rsidP="00006477">
      <w:pPr>
        <w:pStyle w:val="2"/>
        <w:rPr>
          <w:rFonts w:eastAsiaTheme="minorEastAsia"/>
        </w:rPr>
      </w:pPr>
      <w:r w:rsidRPr="007009D3">
        <w:rPr>
          <w:rFonts w:eastAsiaTheme="minorEastAsia"/>
        </w:rPr>
        <w:t>Supplementary Fig. 1</w:t>
      </w:r>
      <w:r w:rsidRPr="005C20B3">
        <w:rPr>
          <w:rFonts w:eastAsiaTheme="minorEastAsia"/>
        </w:rPr>
        <w:t xml:space="preserve"> The phenotype of macrophages in right lung tissues.</w:t>
      </w:r>
      <w:r w:rsidRPr="00EE7C82">
        <w:rPr>
          <w:rFonts w:eastAsiaTheme="minorEastAsia"/>
          <w:b w:val="0"/>
        </w:rPr>
        <w:t xml:space="preserve"> C57BL/6J mice were exposed to a single dose of 17 </w:t>
      </w:r>
      <w:proofErr w:type="spellStart"/>
      <w:r w:rsidRPr="00EE7C82">
        <w:rPr>
          <w:rFonts w:eastAsiaTheme="minorEastAsia"/>
          <w:b w:val="0"/>
        </w:rPr>
        <w:t>Gy</w:t>
      </w:r>
      <w:proofErr w:type="spellEnd"/>
      <w:r w:rsidRPr="00EE7C82">
        <w:rPr>
          <w:rFonts w:eastAsiaTheme="minorEastAsia"/>
          <w:b w:val="0"/>
        </w:rPr>
        <w:t xml:space="preserve"> </w:t>
      </w:r>
      <w:r w:rsidRPr="00EE7C82">
        <w:rPr>
          <w:rFonts w:eastAsiaTheme="minorEastAsia" w:hint="eastAsia"/>
          <w:b w:val="0"/>
        </w:rPr>
        <w:t>IR</w:t>
      </w:r>
      <w:r w:rsidRPr="00EE7C82">
        <w:rPr>
          <w:rFonts w:eastAsiaTheme="minorEastAsia"/>
          <w:b w:val="0"/>
        </w:rPr>
        <w:t xml:space="preserve"> on the right side of the thorax. Samples of right lung tissue were collected at intervals after </w:t>
      </w:r>
      <w:r w:rsidRPr="00EE7C82">
        <w:rPr>
          <w:rFonts w:eastAsiaTheme="minorEastAsia" w:hint="eastAsia"/>
          <w:b w:val="0"/>
        </w:rPr>
        <w:t>IR</w:t>
      </w:r>
      <w:r w:rsidRPr="00EE7C82">
        <w:rPr>
          <w:rFonts w:eastAsiaTheme="minorEastAsia"/>
          <w:b w:val="0"/>
        </w:rPr>
        <w:t xml:space="preserve"> and in controls. </w:t>
      </w:r>
      <w:r w:rsidR="00EF22D5">
        <w:rPr>
          <w:rFonts w:eastAsiaTheme="minorEastAsia" w:hint="eastAsia"/>
          <w:b w:val="0"/>
        </w:rPr>
        <w:t>(</w:t>
      </w:r>
      <w:r w:rsidR="00EF22D5">
        <w:rPr>
          <w:rFonts w:eastAsiaTheme="minorEastAsia"/>
        </w:rPr>
        <w:t>A</w:t>
      </w:r>
      <w:r w:rsidR="00EF22D5">
        <w:rPr>
          <w:rFonts w:eastAsiaTheme="minorEastAsia"/>
          <w:b w:val="0"/>
        </w:rPr>
        <w:t>)</w:t>
      </w:r>
      <w:r w:rsidRPr="00EE7C82">
        <w:rPr>
          <w:rFonts w:eastAsiaTheme="minorEastAsia"/>
          <w:b w:val="0"/>
        </w:rPr>
        <w:t xml:space="preserve"> Gating strategy for isolation of macrophages, M1 macrophages and M2 macrophages. </w:t>
      </w:r>
      <w:r w:rsidR="00EF22D5">
        <w:rPr>
          <w:rFonts w:eastAsiaTheme="minorEastAsia"/>
          <w:b w:val="0"/>
        </w:rPr>
        <w:t>(</w:t>
      </w:r>
      <w:r w:rsidR="00EF22D5">
        <w:rPr>
          <w:rFonts w:eastAsiaTheme="minorEastAsia"/>
        </w:rPr>
        <w:t>B</w:t>
      </w:r>
      <w:r w:rsidR="00EF22D5">
        <w:rPr>
          <w:rFonts w:eastAsiaTheme="minorEastAsia"/>
          <w:b w:val="0"/>
        </w:rPr>
        <w:t xml:space="preserve">) </w:t>
      </w:r>
      <w:r w:rsidRPr="00EE7C82">
        <w:rPr>
          <w:rFonts w:eastAsiaTheme="minorEastAsia"/>
          <w:b w:val="0"/>
        </w:rPr>
        <w:t>Frequency of macrophages, M1 macrophages and M2 macrophages in right lung tissue.</w:t>
      </w:r>
      <w:r w:rsidRPr="00EE7C82">
        <w:rPr>
          <w:b w:val="0"/>
        </w:rPr>
        <w:t xml:space="preserve"> </w:t>
      </w:r>
      <w:r w:rsidR="00EF22D5">
        <w:rPr>
          <w:b w:val="0"/>
        </w:rPr>
        <w:t>(</w:t>
      </w:r>
      <w:r w:rsidR="00EF22D5">
        <w:rPr>
          <w:rFonts w:eastAsiaTheme="minorEastAsia"/>
        </w:rPr>
        <w:t>C</w:t>
      </w:r>
      <w:r w:rsidR="00EF22D5">
        <w:rPr>
          <w:b w:val="0"/>
        </w:rPr>
        <w:t xml:space="preserve">) </w:t>
      </w:r>
      <w:r w:rsidRPr="00EE7C82">
        <w:rPr>
          <w:rFonts w:eastAsiaTheme="minorEastAsia"/>
          <w:b w:val="0"/>
        </w:rPr>
        <w:t>Relative MFI of MHCII on M1 macrophages, MMR on M2 in right lung tissue</w:t>
      </w:r>
      <w:r w:rsidRPr="00EE7C82">
        <w:rPr>
          <w:rFonts w:eastAsiaTheme="minorEastAsia" w:hint="eastAsia"/>
          <w:b w:val="0"/>
        </w:rPr>
        <w:t xml:space="preserve">. </w:t>
      </w:r>
      <w:r w:rsidRPr="00653647">
        <w:rPr>
          <w:rFonts w:eastAsiaTheme="minorEastAsia"/>
          <w:b w:val="0"/>
        </w:rPr>
        <w:t>Data are expressed as mean ± SEM</w:t>
      </w:r>
      <w:r w:rsidRPr="00653647">
        <w:t xml:space="preserve"> </w:t>
      </w:r>
      <w:r>
        <w:rPr>
          <w:rFonts w:eastAsiaTheme="minorEastAsia"/>
          <w:b w:val="0"/>
        </w:rPr>
        <w:t>of</w:t>
      </w:r>
      <w:r w:rsidRPr="00653647">
        <w:rPr>
          <w:rFonts w:eastAsiaTheme="minorEastAsia"/>
          <w:b w:val="0"/>
        </w:rPr>
        <w:t xml:space="preserve"> </w:t>
      </w:r>
      <w:r>
        <w:rPr>
          <w:rFonts w:eastAsiaTheme="minorEastAsia" w:hint="eastAsia"/>
          <w:b w:val="0"/>
        </w:rPr>
        <w:t xml:space="preserve">six </w:t>
      </w:r>
      <w:r w:rsidRPr="00653647">
        <w:rPr>
          <w:rFonts w:eastAsiaTheme="minorEastAsia"/>
          <w:b w:val="0"/>
        </w:rPr>
        <w:t xml:space="preserve">independent experiments, </w:t>
      </w:r>
      <w:r w:rsidRPr="00653647">
        <w:rPr>
          <w:rFonts w:eastAsiaTheme="minorEastAsia"/>
          <w:b w:val="0"/>
          <w:vertAlign w:val="superscript"/>
        </w:rPr>
        <w:t>***</w:t>
      </w:r>
      <w:r w:rsidRPr="00653647">
        <w:rPr>
          <w:rFonts w:eastAsiaTheme="minorEastAsia"/>
          <w:b w:val="0"/>
        </w:rPr>
        <w:t>P&lt;0.001</w:t>
      </w:r>
      <w:r>
        <w:rPr>
          <w:rFonts w:eastAsiaTheme="minorEastAsia" w:hint="eastAsia"/>
          <w:b w:val="0"/>
        </w:rPr>
        <w:t xml:space="preserve"> </w:t>
      </w:r>
      <w:r w:rsidRPr="00653647">
        <w:rPr>
          <w:rFonts w:eastAsiaTheme="minorEastAsia"/>
          <w:b w:val="0"/>
        </w:rPr>
        <w:t xml:space="preserve">and </w:t>
      </w:r>
      <w:r w:rsidRPr="00653647">
        <w:rPr>
          <w:rFonts w:eastAsiaTheme="minorEastAsia"/>
          <w:b w:val="0"/>
          <w:vertAlign w:val="superscript"/>
        </w:rPr>
        <w:t>*</w:t>
      </w:r>
      <w:r w:rsidRPr="00653647">
        <w:rPr>
          <w:rFonts w:eastAsiaTheme="minorEastAsia"/>
          <w:b w:val="0"/>
        </w:rPr>
        <w:t xml:space="preserve">P&lt;0.05 </w:t>
      </w:r>
      <w:r w:rsidRPr="00EE7C82">
        <w:rPr>
          <w:rFonts w:eastAsiaTheme="minorEastAsia"/>
          <w:b w:val="0"/>
        </w:rPr>
        <w:t>compared with the corresponding controls</w:t>
      </w:r>
      <w:r>
        <w:rPr>
          <w:rFonts w:eastAsiaTheme="minorEastAsia"/>
        </w:rPr>
        <w:t xml:space="preserve"> </w:t>
      </w:r>
    </w:p>
    <w:p w14:paraId="61EA8FB0" w14:textId="4B0C5B64" w:rsidR="00881C99" w:rsidRDefault="00881C99"/>
    <w:p w14:paraId="058D6101" w14:textId="01809A5F" w:rsidR="00CA418C" w:rsidRPr="00CA418C" w:rsidRDefault="00CA418C"/>
    <w:sectPr w:rsidR="00CA418C" w:rsidRPr="00CA41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4CF1F" w14:textId="77777777" w:rsidR="00E56281" w:rsidRDefault="00E56281" w:rsidP="006352B7">
      <w:r>
        <w:separator/>
      </w:r>
    </w:p>
  </w:endnote>
  <w:endnote w:type="continuationSeparator" w:id="0">
    <w:p w14:paraId="4DE03EEB" w14:textId="77777777" w:rsidR="00E56281" w:rsidRDefault="00E56281" w:rsidP="00635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6EED2" w14:textId="77777777" w:rsidR="00E56281" w:rsidRDefault="00E56281" w:rsidP="006352B7">
      <w:r>
        <w:separator/>
      </w:r>
    </w:p>
  </w:footnote>
  <w:footnote w:type="continuationSeparator" w:id="0">
    <w:p w14:paraId="7AD07E48" w14:textId="77777777" w:rsidR="00E56281" w:rsidRDefault="00E56281" w:rsidP="006352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D2F"/>
    <w:rsid w:val="00006477"/>
    <w:rsid w:val="002C105C"/>
    <w:rsid w:val="006352B7"/>
    <w:rsid w:val="00881C99"/>
    <w:rsid w:val="00960D2F"/>
    <w:rsid w:val="00CA418C"/>
    <w:rsid w:val="00E56281"/>
    <w:rsid w:val="00EF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957750"/>
  <w15:chartTrackingRefBased/>
  <w15:docId w15:val="{4DCE1D7F-E563-4AD1-BA9F-DA1AEB631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06477"/>
    <w:pPr>
      <w:keepNext/>
      <w:keepLines/>
      <w:spacing w:line="480" w:lineRule="auto"/>
      <w:outlineLvl w:val="1"/>
    </w:pPr>
    <w:rPr>
      <w:rFonts w:ascii="Times New Roman" w:eastAsia="Times New Roman" w:hAnsi="Times New Roman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006477"/>
    <w:rPr>
      <w:rFonts w:ascii="Times New Roman" w:eastAsia="Times New Roman" w:hAnsi="Times New Roman" w:cstheme="majorBidi"/>
      <w:b/>
      <w:bCs/>
      <w:szCs w:val="32"/>
    </w:rPr>
  </w:style>
  <w:style w:type="paragraph" w:styleId="a3">
    <w:name w:val="header"/>
    <w:basedOn w:val="a"/>
    <w:link w:val="a4"/>
    <w:uiPriority w:val="99"/>
    <w:unhideWhenUsed/>
    <w:rsid w:val="006352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52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52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52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3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 lulu</dc:creator>
  <cp:keywords/>
  <dc:description/>
  <cp:lastModifiedBy>su lulu</cp:lastModifiedBy>
  <cp:revision>6</cp:revision>
  <dcterms:created xsi:type="dcterms:W3CDTF">2021-04-29T01:01:00Z</dcterms:created>
  <dcterms:modified xsi:type="dcterms:W3CDTF">2021-05-04T14:54:00Z</dcterms:modified>
</cp:coreProperties>
</file>