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A95EF" w14:textId="312FD2D5" w:rsidR="00130D38" w:rsidRPr="00AF01F0" w:rsidRDefault="00130D38" w:rsidP="00130D38">
      <w:pPr>
        <w:spacing w:line="480" w:lineRule="auto"/>
        <w:jc w:val="both"/>
        <w:rPr>
          <w:b/>
          <w:bCs/>
          <w:lang w:val="en-US"/>
        </w:rPr>
      </w:pPr>
      <w:bookmarkStart w:id="0" w:name="_GoBack"/>
      <w:bookmarkEnd w:id="0"/>
      <w:r>
        <w:rPr>
          <w:b/>
          <w:bCs/>
          <w:lang w:val="en-US"/>
        </w:rPr>
        <w:t>SUPPLEMENTA</w:t>
      </w:r>
      <w:r>
        <w:rPr>
          <w:b/>
          <w:bCs/>
          <w:lang w:val="en-US"/>
        </w:rPr>
        <w:t>L MATERIAL</w:t>
      </w:r>
      <w:r w:rsidRPr="00AF01F0">
        <w:rPr>
          <w:b/>
          <w:bCs/>
          <w:lang w:val="en-US"/>
        </w:rPr>
        <w:t xml:space="preserve"> FIGURE LEGENDS</w:t>
      </w:r>
    </w:p>
    <w:p w14:paraId="0FB6C48C" w14:textId="77777777" w:rsidR="00130D38" w:rsidRDefault="00130D38" w:rsidP="00130D38">
      <w:pPr>
        <w:spacing w:line="480" w:lineRule="auto"/>
        <w:jc w:val="both"/>
        <w:rPr>
          <w:b/>
          <w:lang w:val="en-US"/>
        </w:rPr>
      </w:pPr>
    </w:p>
    <w:p w14:paraId="719EF6B7" w14:textId="77777777" w:rsidR="00130D38" w:rsidRPr="002151D9" w:rsidRDefault="00130D38" w:rsidP="00130D38">
      <w:pPr>
        <w:spacing w:line="480" w:lineRule="auto"/>
        <w:jc w:val="both"/>
        <w:rPr>
          <w:lang w:val="en-US"/>
        </w:rPr>
      </w:pPr>
      <w:r w:rsidRPr="00130D38">
        <w:rPr>
          <w:b/>
          <w:color w:val="000000" w:themeColor="text1"/>
          <w:lang w:val="en-US"/>
        </w:rPr>
        <w:t xml:space="preserve">Figure S1. Modulation of FOXM1 expression levels in HDFs impact cell fate profiling in response to </w:t>
      </w:r>
      <w:proofErr w:type="spellStart"/>
      <w:r w:rsidRPr="00130D38">
        <w:rPr>
          <w:b/>
          <w:color w:val="000000" w:themeColor="text1"/>
          <w:lang w:val="en-US"/>
        </w:rPr>
        <w:t>antimitotics</w:t>
      </w:r>
      <w:proofErr w:type="spellEnd"/>
      <w:r w:rsidRPr="00130D38">
        <w:rPr>
          <w:b/>
          <w:color w:val="000000" w:themeColor="text1"/>
          <w:lang w:val="en-US"/>
        </w:rPr>
        <w:t>. a)</w:t>
      </w:r>
      <w:r w:rsidRPr="00130D38">
        <w:rPr>
          <w:color w:val="000000" w:themeColor="text1"/>
          <w:lang w:val="en-US"/>
        </w:rPr>
        <w:t xml:space="preserve"> Western blot analysis of FOXM1 protein levels in 87y HDFs transduced with empty and pLVX-FOXM1-dNdK plasmids. </w:t>
      </w:r>
      <w:r w:rsidRPr="00130D38">
        <w:rPr>
          <w:b/>
          <w:color w:val="000000" w:themeColor="text1"/>
          <w:lang w:val="en-US"/>
        </w:rPr>
        <w:t>b)</w:t>
      </w:r>
      <w:r w:rsidRPr="00130D38">
        <w:rPr>
          <w:color w:val="000000" w:themeColor="text1"/>
          <w:lang w:val="en-US"/>
        </w:rPr>
        <w:t xml:space="preserve"> Western blot analysis of FOXM1 protein levels in mock and siFOXM1-depleted 10y HDFs.</w:t>
      </w:r>
      <w:r w:rsidRPr="00130D38">
        <w:rPr>
          <w:b/>
          <w:color w:val="000000" w:themeColor="text1"/>
          <w:lang w:val="en-US"/>
        </w:rPr>
        <w:t xml:space="preserve"> c)</w:t>
      </w:r>
      <w:r w:rsidRPr="00130D38">
        <w:rPr>
          <w:color w:val="000000" w:themeColor="text1"/>
          <w:lang w:val="en-US"/>
        </w:rPr>
        <w:t xml:space="preserve"> Individual cell fate profiling (exit vs. </w:t>
      </w:r>
      <w:proofErr w:type="spellStart"/>
      <w:r w:rsidRPr="00130D38">
        <w:rPr>
          <w:color w:val="000000" w:themeColor="text1"/>
          <w:lang w:val="en-US"/>
        </w:rPr>
        <w:t>DiM</w:t>
      </w:r>
      <w:proofErr w:type="spellEnd"/>
      <w:r w:rsidRPr="00130D38">
        <w:rPr>
          <w:color w:val="000000" w:themeColor="text1"/>
          <w:lang w:val="en-US"/>
        </w:rPr>
        <w:t>) of control (empty vector) (n=180) and FOXM1-overexpressing (n=116) 87y HDFs treated with 500nM paclitaxel (TX). MD, mitotic duration.</w:t>
      </w:r>
      <w:r w:rsidRPr="00130D38">
        <w:rPr>
          <w:b/>
          <w:color w:val="000000" w:themeColor="text1"/>
          <w:lang w:val="en-US"/>
        </w:rPr>
        <w:t xml:space="preserve"> d)</w:t>
      </w:r>
      <w:r w:rsidRPr="00130D38">
        <w:rPr>
          <w:color w:val="000000" w:themeColor="text1"/>
          <w:lang w:val="en-US"/>
        </w:rPr>
        <w:t xml:space="preserve"> Cell fate percentage of the experiments described in c.</w:t>
      </w:r>
      <w:r w:rsidRPr="00130D38">
        <w:rPr>
          <w:b/>
          <w:color w:val="000000" w:themeColor="text1"/>
          <w:lang w:val="en-US"/>
        </w:rPr>
        <w:t xml:space="preserve"> e) </w:t>
      </w:r>
      <w:r w:rsidRPr="00130D38">
        <w:rPr>
          <w:color w:val="000000" w:themeColor="text1"/>
          <w:lang w:val="en-US"/>
        </w:rPr>
        <w:t xml:space="preserve">Mitotic duration of the individual cell fates shown in c. </w:t>
      </w:r>
      <w:r w:rsidRPr="00130D38">
        <w:rPr>
          <w:b/>
          <w:color w:val="000000" w:themeColor="text1"/>
          <w:lang w:val="en-US"/>
        </w:rPr>
        <w:t>f)</w:t>
      </w:r>
      <w:r w:rsidRPr="00130D38">
        <w:rPr>
          <w:color w:val="000000" w:themeColor="text1"/>
          <w:lang w:val="en-US"/>
        </w:rPr>
        <w:t xml:space="preserve"> Individual cell fate profiling of mock- (n=130) and siFOXM1-depleted (n=82) 10y HDFs treated with 500nM TX. MD, mitotic duration.</w:t>
      </w:r>
      <w:r w:rsidRPr="00130D38">
        <w:rPr>
          <w:b/>
          <w:color w:val="000000" w:themeColor="text1"/>
          <w:lang w:val="en-US"/>
        </w:rPr>
        <w:t xml:space="preserve"> g)</w:t>
      </w:r>
      <w:r w:rsidRPr="00130D38">
        <w:rPr>
          <w:color w:val="000000" w:themeColor="text1"/>
          <w:lang w:val="en-US"/>
        </w:rPr>
        <w:t xml:space="preserve"> Cell fate percentage of the independent experiments described in f.</w:t>
      </w:r>
      <w:r w:rsidRPr="00130D38">
        <w:rPr>
          <w:b/>
          <w:color w:val="000000" w:themeColor="text1"/>
          <w:lang w:val="en-US"/>
        </w:rPr>
        <w:t xml:space="preserve"> h) </w:t>
      </w:r>
      <w:r w:rsidRPr="00130D38">
        <w:rPr>
          <w:color w:val="000000" w:themeColor="text1"/>
          <w:lang w:val="en-US"/>
        </w:rPr>
        <w:t xml:space="preserve">Mitotic duration of the individual cell fates shown in f. </w:t>
      </w:r>
      <w:proofErr w:type="spellStart"/>
      <w:r w:rsidRPr="00130D38">
        <w:rPr>
          <w:b/>
          <w:color w:val="000000" w:themeColor="text1"/>
          <w:lang w:val="en-US"/>
        </w:rPr>
        <w:t>i</w:t>
      </w:r>
      <w:proofErr w:type="spellEnd"/>
      <w:r w:rsidRPr="00130D38">
        <w:rPr>
          <w:b/>
          <w:color w:val="000000" w:themeColor="text1"/>
          <w:lang w:val="en-US"/>
        </w:rPr>
        <w:t>)</w:t>
      </w:r>
      <w:r w:rsidRPr="00130D38">
        <w:rPr>
          <w:color w:val="000000" w:themeColor="text1"/>
          <w:lang w:val="en-US"/>
        </w:rPr>
        <w:t xml:space="preserve"> Cell cycle profile of </w:t>
      </w:r>
      <w:proofErr w:type="spellStart"/>
      <w:r w:rsidRPr="00130D38">
        <w:rPr>
          <w:color w:val="000000" w:themeColor="text1"/>
          <w:lang w:val="en-US"/>
        </w:rPr>
        <w:t>siNeg</w:t>
      </w:r>
      <w:proofErr w:type="spellEnd"/>
      <w:r w:rsidRPr="00130D38">
        <w:rPr>
          <w:color w:val="000000" w:themeColor="text1"/>
          <w:lang w:val="en-US"/>
        </w:rPr>
        <w:t>- and siFOXM1-depleted young HDFs, treated with DMSO, STLC or TX.</w:t>
      </w:r>
      <w:r w:rsidRPr="00130D38">
        <w:rPr>
          <w:b/>
          <w:color w:val="000000" w:themeColor="text1"/>
          <w:lang w:val="en-US"/>
        </w:rPr>
        <w:t xml:space="preserve"> </w:t>
      </w:r>
      <w:r>
        <w:rPr>
          <w:b/>
          <w:lang w:val="en-US"/>
        </w:rPr>
        <w:t>j)</w:t>
      </w:r>
      <w:r w:rsidRPr="002151D9">
        <w:rPr>
          <w:lang w:val="en-US"/>
        </w:rPr>
        <w:t xml:space="preserve"> Individual cell fate profiling </w:t>
      </w:r>
      <w:r>
        <w:rPr>
          <w:lang w:val="en-US"/>
        </w:rPr>
        <w:t xml:space="preserve">of </w:t>
      </w:r>
      <w:r w:rsidRPr="002151D9">
        <w:rPr>
          <w:lang w:val="en-US"/>
        </w:rPr>
        <w:t>control (</w:t>
      </w:r>
      <w:r>
        <w:rPr>
          <w:lang w:val="en-US"/>
        </w:rPr>
        <w:t>empty</w:t>
      </w:r>
      <w:r w:rsidRPr="002151D9">
        <w:rPr>
          <w:lang w:val="en-US"/>
        </w:rPr>
        <w:t xml:space="preserve">) or </w:t>
      </w:r>
      <w:r>
        <w:rPr>
          <w:lang w:val="en-US"/>
        </w:rPr>
        <w:t xml:space="preserve">FOXM1 overexpressing </w:t>
      </w:r>
      <w:r w:rsidRPr="002151D9">
        <w:rPr>
          <w:lang w:val="en-US"/>
        </w:rPr>
        <w:t>(</w:t>
      </w:r>
      <w:r w:rsidRPr="00305148">
        <w:rPr>
          <w:iCs/>
          <w:lang w:val="en-US"/>
        </w:rPr>
        <w:t>FOXM1</w:t>
      </w:r>
      <w:r w:rsidRPr="00127295">
        <w:rPr>
          <w:lang w:val="en-US"/>
        </w:rPr>
        <w:t xml:space="preserve"> </w:t>
      </w:r>
      <w:r w:rsidRPr="002151D9">
        <w:rPr>
          <w:lang w:val="en-US"/>
        </w:rPr>
        <w:t>O</w:t>
      </w:r>
      <w:r>
        <w:rPr>
          <w:lang w:val="en-US"/>
        </w:rPr>
        <w:t>X</w:t>
      </w:r>
      <w:r w:rsidRPr="002151D9">
        <w:rPr>
          <w:lang w:val="en-US"/>
        </w:rPr>
        <w:t xml:space="preserve">) </w:t>
      </w:r>
      <w:r>
        <w:rPr>
          <w:lang w:val="en-US"/>
        </w:rPr>
        <w:t xml:space="preserve">neonatal </w:t>
      </w:r>
      <w:r w:rsidRPr="002151D9">
        <w:rPr>
          <w:lang w:val="en-US"/>
        </w:rPr>
        <w:t>HDFs, depleted with Neg or F</w:t>
      </w:r>
      <w:r>
        <w:rPr>
          <w:lang w:val="en-US"/>
        </w:rPr>
        <w:t>OX</w:t>
      </w:r>
      <w:r w:rsidRPr="002151D9">
        <w:rPr>
          <w:lang w:val="en-US"/>
        </w:rPr>
        <w:t>M1 siRNAs, and treated with 5µM STLC. MD, mitotic duration. n=cell number.</w:t>
      </w:r>
      <w:r>
        <w:rPr>
          <w:b/>
          <w:lang w:val="en-US"/>
        </w:rPr>
        <w:t xml:space="preserve"> k) </w:t>
      </w:r>
      <w:r w:rsidRPr="002151D9">
        <w:rPr>
          <w:lang w:val="en-US"/>
        </w:rPr>
        <w:t xml:space="preserve">Cell fate percentage of the experiments described in </w:t>
      </w:r>
      <w:r>
        <w:rPr>
          <w:lang w:val="en-US"/>
        </w:rPr>
        <w:t>j.</w:t>
      </w:r>
      <w:r w:rsidRPr="002151D9">
        <w:rPr>
          <w:b/>
          <w:lang w:val="en-US"/>
        </w:rPr>
        <w:t xml:space="preserve"> </w:t>
      </w:r>
    </w:p>
    <w:p w14:paraId="7A6BABBC" w14:textId="66FD3292" w:rsidR="00130D38" w:rsidRDefault="00130D38" w:rsidP="00130D38">
      <w:pPr>
        <w:spacing w:line="480" w:lineRule="auto"/>
        <w:jc w:val="both"/>
        <w:rPr>
          <w:lang w:val="en-US"/>
        </w:rPr>
      </w:pPr>
      <w:r>
        <w:rPr>
          <w:lang w:val="en-US"/>
        </w:rPr>
        <w:t>Data information: In a, b data are representative images of</w:t>
      </w:r>
      <w:r w:rsidRPr="002151D9">
        <w:rPr>
          <w:lang w:val="en-US"/>
        </w:rPr>
        <w:t xml:space="preserve"> </w:t>
      </w:r>
      <w:r>
        <w:rPr>
          <w:lang w:val="en-US"/>
        </w:rPr>
        <w:t>n=3</w:t>
      </w:r>
      <w:r w:rsidRPr="002151D9">
        <w:rPr>
          <w:lang w:val="en-US"/>
        </w:rPr>
        <w:t xml:space="preserve"> independent experiments</w:t>
      </w:r>
      <w:r>
        <w:rPr>
          <w:lang w:val="en-US"/>
        </w:rPr>
        <w:t xml:space="preserve">. In d, g, k data are </w:t>
      </w:r>
      <w:r w:rsidRPr="002151D9">
        <w:rPr>
          <w:lang w:val="en-US"/>
        </w:rPr>
        <w:t xml:space="preserve">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of </w:t>
      </w:r>
      <w:r>
        <w:rPr>
          <w:lang w:val="en-US"/>
        </w:rPr>
        <w:t>n=2</w:t>
      </w:r>
      <w:r w:rsidRPr="002151D9">
        <w:rPr>
          <w:lang w:val="en-US"/>
        </w:rPr>
        <w:t xml:space="preserve"> independent experiments</w:t>
      </w:r>
      <w:r>
        <w:rPr>
          <w:lang w:val="en-US"/>
        </w:rPr>
        <w:t>;</w:t>
      </w:r>
      <w:r w:rsidRPr="00C21448">
        <w:rPr>
          <w:lang w:val="en-US"/>
        </w:rPr>
        <w:t xml:space="preserve"> </w:t>
      </w:r>
      <w:r>
        <w:rPr>
          <w:lang w:val="en-US"/>
        </w:rPr>
        <w:t>ns</w:t>
      </w:r>
      <w:r w:rsidRPr="002151D9">
        <w:rPr>
          <w:lang w:val="en-US"/>
        </w:rPr>
        <w:t xml:space="preserve"> </w:t>
      </w:r>
      <w:r w:rsidRPr="002151D9">
        <w:rPr>
          <w:i/>
          <w:iCs/>
          <w:lang w:val="en-US"/>
        </w:rPr>
        <w:t>p</w:t>
      </w:r>
      <w:r>
        <w:rPr>
          <w:lang w:val="en-US"/>
        </w:rPr>
        <w:t>&gt;</w:t>
      </w:r>
      <w:r w:rsidRPr="002151D9">
        <w:rPr>
          <w:lang w:val="en-US"/>
        </w:rPr>
        <w:t>0.05</w:t>
      </w:r>
      <w:r>
        <w:rPr>
          <w:lang w:val="en-US"/>
        </w:rPr>
        <w:t>, **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>
        <w:rPr>
          <w:lang w:val="en-US"/>
        </w:rPr>
        <w:t>≤0.0</w:t>
      </w:r>
      <w:r w:rsidRPr="002151D9">
        <w:rPr>
          <w:lang w:val="en-US"/>
        </w:rPr>
        <w:t>1</w:t>
      </w:r>
      <w:r>
        <w:rPr>
          <w:lang w:val="en-US"/>
        </w:rPr>
        <w:t>,</w:t>
      </w:r>
      <w:r w:rsidRPr="002151D9">
        <w:rPr>
          <w:b/>
          <w:lang w:val="en-US"/>
        </w:rPr>
        <w:t xml:space="preserve"> </w:t>
      </w:r>
      <w:r w:rsidRPr="002151D9">
        <w:rPr>
          <w:lang w:val="en-US"/>
        </w:rPr>
        <w:t>****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>≤0.0001</w:t>
      </w:r>
      <w:r>
        <w:rPr>
          <w:lang w:val="en-US"/>
        </w:rPr>
        <w:t xml:space="preserve"> (</w:t>
      </w:r>
      <w:r w:rsidRPr="002151D9">
        <w:rPr>
          <w:lang w:val="en-US"/>
        </w:rPr>
        <w:t>two-tailed χ2</w:t>
      </w:r>
      <w:r>
        <w:rPr>
          <w:lang w:val="en-US"/>
        </w:rPr>
        <w:t>)</w:t>
      </w:r>
      <w:r w:rsidRPr="002151D9">
        <w:rPr>
          <w:lang w:val="en-US"/>
        </w:rPr>
        <w:t xml:space="preserve">. </w:t>
      </w:r>
      <w:r>
        <w:rPr>
          <w:lang w:val="en-US"/>
        </w:rPr>
        <w:t xml:space="preserve">In e, h </w:t>
      </w:r>
      <w:r w:rsidRPr="002151D9">
        <w:rPr>
          <w:lang w:val="en-US"/>
        </w:rPr>
        <w:t>mean</w:t>
      </w:r>
      <w:r>
        <w:rPr>
          <w:lang w:val="en-US"/>
        </w:rPr>
        <w:t xml:space="preserve"> v</w:t>
      </w:r>
      <w:r w:rsidRPr="002151D9">
        <w:rPr>
          <w:lang w:val="en-US"/>
        </w:rPr>
        <w:t>alues are</w:t>
      </w:r>
      <w:r>
        <w:rPr>
          <w:lang w:val="en-US"/>
        </w:rPr>
        <w:t xml:space="preserve"> indicated;</w:t>
      </w:r>
      <w:r w:rsidRPr="002151D9">
        <w:rPr>
          <w:lang w:val="en-US"/>
        </w:rPr>
        <w:t xml:space="preserve"> </w:t>
      </w:r>
      <w:r>
        <w:rPr>
          <w:lang w:val="en-US"/>
        </w:rPr>
        <w:t>ns</w:t>
      </w:r>
      <w:r w:rsidRPr="002151D9">
        <w:rPr>
          <w:lang w:val="en-US"/>
        </w:rPr>
        <w:t xml:space="preserve"> </w:t>
      </w:r>
      <w:r w:rsidRPr="002151D9">
        <w:rPr>
          <w:i/>
          <w:iCs/>
          <w:lang w:val="en-US"/>
        </w:rPr>
        <w:t>p</w:t>
      </w:r>
      <w:r>
        <w:rPr>
          <w:lang w:val="en-US"/>
        </w:rPr>
        <w:t>&gt;</w:t>
      </w:r>
      <w:r w:rsidRPr="002151D9">
        <w:rPr>
          <w:lang w:val="en-US"/>
        </w:rPr>
        <w:t>0.05</w:t>
      </w:r>
      <w:r>
        <w:rPr>
          <w:lang w:val="en-US"/>
        </w:rPr>
        <w:t xml:space="preserve">, </w:t>
      </w:r>
      <w:r w:rsidRPr="002151D9">
        <w:rPr>
          <w:lang w:val="en-US"/>
        </w:rPr>
        <w:t>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>≤0.05</w:t>
      </w:r>
      <w:r>
        <w:rPr>
          <w:lang w:val="en-US"/>
        </w:rPr>
        <w:t xml:space="preserve">, </w:t>
      </w:r>
      <w:r w:rsidRPr="002151D9">
        <w:rPr>
          <w:lang w:val="en-US"/>
        </w:rPr>
        <w:t>**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>≤0.01</w:t>
      </w:r>
      <w:r>
        <w:rPr>
          <w:lang w:val="en-US"/>
        </w:rPr>
        <w:t xml:space="preserve"> (</w:t>
      </w:r>
      <w:r w:rsidRPr="002151D9">
        <w:rPr>
          <w:lang w:val="en-US"/>
        </w:rPr>
        <w:t>two-tailed Mann-Whitney test</w:t>
      </w:r>
      <w:r>
        <w:rPr>
          <w:lang w:val="en-US"/>
        </w:rPr>
        <w:t>)</w:t>
      </w:r>
      <w:r w:rsidRPr="002151D9">
        <w:rPr>
          <w:lang w:val="en-US"/>
        </w:rPr>
        <w:t>.</w:t>
      </w:r>
      <w:r>
        <w:rPr>
          <w:lang w:val="en-US"/>
        </w:rPr>
        <w:t xml:space="preserve"> In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d</w:t>
      </w:r>
      <w:r w:rsidRPr="002151D9">
        <w:rPr>
          <w:lang w:val="en-US"/>
        </w:rPr>
        <w:t xml:space="preserve">ata are 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from </w:t>
      </w:r>
      <w:r>
        <w:rPr>
          <w:lang w:val="en-US"/>
        </w:rPr>
        <w:t>n=3</w:t>
      </w:r>
      <w:r w:rsidRPr="002151D9">
        <w:rPr>
          <w:lang w:val="en-US"/>
        </w:rPr>
        <w:t xml:space="preserve"> independent experiments</w:t>
      </w:r>
      <w:r>
        <w:rPr>
          <w:lang w:val="en-US"/>
        </w:rPr>
        <w:t>;</w:t>
      </w:r>
      <w:r w:rsidRPr="002151D9">
        <w:rPr>
          <w:lang w:val="en-US"/>
        </w:rPr>
        <w:t xml:space="preserve"> </w:t>
      </w:r>
      <w:r>
        <w:rPr>
          <w:lang w:val="en-US"/>
        </w:rPr>
        <w:t>ns</w:t>
      </w:r>
      <w:r w:rsidRPr="002151D9">
        <w:rPr>
          <w:lang w:val="en-US"/>
        </w:rPr>
        <w:t xml:space="preserve"> </w:t>
      </w:r>
      <w:r w:rsidRPr="002151D9">
        <w:rPr>
          <w:i/>
          <w:iCs/>
          <w:lang w:val="en-US"/>
        </w:rPr>
        <w:t>p</w:t>
      </w:r>
      <w:r>
        <w:rPr>
          <w:lang w:val="en-US"/>
        </w:rPr>
        <w:t>&gt;</w:t>
      </w:r>
      <w:r w:rsidRPr="002151D9">
        <w:rPr>
          <w:lang w:val="en-US"/>
        </w:rPr>
        <w:t>0.05</w:t>
      </w:r>
      <w:r>
        <w:rPr>
          <w:lang w:val="en-US"/>
        </w:rPr>
        <w:t xml:space="preserve"> (</w:t>
      </w:r>
      <w:r w:rsidRPr="002151D9">
        <w:rPr>
          <w:lang w:val="en-US"/>
        </w:rPr>
        <w:t xml:space="preserve">two-tailed </w:t>
      </w:r>
      <w:r>
        <w:rPr>
          <w:lang w:val="en-US"/>
        </w:rPr>
        <w:t>two-way ANOVA</w:t>
      </w:r>
      <w:r w:rsidRPr="002151D9">
        <w:rPr>
          <w:lang w:val="en-US"/>
        </w:rPr>
        <w:t xml:space="preserve"> and </w:t>
      </w:r>
      <w:r>
        <w:rPr>
          <w:lang w:val="en-US"/>
        </w:rPr>
        <w:t>Tukey</w:t>
      </w:r>
      <w:r w:rsidRPr="002151D9">
        <w:rPr>
          <w:lang w:val="en-US"/>
        </w:rPr>
        <w:t xml:space="preserve"> multiple comparison test</w:t>
      </w:r>
      <w:r>
        <w:rPr>
          <w:lang w:val="en-US"/>
        </w:rPr>
        <w:t>)</w:t>
      </w:r>
      <w:r w:rsidRPr="002151D9">
        <w:rPr>
          <w:lang w:val="en-US"/>
        </w:rPr>
        <w:t>.</w:t>
      </w:r>
      <w:r>
        <w:rPr>
          <w:lang w:val="en-US"/>
        </w:rPr>
        <w:t xml:space="preserve"> </w:t>
      </w:r>
    </w:p>
    <w:p w14:paraId="0FA842D0" w14:textId="77777777" w:rsidR="00130D38" w:rsidRDefault="00130D38" w:rsidP="00130D38">
      <w:pPr>
        <w:spacing w:line="480" w:lineRule="auto"/>
        <w:jc w:val="both"/>
        <w:rPr>
          <w:lang w:val="en-US"/>
        </w:rPr>
      </w:pPr>
    </w:p>
    <w:p w14:paraId="4517CE40" w14:textId="4CFCDAAF" w:rsidR="00130D38" w:rsidRPr="00857C61" w:rsidRDefault="00130D38" w:rsidP="00130D38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lastRenderedPageBreak/>
        <w:t>Figure S2. P</w:t>
      </w:r>
      <w:r w:rsidRPr="002151D9">
        <w:rPr>
          <w:b/>
          <w:lang w:val="en-US"/>
        </w:rPr>
        <w:t>harmacological modulations of F</w:t>
      </w:r>
      <w:r>
        <w:rPr>
          <w:b/>
          <w:lang w:val="en-US"/>
        </w:rPr>
        <w:t>OX</w:t>
      </w:r>
      <w:r w:rsidRPr="002151D9">
        <w:rPr>
          <w:b/>
          <w:lang w:val="en-US"/>
        </w:rPr>
        <w:t xml:space="preserve">M1 activity impact cell fate profiling in response to paclitaxel. </w:t>
      </w:r>
      <w:r>
        <w:rPr>
          <w:b/>
          <w:lang w:val="en-US"/>
        </w:rPr>
        <w:t>a)</w:t>
      </w:r>
      <w:r w:rsidRPr="002151D9">
        <w:rPr>
          <w:lang w:val="en-US"/>
        </w:rPr>
        <w:t xml:space="preserve"> Representative phase-contrast and fluorescent microscopy time-lapse sequences of a neonatal fibroblast expressing cyclin B1-GFP and treated with 5µm STLC. Time in </w:t>
      </w:r>
      <w:proofErr w:type="spellStart"/>
      <w:proofErr w:type="gramStart"/>
      <w:r w:rsidRPr="002151D9">
        <w:rPr>
          <w:lang w:val="en-US"/>
        </w:rPr>
        <w:t>hr:min</w:t>
      </w:r>
      <w:proofErr w:type="spellEnd"/>
      <w:proofErr w:type="gramEnd"/>
      <w:r w:rsidRPr="002151D9">
        <w:rPr>
          <w:lang w:val="en-US"/>
        </w:rPr>
        <w:t xml:space="preserve">, starting at NEB. Scale bar, 20µm. </w:t>
      </w:r>
      <w:r>
        <w:rPr>
          <w:b/>
          <w:lang w:val="en-US"/>
        </w:rPr>
        <w:t>b)</w:t>
      </w:r>
      <w:r w:rsidRPr="002151D9">
        <w:rPr>
          <w:lang w:val="en-US"/>
        </w:rPr>
        <w:t xml:space="preserve"> Cyclin B1–GFP levels decay in young (HDF N, n=7) and elderly (HDF 87y, n=6) fibroblasts during prolonged mitotic arrest. For each cell, timepoint fluorescence intensity levels were normalized to the levels at NEB (time 0). </w:t>
      </w:r>
      <w:r>
        <w:rPr>
          <w:b/>
          <w:lang w:val="en-US"/>
        </w:rPr>
        <w:t>c)</w:t>
      </w:r>
      <w:r w:rsidRPr="002151D9">
        <w:rPr>
          <w:lang w:val="en-US"/>
        </w:rPr>
        <w:t xml:space="preserve"> Individual cell fate profiling of neonatal HDFs treated with 500nM TX in the absence (DMSO, n=161) or presence of F</w:t>
      </w:r>
      <w:r>
        <w:rPr>
          <w:lang w:val="en-US"/>
        </w:rPr>
        <w:t>OX</w:t>
      </w:r>
      <w:r w:rsidRPr="002151D9">
        <w:rPr>
          <w:lang w:val="en-US"/>
        </w:rPr>
        <w:t>M1 inhibitor (RMC-1, n=136). MD, mitotic duration.</w:t>
      </w:r>
      <w:r>
        <w:rPr>
          <w:b/>
          <w:lang w:val="en-US"/>
        </w:rPr>
        <w:t xml:space="preserve"> d)</w:t>
      </w:r>
      <w:r w:rsidRPr="002151D9">
        <w:rPr>
          <w:lang w:val="en-US"/>
        </w:rPr>
        <w:t xml:space="preserve"> Cell fate percentage of the experiments described in </w:t>
      </w:r>
      <w:proofErr w:type="spellStart"/>
      <w:r>
        <w:rPr>
          <w:lang w:val="en-US"/>
        </w:rPr>
        <w:t>i</w:t>
      </w:r>
      <w:proofErr w:type="spellEnd"/>
      <w:r w:rsidRPr="002151D9">
        <w:rPr>
          <w:lang w:val="en-US"/>
        </w:rPr>
        <w:t>.</w:t>
      </w:r>
      <w:r w:rsidRPr="002151D9">
        <w:rPr>
          <w:b/>
          <w:lang w:val="en-US"/>
        </w:rPr>
        <w:t xml:space="preserve"> </w:t>
      </w:r>
      <w:r>
        <w:rPr>
          <w:b/>
          <w:lang w:val="en-US"/>
        </w:rPr>
        <w:t>e)</w:t>
      </w:r>
      <w:r w:rsidRPr="002151D9">
        <w:rPr>
          <w:b/>
          <w:lang w:val="en-US"/>
        </w:rPr>
        <w:t xml:space="preserve"> </w:t>
      </w:r>
      <w:r w:rsidRPr="002151D9">
        <w:rPr>
          <w:lang w:val="en-US"/>
        </w:rPr>
        <w:t xml:space="preserve">Mitotic duration of the individual cell fates shown in </w:t>
      </w:r>
      <w:proofErr w:type="spellStart"/>
      <w:r>
        <w:rPr>
          <w:lang w:val="en-US"/>
        </w:rPr>
        <w:t>i</w:t>
      </w:r>
      <w:proofErr w:type="spellEnd"/>
      <w:r w:rsidRPr="002151D9">
        <w:rPr>
          <w:lang w:val="en-US"/>
        </w:rPr>
        <w:t xml:space="preserve">. </w:t>
      </w:r>
      <w:r>
        <w:rPr>
          <w:b/>
          <w:lang w:val="en-US"/>
        </w:rPr>
        <w:t>f)</w:t>
      </w:r>
      <w:r w:rsidRPr="002151D9">
        <w:rPr>
          <w:lang w:val="en-US"/>
        </w:rPr>
        <w:t xml:space="preserve"> Individual cell fate profiling of neonatal HDFs treated with 500nM TX in the absence (DMSO, n=250) or presence of F</w:t>
      </w:r>
      <w:r>
        <w:rPr>
          <w:lang w:val="en-US"/>
        </w:rPr>
        <w:t>OX</w:t>
      </w:r>
      <w:r w:rsidRPr="002151D9">
        <w:rPr>
          <w:lang w:val="en-US"/>
        </w:rPr>
        <w:t>M1 inhibitor (FDI-6, n=250). MD, mitotic duration. n=cell number.</w:t>
      </w:r>
      <w:r>
        <w:rPr>
          <w:b/>
          <w:lang w:val="en-US"/>
        </w:rPr>
        <w:t xml:space="preserve"> g)</w:t>
      </w:r>
      <w:r w:rsidRPr="002151D9">
        <w:rPr>
          <w:lang w:val="en-US"/>
        </w:rPr>
        <w:t xml:space="preserve"> Cell fate percentage of the experiments described in </w:t>
      </w:r>
      <w:r>
        <w:rPr>
          <w:lang w:val="en-US"/>
        </w:rPr>
        <w:t>l</w:t>
      </w:r>
      <w:r w:rsidRPr="002151D9">
        <w:rPr>
          <w:lang w:val="en-US"/>
        </w:rPr>
        <w:t>.</w:t>
      </w:r>
      <w:r w:rsidRPr="002151D9">
        <w:rPr>
          <w:b/>
          <w:lang w:val="en-US"/>
        </w:rPr>
        <w:t xml:space="preserve"> </w:t>
      </w:r>
      <w:r>
        <w:rPr>
          <w:b/>
          <w:lang w:val="en-US"/>
        </w:rPr>
        <w:t>h)</w:t>
      </w:r>
      <w:r w:rsidRPr="002151D9">
        <w:rPr>
          <w:b/>
          <w:lang w:val="en-US"/>
        </w:rPr>
        <w:t xml:space="preserve"> </w:t>
      </w:r>
      <w:r w:rsidRPr="002151D9">
        <w:rPr>
          <w:lang w:val="en-US"/>
        </w:rPr>
        <w:t xml:space="preserve">Mitotic duration of the individual cell fates shown in </w:t>
      </w:r>
      <w:r>
        <w:rPr>
          <w:lang w:val="en-US"/>
        </w:rPr>
        <w:t>l</w:t>
      </w:r>
      <w:r w:rsidRPr="002151D9">
        <w:rPr>
          <w:lang w:val="en-US"/>
        </w:rPr>
        <w:t xml:space="preserve">. </w:t>
      </w:r>
    </w:p>
    <w:p w14:paraId="3D5038EE" w14:textId="1CC10716" w:rsidR="00130D38" w:rsidRDefault="00130D38" w:rsidP="00130D38">
      <w:pPr>
        <w:spacing w:line="480" w:lineRule="auto"/>
        <w:jc w:val="both"/>
        <w:rPr>
          <w:lang w:val="en-US"/>
        </w:rPr>
      </w:pPr>
      <w:r>
        <w:rPr>
          <w:lang w:val="en-US"/>
        </w:rPr>
        <w:t>Data information: In b v</w:t>
      </w:r>
      <w:r w:rsidRPr="002151D9">
        <w:rPr>
          <w:lang w:val="en-US"/>
        </w:rPr>
        <w:t xml:space="preserve">alues are arbitrary units (A.U.) mean ± </w:t>
      </w:r>
      <w:proofErr w:type="gramStart"/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>.</w:t>
      </w:r>
      <w:r>
        <w:rPr>
          <w:lang w:val="en-US"/>
        </w:rPr>
        <w:t>.</w:t>
      </w:r>
      <w:proofErr w:type="gramEnd"/>
      <w:r>
        <w:rPr>
          <w:lang w:val="en-US"/>
        </w:rPr>
        <w:t xml:space="preserve"> In d, g </w:t>
      </w:r>
      <w:r w:rsidRPr="00AF01F0">
        <w:rPr>
          <w:bCs/>
          <w:lang w:val="en-US"/>
        </w:rPr>
        <w:t>data are</w:t>
      </w:r>
      <w:r w:rsidRPr="002151D9">
        <w:rPr>
          <w:lang w:val="en-US"/>
        </w:rPr>
        <w:t xml:space="preserve"> 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of </w:t>
      </w:r>
      <w:r>
        <w:rPr>
          <w:lang w:val="en-US"/>
        </w:rPr>
        <w:t>n=3</w:t>
      </w:r>
      <w:r w:rsidRPr="002151D9">
        <w:rPr>
          <w:lang w:val="en-US"/>
        </w:rPr>
        <w:t xml:space="preserve"> independent experiments</w:t>
      </w:r>
      <w:r>
        <w:rPr>
          <w:lang w:val="en-US"/>
        </w:rPr>
        <w:t>;</w:t>
      </w:r>
      <w:r w:rsidRPr="002151D9">
        <w:rPr>
          <w:b/>
          <w:lang w:val="en-US"/>
        </w:rPr>
        <w:t xml:space="preserve"> </w:t>
      </w:r>
      <w:r w:rsidRPr="002151D9">
        <w:rPr>
          <w:lang w:val="en-US"/>
        </w:rPr>
        <w:t xml:space="preserve">**** </w:t>
      </w:r>
      <w:r w:rsidRPr="002151D9">
        <w:rPr>
          <w:i/>
          <w:iCs/>
          <w:lang w:val="en-US"/>
        </w:rPr>
        <w:t>p</w:t>
      </w:r>
      <w:r w:rsidRPr="002151D9">
        <w:rPr>
          <w:lang w:val="en-US"/>
        </w:rPr>
        <w:t xml:space="preserve">≤0.0001 </w:t>
      </w:r>
      <w:r>
        <w:rPr>
          <w:lang w:val="en-US"/>
        </w:rPr>
        <w:t>(</w:t>
      </w:r>
      <w:r w:rsidRPr="002151D9">
        <w:rPr>
          <w:lang w:val="en-US"/>
        </w:rPr>
        <w:t>two-tailed χ2</w:t>
      </w:r>
      <w:r>
        <w:rPr>
          <w:lang w:val="en-US"/>
        </w:rPr>
        <w:t>)</w:t>
      </w:r>
      <w:r w:rsidRPr="002151D9">
        <w:rPr>
          <w:lang w:val="en-US"/>
        </w:rPr>
        <w:t xml:space="preserve">. </w:t>
      </w:r>
      <w:r>
        <w:rPr>
          <w:lang w:val="en-US"/>
        </w:rPr>
        <w:t xml:space="preserve">In e, h </w:t>
      </w:r>
      <w:r w:rsidRPr="002151D9">
        <w:rPr>
          <w:lang w:val="en-US"/>
        </w:rPr>
        <w:t>mean</w:t>
      </w:r>
      <w:r>
        <w:rPr>
          <w:lang w:val="en-US"/>
        </w:rPr>
        <w:t xml:space="preserve"> v</w:t>
      </w:r>
      <w:r w:rsidRPr="002151D9">
        <w:rPr>
          <w:lang w:val="en-US"/>
        </w:rPr>
        <w:t xml:space="preserve">alues are </w:t>
      </w:r>
      <w:r>
        <w:rPr>
          <w:lang w:val="en-US"/>
        </w:rPr>
        <w:t>indicated;</w:t>
      </w:r>
      <w:r w:rsidRPr="002151D9">
        <w:rPr>
          <w:lang w:val="en-US"/>
        </w:rPr>
        <w:t xml:space="preserve"> </w:t>
      </w:r>
      <w:r>
        <w:rPr>
          <w:lang w:val="en-US"/>
        </w:rPr>
        <w:t>ns</w:t>
      </w:r>
      <w:r w:rsidRPr="002151D9">
        <w:rPr>
          <w:lang w:val="en-US"/>
        </w:rPr>
        <w:t xml:space="preserve"> </w:t>
      </w:r>
      <w:r w:rsidRPr="002151D9">
        <w:rPr>
          <w:i/>
          <w:iCs/>
          <w:lang w:val="en-US"/>
        </w:rPr>
        <w:t>p</w:t>
      </w:r>
      <w:r>
        <w:rPr>
          <w:lang w:val="en-US"/>
        </w:rPr>
        <w:t>&gt;</w:t>
      </w:r>
      <w:r w:rsidRPr="002151D9">
        <w:rPr>
          <w:lang w:val="en-US"/>
        </w:rPr>
        <w:t>0.05</w:t>
      </w:r>
      <w:r>
        <w:rPr>
          <w:lang w:val="en-US"/>
        </w:rPr>
        <w:t xml:space="preserve">, </w:t>
      </w:r>
      <w:r w:rsidRPr="002151D9">
        <w:rPr>
          <w:lang w:val="en-US"/>
        </w:rPr>
        <w:t>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>≤0.05</w:t>
      </w:r>
      <w:r>
        <w:rPr>
          <w:lang w:val="en-US"/>
        </w:rPr>
        <w:t xml:space="preserve">, </w:t>
      </w:r>
      <w:r w:rsidRPr="002151D9">
        <w:rPr>
          <w:lang w:val="en-US"/>
        </w:rPr>
        <w:t>**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>≤0.01</w:t>
      </w:r>
      <w:r>
        <w:rPr>
          <w:lang w:val="en-US"/>
        </w:rPr>
        <w:t xml:space="preserve"> (</w:t>
      </w:r>
      <w:r w:rsidRPr="002151D9">
        <w:rPr>
          <w:lang w:val="en-US"/>
        </w:rPr>
        <w:t>two-tailed Mann-Whitney test</w:t>
      </w:r>
      <w:r>
        <w:rPr>
          <w:lang w:val="en-US"/>
        </w:rPr>
        <w:t>)</w:t>
      </w:r>
      <w:r w:rsidRPr="002151D9">
        <w:rPr>
          <w:lang w:val="en-US"/>
        </w:rPr>
        <w:t>.</w:t>
      </w:r>
      <w:r>
        <w:rPr>
          <w:lang w:val="en-US"/>
        </w:rPr>
        <w:t xml:space="preserve"> </w:t>
      </w:r>
    </w:p>
    <w:p w14:paraId="49A4C778" w14:textId="77777777" w:rsidR="00130D38" w:rsidRPr="002151D9" w:rsidRDefault="00130D38" w:rsidP="00130D38">
      <w:pPr>
        <w:spacing w:line="480" w:lineRule="auto"/>
        <w:jc w:val="both"/>
        <w:rPr>
          <w:lang w:val="en-US"/>
        </w:rPr>
      </w:pPr>
    </w:p>
    <w:p w14:paraId="51852B99" w14:textId="133B22AE" w:rsidR="00130D38" w:rsidRPr="00857C61" w:rsidRDefault="00130D38" w:rsidP="00130D38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Figure S3</w:t>
      </w:r>
      <w:r w:rsidRPr="002151D9">
        <w:rPr>
          <w:b/>
          <w:lang w:val="en-US"/>
        </w:rPr>
        <w:t>. B</w:t>
      </w:r>
      <w:r>
        <w:rPr>
          <w:b/>
          <w:lang w:val="en-US"/>
        </w:rPr>
        <w:t>MF</w:t>
      </w:r>
      <w:r w:rsidRPr="002151D9">
        <w:rPr>
          <w:b/>
          <w:lang w:val="en-US"/>
        </w:rPr>
        <w:t xml:space="preserve"> expression accounts for increased </w:t>
      </w:r>
      <w:proofErr w:type="spellStart"/>
      <w:r w:rsidRPr="002151D9">
        <w:rPr>
          <w:b/>
          <w:lang w:val="en-US"/>
        </w:rPr>
        <w:t>DiM</w:t>
      </w:r>
      <w:proofErr w:type="spellEnd"/>
      <w:r w:rsidRPr="002151D9">
        <w:rPr>
          <w:b/>
          <w:lang w:val="en-US"/>
        </w:rPr>
        <w:t xml:space="preserve"> in response to paclitaxel. </w:t>
      </w:r>
      <w:r>
        <w:rPr>
          <w:b/>
          <w:lang w:val="en-US"/>
        </w:rPr>
        <w:t>a)</w:t>
      </w:r>
      <w:r w:rsidRPr="002151D9">
        <w:rPr>
          <w:lang w:val="en-US"/>
        </w:rPr>
        <w:t xml:space="preserve"> Representative image of neonatal HDFs expressing Flag-tagged B</w:t>
      </w:r>
      <w:r>
        <w:rPr>
          <w:lang w:val="en-US"/>
        </w:rPr>
        <w:t>MF</w:t>
      </w:r>
      <w:r w:rsidRPr="002151D9">
        <w:rPr>
          <w:lang w:val="en-US"/>
        </w:rPr>
        <w:t xml:space="preserve"> (in red). Scale bar, 20µm. </w:t>
      </w:r>
      <w:r>
        <w:rPr>
          <w:b/>
          <w:lang w:val="en-US"/>
        </w:rPr>
        <w:t>b)</w:t>
      </w:r>
      <w:r w:rsidRPr="002151D9">
        <w:rPr>
          <w:lang w:val="en-US"/>
        </w:rPr>
        <w:t xml:space="preserve"> Percentage of cells expressing Flag-tagged B</w:t>
      </w:r>
      <w:r>
        <w:rPr>
          <w:lang w:val="en-US"/>
        </w:rPr>
        <w:t>MF</w:t>
      </w:r>
      <w:r w:rsidRPr="002151D9">
        <w:rPr>
          <w:lang w:val="en-US"/>
        </w:rPr>
        <w:t xml:space="preserve"> upon plasmid transfection. </w:t>
      </w:r>
      <w:r>
        <w:rPr>
          <w:b/>
          <w:lang w:val="en-US"/>
        </w:rPr>
        <w:t>c)</w:t>
      </w:r>
      <w:r w:rsidRPr="002151D9">
        <w:rPr>
          <w:lang w:val="en-US"/>
        </w:rPr>
        <w:t xml:space="preserve"> Individual cell fate profiling of control (empty vector) (n=300) and B</w:t>
      </w:r>
      <w:r>
        <w:rPr>
          <w:lang w:val="en-US"/>
        </w:rPr>
        <w:t>MF</w:t>
      </w:r>
      <w:r w:rsidRPr="002151D9">
        <w:rPr>
          <w:lang w:val="en-US"/>
        </w:rPr>
        <w:t>-expressing neonatal HDFs (n=300) treated with 500nM TX. MD, mitotic duration.</w:t>
      </w:r>
      <w:r>
        <w:rPr>
          <w:b/>
          <w:lang w:val="en-US"/>
        </w:rPr>
        <w:t xml:space="preserve"> d)</w:t>
      </w:r>
      <w:r w:rsidRPr="002151D9">
        <w:rPr>
          <w:lang w:val="en-US"/>
        </w:rPr>
        <w:t xml:space="preserve"> Cell fate percentage of the experiments described in </w:t>
      </w:r>
      <w:r>
        <w:rPr>
          <w:lang w:val="en-US"/>
        </w:rPr>
        <w:t>c</w:t>
      </w:r>
      <w:r w:rsidRPr="002151D9">
        <w:rPr>
          <w:lang w:val="en-US"/>
        </w:rPr>
        <w:t>.</w:t>
      </w:r>
      <w:r w:rsidRPr="002151D9">
        <w:rPr>
          <w:b/>
          <w:lang w:val="en-US"/>
        </w:rPr>
        <w:t xml:space="preserve"> </w:t>
      </w:r>
      <w:r>
        <w:rPr>
          <w:b/>
          <w:lang w:val="en-US"/>
        </w:rPr>
        <w:t>e)</w:t>
      </w:r>
      <w:r w:rsidRPr="002151D9">
        <w:rPr>
          <w:b/>
          <w:lang w:val="en-US"/>
        </w:rPr>
        <w:t xml:space="preserve"> </w:t>
      </w:r>
      <w:r w:rsidRPr="002151D9">
        <w:rPr>
          <w:lang w:val="en-US"/>
        </w:rPr>
        <w:t xml:space="preserve">Mitotic duration </w:t>
      </w:r>
      <w:r w:rsidRPr="002151D9">
        <w:rPr>
          <w:lang w:val="en-US"/>
        </w:rPr>
        <w:lastRenderedPageBreak/>
        <w:t xml:space="preserve">of the individual cell fates shown in </w:t>
      </w:r>
      <w:r>
        <w:rPr>
          <w:lang w:val="en-US"/>
        </w:rPr>
        <w:t>c</w:t>
      </w:r>
      <w:r w:rsidRPr="002151D9">
        <w:rPr>
          <w:lang w:val="en-US"/>
        </w:rPr>
        <w:t>.</w:t>
      </w:r>
      <w:r>
        <w:rPr>
          <w:b/>
          <w:lang w:val="en-US"/>
        </w:rPr>
        <w:t xml:space="preserve"> f)</w:t>
      </w:r>
      <w:r w:rsidRPr="002151D9">
        <w:rPr>
          <w:lang w:val="en-US"/>
        </w:rPr>
        <w:t xml:space="preserve"> CRISPR/Cas9 gene edition layout for the deletion of exon III in human </w:t>
      </w:r>
      <w:r w:rsidRPr="002151D9">
        <w:rPr>
          <w:i/>
          <w:iCs/>
          <w:lang w:val="en-US"/>
        </w:rPr>
        <w:t>BMF.</w:t>
      </w:r>
      <w:r w:rsidRPr="002151D9">
        <w:rPr>
          <w:lang w:val="en-US"/>
        </w:rPr>
        <w:t xml:space="preserve"> Upstream and downstream sgRNA plasmids expressing GFP and </w:t>
      </w:r>
      <w:proofErr w:type="spellStart"/>
      <w:r w:rsidRPr="002151D9">
        <w:rPr>
          <w:lang w:val="en-US"/>
        </w:rPr>
        <w:t>mCherry</w:t>
      </w:r>
      <w:proofErr w:type="spellEnd"/>
      <w:r w:rsidRPr="002151D9">
        <w:rPr>
          <w:lang w:val="en-US"/>
        </w:rPr>
        <w:t xml:space="preserve">, respectively, were used to allow cell sorting of double positive cells (in yellow). Sorted cells were used for establishment of a polyclonal cell culture. </w:t>
      </w:r>
      <w:r>
        <w:rPr>
          <w:b/>
          <w:lang w:val="en-US"/>
        </w:rPr>
        <w:t>g)</w:t>
      </w:r>
      <w:r w:rsidRPr="002151D9">
        <w:rPr>
          <w:lang w:val="en-US"/>
        </w:rPr>
        <w:t xml:space="preserve"> Validation by PCR of the efficiency of </w:t>
      </w:r>
      <w:r w:rsidRPr="002151D9">
        <w:rPr>
          <w:i/>
          <w:lang w:val="en-US"/>
        </w:rPr>
        <w:t>BMF</w:t>
      </w:r>
      <w:r w:rsidRPr="002151D9">
        <w:rPr>
          <w:lang w:val="en-US"/>
        </w:rPr>
        <w:t xml:space="preserve"> CRISPR/Cas9 genomic deletion in the polyclonal cell population (</w:t>
      </w:r>
      <w:r w:rsidRPr="000B459B">
        <w:rPr>
          <w:i/>
          <w:lang w:val="en-US"/>
        </w:rPr>
        <w:t>BMF</w:t>
      </w:r>
      <w:r w:rsidRPr="002151D9">
        <w:rPr>
          <w:iCs/>
          <w:lang w:val="en-US"/>
        </w:rPr>
        <w:t xml:space="preserve"> KO</w:t>
      </w:r>
      <w:r w:rsidRPr="002151D9">
        <w:rPr>
          <w:i/>
          <w:lang w:val="en-US"/>
        </w:rPr>
        <w:t>).</w:t>
      </w:r>
      <w:r>
        <w:rPr>
          <w:b/>
          <w:lang w:val="en-US"/>
        </w:rPr>
        <w:t xml:space="preserve"> h)</w:t>
      </w:r>
      <w:r w:rsidRPr="002151D9">
        <w:rPr>
          <w:lang w:val="en-US"/>
        </w:rPr>
        <w:t xml:space="preserve"> Individual cell fate profiling of </w:t>
      </w:r>
      <w:proofErr w:type="spellStart"/>
      <w:r w:rsidRPr="002151D9">
        <w:rPr>
          <w:lang w:val="en-US"/>
        </w:rPr>
        <w:t>siNeg</w:t>
      </w:r>
      <w:proofErr w:type="spellEnd"/>
      <w:r w:rsidRPr="002151D9">
        <w:rPr>
          <w:lang w:val="en-US"/>
        </w:rPr>
        <w:t>- or siF</w:t>
      </w:r>
      <w:r>
        <w:rPr>
          <w:lang w:val="en-US"/>
        </w:rPr>
        <w:t>OX</w:t>
      </w:r>
      <w:r w:rsidRPr="002151D9">
        <w:rPr>
          <w:lang w:val="en-US"/>
        </w:rPr>
        <w:t xml:space="preserve">M1-depleted </w:t>
      </w:r>
      <w:r w:rsidRPr="000B459B">
        <w:rPr>
          <w:i/>
          <w:lang w:val="en-US"/>
        </w:rPr>
        <w:t>BMF</w:t>
      </w:r>
      <w:r w:rsidRPr="002151D9">
        <w:rPr>
          <w:lang w:val="en-US"/>
        </w:rPr>
        <w:t xml:space="preserve"> KO HDFs treated with 500nM TX. MD, mitotic duration.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</w:t>
      </w:r>
      <w:proofErr w:type="spellEnd"/>
      <w:r>
        <w:rPr>
          <w:b/>
          <w:lang w:val="en-US"/>
        </w:rPr>
        <w:t>)</w:t>
      </w:r>
      <w:r w:rsidRPr="002151D9">
        <w:rPr>
          <w:lang w:val="en-US"/>
        </w:rPr>
        <w:t xml:space="preserve"> Cell fate percentage of the experiments described in </w:t>
      </w:r>
      <w:r>
        <w:rPr>
          <w:lang w:val="en-US"/>
        </w:rPr>
        <w:t>h</w:t>
      </w:r>
      <w:r w:rsidRPr="002151D9">
        <w:rPr>
          <w:lang w:val="en-US"/>
        </w:rPr>
        <w:t xml:space="preserve">. </w:t>
      </w:r>
      <w:r>
        <w:rPr>
          <w:b/>
          <w:lang w:val="en-US"/>
        </w:rPr>
        <w:t>j)</w:t>
      </w:r>
      <w:r w:rsidRPr="002151D9">
        <w:rPr>
          <w:b/>
          <w:lang w:val="en-US"/>
        </w:rPr>
        <w:t xml:space="preserve"> </w:t>
      </w:r>
      <w:r w:rsidRPr="002151D9">
        <w:rPr>
          <w:lang w:val="en-US"/>
        </w:rPr>
        <w:t xml:space="preserve">Mitotic duration of the individual cell fates shown in </w:t>
      </w:r>
      <w:r>
        <w:rPr>
          <w:lang w:val="en-US"/>
        </w:rPr>
        <w:t>h</w:t>
      </w:r>
      <w:r w:rsidRPr="002151D9">
        <w:rPr>
          <w:lang w:val="en-US"/>
        </w:rPr>
        <w:t xml:space="preserve">. </w:t>
      </w:r>
    </w:p>
    <w:p w14:paraId="7CE660B9" w14:textId="209B8B39" w:rsidR="00130D38" w:rsidRDefault="00130D38" w:rsidP="00130D38">
      <w:pPr>
        <w:spacing w:line="480" w:lineRule="auto"/>
        <w:jc w:val="both"/>
        <w:rPr>
          <w:lang w:val="en-US"/>
        </w:rPr>
      </w:pPr>
      <w:r>
        <w:rPr>
          <w:lang w:val="en-US"/>
        </w:rPr>
        <w:t>Data information: In b v</w:t>
      </w:r>
      <w:r w:rsidRPr="002151D9">
        <w:rPr>
          <w:lang w:val="en-US"/>
        </w:rPr>
        <w:t xml:space="preserve">alues are 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of </w:t>
      </w:r>
      <w:r>
        <w:rPr>
          <w:lang w:val="en-US"/>
        </w:rPr>
        <w:t>n=4</w:t>
      </w:r>
      <w:r w:rsidRPr="002151D9">
        <w:rPr>
          <w:lang w:val="en-US"/>
        </w:rPr>
        <w:t xml:space="preserve"> independent experiments. </w:t>
      </w:r>
      <w:r>
        <w:rPr>
          <w:lang w:val="en-US"/>
        </w:rPr>
        <w:t xml:space="preserve">In d,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values are</w:t>
      </w:r>
      <w:r w:rsidRPr="002151D9">
        <w:rPr>
          <w:lang w:val="en-US"/>
        </w:rPr>
        <w:t xml:space="preserve"> 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of </w:t>
      </w:r>
      <w:r>
        <w:rPr>
          <w:lang w:val="en-US"/>
        </w:rPr>
        <w:t>n=3</w:t>
      </w:r>
      <w:r w:rsidRPr="002151D9">
        <w:rPr>
          <w:lang w:val="en-US"/>
        </w:rPr>
        <w:t xml:space="preserve"> independent experiments</w:t>
      </w:r>
      <w:r>
        <w:rPr>
          <w:lang w:val="en-US"/>
        </w:rPr>
        <w:t>;</w:t>
      </w:r>
      <w:r w:rsidRPr="002151D9">
        <w:rPr>
          <w:lang w:val="en-US"/>
        </w:rPr>
        <w:t xml:space="preserve"> *** </w:t>
      </w:r>
      <w:r w:rsidRPr="002151D9">
        <w:rPr>
          <w:i/>
          <w:iCs/>
          <w:lang w:val="en-US"/>
        </w:rPr>
        <w:t>p</w:t>
      </w:r>
      <w:r w:rsidRPr="002151D9">
        <w:rPr>
          <w:lang w:val="en-US"/>
        </w:rPr>
        <w:t xml:space="preserve">≤0.001, **** </w:t>
      </w:r>
      <w:r w:rsidRPr="002151D9">
        <w:rPr>
          <w:i/>
          <w:iCs/>
          <w:lang w:val="en-US"/>
        </w:rPr>
        <w:t>p</w:t>
      </w:r>
      <w:r w:rsidRPr="002151D9">
        <w:rPr>
          <w:lang w:val="en-US"/>
        </w:rPr>
        <w:t xml:space="preserve">≤0.0001 </w:t>
      </w:r>
      <w:r>
        <w:rPr>
          <w:lang w:val="en-US"/>
        </w:rPr>
        <w:t>(</w:t>
      </w:r>
      <w:r w:rsidRPr="002151D9">
        <w:rPr>
          <w:lang w:val="en-US"/>
        </w:rPr>
        <w:t>two-tailed χ2</w:t>
      </w:r>
      <w:r>
        <w:rPr>
          <w:lang w:val="en-US"/>
        </w:rPr>
        <w:t>)</w:t>
      </w:r>
      <w:r w:rsidRPr="002151D9">
        <w:rPr>
          <w:lang w:val="en-US"/>
        </w:rPr>
        <w:t xml:space="preserve">. </w:t>
      </w:r>
      <w:r>
        <w:rPr>
          <w:lang w:val="en-US"/>
        </w:rPr>
        <w:t xml:space="preserve">In e </w:t>
      </w:r>
      <w:r w:rsidRPr="002151D9">
        <w:rPr>
          <w:lang w:val="en-US"/>
        </w:rPr>
        <w:t>mean</w:t>
      </w:r>
      <w:r>
        <w:rPr>
          <w:lang w:val="en-US"/>
        </w:rPr>
        <w:t xml:space="preserve"> v</w:t>
      </w:r>
      <w:r w:rsidRPr="002151D9">
        <w:rPr>
          <w:lang w:val="en-US"/>
        </w:rPr>
        <w:t xml:space="preserve">alues are </w:t>
      </w:r>
      <w:r>
        <w:rPr>
          <w:lang w:val="en-US"/>
        </w:rPr>
        <w:t>indicated;</w:t>
      </w:r>
      <w:r w:rsidRPr="002151D9">
        <w:rPr>
          <w:lang w:val="en-US"/>
        </w:rPr>
        <w:t xml:space="preserve"> ****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 xml:space="preserve">≤0.0001 </w:t>
      </w:r>
      <w:r>
        <w:rPr>
          <w:lang w:val="en-US"/>
        </w:rPr>
        <w:t>(</w:t>
      </w:r>
      <w:r w:rsidRPr="002151D9">
        <w:rPr>
          <w:lang w:val="en-US"/>
        </w:rPr>
        <w:t>two-tailed Mann-Whitney test</w:t>
      </w:r>
      <w:r>
        <w:rPr>
          <w:lang w:val="en-US"/>
        </w:rPr>
        <w:t>)</w:t>
      </w:r>
      <w:r w:rsidRPr="002151D9">
        <w:rPr>
          <w:lang w:val="en-US"/>
        </w:rPr>
        <w:t>.</w:t>
      </w:r>
      <w:r>
        <w:rPr>
          <w:lang w:val="en-US"/>
        </w:rPr>
        <w:t xml:space="preserve"> In j </w:t>
      </w:r>
      <w:r w:rsidRPr="002151D9">
        <w:rPr>
          <w:lang w:val="en-US"/>
        </w:rPr>
        <w:t>mean</w:t>
      </w:r>
      <w:r>
        <w:rPr>
          <w:lang w:val="en-US"/>
        </w:rPr>
        <w:t xml:space="preserve"> v</w:t>
      </w:r>
      <w:r w:rsidRPr="002151D9">
        <w:rPr>
          <w:lang w:val="en-US"/>
        </w:rPr>
        <w:t xml:space="preserve">alues are </w:t>
      </w:r>
      <w:r>
        <w:rPr>
          <w:lang w:val="en-US"/>
        </w:rPr>
        <w:t>indicated;</w:t>
      </w:r>
      <w:r w:rsidRPr="002151D9">
        <w:rPr>
          <w:lang w:val="en-US"/>
        </w:rPr>
        <w:t xml:space="preserve"> 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>≤0.05, **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>≤0.01, ***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>≤0.001</w:t>
      </w:r>
      <w:r>
        <w:rPr>
          <w:lang w:val="en-US"/>
        </w:rPr>
        <w:t>,</w:t>
      </w:r>
      <w:r w:rsidRPr="002151D9">
        <w:rPr>
          <w:lang w:val="en-US"/>
        </w:rPr>
        <w:t xml:space="preserve"> ****</w:t>
      </w:r>
      <w:r>
        <w:rPr>
          <w:lang w:val="en-US"/>
        </w:rPr>
        <w:t xml:space="preserve"> </w:t>
      </w:r>
      <w:r w:rsidRPr="00130D38">
        <w:rPr>
          <w:i/>
          <w:iCs/>
          <w:lang w:val="en-US"/>
        </w:rPr>
        <w:t>p</w:t>
      </w:r>
      <w:r w:rsidRPr="002151D9">
        <w:rPr>
          <w:lang w:val="en-US"/>
        </w:rPr>
        <w:t xml:space="preserve">≤0.0001 </w:t>
      </w:r>
      <w:r>
        <w:rPr>
          <w:lang w:val="en-US"/>
        </w:rPr>
        <w:t>(</w:t>
      </w:r>
      <w:r w:rsidRPr="002151D9">
        <w:rPr>
          <w:lang w:val="en-US"/>
        </w:rPr>
        <w:t>two-tailed Kruskal-Wallis and Dunn’s multiple comparison test</w:t>
      </w:r>
      <w:r>
        <w:rPr>
          <w:lang w:val="en-US"/>
        </w:rPr>
        <w:t>)</w:t>
      </w:r>
      <w:r w:rsidRPr="002151D9">
        <w:rPr>
          <w:lang w:val="en-US"/>
        </w:rPr>
        <w:t>.</w:t>
      </w:r>
    </w:p>
    <w:p w14:paraId="2D1998BD" w14:textId="77777777" w:rsidR="00130D38" w:rsidRPr="002151D9" w:rsidRDefault="00130D38" w:rsidP="00130D38">
      <w:pPr>
        <w:spacing w:line="480" w:lineRule="auto"/>
        <w:jc w:val="both"/>
        <w:rPr>
          <w:lang w:val="en-US"/>
        </w:rPr>
      </w:pPr>
    </w:p>
    <w:p w14:paraId="4A054421" w14:textId="425D0908" w:rsidR="00130D38" w:rsidRPr="00130D38" w:rsidRDefault="00130D38" w:rsidP="00130D38">
      <w:pPr>
        <w:spacing w:line="480" w:lineRule="auto"/>
        <w:jc w:val="both"/>
        <w:rPr>
          <w:b/>
          <w:color w:val="000000" w:themeColor="text1"/>
          <w:lang w:val="en-US"/>
        </w:rPr>
      </w:pPr>
      <w:r w:rsidRPr="00130D38">
        <w:rPr>
          <w:b/>
          <w:color w:val="000000" w:themeColor="text1"/>
          <w:lang w:val="en-US"/>
        </w:rPr>
        <w:t xml:space="preserve">Figure S4. </w:t>
      </w:r>
      <w:r w:rsidRPr="00130D38">
        <w:rPr>
          <w:b/>
          <w:iCs/>
          <w:color w:val="000000" w:themeColor="text1"/>
          <w:lang w:val="en-US"/>
        </w:rPr>
        <w:t>FOXM1 depletion or BMF overexpression do not instigate mitotic death during timely mitosis in the absence of antimitotic drugs.</w:t>
      </w:r>
      <w:r w:rsidRPr="00130D38">
        <w:rPr>
          <w:b/>
          <w:color w:val="000000" w:themeColor="text1"/>
          <w:lang w:val="en-US"/>
        </w:rPr>
        <w:t xml:space="preserve"> a)</w:t>
      </w:r>
      <w:r w:rsidRPr="00130D38">
        <w:rPr>
          <w:color w:val="000000" w:themeColor="text1"/>
          <w:lang w:val="en-US"/>
        </w:rPr>
        <w:t xml:space="preserve"> Representative time-lapse sequences of HDF bipolar divisions (blue) under the different experimental conditions. Time in </w:t>
      </w:r>
      <w:proofErr w:type="spellStart"/>
      <w:proofErr w:type="gramStart"/>
      <w:r w:rsidRPr="00130D38">
        <w:rPr>
          <w:color w:val="000000" w:themeColor="text1"/>
          <w:lang w:val="en-US"/>
        </w:rPr>
        <w:t>hr:min</w:t>
      </w:r>
      <w:proofErr w:type="spellEnd"/>
      <w:proofErr w:type="gramEnd"/>
      <w:r w:rsidRPr="00130D38">
        <w:rPr>
          <w:color w:val="000000" w:themeColor="text1"/>
          <w:lang w:val="en-US"/>
        </w:rPr>
        <w:t xml:space="preserve">, from nuclear envelope breakdown to anaphase onset. Scale bar, 20µm. </w:t>
      </w:r>
      <w:r w:rsidRPr="00130D38">
        <w:rPr>
          <w:b/>
          <w:color w:val="000000" w:themeColor="text1"/>
          <w:lang w:val="en-US"/>
        </w:rPr>
        <w:t>b)</w:t>
      </w:r>
      <w:r w:rsidRPr="00130D38">
        <w:rPr>
          <w:color w:val="000000" w:themeColor="text1"/>
          <w:lang w:val="en-US"/>
        </w:rPr>
        <w:t xml:space="preserve"> Individual cell fate profiling of mock (n=30) or siFOXM1-depleted (n=30) 10y HDFs. MD, mitotic duration. Exit/slippage and </w:t>
      </w:r>
      <w:proofErr w:type="spellStart"/>
      <w:r w:rsidRPr="00130D38">
        <w:rPr>
          <w:color w:val="000000" w:themeColor="text1"/>
          <w:lang w:val="en-US"/>
        </w:rPr>
        <w:t>DiM</w:t>
      </w:r>
      <w:proofErr w:type="spellEnd"/>
      <w:r w:rsidRPr="00130D38">
        <w:rPr>
          <w:color w:val="000000" w:themeColor="text1"/>
          <w:lang w:val="en-US"/>
        </w:rPr>
        <w:t xml:space="preserve"> were never observed.</w:t>
      </w:r>
    </w:p>
    <w:p w14:paraId="47138C0A" w14:textId="77777777" w:rsidR="00130D38" w:rsidRPr="00130D38" w:rsidRDefault="00130D38" w:rsidP="00130D38">
      <w:pPr>
        <w:spacing w:line="480" w:lineRule="auto"/>
        <w:jc w:val="both"/>
        <w:rPr>
          <w:color w:val="000000" w:themeColor="text1"/>
          <w:lang w:val="en-US"/>
        </w:rPr>
      </w:pPr>
      <w:r w:rsidRPr="00130D38">
        <w:rPr>
          <w:b/>
          <w:color w:val="000000" w:themeColor="text1"/>
          <w:lang w:val="en-US"/>
        </w:rPr>
        <w:t>c)</w:t>
      </w:r>
      <w:r w:rsidRPr="00130D38">
        <w:rPr>
          <w:color w:val="000000" w:themeColor="text1"/>
          <w:lang w:val="en-US"/>
        </w:rPr>
        <w:t xml:space="preserve"> Individual cell fate profiling of HDFs transduced with empty </w:t>
      </w:r>
      <w:proofErr w:type="spellStart"/>
      <w:r w:rsidRPr="00130D38">
        <w:rPr>
          <w:color w:val="000000" w:themeColor="text1"/>
          <w:lang w:val="en-US"/>
        </w:rPr>
        <w:t>pLVX</w:t>
      </w:r>
      <w:proofErr w:type="spellEnd"/>
      <w:r w:rsidRPr="00130D38">
        <w:rPr>
          <w:color w:val="000000" w:themeColor="text1"/>
          <w:lang w:val="en-US"/>
        </w:rPr>
        <w:t xml:space="preserve"> (n=40) or </w:t>
      </w:r>
      <w:proofErr w:type="spellStart"/>
      <w:r w:rsidRPr="00130D38">
        <w:rPr>
          <w:color w:val="000000" w:themeColor="text1"/>
          <w:lang w:val="en-US"/>
        </w:rPr>
        <w:t>pLVX</w:t>
      </w:r>
      <w:proofErr w:type="spellEnd"/>
      <w:r w:rsidRPr="00130D38">
        <w:rPr>
          <w:color w:val="000000" w:themeColor="text1"/>
          <w:lang w:val="en-US"/>
        </w:rPr>
        <w:t xml:space="preserve">-BMF (n=40) plasmids. MD, mitotic duration. Exit/slippage and </w:t>
      </w:r>
      <w:proofErr w:type="spellStart"/>
      <w:r w:rsidRPr="00130D38">
        <w:rPr>
          <w:color w:val="000000" w:themeColor="text1"/>
          <w:lang w:val="en-US"/>
        </w:rPr>
        <w:t>DiM</w:t>
      </w:r>
      <w:proofErr w:type="spellEnd"/>
      <w:r w:rsidRPr="00130D38">
        <w:rPr>
          <w:color w:val="000000" w:themeColor="text1"/>
          <w:lang w:val="en-US"/>
        </w:rPr>
        <w:t xml:space="preserve"> were never observed.</w:t>
      </w:r>
    </w:p>
    <w:p w14:paraId="53F0449B" w14:textId="77777777" w:rsidR="00130D38" w:rsidRDefault="00130D38" w:rsidP="00130D38">
      <w:pPr>
        <w:spacing w:line="480" w:lineRule="auto"/>
        <w:jc w:val="both"/>
        <w:rPr>
          <w:b/>
          <w:lang w:val="en-US"/>
        </w:rPr>
      </w:pPr>
    </w:p>
    <w:p w14:paraId="4384DA81" w14:textId="77777777" w:rsidR="00130D38" w:rsidRPr="00857C61" w:rsidRDefault="00130D38" w:rsidP="00130D38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lastRenderedPageBreak/>
        <w:t>Figure S5</w:t>
      </w:r>
      <w:r w:rsidRPr="002151D9">
        <w:rPr>
          <w:b/>
          <w:lang w:val="en-US"/>
        </w:rPr>
        <w:t xml:space="preserve">. </w:t>
      </w:r>
      <w:r w:rsidRPr="002151D9">
        <w:rPr>
          <w:b/>
          <w:iCs/>
          <w:lang w:val="en-US"/>
        </w:rPr>
        <w:t xml:space="preserve">Cell </w:t>
      </w:r>
      <w:r w:rsidRPr="002151D9">
        <w:rPr>
          <w:b/>
          <w:lang w:val="en-US"/>
        </w:rPr>
        <w:t xml:space="preserve">cycle regulation of </w:t>
      </w:r>
      <w:r w:rsidRPr="002151D9">
        <w:rPr>
          <w:b/>
          <w:i/>
          <w:iCs/>
          <w:lang w:val="en-US"/>
        </w:rPr>
        <w:t>BMF</w:t>
      </w:r>
      <w:r w:rsidRPr="002151D9">
        <w:rPr>
          <w:b/>
          <w:lang w:val="en-US"/>
        </w:rPr>
        <w:t xml:space="preserve"> expression. </w:t>
      </w:r>
      <w:r>
        <w:rPr>
          <w:b/>
          <w:lang w:val="en-US"/>
        </w:rPr>
        <w:t>a)</w:t>
      </w:r>
      <w:r w:rsidRPr="002151D9">
        <w:rPr>
          <w:lang w:val="en-US"/>
        </w:rPr>
        <w:t xml:space="preserve"> Cell cycle cytometry profiling of MCF-7 cells asynchronous (PBS), under 20h thymidine block (G1/S), and after thymidine washout for 7h (G2). </w:t>
      </w:r>
      <w:r>
        <w:rPr>
          <w:b/>
          <w:lang w:val="en-US"/>
        </w:rPr>
        <w:t>b)</w:t>
      </w:r>
      <w:r w:rsidRPr="002151D9">
        <w:rPr>
          <w:lang w:val="en-US"/>
        </w:rPr>
        <w:t xml:space="preserve"> </w:t>
      </w:r>
      <w:r w:rsidRPr="002151D9">
        <w:rPr>
          <w:i/>
          <w:lang w:val="en-US"/>
        </w:rPr>
        <w:t>BMF</w:t>
      </w:r>
      <w:r w:rsidRPr="002151D9">
        <w:rPr>
          <w:lang w:val="en-US"/>
        </w:rPr>
        <w:t xml:space="preserve"> and </w:t>
      </w:r>
      <w:r w:rsidRPr="002151D9">
        <w:rPr>
          <w:i/>
          <w:lang w:val="en-US"/>
        </w:rPr>
        <w:t>FOXM1</w:t>
      </w:r>
      <w:r w:rsidRPr="002151D9">
        <w:rPr>
          <w:lang w:val="en-US"/>
        </w:rPr>
        <w:t xml:space="preserve"> transcript levels in asynchronous (PBS) and G2-enriched (thymidine + WO) MCF-7 cells. </w:t>
      </w:r>
    </w:p>
    <w:p w14:paraId="5ABF6BCA" w14:textId="23B2B304" w:rsidR="00130D38" w:rsidRPr="002151D9" w:rsidRDefault="00130D38" w:rsidP="00130D38">
      <w:pPr>
        <w:spacing w:line="480" w:lineRule="auto"/>
        <w:jc w:val="both"/>
        <w:rPr>
          <w:lang w:val="en-US"/>
        </w:rPr>
      </w:pPr>
      <w:r>
        <w:rPr>
          <w:lang w:val="en-US"/>
        </w:rPr>
        <w:t>Data information: In b v</w:t>
      </w:r>
      <w:r w:rsidRPr="002151D9">
        <w:rPr>
          <w:lang w:val="en-US"/>
        </w:rPr>
        <w:t xml:space="preserve">alues are 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from </w:t>
      </w:r>
      <w:r>
        <w:rPr>
          <w:lang w:val="en-US"/>
        </w:rPr>
        <w:t>n=4</w:t>
      </w:r>
      <w:r w:rsidRPr="002151D9">
        <w:rPr>
          <w:lang w:val="en-US"/>
        </w:rPr>
        <w:t xml:space="preserve"> independent experiments. * </w:t>
      </w:r>
      <w:r w:rsidRPr="002151D9">
        <w:rPr>
          <w:i/>
          <w:iCs/>
          <w:lang w:val="en-US"/>
        </w:rPr>
        <w:t>p</w:t>
      </w:r>
      <w:r w:rsidRPr="002151D9">
        <w:rPr>
          <w:lang w:val="en-US"/>
        </w:rPr>
        <w:t xml:space="preserve">≤0.05 </w:t>
      </w:r>
      <w:r>
        <w:rPr>
          <w:lang w:val="en-US"/>
        </w:rPr>
        <w:t>(</w:t>
      </w:r>
      <w:r w:rsidRPr="002151D9">
        <w:rPr>
          <w:lang w:val="en-US"/>
        </w:rPr>
        <w:t>two-tailed paired t-test</w:t>
      </w:r>
      <w:r>
        <w:rPr>
          <w:lang w:val="en-US"/>
        </w:rPr>
        <w:t>)</w:t>
      </w:r>
      <w:r w:rsidRPr="002151D9">
        <w:rPr>
          <w:lang w:val="en-US"/>
        </w:rPr>
        <w:t>.</w:t>
      </w:r>
    </w:p>
    <w:p w14:paraId="7C9717EB" w14:textId="77777777" w:rsidR="00130D38" w:rsidRPr="002151D9" w:rsidRDefault="00130D38" w:rsidP="00130D38">
      <w:pPr>
        <w:spacing w:line="480" w:lineRule="auto"/>
        <w:jc w:val="both"/>
        <w:rPr>
          <w:lang w:val="en-US"/>
        </w:rPr>
      </w:pPr>
    </w:p>
    <w:p w14:paraId="4B7D9605" w14:textId="77777777" w:rsidR="00130D38" w:rsidRPr="00130D38" w:rsidRDefault="00130D38" w:rsidP="00130D38">
      <w:pPr>
        <w:spacing w:line="480" w:lineRule="auto"/>
        <w:jc w:val="both"/>
        <w:rPr>
          <w:color w:val="000000" w:themeColor="text1"/>
          <w:lang w:val="en-US"/>
        </w:rPr>
      </w:pPr>
      <w:r>
        <w:rPr>
          <w:b/>
          <w:lang w:val="en-US"/>
        </w:rPr>
        <w:t>Figure S6</w:t>
      </w:r>
      <w:r w:rsidRPr="002151D9">
        <w:rPr>
          <w:b/>
          <w:lang w:val="en-US"/>
        </w:rPr>
        <w:t>. Analysis of the DNA methylation and F</w:t>
      </w:r>
      <w:r>
        <w:rPr>
          <w:b/>
          <w:lang w:val="en-US"/>
        </w:rPr>
        <w:t>OX</w:t>
      </w:r>
      <w:r w:rsidRPr="002151D9">
        <w:rPr>
          <w:b/>
          <w:lang w:val="en-US"/>
        </w:rPr>
        <w:t xml:space="preserve">O3 putative roles in </w:t>
      </w:r>
      <w:r w:rsidRPr="002151D9">
        <w:rPr>
          <w:b/>
          <w:i/>
          <w:iCs/>
          <w:lang w:val="en-US"/>
        </w:rPr>
        <w:t xml:space="preserve">BMF </w:t>
      </w:r>
      <w:r w:rsidRPr="002151D9">
        <w:rPr>
          <w:b/>
          <w:lang w:val="en-US"/>
        </w:rPr>
        <w:t xml:space="preserve">repression and validation of the CRISPR/Cas9-driven genomic deletions in MCF-7 cells. </w:t>
      </w:r>
      <w:r>
        <w:rPr>
          <w:b/>
          <w:lang w:val="en-US"/>
        </w:rPr>
        <w:t>a)</w:t>
      </w:r>
      <w:r w:rsidRPr="002151D9">
        <w:rPr>
          <w:lang w:val="en-US"/>
        </w:rPr>
        <w:t xml:space="preserve"> </w:t>
      </w:r>
      <w:proofErr w:type="spellStart"/>
      <w:r w:rsidRPr="002151D9">
        <w:rPr>
          <w:lang w:val="en-US"/>
        </w:rPr>
        <w:t>Bisulphite</w:t>
      </w:r>
      <w:proofErr w:type="spellEnd"/>
      <w:r w:rsidRPr="002151D9">
        <w:rPr>
          <w:lang w:val="en-US"/>
        </w:rPr>
        <w:t xml:space="preserve"> sequencing of CpG-rich islands near the </w:t>
      </w:r>
      <w:r w:rsidRPr="002151D9">
        <w:rPr>
          <w:i/>
          <w:lang w:val="en-US"/>
        </w:rPr>
        <w:t xml:space="preserve">BMF </w:t>
      </w:r>
      <w:r w:rsidRPr="002151D9">
        <w:rPr>
          <w:lang w:val="en-US"/>
        </w:rPr>
        <w:t xml:space="preserve">promoter in mitotic neonatal HDFs. </w:t>
      </w:r>
      <w:r>
        <w:rPr>
          <w:b/>
          <w:lang w:val="en-US"/>
        </w:rPr>
        <w:t>b)</w:t>
      </w:r>
      <w:r w:rsidRPr="002151D9">
        <w:rPr>
          <w:lang w:val="en-US"/>
        </w:rPr>
        <w:t xml:space="preserve"> </w:t>
      </w:r>
      <w:r w:rsidRPr="002151D9">
        <w:rPr>
          <w:i/>
          <w:lang w:val="en-US"/>
        </w:rPr>
        <w:t>BMF</w:t>
      </w:r>
      <w:r w:rsidRPr="002151D9">
        <w:rPr>
          <w:lang w:val="en-US"/>
        </w:rPr>
        <w:t xml:space="preserve">, </w:t>
      </w:r>
      <w:r w:rsidRPr="002151D9">
        <w:rPr>
          <w:i/>
          <w:lang w:val="en-US"/>
        </w:rPr>
        <w:t xml:space="preserve">FOXM1 </w:t>
      </w:r>
      <w:r w:rsidRPr="002151D9">
        <w:rPr>
          <w:iCs/>
          <w:lang w:val="en-US"/>
        </w:rPr>
        <w:t>and</w:t>
      </w:r>
      <w:r w:rsidRPr="002151D9">
        <w:rPr>
          <w:i/>
          <w:lang w:val="en-US"/>
        </w:rPr>
        <w:t xml:space="preserve"> FOXO3</w:t>
      </w:r>
      <w:r w:rsidRPr="002151D9">
        <w:rPr>
          <w:lang w:val="en-US"/>
        </w:rPr>
        <w:t xml:space="preserve"> transcript levels in </w:t>
      </w:r>
      <w:proofErr w:type="spellStart"/>
      <w:r w:rsidRPr="002151D9">
        <w:rPr>
          <w:lang w:val="en-US"/>
        </w:rPr>
        <w:t>siNeg</w:t>
      </w:r>
      <w:proofErr w:type="spellEnd"/>
      <w:r w:rsidRPr="002151D9">
        <w:rPr>
          <w:lang w:val="en-US"/>
        </w:rPr>
        <w:t>- and siF</w:t>
      </w:r>
      <w:r>
        <w:rPr>
          <w:lang w:val="en-US"/>
        </w:rPr>
        <w:t>OX</w:t>
      </w:r>
      <w:r w:rsidRPr="002151D9">
        <w:rPr>
          <w:lang w:val="en-US"/>
        </w:rPr>
        <w:t xml:space="preserve">O3-depleted neonatal HDFs. </w:t>
      </w:r>
      <w:r>
        <w:rPr>
          <w:b/>
          <w:lang w:val="en-US"/>
        </w:rPr>
        <w:t>c-f)</w:t>
      </w:r>
      <w:r w:rsidRPr="002151D9">
        <w:rPr>
          <w:bCs/>
          <w:lang w:val="en-US"/>
        </w:rPr>
        <w:t xml:space="preserve"> Genomic DNA was extracted from polyclonal MCF-7 cell cultures established after cell sorting (</w:t>
      </w:r>
      <w:r>
        <w:rPr>
          <w:bCs/>
          <w:lang w:val="en-US"/>
        </w:rPr>
        <w:t>c-e</w:t>
      </w:r>
      <w:r w:rsidRPr="002151D9">
        <w:rPr>
          <w:bCs/>
          <w:lang w:val="en-US"/>
        </w:rPr>
        <w:t>) or from cells immediately after sorting (</w:t>
      </w:r>
      <w:r>
        <w:rPr>
          <w:bCs/>
          <w:lang w:val="en-US"/>
        </w:rPr>
        <w:t>f</w:t>
      </w:r>
      <w:r w:rsidRPr="002151D9">
        <w:rPr>
          <w:bCs/>
          <w:lang w:val="en-US"/>
        </w:rPr>
        <w:t>), and used for PCR detection of the wild type (blue asterisk) and mutant (red asterisk) alleles of the</w:t>
      </w:r>
      <w:r w:rsidRPr="002151D9">
        <w:rPr>
          <w:lang w:val="en-US"/>
        </w:rPr>
        <w:t xml:space="preserve"> </w:t>
      </w:r>
      <w:r w:rsidRPr="002151D9">
        <w:rPr>
          <w:bCs/>
          <w:lang w:val="en-US"/>
        </w:rPr>
        <w:t>(</w:t>
      </w:r>
      <w:r>
        <w:rPr>
          <w:bCs/>
          <w:lang w:val="en-US"/>
        </w:rPr>
        <w:t>c</w:t>
      </w:r>
      <w:r w:rsidRPr="002151D9">
        <w:rPr>
          <w:bCs/>
          <w:lang w:val="en-US"/>
        </w:rPr>
        <w:t>) CRE#1, (</w:t>
      </w:r>
      <w:r>
        <w:rPr>
          <w:bCs/>
          <w:lang w:val="en-US"/>
        </w:rPr>
        <w:t>d</w:t>
      </w:r>
      <w:r w:rsidRPr="002151D9">
        <w:rPr>
          <w:bCs/>
          <w:lang w:val="en-US"/>
        </w:rPr>
        <w:t>) CRE#2 and (</w:t>
      </w:r>
      <w:r>
        <w:rPr>
          <w:bCs/>
          <w:lang w:val="en-US"/>
        </w:rPr>
        <w:t>e-f</w:t>
      </w:r>
      <w:r w:rsidRPr="002151D9">
        <w:rPr>
          <w:bCs/>
          <w:lang w:val="en-US"/>
        </w:rPr>
        <w:t>)</w:t>
      </w:r>
      <w:r w:rsidRPr="002151D9">
        <w:rPr>
          <w:lang w:val="en-US"/>
        </w:rPr>
        <w:t xml:space="preserve"> CRE#3 CRISPR/Cas9-mediated genomic deletions.</w:t>
      </w:r>
      <w:r>
        <w:rPr>
          <w:lang w:val="en-US"/>
        </w:rPr>
        <w:t xml:space="preserve"> </w:t>
      </w:r>
      <w:r w:rsidRPr="00130D38">
        <w:rPr>
          <w:b/>
          <w:color w:val="000000" w:themeColor="text1"/>
          <w:lang w:val="en-US"/>
        </w:rPr>
        <w:t>g)</w:t>
      </w:r>
      <w:r w:rsidRPr="00130D38">
        <w:rPr>
          <w:color w:val="000000" w:themeColor="text1"/>
          <w:lang w:val="en-US"/>
        </w:rPr>
        <w:t xml:space="preserve"> </w:t>
      </w:r>
      <w:r w:rsidRPr="00130D38">
        <w:rPr>
          <w:i/>
          <w:color w:val="000000" w:themeColor="text1"/>
          <w:lang w:val="en-US"/>
        </w:rPr>
        <w:t>BUB1B</w:t>
      </w:r>
      <w:r w:rsidRPr="00130D38">
        <w:rPr>
          <w:color w:val="000000" w:themeColor="text1"/>
          <w:lang w:val="en-US"/>
        </w:rPr>
        <w:t xml:space="preserve"> transcript levels in BUB1B overexpressing MCF-7 cells. </w:t>
      </w:r>
      <w:r w:rsidRPr="00130D38">
        <w:rPr>
          <w:b/>
          <w:color w:val="000000" w:themeColor="text1"/>
          <w:lang w:val="en-US"/>
        </w:rPr>
        <w:t>h-</w:t>
      </w:r>
      <w:proofErr w:type="spellStart"/>
      <w:r w:rsidRPr="00130D38">
        <w:rPr>
          <w:b/>
          <w:color w:val="000000" w:themeColor="text1"/>
          <w:lang w:val="en-US"/>
        </w:rPr>
        <w:t>i</w:t>
      </w:r>
      <w:proofErr w:type="spellEnd"/>
      <w:r w:rsidRPr="00130D38">
        <w:rPr>
          <w:b/>
          <w:color w:val="000000" w:themeColor="text1"/>
          <w:lang w:val="en-US"/>
        </w:rPr>
        <w:t>)</w:t>
      </w:r>
      <w:r w:rsidRPr="00130D38">
        <w:rPr>
          <w:color w:val="000000" w:themeColor="text1"/>
          <w:lang w:val="en-US"/>
        </w:rPr>
        <w:t xml:space="preserve"> </w:t>
      </w:r>
      <w:r w:rsidRPr="00130D38">
        <w:rPr>
          <w:bCs/>
          <w:color w:val="000000" w:themeColor="text1"/>
          <w:lang w:val="en-US"/>
        </w:rPr>
        <w:t>Genomic DNA was extracted from MCF-7 and MCF-7 BUB1B overexpressing cells immediately after sorting (h) or from polyclonal cell cultures recovered days after cell sorting (</w:t>
      </w:r>
      <w:proofErr w:type="spellStart"/>
      <w:r w:rsidRPr="00130D38">
        <w:rPr>
          <w:bCs/>
          <w:color w:val="000000" w:themeColor="text1"/>
          <w:lang w:val="en-US"/>
        </w:rPr>
        <w:t>i</w:t>
      </w:r>
      <w:proofErr w:type="spellEnd"/>
      <w:r w:rsidRPr="00130D38">
        <w:rPr>
          <w:bCs/>
          <w:color w:val="000000" w:themeColor="text1"/>
          <w:lang w:val="en-US"/>
        </w:rPr>
        <w:t>) and used for PCR detection of the wild type (blue asterisk) and mutant (red asterisk) alleles of the</w:t>
      </w:r>
      <w:r w:rsidRPr="00130D38">
        <w:rPr>
          <w:color w:val="000000" w:themeColor="text1"/>
          <w:lang w:val="en-US"/>
        </w:rPr>
        <w:t xml:space="preserve"> CRE#3 CRISPR/Cas9-mediated genomic deletions.</w:t>
      </w:r>
    </w:p>
    <w:p w14:paraId="2BF11D34" w14:textId="1E34AD5D" w:rsidR="00130D38" w:rsidRPr="002151D9" w:rsidRDefault="00130D38" w:rsidP="00130D38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Data information: In </w:t>
      </w:r>
      <w:proofErr w:type="spellStart"/>
      <w:proofErr w:type="gramStart"/>
      <w:r>
        <w:rPr>
          <w:lang w:val="en-US"/>
        </w:rPr>
        <w:t>b,g</w:t>
      </w:r>
      <w:proofErr w:type="spellEnd"/>
      <w:proofErr w:type="gramEnd"/>
      <w:r>
        <w:rPr>
          <w:lang w:val="en-US"/>
        </w:rPr>
        <w:t xml:space="preserve"> v</w:t>
      </w:r>
      <w:r w:rsidRPr="002151D9">
        <w:rPr>
          <w:lang w:val="en-US"/>
        </w:rPr>
        <w:t xml:space="preserve">alues are 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from </w:t>
      </w:r>
      <w:r>
        <w:rPr>
          <w:lang w:val="en-US"/>
        </w:rPr>
        <w:t>n=2</w:t>
      </w:r>
      <w:r w:rsidRPr="002151D9">
        <w:rPr>
          <w:lang w:val="en-US"/>
        </w:rPr>
        <w:t xml:space="preserve"> independent experiments.</w:t>
      </w:r>
    </w:p>
    <w:p w14:paraId="5BFA1022" w14:textId="77777777" w:rsidR="00130D38" w:rsidRPr="002151D9" w:rsidRDefault="00130D38" w:rsidP="00130D38">
      <w:pPr>
        <w:spacing w:line="480" w:lineRule="auto"/>
        <w:jc w:val="both"/>
        <w:rPr>
          <w:lang w:val="en-US"/>
        </w:rPr>
      </w:pPr>
    </w:p>
    <w:p w14:paraId="2349C3B1" w14:textId="77777777" w:rsidR="00130D38" w:rsidRPr="000C41AF" w:rsidRDefault="00130D38" w:rsidP="00130D38">
      <w:pPr>
        <w:spacing w:line="480" w:lineRule="auto"/>
        <w:jc w:val="both"/>
        <w:rPr>
          <w:lang w:val="en-US"/>
        </w:rPr>
      </w:pPr>
      <w:r>
        <w:rPr>
          <w:b/>
          <w:lang w:val="en-US"/>
        </w:rPr>
        <w:t>Figure S7</w:t>
      </w:r>
      <w:r w:rsidRPr="002151D9">
        <w:rPr>
          <w:b/>
          <w:lang w:val="en-US"/>
        </w:rPr>
        <w:t xml:space="preserve">. Cell fate decision in response </w:t>
      </w:r>
      <w:proofErr w:type="spellStart"/>
      <w:r w:rsidRPr="002151D9">
        <w:rPr>
          <w:b/>
          <w:lang w:val="en-US"/>
        </w:rPr>
        <w:t>taxol</w:t>
      </w:r>
      <w:proofErr w:type="spellEnd"/>
      <w:r w:rsidRPr="002151D9">
        <w:rPr>
          <w:b/>
          <w:lang w:val="en-US"/>
        </w:rPr>
        <w:t xml:space="preserve"> plus F</w:t>
      </w:r>
      <w:r>
        <w:rPr>
          <w:b/>
          <w:lang w:val="en-US"/>
        </w:rPr>
        <w:t>OX</w:t>
      </w:r>
      <w:r w:rsidRPr="002151D9">
        <w:rPr>
          <w:b/>
          <w:lang w:val="en-US"/>
        </w:rPr>
        <w:t>M1 inhibition and cell unviability upon CRISPR/Cas9-mediated CRE#3 genomic deletion.</w:t>
      </w:r>
      <w:r>
        <w:rPr>
          <w:b/>
          <w:lang w:val="en-US"/>
        </w:rPr>
        <w:t xml:space="preserve"> a)</w:t>
      </w:r>
      <w:r w:rsidRPr="002151D9">
        <w:rPr>
          <w:lang w:val="en-US"/>
        </w:rPr>
        <w:t xml:space="preserve"> Individual cell fate profiling of DMSO (n=150) or FDI-6 (n=150) </w:t>
      </w:r>
      <w:r w:rsidRPr="002151D9">
        <w:rPr>
          <w:iCs/>
          <w:lang w:val="en-US"/>
        </w:rPr>
        <w:t>MCF-7</w:t>
      </w:r>
      <w:r w:rsidRPr="002151D9">
        <w:rPr>
          <w:lang w:val="en-US"/>
        </w:rPr>
        <w:t xml:space="preserve"> cells treated with 500nM </w:t>
      </w:r>
      <w:r w:rsidRPr="002151D9">
        <w:rPr>
          <w:lang w:val="en-US"/>
        </w:rPr>
        <w:lastRenderedPageBreak/>
        <w:t>TX. MD, mitotic duration.</w:t>
      </w:r>
      <w:r>
        <w:rPr>
          <w:b/>
          <w:lang w:val="en-US"/>
        </w:rPr>
        <w:t xml:space="preserve"> b)</w:t>
      </w:r>
      <w:r w:rsidRPr="002151D9">
        <w:rPr>
          <w:lang w:val="en-US"/>
        </w:rPr>
        <w:t xml:space="preserve"> Cell fate percentage of the experiments described in </w:t>
      </w:r>
      <w:r>
        <w:rPr>
          <w:lang w:val="en-US"/>
        </w:rPr>
        <w:t>a</w:t>
      </w:r>
      <w:r w:rsidRPr="002151D9">
        <w:rPr>
          <w:lang w:val="en-US"/>
        </w:rPr>
        <w:t xml:space="preserve">. </w:t>
      </w:r>
      <w:r>
        <w:rPr>
          <w:b/>
          <w:lang w:val="en-US"/>
        </w:rPr>
        <w:t>c)</w:t>
      </w:r>
      <w:r w:rsidRPr="002151D9">
        <w:rPr>
          <w:lang w:val="en-US"/>
        </w:rPr>
        <w:t xml:space="preserve"> Individual cell fate profiling of DMSO (n=150) or FDI-6 (n=150) </w:t>
      </w:r>
      <w:r w:rsidRPr="002151D9">
        <w:rPr>
          <w:iCs/>
          <w:lang w:val="en-US"/>
        </w:rPr>
        <w:t>MDA-MB-231</w:t>
      </w:r>
      <w:r w:rsidRPr="002151D9">
        <w:rPr>
          <w:lang w:val="en-US"/>
        </w:rPr>
        <w:t xml:space="preserve"> cells treated with 500nM TX. MD, mitotic duration.</w:t>
      </w:r>
      <w:r>
        <w:rPr>
          <w:b/>
          <w:lang w:val="en-US"/>
        </w:rPr>
        <w:t xml:space="preserve"> d)</w:t>
      </w:r>
      <w:r w:rsidRPr="002151D9">
        <w:rPr>
          <w:lang w:val="en-US"/>
        </w:rPr>
        <w:t xml:space="preserve"> Cell fate percentage of the experiments described in </w:t>
      </w:r>
      <w:r>
        <w:rPr>
          <w:lang w:val="en-US"/>
        </w:rPr>
        <w:t>c</w:t>
      </w:r>
      <w:r w:rsidRPr="002151D9">
        <w:rPr>
          <w:lang w:val="en-US"/>
        </w:rPr>
        <w:t xml:space="preserve">. </w:t>
      </w:r>
      <w:r w:rsidRPr="00130D38">
        <w:rPr>
          <w:b/>
          <w:color w:val="000000" w:themeColor="text1"/>
          <w:lang w:val="en-US"/>
        </w:rPr>
        <w:t>e)</w:t>
      </w:r>
      <w:r w:rsidRPr="00130D38">
        <w:rPr>
          <w:color w:val="000000" w:themeColor="text1"/>
          <w:lang w:val="en-US"/>
        </w:rPr>
        <w:t xml:space="preserve"> </w:t>
      </w:r>
      <w:r w:rsidRPr="00130D38">
        <w:rPr>
          <w:i/>
          <w:color w:val="000000" w:themeColor="text1"/>
          <w:lang w:val="en-US"/>
        </w:rPr>
        <w:t>BMF</w:t>
      </w:r>
      <w:r w:rsidRPr="00130D38">
        <w:rPr>
          <w:color w:val="000000" w:themeColor="text1"/>
          <w:lang w:val="en-US"/>
        </w:rPr>
        <w:t xml:space="preserve"> transcript levels in FOXM1 overexpressing MDA-MB-231 cells. </w:t>
      </w:r>
      <w:r w:rsidRPr="00130D38">
        <w:rPr>
          <w:b/>
          <w:color w:val="000000" w:themeColor="text1"/>
          <w:lang w:val="en-US"/>
        </w:rPr>
        <w:t>f)</w:t>
      </w:r>
      <w:r w:rsidRPr="00130D38">
        <w:rPr>
          <w:color w:val="000000" w:themeColor="text1"/>
          <w:lang w:val="en-US"/>
        </w:rPr>
        <w:t xml:space="preserve"> </w:t>
      </w:r>
      <w:r w:rsidRPr="00130D38">
        <w:rPr>
          <w:i/>
          <w:color w:val="000000" w:themeColor="text1"/>
          <w:lang w:val="en-US"/>
        </w:rPr>
        <w:t>FOXM1</w:t>
      </w:r>
      <w:r w:rsidRPr="00130D38">
        <w:rPr>
          <w:color w:val="000000" w:themeColor="text1"/>
          <w:lang w:val="en-US"/>
        </w:rPr>
        <w:t xml:space="preserve"> transcript levels in FOXM1 overexpressing MDA-MB-231 cells. </w:t>
      </w:r>
      <w:r w:rsidRPr="00130D38">
        <w:rPr>
          <w:b/>
          <w:color w:val="000000" w:themeColor="text1"/>
          <w:lang w:val="en-US"/>
        </w:rPr>
        <w:t>g-h)</w:t>
      </w:r>
      <w:r w:rsidRPr="00130D38">
        <w:rPr>
          <w:bCs/>
          <w:color w:val="000000" w:themeColor="text1"/>
          <w:lang w:val="en-US"/>
        </w:rPr>
        <w:t xml:space="preserve"> Genomic DNA was extracted from polyclonal MDA-MB-231 cell cultures established after cell sorting (g) or </w:t>
      </w:r>
      <w:r w:rsidRPr="002151D9">
        <w:rPr>
          <w:bCs/>
          <w:lang w:val="en-US"/>
        </w:rPr>
        <w:t>from cells immediately after sorting (</w:t>
      </w:r>
      <w:r>
        <w:rPr>
          <w:bCs/>
          <w:lang w:val="en-US"/>
        </w:rPr>
        <w:t>h</w:t>
      </w:r>
      <w:r w:rsidRPr="002151D9">
        <w:rPr>
          <w:bCs/>
          <w:lang w:val="en-US"/>
        </w:rPr>
        <w:t>), and used for PCR detection of the wild type (blue asterisk) and mutant (red asterisk) alleles of the</w:t>
      </w:r>
      <w:r w:rsidRPr="002151D9">
        <w:rPr>
          <w:lang w:val="en-US"/>
        </w:rPr>
        <w:t xml:space="preserve"> CRE#3 CRISPR/Cas9-mediated genomic deletions.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</w:t>
      </w:r>
      <w:proofErr w:type="spellEnd"/>
      <w:r>
        <w:rPr>
          <w:b/>
          <w:lang w:val="en-US"/>
        </w:rPr>
        <w:t>)</w:t>
      </w:r>
      <w:r w:rsidRPr="002151D9">
        <w:rPr>
          <w:lang w:val="en-US"/>
        </w:rPr>
        <w:t xml:space="preserve"> </w:t>
      </w:r>
      <w:r w:rsidRPr="002151D9">
        <w:rPr>
          <w:i/>
          <w:lang w:val="en-US"/>
        </w:rPr>
        <w:t>BMF</w:t>
      </w:r>
      <w:r w:rsidRPr="002151D9">
        <w:rPr>
          <w:lang w:val="en-US"/>
        </w:rPr>
        <w:t xml:space="preserve"> transcript levels in CRE#3 CRISPR/Cas9-deleted MDA-MB-231 cells immediately after sorting. </w:t>
      </w:r>
    </w:p>
    <w:p w14:paraId="5FE520E2" w14:textId="54C1BB77" w:rsidR="00130D38" w:rsidRPr="00AF01F0" w:rsidRDefault="00130D38" w:rsidP="00130D38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Data information: In b, d data are </w:t>
      </w:r>
      <w:r w:rsidRPr="002151D9">
        <w:rPr>
          <w:lang w:val="en-US"/>
        </w:rPr>
        <w:t xml:space="preserve">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of </w:t>
      </w:r>
      <w:r>
        <w:rPr>
          <w:lang w:val="en-US"/>
        </w:rPr>
        <w:t>n=3</w:t>
      </w:r>
      <w:r w:rsidRPr="002151D9">
        <w:rPr>
          <w:lang w:val="en-US"/>
        </w:rPr>
        <w:t xml:space="preserve"> independent experiments</w:t>
      </w:r>
      <w:r>
        <w:rPr>
          <w:lang w:val="en-US"/>
        </w:rPr>
        <w:t xml:space="preserve">; </w:t>
      </w:r>
      <w:r w:rsidRPr="002151D9">
        <w:rPr>
          <w:lang w:val="en-US"/>
        </w:rPr>
        <w:t xml:space="preserve">* </w:t>
      </w:r>
      <w:r w:rsidRPr="002151D9">
        <w:rPr>
          <w:i/>
          <w:iCs/>
          <w:lang w:val="en-US"/>
        </w:rPr>
        <w:t>p</w:t>
      </w:r>
      <w:r w:rsidRPr="002151D9">
        <w:rPr>
          <w:lang w:val="en-US"/>
        </w:rPr>
        <w:t>≤0.05</w:t>
      </w:r>
      <w:r>
        <w:rPr>
          <w:lang w:val="en-US"/>
        </w:rPr>
        <w:t>,</w:t>
      </w:r>
      <w:r w:rsidRPr="002151D9">
        <w:rPr>
          <w:lang w:val="en-US"/>
        </w:rPr>
        <w:t xml:space="preserve"> **** </w:t>
      </w:r>
      <w:r w:rsidRPr="002151D9">
        <w:rPr>
          <w:i/>
          <w:iCs/>
          <w:lang w:val="en-US"/>
        </w:rPr>
        <w:t>p</w:t>
      </w:r>
      <w:r w:rsidRPr="002151D9">
        <w:rPr>
          <w:lang w:val="en-US"/>
        </w:rPr>
        <w:t xml:space="preserve">≤0.0001 </w:t>
      </w:r>
      <w:r>
        <w:rPr>
          <w:lang w:val="en-US"/>
        </w:rPr>
        <w:t>(</w:t>
      </w:r>
      <w:r w:rsidRPr="002151D9">
        <w:rPr>
          <w:lang w:val="en-US"/>
        </w:rPr>
        <w:t>two-tailed χ2</w:t>
      </w:r>
      <w:r>
        <w:rPr>
          <w:lang w:val="en-US"/>
        </w:rPr>
        <w:t>)</w:t>
      </w:r>
      <w:r w:rsidRPr="002151D9">
        <w:rPr>
          <w:lang w:val="en-US"/>
        </w:rPr>
        <w:t>.</w:t>
      </w:r>
      <w:r>
        <w:rPr>
          <w:lang w:val="en-US"/>
        </w:rPr>
        <w:t xml:space="preserve"> In e, f,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d</w:t>
      </w:r>
      <w:r w:rsidRPr="002151D9">
        <w:rPr>
          <w:lang w:val="en-US"/>
        </w:rPr>
        <w:t xml:space="preserve">ata are mean ± </w:t>
      </w:r>
      <w:r>
        <w:rPr>
          <w:lang w:val="en-US"/>
        </w:rPr>
        <w:t>S</w:t>
      </w:r>
      <w:r w:rsidRPr="002151D9">
        <w:rPr>
          <w:lang w:val="en-US"/>
        </w:rPr>
        <w:t>.</w:t>
      </w:r>
      <w:r>
        <w:rPr>
          <w:lang w:val="en-US"/>
        </w:rPr>
        <w:t>D</w:t>
      </w:r>
      <w:r w:rsidRPr="002151D9">
        <w:rPr>
          <w:lang w:val="en-US"/>
        </w:rPr>
        <w:t xml:space="preserve">. from </w:t>
      </w:r>
      <w:r>
        <w:rPr>
          <w:lang w:val="en-US"/>
        </w:rPr>
        <w:t>n=3</w:t>
      </w:r>
      <w:r w:rsidRPr="002151D9">
        <w:rPr>
          <w:lang w:val="en-US"/>
        </w:rPr>
        <w:t xml:space="preserve"> independent experiments</w:t>
      </w:r>
      <w:r>
        <w:rPr>
          <w:lang w:val="en-US"/>
        </w:rPr>
        <w:t>;</w:t>
      </w:r>
      <w:r w:rsidRPr="000E04EA">
        <w:rPr>
          <w:lang w:val="en-US"/>
        </w:rPr>
        <w:t xml:space="preserve"> </w:t>
      </w:r>
      <w:r>
        <w:rPr>
          <w:lang w:val="en-US"/>
        </w:rPr>
        <w:t>ns</w:t>
      </w:r>
      <w:r w:rsidRPr="002151D9">
        <w:rPr>
          <w:lang w:val="en-US"/>
        </w:rPr>
        <w:t xml:space="preserve"> </w:t>
      </w:r>
      <w:r w:rsidRPr="002151D9">
        <w:rPr>
          <w:i/>
          <w:iCs/>
          <w:lang w:val="en-US"/>
        </w:rPr>
        <w:t>p</w:t>
      </w:r>
      <w:r>
        <w:rPr>
          <w:lang w:val="en-US"/>
        </w:rPr>
        <w:t>&gt;</w:t>
      </w:r>
      <w:r w:rsidRPr="002151D9">
        <w:rPr>
          <w:lang w:val="en-US"/>
        </w:rPr>
        <w:t>0.05</w:t>
      </w:r>
      <w:r>
        <w:rPr>
          <w:lang w:val="en-US"/>
        </w:rPr>
        <w:t>,</w:t>
      </w:r>
      <w:r w:rsidRPr="002151D9">
        <w:rPr>
          <w:lang w:val="en-US"/>
        </w:rPr>
        <w:t xml:space="preserve"> * </w:t>
      </w:r>
      <w:r w:rsidRPr="002151D9">
        <w:rPr>
          <w:i/>
          <w:iCs/>
          <w:lang w:val="en-US"/>
        </w:rPr>
        <w:t>p</w:t>
      </w:r>
      <w:r w:rsidRPr="002151D9">
        <w:rPr>
          <w:lang w:val="en-US"/>
        </w:rPr>
        <w:t xml:space="preserve">≤0.05 </w:t>
      </w:r>
      <w:r>
        <w:rPr>
          <w:lang w:val="en-US"/>
        </w:rPr>
        <w:t>(</w:t>
      </w:r>
      <w:r w:rsidRPr="002151D9">
        <w:rPr>
          <w:lang w:val="en-US"/>
        </w:rPr>
        <w:t>two-tailed paired t-test</w:t>
      </w:r>
      <w:r>
        <w:rPr>
          <w:lang w:val="en-US"/>
        </w:rPr>
        <w:t>)</w:t>
      </w:r>
      <w:r w:rsidRPr="002151D9">
        <w:rPr>
          <w:lang w:val="en-US"/>
        </w:rPr>
        <w:t>.</w:t>
      </w:r>
    </w:p>
    <w:p w14:paraId="60F93A9D" w14:textId="52C5C997" w:rsidR="0099363F" w:rsidRDefault="0099363F" w:rsidP="00130D38">
      <w:pPr>
        <w:spacing w:line="480" w:lineRule="auto"/>
        <w:rPr>
          <w:lang w:val="en-US"/>
        </w:rPr>
      </w:pPr>
    </w:p>
    <w:p w14:paraId="08D38624" w14:textId="79DE6F16" w:rsidR="00130D38" w:rsidRDefault="00130D38" w:rsidP="00130D38">
      <w:pPr>
        <w:spacing w:line="480" w:lineRule="auto"/>
        <w:jc w:val="both"/>
        <w:rPr>
          <w:lang w:val="en-US"/>
        </w:rPr>
      </w:pPr>
      <w:r w:rsidRPr="00130D38">
        <w:rPr>
          <w:b/>
          <w:bCs/>
          <w:lang w:val="en-US"/>
        </w:rPr>
        <w:t>Table S1.</w:t>
      </w:r>
      <w:r w:rsidRPr="00130D38">
        <w:rPr>
          <w:lang w:val="en-US"/>
        </w:rPr>
        <w:t xml:space="preserve"> Correlation of mRNA or protein levels with dose responses of drugs (CTRP CTD2).   </w:t>
      </w:r>
    </w:p>
    <w:p w14:paraId="65588664" w14:textId="0F1397BB" w:rsidR="00130D38" w:rsidRDefault="00130D38" w:rsidP="00130D38">
      <w:pPr>
        <w:spacing w:line="480" w:lineRule="auto"/>
        <w:jc w:val="both"/>
        <w:rPr>
          <w:lang w:val="en-US"/>
        </w:rPr>
      </w:pPr>
    </w:p>
    <w:p w14:paraId="7DB08D36" w14:textId="51766ADB" w:rsidR="00130D38" w:rsidRDefault="00130D38" w:rsidP="00130D38">
      <w:pPr>
        <w:spacing w:line="480" w:lineRule="auto"/>
        <w:jc w:val="both"/>
        <w:rPr>
          <w:lang w:val="en-US"/>
        </w:rPr>
      </w:pPr>
      <w:r w:rsidRPr="00130D38">
        <w:rPr>
          <w:b/>
          <w:bCs/>
          <w:lang w:val="en-US"/>
        </w:rPr>
        <w:t>Table S2.</w:t>
      </w:r>
      <w:r w:rsidRPr="00130D38">
        <w:rPr>
          <w:lang w:val="en-US"/>
        </w:rPr>
        <w:t xml:space="preserve"> sgRNAs used for CRISPR/Cas9.</w:t>
      </w:r>
    </w:p>
    <w:p w14:paraId="46EE368A" w14:textId="75720BFC" w:rsidR="00130D38" w:rsidRDefault="00130D38" w:rsidP="00130D38">
      <w:pPr>
        <w:spacing w:line="480" w:lineRule="auto"/>
        <w:jc w:val="both"/>
        <w:rPr>
          <w:lang w:val="en-US"/>
        </w:rPr>
      </w:pPr>
    </w:p>
    <w:p w14:paraId="3342C705" w14:textId="39130AFA" w:rsidR="00130D38" w:rsidRDefault="00130D38" w:rsidP="00130D38">
      <w:pPr>
        <w:spacing w:line="480" w:lineRule="auto"/>
        <w:jc w:val="both"/>
        <w:rPr>
          <w:lang w:val="en-US"/>
        </w:rPr>
      </w:pPr>
      <w:r w:rsidRPr="00130D38">
        <w:rPr>
          <w:b/>
          <w:bCs/>
          <w:lang w:val="en-US"/>
        </w:rPr>
        <w:t>Table S3.</w:t>
      </w:r>
      <w:r w:rsidRPr="00130D38">
        <w:rPr>
          <w:lang w:val="en-US"/>
        </w:rPr>
        <w:t xml:space="preserve"> Primers used for genotyping.</w:t>
      </w:r>
    </w:p>
    <w:p w14:paraId="2A98EEFD" w14:textId="2DAB30AB" w:rsidR="00130D38" w:rsidRDefault="00130D38" w:rsidP="00130D38">
      <w:pPr>
        <w:spacing w:line="480" w:lineRule="auto"/>
        <w:jc w:val="both"/>
        <w:rPr>
          <w:lang w:val="en-US"/>
        </w:rPr>
      </w:pPr>
    </w:p>
    <w:p w14:paraId="1B76C8FF" w14:textId="4BCF31FA" w:rsidR="00130D38" w:rsidRDefault="00130D38" w:rsidP="00130D38">
      <w:pPr>
        <w:spacing w:line="480" w:lineRule="auto"/>
        <w:jc w:val="both"/>
        <w:rPr>
          <w:lang w:val="en-US"/>
        </w:rPr>
      </w:pPr>
      <w:r w:rsidRPr="00130D38">
        <w:rPr>
          <w:b/>
          <w:bCs/>
          <w:lang w:val="en-US"/>
        </w:rPr>
        <w:t xml:space="preserve">Table S4. </w:t>
      </w:r>
      <w:r w:rsidRPr="00130D38">
        <w:rPr>
          <w:lang w:val="en-US"/>
        </w:rPr>
        <w:t>Primers used for RT-qPCR.</w:t>
      </w:r>
    </w:p>
    <w:p w14:paraId="66BD2107" w14:textId="238E6BE4" w:rsidR="00130D38" w:rsidRDefault="00130D38" w:rsidP="00130D38">
      <w:pPr>
        <w:spacing w:line="480" w:lineRule="auto"/>
        <w:jc w:val="both"/>
        <w:rPr>
          <w:lang w:val="en-US"/>
        </w:rPr>
      </w:pPr>
    </w:p>
    <w:p w14:paraId="29CDD535" w14:textId="3F85EBA2" w:rsidR="00130D38" w:rsidRDefault="00130D38" w:rsidP="00130D38">
      <w:pPr>
        <w:spacing w:line="480" w:lineRule="auto"/>
        <w:jc w:val="both"/>
        <w:rPr>
          <w:lang w:val="en-US"/>
        </w:rPr>
      </w:pPr>
      <w:r w:rsidRPr="00130D38">
        <w:rPr>
          <w:b/>
          <w:bCs/>
          <w:lang w:val="en-US"/>
        </w:rPr>
        <w:t>Table S5.</w:t>
      </w:r>
      <w:r w:rsidRPr="00130D38">
        <w:rPr>
          <w:lang w:val="en-US"/>
        </w:rPr>
        <w:t xml:space="preserve"> Primers used for </w:t>
      </w:r>
      <w:proofErr w:type="spellStart"/>
      <w:r w:rsidRPr="00130D38">
        <w:rPr>
          <w:lang w:val="en-US"/>
        </w:rPr>
        <w:t>bisulphite</w:t>
      </w:r>
      <w:proofErr w:type="spellEnd"/>
      <w:r w:rsidRPr="00130D38">
        <w:rPr>
          <w:lang w:val="en-US"/>
        </w:rPr>
        <w:t xml:space="preserve"> sequencing</w:t>
      </w:r>
      <w:r>
        <w:rPr>
          <w:lang w:val="en-US"/>
        </w:rPr>
        <w:t>.</w:t>
      </w:r>
    </w:p>
    <w:p w14:paraId="0FAD7B46" w14:textId="12766B77" w:rsidR="00130D38" w:rsidRDefault="00130D38" w:rsidP="00130D38">
      <w:pPr>
        <w:spacing w:line="480" w:lineRule="auto"/>
        <w:jc w:val="both"/>
        <w:rPr>
          <w:lang w:val="en-US"/>
        </w:rPr>
      </w:pPr>
    </w:p>
    <w:p w14:paraId="640574AB" w14:textId="0F399F48" w:rsidR="00130D38" w:rsidRPr="00130D38" w:rsidRDefault="00130D38" w:rsidP="00130D38">
      <w:pPr>
        <w:spacing w:line="480" w:lineRule="auto"/>
        <w:jc w:val="both"/>
        <w:rPr>
          <w:lang w:val="en-US"/>
        </w:rPr>
      </w:pPr>
      <w:r w:rsidRPr="00130D38">
        <w:rPr>
          <w:b/>
          <w:bCs/>
          <w:lang w:val="en-US"/>
        </w:rPr>
        <w:lastRenderedPageBreak/>
        <w:t>Table S6.</w:t>
      </w:r>
      <w:r w:rsidRPr="00130D38">
        <w:rPr>
          <w:lang w:val="en-US"/>
        </w:rPr>
        <w:t xml:space="preserve"> Primers used for 4C-sequencing</w:t>
      </w:r>
      <w:r>
        <w:rPr>
          <w:lang w:val="en-US"/>
        </w:rPr>
        <w:t>.</w:t>
      </w:r>
    </w:p>
    <w:sectPr w:rsidR="00130D38" w:rsidRPr="00130D38" w:rsidSect="00B7372E">
      <w:footerReference w:type="even" r:id="rId4"/>
      <w:footerReference w:type="default" r:id="rId5"/>
      <w:pgSz w:w="11900" w:h="16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218815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2B7828" w14:textId="77777777" w:rsidR="00C8266F" w:rsidRDefault="00FA5DFC" w:rsidP="00775C0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2AD929D" w14:textId="77777777" w:rsidR="00C8266F" w:rsidRDefault="00FA5DFC" w:rsidP="00F018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430824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8BF27F" w14:textId="77777777" w:rsidR="00C8266F" w:rsidRDefault="00FA5DFC" w:rsidP="00775C0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18E2D21F" w14:textId="77777777" w:rsidR="00C8266F" w:rsidRDefault="00FA5DFC" w:rsidP="00F018A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D38"/>
    <w:rsid w:val="00130D38"/>
    <w:rsid w:val="001461E0"/>
    <w:rsid w:val="00372323"/>
    <w:rsid w:val="0099363F"/>
    <w:rsid w:val="00A37846"/>
    <w:rsid w:val="00D17A52"/>
    <w:rsid w:val="00D9477C"/>
    <w:rsid w:val="00F55FE9"/>
    <w:rsid w:val="00FA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1F33C1"/>
  <w15:chartTrackingRefBased/>
  <w15:docId w15:val="{7E02E90B-8F8C-814C-82CB-C1927CA20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D3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30D38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lang w:val="pt-PT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30D38"/>
    <w:rPr>
      <w:rFonts w:eastAsiaTheme="minorEastAsia"/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130D38"/>
  </w:style>
  <w:style w:type="character" w:styleId="LineNumber">
    <w:name w:val="line number"/>
    <w:basedOn w:val="DefaultParagraphFont"/>
    <w:uiPriority w:val="99"/>
    <w:semiHidden/>
    <w:unhideWhenUsed/>
    <w:rsid w:val="00130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2021-05-04T15:45:00Z</dcterms:created>
  <dcterms:modified xsi:type="dcterms:W3CDTF">2021-05-04T15:59:00Z</dcterms:modified>
</cp:coreProperties>
</file>