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AC48E" w14:textId="77777777" w:rsidR="00E92D04" w:rsidRPr="007F10B5" w:rsidRDefault="00E92D04" w:rsidP="00AD2D9C">
      <w:pPr>
        <w:spacing w:after="0" w:line="240" w:lineRule="auto"/>
        <w:rPr>
          <w:rFonts w:ascii="Arial" w:hAnsi="Arial" w:cs="Arial"/>
        </w:rPr>
      </w:pPr>
      <w:r w:rsidRPr="007F10B5">
        <w:rPr>
          <w:rFonts w:ascii="Arial" w:hAnsi="Arial" w:cs="Arial"/>
        </w:rPr>
        <w:t>Lee et al.   Liver Fat Storage is Controlled by HNF4</w:t>
      </w:r>
      <w:r w:rsidRPr="007F10B5">
        <w:rPr>
          <w:rFonts w:ascii="Symbol" w:hAnsi="Symbol" w:cs="Arial"/>
        </w:rPr>
        <w:t></w:t>
      </w:r>
      <w:r w:rsidRPr="007F10B5">
        <w:rPr>
          <w:rFonts w:ascii="Arial" w:hAnsi="Arial" w:cs="Arial"/>
        </w:rPr>
        <w:t xml:space="preserve"> Through Induction of Lipophagy and is Reversed by a Potent HNF4</w:t>
      </w:r>
      <w:r w:rsidRPr="007F10B5">
        <w:rPr>
          <w:rFonts w:ascii="Symbol" w:hAnsi="Symbol" w:cs="Arial"/>
        </w:rPr>
        <w:t></w:t>
      </w:r>
      <w:r w:rsidRPr="007F10B5">
        <w:rPr>
          <w:rFonts w:ascii="Arial" w:hAnsi="Arial" w:cs="Arial"/>
        </w:rPr>
        <w:t xml:space="preserve"> Agonist</w:t>
      </w:r>
    </w:p>
    <w:p w14:paraId="47137D70" w14:textId="77777777" w:rsidR="00E92D04" w:rsidRPr="007F10B5" w:rsidRDefault="00E92D04" w:rsidP="00AD2D9C">
      <w:pPr>
        <w:spacing w:after="0" w:line="240" w:lineRule="auto"/>
        <w:rPr>
          <w:rFonts w:ascii="Arial" w:hAnsi="Arial" w:cs="Arial"/>
        </w:rPr>
      </w:pPr>
    </w:p>
    <w:p w14:paraId="51C00349" w14:textId="77777777" w:rsidR="00E92D04" w:rsidRDefault="00E92D04" w:rsidP="00AD2D9C">
      <w:pPr>
        <w:spacing w:after="0" w:line="240" w:lineRule="auto"/>
        <w:rPr>
          <w:rFonts w:ascii="Arial" w:hAnsi="Arial" w:cs="Arial"/>
          <w:b/>
          <w:bCs/>
        </w:rPr>
      </w:pPr>
      <w:r w:rsidRPr="00C23534">
        <w:rPr>
          <w:rFonts w:ascii="Arial" w:hAnsi="Arial" w:cs="Arial"/>
          <w:b/>
          <w:bCs/>
        </w:rPr>
        <w:t xml:space="preserve">SUPPLEMENTARY </w:t>
      </w:r>
      <w:r>
        <w:rPr>
          <w:rFonts w:ascii="Arial" w:hAnsi="Arial" w:cs="Arial"/>
          <w:b/>
          <w:bCs/>
        </w:rPr>
        <w:t>MATERIALS:</w:t>
      </w:r>
      <w:r w:rsidRPr="00EC2D8C">
        <w:rPr>
          <w:rFonts w:ascii="Arial" w:hAnsi="Arial" w:cs="Arial"/>
          <w:b/>
          <w:bCs/>
          <w:noProof/>
        </w:rPr>
        <w:t xml:space="preserve"> </w:t>
      </w:r>
      <w:r w:rsidRPr="007A6A36">
        <w:rPr>
          <w:rFonts w:ascii="Arial" w:hAnsi="Arial" w:cs="Arial"/>
          <w:b/>
          <w:bCs/>
          <w:noProof/>
        </w:rPr>
        <w:drawing>
          <wp:inline distT="0" distB="0" distL="0" distR="0" wp14:anchorId="23AD5106" wp14:editId="4B0A0F0C">
            <wp:extent cx="5943600" cy="4791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791075"/>
                    </a:xfrm>
                    <a:prstGeom prst="rect">
                      <a:avLst/>
                    </a:prstGeom>
                    <a:noFill/>
                    <a:ln>
                      <a:noFill/>
                    </a:ln>
                  </pic:spPr>
                </pic:pic>
              </a:graphicData>
            </a:graphic>
          </wp:inline>
        </w:drawing>
      </w:r>
    </w:p>
    <w:p w14:paraId="4E4AD9F1" w14:textId="77777777" w:rsidR="00E92D04" w:rsidRDefault="00E92D04" w:rsidP="00AD2D9C">
      <w:pPr>
        <w:spacing w:after="0" w:line="240" w:lineRule="auto"/>
        <w:rPr>
          <w:rFonts w:ascii="Arial" w:hAnsi="Arial" w:cs="Arial"/>
          <w:b/>
          <w:bCs/>
        </w:rPr>
      </w:pPr>
    </w:p>
    <w:p w14:paraId="2897C4E6" w14:textId="678C044A" w:rsidR="00E92D04" w:rsidRDefault="00E92D04" w:rsidP="00AD2D9C">
      <w:pPr>
        <w:spacing w:after="0" w:line="240" w:lineRule="auto"/>
        <w:rPr>
          <w:rFonts w:ascii="Arial" w:hAnsi="Arial" w:cs="Arial"/>
        </w:rPr>
      </w:pPr>
      <w:r w:rsidRPr="00597805">
        <w:rPr>
          <w:rFonts w:ascii="Arial" w:hAnsi="Arial" w:cs="Arial"/>
          <w:b/>
          <w:bCs/>
        </w:rPr>
        <w:t>Supplementary Figure 1. Model of the control of hepatic fat storage by HNF</w:t>
      </w:r>
      <w:r w:rsidRPr="003E5477">
        <w:rPr>
          <w:rFonts w:ascii="Arial" w:hAnsi="Arial" w:cs="Arial"/>
          <w:b/>
          <w:bCs/>
        </w:rPr>
        <w:t>4</w:t>
      </w:r>
      <w:r w:rsidRPr="003E5477">
        <w:rPr>
          <w:rFonts w:ascii="Symbol" w:hAnsi="Symbol" w:cs="Arial"/>
          <w:b/>
          <w:bCs/>
        </w:rPr>
        <w:t></w:t>
      </w:r>
      <w:r w:rsidRPr="00597805">
        <w:rPr>
          <w:rFonts w:ascii="Arial" w:hAnsi="Arial" w:cs="Arial"/>
          <w:b/>
          <w:bCs/>
        </w:rPr>
        <w:t>.</w:t>
      </w:r>
      <w:r w:rsidRPr="00C23534">
        <w:rPr>
          <w:rFonts w:ascii="Arial" w:hAnsi="Arial" w:cs="Arial"/>
        </w:rPr>
        <w:t xml:space="preserve"> </w:t>
      </w:r>
      <w:r w:rsidR="00F2667F">
        <w:rPr>
          <w:rFonts w:ascii="Arial" w:hAnsi="Arial" w:cs="Arial"/>
        </w:rPr>
        <w:t xml:space="preserve">The model that we are suggesting for the control of lipid storage by HNF4a begins with active </w:t>
      </w:r>
      <w:r w:rsidR="00F2667F" w:rsidRPr="00C23534">
        <w:rPr>
          <w:rFonts w:ascii="Arial" w:hAnsi="Arial" w:cs="Arial"/>
        </w:rPr>
        <w:t>HNF</w:t>
      </w:r>
      <w:r w:rsidR="00F2667F" w:rsidRPr="003E5477">
        <w:rPr>
          <w:rFonts w:ascii="Arial" w:hAnsi="Arial" w:cs="Arial"/>
        </w:rPr>
        <w:t>4</w:t>
      </w:r>
      <w:r w:rsidR="00F2667F" w:rsidRPr="003E5477">
        <w:rPr>
          <w:rFonts w:ascii="Symbol" w:hAnsi="Symbol" w:cs="Arial"/>
        </w:rPr>
        <w:t></w:t>
      </w:r>
      <w:r w:rsidR="00F2667F">
        <w:rPr>
          <w:rFonts w:ascii="Arial" w:hAnsi="Arial" w:cs="Arial"/>
        </w:rPr>
        <w:t xml:space="preserve"> (in our case activated by the agonist </w:t>
      </w:r>
      <w:r w:rsidRPr="00C23534">
        <w:rPr>
          <w:rFonts w:ascii="Arial" w:hAnsi="Arial" w:cs="Arial"/>
        </w:rPr>
        <w:t>NCT</w:t>
      </w:r>
      <w:r w:rsidR="00F2667F">
        <w:rPr>
          <w:rFonts w:ascii="Arial" w:hAnsi="Arial" w:cs="Arial"/>
        </w:rPr>
        <w:t>)</w:t>
      </w:r>
      <w:r w:rsidRPr="00C23534">
        <w:rPr>
          <w:rFonts w:ascii="Arial" w:hAnsi="Arial" w:cs="Arial"/>
        </w:rPr>
        <w:t xml:space="preserve"> in the nucleus</w:t>
      </w:r>
      <w:r w:rsidR="00F2667F">
        <w:rPr>
          <w:rFonts w:ascii="Arial" w:hAnsi="Arial" w:cs="Arial"/>
        </w:rPr>
        <w:t xml:space="preserve"> promoting the expression of</w:t>
      </w:r>
      <w:r w:rsidRPr="00C23534">
        <w:rPr>
          <w:rFonts w:ascii="Arial" w:hAnsi="Arial" w:cs="Arial"/>
        </w:rPr>
        <w:t xml:space="preserve"> downstream genes, including </w:t>
      </w:r>
      <w:r w:rsidRPr="00597805">
        <w:rPr>
          <w:rFonts w:ascii="Arial" w:hAnsi="Arial" w:cs="Arial"/>
          <w:i/>
          <w:iCs/>
        </w:rPr>
        <w:t>HNF</w:t>
      </w:r>
      <w:r w:rsidRPr="003E5477">
        <w:rPr>
          <w:rFonts w:ascii="Arial" w:hAnsi="Arial" w:cs="Arial"/>
          <w:i/>
          <w:iCs/>
        </w:rPr>
        <w:t>4</w:t>
      </w:r>
      <w:r w:rsidRPr="003E5477">
        <w:rPr>
          <w:rFonts w:ascii="Symbol" w:hAnsi="Symbol" w:cs="Arial"/>
          <w:i/>
          <w:iCs/>
        </w:rPr>
        <w:t></w:t>
      </w:r>
      <w:r w:rsidRPr="00C23534">
        <w:rPr>
          <w:rFonts w:ascii="Arial" w:hAnsi="Arial" w:cs="Arial"/>
        </w:rPr>
        <w:t xml:space="preserve">, </w:t>
      </w:r>
      <w:r w:rsidRPr="00597805">
        <w:rPr>
          <w:rFonts w:ascii="Arial" w:hAnsi="Arial" w:cs="Arial"/>
          <w:i/>
          <w:iCs/>
        </w:rPr>
        <w:t>SPNS2</w:t>
      </w:r>
      <w:r>
        <w:rPr>
          <w:rFonts w:ascii="Arial" w:hAnsi="Arial" w:cs="Arial"/>
          <w:i/>
          <w:iCs/>
        </w:rPr>
        <w:t>,</w:t>
      </w:r>
      <w:r w:rsidRPr="00C23534">
        <w:rPr>
          <w:rFonts w:ascii="Arial" w:hAnsi="Arial" w:cs="Arial"/>
        </w:rPr>
        <w:t xml:space="preserve"> </w:t>
      </w:r>
      <w:r>
        <w:rPr>
          <w:rFonts w:ascii="Arial" w:hAnsi="Arial" w:cs="Arial"/>
        </w:rPr>
        <w:t xml:space="preserve">and </w:t>
      </w:r>
      <w:r w:rsidRPr="00597805">
        <w:rPr>
          <w:rFonts w:ascii="Arial" w:hAnsi="Arial" w:cs="Arial"/>
          <w:i/>
          <w:iCs/>
        </w:rPr>
        <w:t>CYP26a1</w:t>
      </w:r>
      <w:r w:rsidRPr="00C23534">
        <w:rPr>
          <w:rFonts w:ascii="Arial" w:hAnsi="Arial" w:cs="Arial"/>
        </w:rPr>
        <w:t xml:space="preserve">. Cyp26 </w:t>
      </w:r>
      <w:r>
        <w:rPr>
          <w:rFonts w:ascii="Arial" w:hAnsi="Arial" w:cs="Arial"/>
        </w:rPr>
        <w:t xml:space="preserve">metabolizes RA, </w:t>
      </w:r>
      <w:r w:rsidRPr="00C23534">
        <w:rPr>
          <w:rFonts w:ascii="Arial" w:hAnsi="Arial" w:cs="Arial"/>
        </w:rPr>
        <w:t>lead</w:t>
      </w:r>
      <w:r>
        <w:rPr>
          <w:rFonts w:ascii="Arial" w:hAnsi="Arial" w:cs="Arial"/>
        </w:rPr>
        <w:t>ing</w:t>
      </w:r>
      <w:r w:rsidRPr="00C23534">
        <w:rPr>
          <w:rFonts w:ascii="Arial" w:hAnsi="Arial" w:cs="Arial"/>
        </w:rPr>
        <w:t xml:space="preserve"> to the production of </w:t>
      </w:r>
      <w:r w:rsidRPr="003E5477">
        <w:rPr>
          <w:rFonts w:ascii="Arial" w:hAnsi="Arial" w:cs="Arial"/>
        </w:rPr>
        <w:t>4</w:t>
      </w:r>
      <w:r>
        <w:rPr>
          <w:rFonts w:ascii="Arial" w:hAnsi="Arial" w:cs="Arial"/>
        </w:rPr>
        <w:t>-OH-RA</w:t>
      </w:r>
      <w:r w:rsidRPr="00C23534">
        <w:rPr>
          <w:rFonts w:ascii="Arial" w:hAnsi="Arial" w:cs="Arial"/>
        </w:rPr>
        <w:t xml:space="preserve"> that inhibit</w:t>
      </w:r>
      <w:r>
        <w:rPr>
          <w:rFonts w:ascii="Arial" w:hAnsi="Arial" w:cs="Arial"/>
        </w:rPr>
        <w:t>s</w:t>
      </w:r>
      <w:r w:rsidRPr="00C23534">
        <w:rPr>
          <w:rFonts w:ascii="Arial" w:hAnsi="Arial" w:cs="Arial"/>
        </w:rPr>
        <w:t xml:space="preserve"> DES1</w:t>
      </w:r>
      <w:r>
        <w:rPr>
          <w:rFonts w:ascii="Arial" w:hAnsi="Arial" w:cs="Arial"/>
        </w:rPr>
        <w:t xml:space="preserve"> and activates </w:t>
      </w:r>
      <w:r w:rsidRPr="00813614">
        <w:rPr>
          <w:rFonts w:ascii="Arial" w:hAnsi="Arial" w:cs="Arial"/>
          <w:i/>
          <w:iCs/>
        </w:rPr>
        <w:t>CYP26</w:t>
      </w:r>
      <w:r>
        <w:rPr>
          <w:rFonts w:ascii="Arial" w:hAnsi="Arial" w:cs="Arial"/>
        </w:rPr>
        <w:t xml:space="preserve">. DES1 inhibition causes increased production of </w:t>
      </w:r>
      <w:r w:rsidRPr="00C23534">
        <w:rPr>
          <w:rFonts w:ascii="Arial" w:hAnsi="Arial" w:cs="Arial"/>
        </w:rPr>
        <w:t>dihydroceramides</w:t>
      </w:r>
      <w:r>
        <w:rPr>
          <w:rFonts w:ascii="Arial" w:hAnsi="Arial" w:cs="Arial"/>
        </w:rPr>
        <w:t xml:space="preserve">, which are secreted through the action of </w:t>
      </w:r>
      <w:r w:rsidRPr="00C23534">
        <w:rPr>
          <w:rFonts w:ascii="Arial" w:hAnsi="Arial" w:cs="Arial"/>
        </w:rPr>
        <w:t>SPNS2</w:t>
      </w:r>
      <w:r>
        <w:rPr>
          <w:rFonts w:ascii="Arial" w:hAnsi="Arial" w:cs="Arial"/>
        </w:rPr>
        <w:t>. Once outside the cell, dihydroceramides act on</w:t>
      </w:r>
      <w:r w:rsidRPr="00C23534">
        <w:rPr>
          <w:rFonts w:ascii="Arial" w:hAnsi="Arial" w:cs="Arial"/>
        </w:rPr>
        <w:t xml:space="preserve"> S1PR</w:t>
      </w:r>
      <w:r>
        <w:rPr>
          <w:rFonts w:ascii="Arial" w:hAnsi="Arial" w:cs="Arial"/>
        </w:rPr>
        <w:t xml:space="preserve">s to </w:t>
      </w:r>
      <w:r w:rsidRPr="00C23534">
        <w:rPr>
          <w:rFonts w:ascii="Arial" w:hAnsi="Arial" w:cs="Arial"/>
        </w:rPr>
        <w:t>induce lipophagy, leading to the release of fatty acids</w:t>
      </w:r>
      <w:r>
        <w:rPr>
          <w:rFonts w:ascii="Arial" w:hAnsi="Arial" w:cs="Arial"/>
        </w:rPr>
        <w:t xml:space="preserve"> and decreased hepatic fat storage</w:t>
      </w:r>
      <w:r w:rsidRPr="00C23534">
        <w:rPr>
          <w:rFonts w:ascii="Arial" w:hAnsi="Arial" w:cs="Arial"/>
        </w:rPr>
        <w:t xml:space="preserve">. </w:t>
      </w:r>
    </w:p>
    <w:p w14:paraId="616976EE" w14:textId="77777777" w:rsidR="00E92D04" w:rsidRDefault="00E92D04" w:rsidP="00AD2D9C">
      <w:pPr>
        <w:spacing w:line="240" w:lineRule="auto"/>
        <w:rPr>
          <w:rFonts w:ascii="Arial" w:hAnsi="Arial" w:cs="Arial"/>
        </w:rPr>
      </w:pPr>
      <w:r>
        <w:rPr>
          <w:rFonts w:ascii="Arial" w:hAnsi="Arial" w:cs="Arial"/>
        </w:rPr>
        <w:br w:type="page"/>
      </w:r>
    </w:p>
    <w:p w14:paraId="26047E53" w14:textId="77777777" w:rsidR="00E92D04" w:rsidRPr="00C23534" w:rsidRDefault="00E92D04" w:rsidP="00AD2D9C">
      <w:pPr>
        <w:spacing w:after="0" w:line="240" w:lineRule="auto"/>
        <w:rPr>
          <w:rFonts w:ascii="Arial" w:hAnsi="Arial" w:cs="Arial"/>
        </w:rPr>
      </w:pPr>
      <w:r w:rsidRPr="007A6A36">
        <w:rPr>
          <w:rFonts w:ascii="Arial" w:hAnsi="Arial" w:cs="Arial"/>
          <w:noProof/>
        </w:rPr>
        <w:lastRenderedPageBreak/>
        <w:drawing>
          <wp:inline distT="0" distB="0" distL="0" distR="0" wp14:anchorId="5BF01E38" wp14:editId="25C42289">
            <wp:extent cx="5943600" cy="4297680"/>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297680"/>
                    </a:xfrm>
                    <a:prstGeom prst="rect">
                      <a:avLst/>
                    </a:prstGeom>
                    <a:noFill/>
                    <a:ln>
                      <a:noFill/>
                    </a:ln>
                  </pic:spPr>
                </pic:pic>
              </a:graphicData>
            </a:graphic>
          </wp:inline>
        </w:drawing>
      </w:r>
    </w:p>
    <w:p w14:paraId="156F0548" w14:textId="77777777" w:rsidR="00E92D04" w:rsidRDefault="00E92D04" w:rsidP="00AD2D9C">
      <w:pPr>
        <w:shd w:val="clear" w:color="auto" w:fill="FFFFFF"/>
        <w:spacing w:after="0" w:line="240" w:lineRule="auto"/>
        <w:rPr>
          <w:rFonts w:ascii="Arial" w:eastAsia="Times New Roman" w:hAnsi="Arial" w:cs="Arial"/>
        </w:rPr>
      </w:pPr>
    </w:p>
    <w:p w14:paraId="5F2A4770" w14:textId="77777777" w:rsidR="00E92D04" w:rsidRPr="00D43C00" w:rsidRDefault="00E92D04" w:rsidP="00AD2D9C">
      <w:pPr>
        <w:shd w:val="clear" w:color="auto" w:fill="FFFFFF"/>
        <w:spacing w:after="0" w:line="240" w:lineRule="auto"/>
        <w:rPr>
          <w:rFonts w:ascii="Arial" w:eastAsia="Times New Roman" w:hAnsi="Arial" w:cs="Arial"/>
          <w:b/>
          <w:bCs/>
        </w:rPr>
      </w:pPr>
      <w:r w:rsidRPr="00D43C00">
        <w:rPr>
          <w:rFonts w:ascii="Arial" w:eastAsia="Times New Roman" w:hAnsi="Arial" w:cs="Arial"/>
          <w:b/>
          <w:bCs/>
        </w:rPr>
        <w:t xml:space="preserve">Supplementary Figure 2. </w:t>
      </w:r>
      <w:r>
        <w:rPr>
          <w:rFonts w:ascii="Arial" w:eastAsia="Times New Roman" w:hAnsi="Arial" w:cs="Arial"/>
          <w:b/>
          <w:bCs/>
        </w:rPr>
        <w:t xml:space="preserve">Insulin promoter, </w:t>
      </w:r>
      <w:r w:rsidRPr="00D43C00">
        <w:rPr>
          <w:rFonts w:ascii="Arial" w:eastAsia="Times New Roman" w:hAnsi="Arial" w:cs="Arial"/>
          <w:b/>
          <w:bCs/>
        </w:rPr>
        <w:t>estrogen</w:t>
      </w:r>
      <w:r>
        <w:rPr>
          <w:rFonts w:ascii="Arial" w:eastAsia="Times New Roman" w:hAnsi="Arial" w:cs="Arial"/>
          <w:b/>
          <w:bCs/>
        </w:rPr>
        <w:t>ic,</w:t>
      </w:r>
      <w:r w:rsidRPr="00D43C00">
        <w:rPr>
          <w:rFonts w:ascii="Arial" w:eastAsia="Times New Roman" w:hAnsi="Arial" w:cs="Arial"/>
          <w:b/>
          <w:bCs/>
        </w:rPr>
        <w:t xml:space="preserve"> PPAR</w:t>
      </w:r>
      <w:r w:rsidRPr="00A93C9D">
        <w:rPr>
          <w:rFonts w:ascii="Symbol" w:eastAsia="Times New Roman" w:hAnsi="Symbol" w:cs="Arial"/>
          <w:b/>
          <w:bCs/>
        </w:rPr>
        <w:t></w:t>
      </w:r>
      <w:r w:rsidRPr="00D43C00">
        <w:rPr>
          <w:rFonts w:ascii="Arial" w:eastAsia="Times New Roman" w:hAnsi="Arial" w:cs="Arial"/>
          <w:b/>
          <w:bCs/>
        </w:rPr>
        <w:t xml:space="preserve"> </w:t>
      </w:r>
      <w:r>
        <w:rPr>
          <w:rFonts w:ascii="Arial" w:eastAsia="Times New Roman" w:hAnsi="Arial" w:cs="Arial"/>
          <w:b/>
          <w:bCs/>
        </w:rPr>
        <w:t>agonist, and fat clearance assays</w:t>
      </w:r>
      <w:r w:rsidRPr="00D43C00">
        <w:rPr>
          <w:rFonts w:ascii="Arial" w:eastAsia="Times New Roman" w:hAnsi="Arial" w:cs="Arial"/>
          <w:b/>
          <w:bCs/>
        </w:rPr>
        <w:t xml:space="preserve">. </w:t>
      </w:r>
    </w:p>
    <w:p w14:paraId="74037AF0" w14:textId="77777777" w:rsidR="00E92D04" w:rsidRDefault="00E92D04" w:rsidP="00AD2D9C">
      <w:pPr>
        <w:spacing w:after="0" w:line="240" w:lineRule="auto"/>
        <w:rPr>
          <w:rFonts w:ascii="Arial" w:hAnsi="Arial" w:cs="Arial"/>
        </w:rPr>
      </w:pPr>
      <w:r>
        <w:rPr>
          <w:rFonts w:ascii="Arial" w:eastAsia="Times New Roman" w:hAnsi="Arial" w:cs="Arial"/>
          <w:b/>
          <w:bCs/>
        </w:rPr>
        <w:t>A</w:t>
      </w:r>
      <w:r w:rsidRPr="00BF1123">
        <w:rPr>
          <w:rFonts w:ascii="Arial" w:eastAsia="Times New Roman" w:hAnsi="Arial" w:cs="Arial"/>
          <w:b/>
          <w:bCs/>
        </w:rPr>
        <w:t>:</w:t>
      </w:r>
      <w:r>
        <w:rPr>
          <w:rFonts w:ascii="Arial" w:eastAsia="Times New Roman" w:hAnsi="Arial" w:cs="Arial"/>
        </w:rPr>
        <w:t xml:space="preserve"> </w:t>
      </w:r>
      <w:r w:rsidRPr="00BF1123">
        <w:rPr>
          <w:rFonts w:ascii="Arial" w:eastAsia="Times New Roman" w:hAnsi="Arial" w:cs="Arial"/>
        </w:rPr>
        <w:t xml:space="preserve">Assay for estrogenic </w:t>
      </w:r>
      <w:r>
        <w:rPr>
          <w:rFonts w:ascii="Arial" w:eastAsia="Times New Roman" w:hAnsi="Arial" w:cs="Arial"/>
        </w:rPr>
        <w:t xml:space="preserve">activity. This was done as in </w:t>
      </w:r>
      <w:r>
        <w:rPr>
          <w:rFonts w:ascii="Arial" w:hAnsi="Arial" w:cs="Arial"/>
        </w:rPr>
        <w:fldChar w:fldCharType="begin">
          <w:fldData xml:space="preserve">PEVuZE5vdGU+PENpdGU+PEF1dGhvcj5LaXNlbHl1azwvQXV0aG9yPjxZZWFyPjIwMTA8L1llYXI+
PFJlY051bT42Njc2PC9SZWNOdW0+PERpc3BsYXlUZXh0Pig4LCAxMCk8L0Rpc3BsYXlUZXh0Pjxy
ZWNvcmQ+PHJlYy1udW1iZXI+NjY3NjwvcmVjLW51bWJlcj48Zm9yZWlnbi1rZXlzPjxrZXkgYXBw
PSJFTiIgZGItaWQ9ImRzZnN3c3Rlcnh2ZGZmZTByOXB4OWF6Nnp0ZHJ3Mjl4MDlzMCIgdGltZXN0
YW1wPSIwIj42Njc2PC9rZXk+PC9mb3JlaWduLWtleXM+PHJlZi10eXBlIG5hbWU9IkpvdXJuYWwg
QXJ0aWNsZSI+MTc8L3JlZi10eXBlPjxjb250cmlidXRvcnM+PGF1dGhvcnM+PGF1dGhvcj5LaXNl
bHl1aywgQS48L2F1dGhvcj48YXV0aG9yPkZhcmJlci1LYXR6LCBTLjwvYXV0aG9yPjxhdXRob3I+
Q29oZW4sIFQuPC9hdXRob3I+PGF1dGhvcj5MZWUsIFMuIEguPC9hdXRob3I+PGF1dGhvcj5HZXJv
biwgSS48L2F1dGhvcj48YXV0aG9yPkF6aW1pLCBCLjwvYXV0aG9yPjxhdXRob3I+SGV5bmVuLUdl
bmVsLCBTLjwvYXV0aG9yPjxhdXRob3I+U2luZ2VyLCBPLjwvYXV0aG9yPjxhdXRob3I+UHJpY2Us
IEouPC9hdXRob3I+PGF1dGhvcj5NZXJjb2xhLCBNLjwvYXV0aG9yPjxhdXRob3I+SXRraW4tQW5z
YXJpLCBQLjwvYXV0aG9yPjxhdXRob3I+TGV2aW5lLCBGLjwvYXV0aG9yPjwvYXV0aG9ycz48L2Nv
bnRyaWJ1dG9ycz48YXV0aC1hZGRyZXNzPkRlcGFydG1lbnQgb2YgQmlvZW5naW5lZXJpbmcsIFVu
aXZlcnNpdHkgb2YgQ2FsaWZvcm5pYSwgU2FuIERpZWdvLCBMYSBKb2xsYSwgQ0EsIFVTQS48L2F1
dGgtYWRkcmVzcz48dGl0bGVzPjx0aXRsZT5QaGVub3RoaWF6aW5lIG5ldXJvbGVwdGljcyBzaWdu
YWwgdG8gdGhlIGh1bWFuIGluc3VsaW4gcHJvbW90ZXIgYXMgcmV2ZWFsZWQgYnkgYSBub3ZlbCBo
aWdoLXRocm91Z2hwdXQgc2NyZWVuPC90aXRsZT48c2Vjb25kYXJ5LXRpdGxlPkogQmlvbW9sIFNj
cmVlbjwvc2Vjb25kYXJ5LXRpdGxlPjxhbHQtdGl0bGU+Sm91cm5hbCBvZiBiaW9tb2xlY3VsYXIg
c2NyZWVuaW5nPC9hbHQtdGl0bGU+PC90aXRsZXM+PHBlcmlvZGljYWw+PGZ1bGwtdGl0bGU+SiBC
aW9tb2wgU2NyZWVuPC9mdWxsLXRpdGxlPjwvcGVyaW9kaWNhbD48YWx0LXBlcmlvZGljYWw+PGZ1
bGwtdGl0bGU+Sm91cm5hbCBvZiBCaW9tb2xlY3VsYXIgU2NyZWVuaW5nPC9mdWxsLXRpdGxlPjwv
YWx0LXBlcmlvZGljYWw+PHBhZ2VzPjY2My03MDwvcGFnZXM+PHZvbHVtZT4xNTwvdm9sdW1lPjxu
dW1iZXI+NjwvbnVtYmVyPjxlZGl0aW9uPjIwMTAvMDYvMTY8L2VkaXRpb24+PGtleXdvcmRzPjxr
ZXl3b3JkPkFudGlwc3ljaG90aWMgQWdlbnRzLypwaGFybWFjb2xvZ3k8L2tleXdvcmQ+PGtleXdv
cmQ+Q2VsbCBMaW5lPC9rZXl3b3JkPjxrZXl3b3JkPkNlbGwgUHJvbGlmZXJhdGlvbi9kcnVnIGVm
ZmVjdHM8L2tleXdvcmQ+PGtleXdvcmQ+Q3ljbGluLURlcGVuZGVudCBLaW5hc2UgSW5oaWJpdG9y
IHA1Ny9nZW5ldGljcy9tZXRhYm9saXNtPC9rZXl3b3JkPjxrZXl3b3JkPkdlbmUgRXhwcmVzc2lv
biBSZWd1bGF0aW9uL2RydWcgZWZmZWN0czwva2V5d29yZD48a2V5d29yZD5IaWdoLVRocm91Z2hw
dXQgU2NyZWVuaW5nIEFzc2F5cy8qbWV0aG9kczwva2V5d29yZD48a2V5d29yZD5IdW1hbnM8L2tl
eXdvcmQ+PGtleXdvcmQ+SW5zdWxpbi8qZ2VuZXRpY3M8L2tleXdvcmQ+PGtleXdvcmQ+SW5zdWxp
bi1TZWNyZXRpbmcgQ2VsbHMvZHJ1ZyBlZmZlY3RzL21ldGFib2xpc208L2tleXdvcmQ+PGtleXdv
cmQ+UGhlbm90aGlhemluZXMvKnBoYXJtYWNvbG9neTwva2V5d29yZD48a2V5d29yZD4qUHJvbW90
ZXIgUmVnaW9ucywgR2VuZXRpYzwva2V5d29yZD48a2V5d29yZD5TaWduYWwgVHJhbnNkdWN0aW9u
LypkcnVnIGVmZmVjdHM8L2tleXdvcmQ+PGtleXdvcmQ+U3RydWN0dXJlLUFjdGl2aXR5IFJlbGF0
aW9uc2hpcDwva2V5d29yZD48a2V5d29yZD5UQ0YgVHJhbnNjcmlwdGlvbiBGYWN0b3JzL2dlbmV0
aWNzL21ldGFib2xpc208L2tleXdvcmQ+PGtleXdvcmQ+VHJhbnNjcmlwdGlvbiBGYWN0b3IgNy1M
aWtlIDEgUHJvdGVpbjwva2V5d29yZD48L2tleXdvcmRzPjxkYXRlcz48eWVhcj4yMDEwPC95ZWFy
PjxwdWItZGF0ZXM+PGRhdGU+SnVsPC9kYXRlPjwvcHViLWRhdGVzPjwvZGF0ZXM+PGlzYm4+MTU1
Mi00NTRYIChFbGVjdHJvbmljKSYjeEQ7MTA4Ny0wNTcxIChMaW5raW5nKTwvaXNibj48YWNjZXNz
aW9uLW51bT4yMDU0NzUzMzwvYWNjZXNzaW9uLW51bT48d29yay10eXBlPlJlc2VhcmNoIFN1cHBv
cnQsIE4uSS5ILiwgRXh0cmFtdXJhbCYjeEQ7UmVzZWFyY2ggU3VwcG9ydCwgTm9uLVUuUy4gR292
JmFwb3M7dDwvd29yay10eXBlPjx1cmxzPjxyZWxhdGVkLXVybHM+PHVybD5odHRwOi8vd3d3Lm5j
YmkubmxtLm5paC5nb3YvcHVibWVkLzIwNTQ3NTMzPC91cmw+PC9yZWxhdGVkLXVybHM+PC91cmxz
PjxjdXN0b20yPjMzNzQ0OTM8L2N1c3RvbTI+PGVsZWN0cm9uaWMtcmVzb3VyY2UtbnVtPjEwLjEx
NzcvMTA4NzA1NzExMDM3MjI1NzwvZWxlY3Ryb25pYy1yZXNvdXJjZS1udW0+PGxhbmd1YWdlPmVu
ZzwvbGFuZ3VhZ2U+PC9yZWNvcmQ+PC9DaXRlPjxDaXRlPjxBdXRob3I+S2lzZWx5dWs8L0F1dGhv
cj48WWVhcj4yMDEyPC9ZZWFyPjxSZWNOdW0+NzIxMjwvUmVjTnVtPjxyZWNvcmQ+PHJlYy1udW1i
ZXI+NzIxMjwvcmVjLW51bWJlcj48Zm9yZWlnbi1rZXlzPjxrZXkgYXBwPSJFTiIgZGItaWQ9ImRz
ZnN3c3Rlcnh2ZGZmZTByOXB4OWF6Nnp0ZHJ3Mjl4MDlzMCIgdGltZXN0YW1wPSIwIj43MjEyPC9r
ZXk+PC9mb3JlaWduLWtleXM+PHJlZi10eXBlIG5hbWU9IkpvdXJuYWwgQXJ0aWNsZSI+MTc8L3Jl
Zi10eXBlPjxjb250cmlidXRvcnM+PGF1dGhvcnM+PGF1dGhvcj5LaXNlbHl1aywgQS48L2F1dGhv
cj48YXV0aG9yPkxlZSwgUy4gSC48L2F1dGhvcj48YXV0aG9yPkZhcmJlci1LYXR6LCBTLjwvYXV0
aG9yPjxhdXRob3I+WmhhbmcsIE0uPC9hdXRob3I+PGF1dGhvcj5BdGhhdmFua2FyLCBTLjwvYXV0
aG9yPjxhdXRob3I+Q29oZW4sIFQuPC9hdXRob3I+PGF1dGhvcj5QaW5rZXJ0b24sIEEuIEIuPC9h
dXRob3I+PGF1dGhvcj5ZZSwgTS48L2F1dGhvcj48YXV0aG9yPkJ1c2h3YXksIFAuPC9hdXRob3I+
PGF1dGhvcj5SaWNoYXJkc29uLCBBLiBELjwvYXV0aG9yPjxhdXRob3I+SG9zdGV0bGVyLCBILiBB
LjwvYXV0aG9yPjxhdXRob3I+Um9kcmlndWV6LUxlZSwgTS48L2F1dGhvcj48YXV0aG9yPkh1YW5n
LCBMLjwvYXV0aG9yPjxhdXRob3I+U3BhbmdsZXIsIEIuPC9hdXRob3I+PGF1dGhvcj5TbWl0aCwg
TC48L2F1dGhvcj48YXV0aG9yPkhpZ2dpbmJvdGhhbSwgSi48L2F1dGhvcj48YXV0aG9yPkNhc2ht
YW4sIEouPC9hdXRob3I+PGF1dGhvcj5GcmVlemUsIEguPC9hdXRob3I+PGF1dGhvcj5JdGtpbi1B
bnNhcmksIFAuPC9hdXRob3I+PGF1dGhvcj5EYXdzb24sIE0uIEkuPC9hdXRob3I+PGF1dGhvcj5T
Y2hyb2VkZXIsIEYuPC9hdXRob3I+PGF1dGhvcj5DYW5nLCBZLjwvYXV0aG9yPjxhdXRob3I+TWVy
Y29sYSwgTS48L2F1dGhvcj48YXV0aG9yPkxldmluZSwgRi48L2F1dGhvcj48L2F1dGhvcnM+PC9j
b250cmlidXRvcnM+PGF1dGgtYWRkcmVzcz5EZXBhcnRtZW50IG9mIEJpb2VuZ2luZWVyaW5nLCBV
bml2ZXJzaXR5IG9mIENhbGlmb3JuaWEsIFNhbiBEaWVnbywgTGEgSm9sbGEsIENBIDkyMDkzLCBV
U0EuPC9hdXRoLWFkZHJlc3M+PHRpdGxlcz48dGl0bGU+SE5GNGFscGhhIGFudGFnb25pc3RzIGRp
c2NvdmVyZWQgYnkgYSBoaWdoLXRocm91Z2hwdXQgc2NyZWVuIGZvciBtb2R1bGF0b3JzIG9mIHRo
ZSBodW1hbiBpbnN1bGluIHByb21vdGVyPC90aXRsZT48c2Vjb25kYXJ5LXRpdGxlPkNoZW0gQmlv
bDwvc2Vjb25kYXJ5LXRpdGxlPjxhbHQtdGl0bGU+Q2hlbWlzdHJ5ICZhbXA7IGJpb2xvZ3k8L2Fs
dC10aXRsZT48L3RpdGxlcz48cGVyaW9kaWNhbD48ZnVsbC10aXRsZT5DaGVtIEJpb2w8L2Z1bGwt
dGl0bGU+PC9wZXJpb2RpY2FsPjxhbHQtcGVyaW9kaWNhbD48ZnVsbC10aXRsZT5DaGVtaXN0cnkg
JmFtcDsgQmlvbG9neTwvZnVsbC10aXRsZT48L2FsdC1wZXJpb2RpY2FsPjxwYWdlcz44MDYtMTg8
L3BhZ2VzPjx2b2x1bWU+MTk8L3ZvbHVtZT48bnVtYmVyPjc8L251bWJlcj48ZWRpdGlvbj4yMDEy
LzA3LzMxPC9lZGl0aW9uPjxkYXRlcz48eWVhcj4yMDEyPC95ZWFyPjxwdWItZGF0ZXM+PGRhdGU+
SnVsIDI3PC9kYXRlPjwvcHViLWRhdGVzPjwvZGF0ZXM+PGlzYm4+MTg3OS0xMzAxIChFbGVjdHJv
bmljKSYjeEQ7MTA3NC01NTIxIChMaW5raW5nKTwvaXNibj48YWNjZXNzaW9uLW51bT4yMjg0MDc2
OTwvYWNjZXNzaW9uLW51bT48d29yay10eXBlPlJlc2VhcmNoIFN1cHBvcnQsIE4uSS5ILiwgRXh0
cmFtdXJhbCYjeEQ7UmVzZWFyY2ggU3VwcG9ydCwgTm9uLVUuUy4gR292JmFwb3M7dDwvd29yay10
eXBlPjx1cmxzPjxyZWxhdGVkLXVybHM+PHVybD5odHRwOi8vd3d3Lm5jYmkubmxtLm5paC5nb3Yv
cHVibWVkLzIyODQwNzY5PC91cmw+PC9yZWxhdGVkLXVybHM+PC91cmxzPjxjdXN0b20yPjM0NDc2
MzE8L2N1c3RvbTI+PGVsZWN0cm9uaWMtcmVzb3VyY2UtbnVtPjEwLjEwMTYvai5jaGVtYmlvbC4y
MDEyLjA1LjAxNDwvZWxlY3Ryb25pYy1yZXNvdXJjZS1udW0+PGxhbmd1YWdlPmVuZzwvbGFuZ3Vh
Z2U+PC9yZWNvcmQ+PC9DaXRlPjwvRW5kTm90ZT4A
</w:fldData>
        </w:fldChar>
      </w:r>
      <w:r>
        <w:rPr>
          <w:rFonts w:ascii="Arial" w:hAnsi="Arial" w:cs="Arial"/>
        </w:rPr>
        <w:instrText xml:space="preserve"> ADDIN EN.CITE </w:instrText>
      </w:r>
      <w:r>
        <w:rPr>
          <w:rFonts w:ascii="Arial" w:hAnsi="Arial" w:cs="Arial"/>
        </w:rPr>
        <w:fldChar w:fldCharType="begin">
          <w:fldData xml:space="preserve">PEVuZE5vdGU+PENpdGU+PEF1dGhvcj5LaXNlbHl1azwvQXV0aG9yPjxZZWFyPjIwMTA8L1llYXI+
PFJlY051bT42Njc2PC9SZWNOdW0+PERpc3BsYXlUZXh0Pig4LCAxMCk8L0Rpc3BsYXlUZXh0Pjxy
ZWNvcmQ+PHJlYy1udW1iZXI+NjY3NjwvcmVjLW51bWJlcj48Zm9yZWlnbi1rZXlzPjxrZXkgYXBw
PSJFTiIgZGItaWQ9ImRzZnN3c3Rlcnh2ZGZmZTByOXB4OWF6Nnp0ZHJ3Mjl4MDlzMCIgdGltZXN0
YW1wPSIwIj42Njc2PC9rZXk+PC9mb3JlaWduLWtleXM+PHJlZi10eXBlIG5hbWU9IkpvdXJuYWwg
QXJ0aWNsZSI+MTc8L3JlZi10eXBlPjxjb250cmlidXRvcnM+PGF1dGhvcnM+PGF1dGhvcj5LaXNl
bHl1aywgQS48L2F1dGhvcj48YXV0aG9yPkZhcmJlci1LYXR6LCBTLjwvYXV0aG9yPjxhdXRob3I+
Q29oZW4sIFQuPC9hdXRob3I+PGF1dGhvcj5MZWUsIFMuIEguPC9hdXRob3I+PGF1dGhvcj5HZXJv
biwgSS48L2F1dGhvcj48YXV0aG9yPkF6aW1pLCBCLjwvYXV0aG9yPjxhdXRob3I+SGV5bmVuLUdl
bmVsLCBTLjwvYXV0aG9yPjxhdXRob3I+U2luZ2VyLCBPLjwvYXV0aG9yPjxhdXRob3I+UHJpY2Us
IEouPC9hdXRob3I+PGF1dGhvcj5NZXJjb2xhLCBNLjwvYXV0aG9yPjxhdXRob3I+SXRraW4tQW5z
YXJpLCBQLjwvYXV0aG9yPjxhdXRob3I+TGV2aW5lLCBGLjwvYXV0aG9yPjwvYXV0aG9ycz48L2Nv
bnRyaWJ1dG9ycz48YXV0aC1hZGRyZXNzPkRlcGFydG1lbnQgb2YgQmlvZW5naW5lZXJpbmcsIFVu
aXZlcnNpdHkgb2YgQ2FsaWZvcm5pYSwgU2FuIERpZWdvLCBMYSBKb2xsYSwgQ0EsIFVTQS48L2F1
dGgtYWRkcmVzcz48dGl0bGVzPjx0aXRsZT5QaGVub3RoaWF6aW5lIG5ldXJvbGVwdGljcyBzaWdu
YWwgdG8gdGhlIGh1bWFuIGluc3VsaW4gcHJvbW90ZXIgYXMgcmV2ZWFsZWQgYnkgYSBub3ZlbCBo
aWdoLXRocm91Z2hwdXQgc2NyZWVuPC90aXRsZT48c2Vjb25kYXJ5LXRpdGxlPkogQmlvbW9sIFNj
cmVlbjwvc2Vjb25kYXJ5LXRpdGxlPjxhbHQtdGl0bGU+Sm91cm5hbCBvZiBiaW9tb2xlY3VsYXIg
c2NyZWVuaW5nPC9hbHQtdGl0bGU+PC90aXRsZXM+PHBlcmlvZGljYWw+PGZ1bGwtdGl0bGU+SiBC
aW9tb2wgU2NyZWVuPC9mdWxsLXRpdGxlPjwvcGVyaW9kaWNhbD48YWx0LXBlcmlvZGljYWw+PGZ1
bGwtdGl0bGU+Sm91cm5hbCBvZiBCaW9tb2xlY3VsYXIgU2NyZWVuaW5nPC9mdWxsLXRpdGxlPjwv
YWx0LXBlcmlvZGljYWw+PHBhZ2VzPjY2My03MDwvcGFnZXM+PHZvbHVtZT4xNTwvdm9sdW1lPjxu
dW1iZXI+NjwvbnVtYmVyPjxlZGl0aW9uPjIwMTAvMDYvMTY8L2VkaXRpb24+PGtleXdvcmRzPjxr
ZXl3b3JkPkFudGlwc3ljaG90aWMgQWdlbnRzLypwaGFybWFjb2xvZ3k8L2tleXdvcmQ+PGtleXdv
cmQ+Q2VsbCBMaW5lPC9rZXl3b3JkPjxrZXl3b3JkPkNlbGwgUHJvbGlmZXJhdGlvbi9kcnVnIGVm
ZmVjdHM8L2tleXdvcmQ+PGtleXdvcmQ+Q3ljbGluLURlcGVuZGVudCBLaW5hc2UgSW5oaWJpdG9y
IHA1Ny9nZW5ldGljcy9tZXRhYm9saXNtPC9rZXl3b3JkPjxrZXl3b3JkPkdlbmUgRXhwcmVzc2lv
biBSZWd1bGF0aW9uL2RydWcgZWZmZWN0czwva2V5d29yZD48a2V5d29yZD5IaWdoLVRocm91Z2hw
dXQgU2NyZWVuaW5nIEFzc2F5cy8qbWV0aG9kczwva2V5d29yZD48a2V5d29yZD5IdW1hbnM8L2tl
eXdvcmQ+PGtleXdvcmQ+SW5zdWxpbi8qZ2VuZXRpY3M8L2tleXdvcmQ+PGtleXdvcmQ+SW5zdWxp
bi1TZWNyZXRpbmcgQ2VsbHMvZHJ1ZyBlZmZlY3RzL21ldGFib2xpc208L2tleXdvcmQ+PGtleXdv
cmQ+UGhlbm90aGlhemluZXMvKnBoYXJtYWNvbG9neTwva2V5d29yZD48a2V5d29yZD4qUHJvbW90
ZXIgUmVnaW9ucywgR2VuZXRpYzwva2V5d29yZD48a2V5d29yZD5TaWduYWwgVHJhbnNkdWN0aW9u
LypkcnVnIGVmZmVjdHM8L2tleXdvcmQ+PGtleXdvcmQ+U3RydWN0dXJlLUFjdGl2aXR5IFJlbGF0
aW9uc2hpcDwva2V5d29yZD48a2V5d29yZD5UQ0YgVHJhbnNjcmlwdGlvbiBGYWN0b3JzL2dlbmV0
aWNzL21ldGFib2xpc208L2tleXdvcmQ+PGtleXdvcmQ+VHJhbnNjcmlwdGlvbiBGYWN0b3IgNy1M
aWtlIDEgUHJvdGVpbjwva2V5d29yZD48L2tleXdvcmRzPjxkYXRlcz48eWVhcj4yMDEwPC95ZWFy
PjxwdWItZGF0ZXM+PGRhdGU+SnVsPC9kYXRlPjwvcHViLWRhdGVzPjwvZGF0ZXM+PGlzYm4+MTU1
Mi00NTRYIChFbGVjdHJvbmljKSYjeEQ7MTA4Ny0wNTcxIChMaW5raW5nKTwvaXNibj48YWNjZXNz
aW9uLW51bT4yMDU0NzUzMzwvYWNjZXNzaW9uLW51bT48d29yay10eXBlPlJlc2VhcmNoIFN1cHBv
cnQsIE4uSS5ILiwgRXh0cmFtdXJhbCYjeEQ7UmVzZWFyY2ggU3VwcG9ydCwgTm9uLVUuUy4gR292
JmFwb3M7dDwvd29yay10eXBlPjx1cmxzPjxyZWxhdGVkLXVybHM+PHVybD5odHRwOi8vd3d3Lm5j
YmkubmxtLm5paC5nb3YvcHVibWVkLzIwNTQ3NTMzPC91cmw+PC9yZWxhdGVkLXVybHM+PC91cmxz
PjxjdXN0b20yPjMzNzQ0OTM8L2N1c3RvbTI+PGVsZWN0cm9uaWMtcmVzb3VyY2UtbnVtPjEwLjEx
NzcvMTA4NzA1NzExMDM3MjI1NzwvZWxlY3Ryb25pYy1yZXNvdXJjZS1udW0+PGxhbmd1YWdlPmVu
ZzwvbGFuZ3VhZ2U+PC9yZWNvcmQ+PC9DaXRlPjxDaXRlPjxBdXRob3I+S2lzZWx5dWs8L0F1dGhv
cj48WWVhcj4yMDEyPC9ZZWFyPjxSZWNOdW0+NzIxMjwvUmVjTnVtPjxyZWNvcmQ+PHJlYy1udW1i
ZXI+NzIxMjwvcmVjLW51bWJlcj48Zm9yZWlnbi1rZXlzPjxrZXkgYXBwPSJFTiIgZGItaWQ9ImRz
ZnN3c3Rlcnh2ZGZmZTByOXB4OWF6Nnp0ZHJ3Mjl4MDlzMCIgdGltZXN0YW1wPSIwIj43MjEyPC9r
ZXk+PC9mb3JlaWduLWtleXM+PHJlZi10eXBlIG5hbWU9IkpvdXJuYWwgQXJ0aWNsZSI+MTc8L3Jl
Zi10eXBlPjxjb250cmlidXRvcnM+PGF1dGhvcnM+PGF1dGhvcj5LaXNlbHl1aywgQS48L2F1dGhv
cj48YXV0aG9yPkxlZSwgUy4gSC48L2F1dGhvcj48YXV0aG9yPkZhcmJlci1LYXR6LCBTLjwvYXV0
aG9yPjxhdXRob3I+WmhhbmcsIE0uPC9hdXRob3I+PGF1dGhvcj5BdGhhdmFua2FyLCBTLjwvYXV0
aG9yPjxhdXRob3I+Q29oZW4sIFQuPC9hdXRob3I+PGF1dGhvcj5QaW5rZXJ0b24sIEEuIEIuPC9h
dXRob3I+PGF1dGhvcj5ZZSwgTS48L2F1dGhvcj48YXV0aG9yPkJ1c2h3YXksIFAuPC9hdXRob3I+
PGF1dGhvcj5SaWNoYXJkc29uLCBBLiBELjwvYXV0aG9yPjxhdXRob3I+SG9zdGV0bGVyLCBILiBB
LjwvYXV0aG9yPjxhdXRob3I+Um9kcmlndWV6LUxlZSwgTS48L2F1dGhvcj48YXV0aG9yPkh1YW5n
LCBMLjwvYXV0aG9yPjxhdXRob3I+U3BhbmdsZXIsIEIuPC9hdXRob3I+PGF1dGhvcj5TbWl0aCwg
TC48L2F1dGhvcj48YXV0aG9yPkhpZ2dpbmJvdGhhbSwgSi48L2F1dGhvcj48YXV0aG9yPkNhc2ht
YW4sIEouPC9hdXRob3I+PGF1dGhvcj5GcmVlemUsIEguPC9hdXRob3I+PGF1dGhvcj5JdGtpbi1B
bnNhcmksIFAuPC9hdXRob3I+PGF1dGhvcj5EYXdzb24sIE0uIEkuPC9hdXRob3I+PGF1dGhvcj5T
Y2hyb2VkZXIsIEYuPC9hdXRob3I+PGF1dGhvcj5DYW5nLCBZLjwvYXV0aG9yPjxhdXRob3I+TWVy
Y29sYSwgTS48L2F1dGhvcj48YXV0aG9yPkxldmluZSwgRi48L2F1dGhvcj48L2F1dGhvcnM+PC9j
b250cmlidXRvcnM+PGF1dGgtYWRkcmVzcz5EZXBhcnRtZW50IG9mIEJpb2VuZ2luZWVyaW5nLCBV
bml2ZXJzaXR5IG9mIENhbGlmb3JuaWEsIFNhbiBEaWVnbywgTGEgSm9sbGEsIENBIDkyMDkzLCBV
U0EuPC9hdXRoLWFkZHJlc3M+PHRpdGxlcz48dGl0bGU+SE5GNGFscGhhIGFudGFnb25pc3RzIGRp
c2NvdmVyZWQgYnkgYSBoaWdoLXRocm91Z2hwdXQgc2NyZWVuIGZvciBtb2R1bGF0b3JzIG9mIHRo
ZSBodW1hbiBpbnN1bGluIHByb21vdGVyPC90aXRsZT48c2Vjb25kYXJ5LXRpdGxlPkNoZW0gQmlv
bDwvc2Vjb25kYXJ5LXRpdGxlPjxhbHQtdGl0bGU+Q2hlbWlzdHJ5ICZhbXA7IGJpb2xvZ3k8L2Fs
dC10aXRsZT48L3RpdGxlcz48cGVyaW9kaWNhbD48ZnVsbC10aXRsZT5DaGVtIEJpb2w8L2Z1bGwt
dGl0bGU+PC9wZXJpb2RpY2FsPjxhbHQtcGVyaW9kaWNhbD48ZnVsbC10aXRsZT5DaGVtaXN0cnkg
JmFtcDsgQmlvbG9neTwvZnVsbC10aXRsZT48L2FsdC1wZXJpb2RpY2FsPjxwYWdlcz44MDYtMTg8
L3BhZ2VzPjx2b2x1bWU+MTk8L3ZvbHVtZT48bnVtYmVyPjc8L251bWJlcj48ZWRpdGlvbj4yMDEy
LzA3LzMxPC9lZGl0aW9uPjxkYXRlcz48eWVhcj4yMDEyPC95ZWFyPjxwdWItZGF0ZXM+PGRhdGU+
SnVsIDI3PC9kYXRlPjwvcHViLWRhdGVzPjwvZGF0ZXM+PGlzYm4+MTg3OS0xMzAxIChFbGVjdHJv
bmljKSYjeEQ7MTA3NC01NTIxIChMaW5raW5nKTwvaXNibj48YWNjZXNzaW9uLW51bT4yMjg0MDc2
OTwvYWNjZXNzaW9uLW51bT48d29yay10eXBlPlJlc2VhcmNoIFN1cHBvcnQsIE4uSS5ILiwgRXh0
cmFtdXJhbCYjeEQ7UmVzZWFyY2ggU3VwcG9ydCwgTm9uLVUuUy4gR292JmFwb3M7dDwvd29yay10
eXBlPjx1cmxzPjxyZWxhdGVkLXVybHM+PHVybD5odHRwOi8vd3d3Lm5jYmkubmxtLm5paC5nb3Yv
cHVibWVkLzIyODQwNzY5PC91cmw+PC9yZWxhdGVkLXVybHM+PC91cmxzPjxjdXN0b20yPjM0NDc2
MzE8L2N1c3RvbTI+PGVsZWN0cm9uaWMtcmVzb3VyY2UtbnVtPjEwLjEwMTYvai5jaGVtYmlvbC4y
MDEyLjA1LjAxNDwvZWxlY3Ryb25pYy1yZXNvdXJjZS1udW0+PGxhbmd1YWdlPmVuZzwvbGFuZ3Vh
Z2U+PC9yZWNvcmQ+PC9DaXRlPjwvRW5kTm90ZT4A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(8, 10)</w:t>
      </w:r>
      <w:r>
        <w:rPr>
          <w:rFonts w:ascii="Arial" w:hAnsi="Arial" w:cs="Arial"/>
        </w:rPr>
        <w:fldChar w:fldCharType="end"/>
      </w:r>
      <w:r>
        <w:rPr>
          <w:rFonts w:ascii="Arial" w:eastAsia="Times New Roman" w:hAnsi="Arial" w:cs="Arial"/>
        </w:rPr>
        <w:t xml:space="preserve"> with tamoxifen as the positive control. </w:t>
      </w:r>
      <w:r w:rsidRPr="00BF1123">
        <w:rPr>
          <w:rFonts w:ascii="Arial" w:eastAsia="Times New Roman" w:hAnsi="Arial" w:cs="Arial"/>
        </w:rPr>
        <w:t>All compounds were added at a concentration of 10</w:t>
      </w:r>
      <w:r w:rsidRPr="00BF1123">
        <w:rPr>
          <w:rFonts w:ascii="Symbol" w:eastAsia="Times New Roman" w:hAnsi="Symbol" w:cs="Arial"/>
        </w:rPr>
        <w:t></w:t>
      </w:r>
      <w:r w:rsidRPr="00BF1123">
        <w:rPr>
          <w:rFonts w:ascii="Arial" w:eastAsia="Times New Roman" w:hAnsi="Arial" w:cs="Arial"/>
        </w:rPr>
        <w:t xml:space="preserve">M. </w:t>
      </w:r>
      <w:r>
        <w:rPr>
          <w:rFonts w:ascii="Arial" w:eastAsia="Times New Roman" w:hAnsi="Arial" w:cs="Arial"/>
          <w:b/>
          <w:bCs/>
        </w:rPr>
        <w:t>B</w:t>
      </w:r>
      <w:r w:rsidRPr="00BF1123">
        <w:rPr>
          <w:rFonts w:ascii="Arial" w:eastAsia="Times New Roman" w:hAnsi="Arial" w:cs="Arial"/>
          <w:b/>
          <w:bCs/>
        </w:rPr>
        <w:t>:</w:t>
      </w:r>
      <w:r>
        <w:rPr>
          <w:rFonts w:ascii="Arial" w:eastAsia="Times New Roman" w:hAnsi="Arial" w:cs="Arial"/>
        </w:rPr>
        <w:t xml:space="preserve"> Assay for </w:t>
      </w:r>
      <w:r w:rsidRPr="00BF1123">
        <w:rPr>
          <w:rFonts w:ascii="Arial" w:eastAsia="Times New Roman" w:hAnsi="Arial" w:cs="Arial"/>
        </w:rPr>
        <w:t>PPAR</w:t>
      </w:r>
      <w:r w:rsidRPr="00BF1123">
        <w:rPr>
          <w:rFonts w:ascii="Symbol" w:eastAsia="Times New Roman" w:hAnsi="Symbol" w:cs="Arial"/>
        </w:rPr>
        <w:t></w:t>
      </w:r>
      <w:r w:rsidRPr="00BF1123">
        <w:rPr>
          <w:rFonts w:ascii="Arial" w:eastAsia="Times New Roman" w:hAnsi="Arial" w:cs="Arial"/>
        </w:rPr>
        <w:t xml:space="preserve"> agonist activity</w:t>
      </w:r>
      <w:r>
        <w:rPr>
          <w:rFonts w:ascii="Arial" w:eastAsia="Times New Roman" w:hAnsi="Arial" w:cs="Arial"/>
        </w:rPr>
        <w:t xml:space="preserve">. This was done as in </w:t>
      </w:r>
      <w:r>
        <w:rPr>
          <w:rFonts w:ascii="Arial" w:hAnsi="Arial" w:cs="Arial"/>
        </w:rPr>
        <w:fldChar w:fldCharType="begin">
          <w:fldData xml:space="preserve">PEVuZE5vdGU+PENpdGU+PEF1dGhvcj5LaXNlbHl1azwvQXV0aG9yPjxZZWFyPjIwMTA8L1llYXI+
PFJlY051bT42Njc2PC9SZWNOdW0+PERpc3BsYXlUZXh0Pig4LCAxMCk8L0Rpc3BsYXlUZXh0Pjxy
ZWNvcmQ+PHJlYy1udW1iZXI+NjY3NjwvcmVjLW51bWJlcj48Zm9yZWlnbi1rZXlzPjxrZXkgYXBw
PSJFTiIgZGItaWQ9ImRzZnN3c3Rlcnh2ZGZmZTByOXB4OWF6Nnp0ZHJ3Mjl4MDlzMCIgdGltZXN0
YW1wPSIwIj42Njc2PC9rZXk+PC9mb3JlaWduLWtleXM+PHJlZi10eXBlIG5hbWU9IkpvdXJuYWwg
QXJ0aWNsZSI+MTc8L3JlZi10eXBlPjxjb250cmlidXRvcnM+PGF1dGhvcnM+PGF1dGhvcj5LaXNl
bHl1aywgQS48L2F1dGhvcj48YXV0aG9yPkZhcmJlci1LYXR6LCBTLjwvYXV0aG9yPjxhdXRob3I+
Q29oZW4sIFQuPC9hdXRob3I+PGF1dGhvcj5MZWUsIFMuIEguPC9hdXRob3I+PGF1dGhvcj5HZXJv
biwgSS48L2F1dGhvcj48YXV0aG9yPkF6aW1pLCBCLjwvYXV0aG9yPjxhdXRob3I+SGV5bmVuLUdl
bmVsLCBTLjwvYXV0aG9yPjxhdXRob3I+U2luZ2VyLCBPLjwvYXV0aG9yPjxhdXRob3I+UHJpY2Us
IEouPC9hdXRob3I+PGF1dGhvcj5NZXJjb2xhLCBNLjwvYXV0aG9yPjxhdXRob3I+SXRraW4tQW5z
YXJpLCBQLjwvYXV0aG9yPjxhdXRob3I+TGV2aW5lLCBGLjwvYXV0aG9yPjwvYXV0aG9ycz48L2Nv
bnRyaWJ1dG9ycz48YXV0aC1hZGRyZXNzPkRlcGFydG1lbnQgb2YgQmlvZW5naW5lZXJpbmcsIFVu
aXZlcnNpdHkgb2YgQ2FsaWZvcm5pYSwgU2FuIERpZWdvLCBMYSBKb2xsYSwgQ0EsIFVTQS48L2F1
dGgtYWRkcmVzcz48dGl0bGVzPjx0aXRsZT5QaGVub3RoaWF6aW5lIG5ldXJvbGVwdGljcyBzaWdu
YWwgdG8gdGhlIGh1bWFuIGluc3VsaW4gcHJvbW90ZXIgYXMgcmV2ZWFsZWQgYnkgYSBub3ZlbCBo
aWdoLXRocm91Z2hwdXQgc2NyZWVuPC90aXRsZT48c2Vjb25kYXJ5LXRpdGxlPkogQmlvbW9sIFNj
cmVlbjwvc2Vjb25kYXJ5LXRpdGxlPjxhbHQtdGl0bGU+Sm91cm5hbCBvZiBiaW9tb2xlY3VsYXIg
c2NyZWVuaW5nPC9hbHQtdGl0bGU+PC90aXRsZXM+PHBlcmlvZGljYWw+PGZ1bGwtdGl0bGU+SiBC
aW9tb2wgU2NyZWVuPC9mdWxsLXRpdGxlPjwvcGVyaW9kaWNhbD48YWx0LXBlcmlvZGljYWw+PGZ1
bGwtdGl0bGU+Sm91cm5hbCBvZiBCaW9tb2xlY3VsYXIgU2NyZWVuaW5nPC9mdWxsLXRpdGxlPjwv
YWx0LXBlcmlvZGljYWw+PHBhZ2VzPjY2My03MDwvcGFnZXM+PHZvbHVtZT4xNTwvdm9sdW1lPjxu
dW1iZXI+NjwvbnVtYmVyPjxlZGl0aW9uPjIwMTAvMDYvMTY8L2VkaXRpb24+PGtleXdvcmRzPjxr
ZXl3b3JkPkFudGlwc3ljaG90aWMgQWdlbnRzLypwaGFybWFjb2xvZ3k8L2tleXdvcmQ+PGtleXdv
cmQ+Q2VsbCBMaW5lPC9rZXl3b3JkPjxrZXl3b3JkPkNlbGwgUHJvbGlmZXJhdGlvbi9kcnVnIGVm
ZmVjdHM8L2tleXdvcmQ+PGtleXdvcmQ+Q3ljbGluLURlcGVuZGVudCBLaW5hc2UgSW5oaWJpdG9y
IHA1Ny9nZW5ldGljcy9tZXRhYm9saXNtPC9rZXl3b3JkPjxrZXl3b3JkPkdlbmUgRXhwcmVzc2lv
biBSZWd1bGF0aW9uL2RydWcgZWZmZWN0czwva2V5d29yZD48a2V5d29yZD5IaWdoLVRocm91Z2hw
dXQgU2NyZWVuaW5nIEFzc2F5cy8qbWV0aG9kczwva2V5d29yZD48a2V5d29yZD5IdW1hbnM8L2tl
eXdvcmQ+PGtleXdvcmQ+SW5zdWxpbi8qZ2VuZXRpY3M8L2tleXdvcmQ+PGtleXdvcmQ+SW5zdWxp
bi1TZWNyZXRpbmcgQ2VsbHMvZHJ1ZyBlZmZlY3RzL21ldGFib2xpc208L2tleXdvcmQ+PGtleXdv
cmQ+UGhlbm90aGlhemluZXMvKnBoYXJtYWNvbG9neTwva2V5d29yZD48a2V5d29yZD4qUHJvbW90
ZXIgUmVnaW9ucywgR2VuZXRpYzwva2V5d29yZD48a2V5d29yZD5TaWduYWwgVHJhbnNkdWN0aW9u
LypkcnVnIGVmZmVjdHM8L2tleXdvcmQ+PGtleXdvcmQ+U3RydWN0dXJlLUFjdGl2aXR5IFJlbGF0
aW9uc2hpcDwva2V5d29yZD48a2V5d29yZD5UQ0YgVHJhbnNjcmlwdGlvbiBGYWN0b3JzL2dlbmV0
aWNzL21ldGFib2xpc208L2tleXdvcmQ+PGtleXdvcmQ+VHJhbnNjcmlwdGlvbiBGYWN0b3IgNy1M
aWtlIDEgUHJvdGVpbjwva2V5d29yZD48L2tleXdvcmRzPjxkYXRlcz48eWVhcj4yMDEwPC95ZWFy
PjxwdWItZGF0ZXM+PGRhdGU+SnVsPC9kYXRlPjwvcHViLWRhdGVzPjwvZGF0ZXM+PGlzYm4+MTU1
Mi00NTRYIChFbGVjdHJvbmljKSYjeEQ7MTA4Ny0wNTcxIChMaW5raW5nKTwvaXNibj48YWNjZXNz
aW9uLW51bT4yMDU0NzUzMzwvYWNjZXNzaW9uLW51bT48d29yay10eXBlPlJlc2VhcmNoIFN1cHBv
cnQsIE4uSS5ILiwgRXh0cmFtdXJhbCYjeEQ7UmVzZWFyY2ggU3VwcG9ydCwgTm9uLVUuUy4gR292
JmFwb3M7dDwvd29yay10eXBlPjx1cmxzPjxyZWxhdGVkLXVybHM+PHVybD5odHRwOi8vd3d3Lm5j
YmkubmxtLm5paC5nb3YvcHVibWVkLzIwNTQ3NTMzPC91cmw+PC9yZWxhdGVkLXVybHM+PC91cmxz
PjxjdXN0b20yPjMzNzQ0OTM8L2N1c3RvbTI+PGVsZWN0cm9uaWMtcmVzb3VyY2UtbnVtPjEwLjEx
NzcvMTA4NzA1NzExMDM3MjI1NzwvZWxlY3Ryb25pYy1yZXNvdXJjZS1udW0+PGxhbmd1YWdlPmVu
ZzwvbGFuZ3VhZ2U+PC9yZWNvcmQ+PC9DaXRlPjxDaXRlPjxBdXRob3I+S2lzZWx5dWs8L0F1dGhv
cj48WWVhcj4yMDEyPC9ZZWFyPjxSZWNOdW0+NzIxMjwvUmVjTnVtPjxyZWNvcmQ+PHJlYy1udW1i
ZXI+NzIxMjwvcmVjLW51bWJlcj48Zm9yZWlnbi1rZXlzPjxrZXkgYXBwPSJFTiIgZGItaWQ9ImRz
ZnN3c3Rlcnh2ZGZmZTByOXB4OWF6Nnp0ZHJ3Mjl4MDlzMCIgdGltZXN0YW1wPSIwIj43MjEyPC9r
ZXk+PC9mb3JlaWduLWtleXM+PHJlZi10eXBlIG5hbWU9IkpvdXJuYWwgQXJ0aWNsZSI+MTc8L3Jl
Zi10eXBlPjxjb250cmlidXRvcnM+PGF1dGhvcnM+PGF1dGhvcj5LaXNlbHl1aywgQS48L2F1dGhv
cj48YXV0aG9yPkxlZSwgUy4gSC48L2F1dGhvcj48YXV0aG9yPkZhcmJlci1LYXR6LCBTLjwvYXV0
aG9yPjxhdXRob3I+WmhhbmcsIE0uPC9hdXRob3I+PGF1dGhvcj5BdGhhdmFua2FyLCBTLjwvYXV0
aG9yPjxhdXRob3I+Q29oZW4sIFQuPC9hdXRob3I+PGF1dGhvcj5QaW5rZXJ0b24sIEEuIEIuPC9h
dXRob3I+PGF1dGhvcj5ZZSwgTS48L2F1dGhvcj48YXV0aG9yPkJ1c2h3YXksIFAuPC9hdXRob3I+
PGF1dGhvcj5SaWNoYXJkc29uLCBBLiBELjwvYXV0aG9yPjxhdXRob3I+SG9zdGV0bGVyLCBILiBB
LjwvYXV0aG9yPjxhdXRob3I+Um9kcmlndWV6LUxlZSwgTS48L2F1dGhvcj48YXV0aG9yPkh1YW5n
LCBMLjwvYXV0aG9yPjxhdXRob3I+U3BhbmdsZXIsIEIuPC9hdXRob3I+PGF1dGhvcj5TbWl0aCwg
TC48L2F1dGhvcj48YXV0aG9yPkhpZ2dpbmJvdGhhbSwgSi48L2F1dGhvcj48YXV0aG9yPkNhc2ht
YW4sIEouPC9hdXRob3I+PGF1dGhvcj5GcmVlemUsIEguPC9hdXRob3I+PGF1dGhvcj5JdGtpbi1B
bnNhcmksIFAuPC9hdXRob3I+PGF1dGhvcj5EYXdzb24sIE0uIEkuPC9hdXRob3I+PGF1dGhvcj5T
Y2hyb2VkZXIsIEYuPC9hdXRob3I+PGF1dGhvcj5DYW5nLCBZLjwvYXV0aG9yPjxhdXRob3I+TWVy
Y29sYSwgTS48L2F1dGhvcj48YXV0aG9yPkxldmluZSwgRi48L2F1dGhvcj48L2F1dGhvcnM+PC9j
b250cmlidXRvcnM+PGF1dGgtYWRkcmVzcz5EZXBhcnRtZW50IG9mIEJpb2VuZ2luZWVyaW5nLCBV
bml2ZXJzaXR5IG9mIENhbGlmb3JuaWEsIFNhbiBEaWVnbywgTGEgSm9sbGEsIENBIDkyMDkzLCBV
U0EuPC9hdXRoLWFkZHJlc3M+PHRpdGxlcz48dGl0bGU+SE5GNGFscGhhIGFudGFnb25pc3RzIGRp
c2NvdmVyZWQgYnkgYSBoaWdoLXRocm91Z2hwdXQgc2NyZWVuIGZvciBtb2R1bGF0b3JzIG9mIHRo
ZSBodW1hbiBpbnN1bGluIHByb21vdGVyPC90aXRsZT48c2Vjb25kYXJ5LXRpdGxlPkNoZW0gQmlv
bDwvc2Vjb25kYXJ5LXRpdGxlPjxhbHQtdGl0bGU+Q2hlbWlzdHJ5ICZhbXA7IGJpb2xvZ3k8L2Fs
dC10aXRsZT48L3RpdGxlcz48cGVyaW9kaWNhbD48ZnVsbC10aXRsZT5DaGVtIEJpb2w8L2Z1bGwt
dGl0bGU+PC9wZXJpb2RpY2FsPjxhbHQtcGVyaW9kaWNhbD48ZnVsbC10aXRsZT5DaGVtaXN0cnkg
JmFtcDsgQmlvbG9neTwvZnVsbC10aXRsZT48L2FsdC1wZXJpb2RpY2FsPjxwYWdlcz44MDYtMTg8
L3BhZ2VzPjx2b2x1bWU+MTk8L3ZvbHVtZT48bnVtYmVyPjc8L251bWJlcj48ZWRpdGlvbj4yMDEy
LzA3LzMxPC9lZGl0aW9uPjxkYXRlcz48eWVhcj4yMDEyPC95ZWFyPjxwdWItZGF0ZXM+PGRhdGU+
SnVsIDI3PC9kYXRlPjwvcHViLWRhdGVzPjwvZGF0ZXM+PGlzYm4+MTg3OS0xMzAxIChFbGVjdHJv
bmljKSYjeEQ7MTA3NC01NTIxIChMaW5raW5nKTwvaXNibj48YWNjZXNzaW9uLW51bT4yMjg0MDc2
OTwvYWNjZXNzaW9uLW51bT48d29yay10eXBlPlJlc2VhcmNoIFN1cHBvcnQsIE4uSS5ILiwgRXh0
cmFtdXJhbCYjeEQ7UmVzZWFyY2ggU3VwcG9ydCwgTm9uLVUuUy4gR292JmFwb3M7dDwvd29yay10
eXBlPjx1cmxzPjxyZWxhdGVkLXVybHM+PHVybD5odHRwOi8vd3d3Lm5jYmkubmxtLm5paC5nb3Yv
cHVibWVkLzIyODQwNzY5PC91cmw+PC9yZWxhdGVkLXVybHM+PC91cmxzPjxjdXN0b20yPjM0NDc2
MzE8L2N1c3RvbTI+PGVsZWN0cm9uaWMtcmVzb3VyY2UtbnVtPjEwLjEwMTYvai5jaGVtYmlvbC4y
MDEyLjA1LjAxNDwvZWxlY3Ryb25pYy1yZXNvdXJjZS1udW0+PGxhbmd1YWdlPmVuZzwvbGFuZ3Vh
Z2U+PC9yZWNvcmQ+PC9DaXRlPjwvRW5kTm90ZT4A
</w:fldData>
        </w:fldChar>
      </w:r>
      <w:r>
        <w:rPr>
          <w:rFonts w:ascii="Arial" w:hAnsi="Arial" w:cs="Arial"/>
        </w:rPr>
        <w:instrText xml:space="preserve"> ADDIN EN.CITE </w:instrText>
      </w:r>
      <w:r>
        <w:rPr>
          <w:rFonts w:ascii="Arial" w:hAnsi="Arial" w:cs="Arial"/>
        </w:rPr>
        <w:fldChar w:fldCharType="begin">
          <w:fldData xml:space="preserve">PEVuZE5vdGU+PENpdGU+PEF1dGhvcj5LaXNlbHl1azwvQXV0aG9yPjxZZWFyPjIwMTA8L1llYXI+
PFJlY051bT42Njc2PC9SZWNOdW0+PERpc3BsYXlUZXh0Pig4LCAxMCk8L0Rpc3BsYXlUZXh0Pjxy
ZWNvcmQ+PHJlYy1udW1iZXI+NjY3NjwvcmVjLW51bWJlcj48Zm9yZWlnbi1rZXlzPjxrZXkgYXBw
PSJFTiIgZGItaWQ9ImRzZnN3c3Rlcnh2ZGZmZTByOXB4OWF6Nnp0ZHJ3Mjl4MDlzMCIgdGltZXN0
YW1wPSIwIj42Njc2PC9rZXk+PC9mb3JlaWduLWtleXM+PHJlZi10eXBlIG5hbWU9IkpvdXJuYWwg
QXJ0aWNsZSI+MTc8L3JlZi10eXBlPjxjb250cmlidXRvcnM+PGF1dGhvcnM+PGF1dGhvcj5LaXNl
bHl1aywgQS48L2F1dGhvcj48YXV0aG9yPkZhcmJlci1LYXR6LCBTLjwvYXV0aG9yPjxhdXRob3I+
Q29oZW4sIFQuPC9hdXRob3I+PGF1dGhvcj5MZWUsIFMuIEguPC9hdXRob3I+PGF1dGhvcj5HZXJv
biwgSS48L2F1dGhvcj48YXV0aG9yPkF6aW1pLCBCLjwvYXV0aG9yPjxhdXRob3I+SGV5bmVuLUdl
bmVsLCBTLjwvYXV0aG9yPjxhdXRob3I+U2luZ2VyLCBPLjwvYXV0aG9yPjxhdXRob3I+UHJpY2Us
IEouPC9hdXRob3I+PGF1dGhvcj5NZXJjb2xhLCBNLjwvYXV0aG9yPjxhdXRob3I+SXRraW4tQW5z
YXJpLCBQLjwvYXV0aG9yPjxhdXRob3I+TGV2aW5lLCBGLjwvYXV0aG9yPjwvYXV0aG9ycz48L2Nv
bnRyaWJ1dG9ycz48YXV0aC1hZGRyZXNzPkRlcGFydG1lbnQgb2YgQmlvZW5naW5lZXJpbmcsIFVu
aXZlcnNpdHkgb2YgQ2FsaWZvcm5pYSwgU2FuIERpZWdvLCBMYSBKb2xsYSwgQ0EsIFVTQS48L2F1
dGgtYWRkcmVzcz48dGl0bGVzPjx0aXRsZT5QaGVub3RoaWF6aW5lIG5ldXJvbGVwdGljcyBzaWdu
YWwgdG8gdGhlIGh1bWFuIGluc3VsaW4gcHJvbW90ZXIgYXMgcmV2ZWFsZWQgYnkgYSBub3ZlbCBo
aWdoLXRocm91Z2hwdXQgc2NyZWVuPC90aXRsZT48c2Vjb25kYXJ5LXRpdGxlPkogQmlvbW9sIFNj
cmVlbjwvc2Vjb25kYXJ5LXRpdGxlPjxhbHQtdGl0bGU+Sm91cm5hbCBvZiBiaW9tb2xlY3VsYXIg
c2NyZWVuaW5nPC9hbHQtdGl0bGU+PC90aXRsZXM+PHBlcmlvZGljYWw+PGZ1bGwtdGl0bGU+SiBC
aW9tb2wgU2NyZWVuPC9mdWxsLXRpdGxlPjwvcGVyaW9kaWNhbD48YWx0LXBlcmlvZGljYWw+PGZ1
bGwtdGl0bGU+Sm91cm5hbCBvZiBCaW9tb2xlY3VsYXIgU2NyZWVuaW5nPC9mdWxsLXRpdGxlPjwv
YWx0LXBlcmlvZGljYWw+PHBhZ2VzPjY2My03MDwvcGFnZXM+PHZvbHVtZT4xNTwvdm9sdW1lPjxu
dW1iZXI+NjwvbnVtYmVyPjxlZGl0aW9uPjIwMTAvMDYvMTY8L2VkaXRpb24+PGtleXdvcmRzPjxr
ZXl3b3JkPkFudGlwc3ljaG90aWMgQWdlbnRzLypwaGFybWFjb2xvZ3k8L2tleXdvcmQ+PGtleXdv
cmQ+Q2VsbCBMaW5lPC9rZXl3b3JkPjxrZXl3b3JkPkNlbGwgUHJvbGlmZXJhdGlvbi9kcnVnIGVm
ZmVjdHM8L2tleXdvcmQ+PGtleXdvcmQ+Q3ljbGluLURlcGVuZGVudCBLaW5hc2UgSW5oaWJpdG9y
IHA1Ny9nZW5ldGljcy9tZXRhYm9saXNtPC9rZXl3b3JkPjxrZXl3b3JkPkdlbmUgRXhwcmVzc2lv
biBSZWd1bGF0aW9uL2RydWcgZWZmZWN0czwva2V5d29yZD48a2V5d29yZD5IaWdoLVRocm91Z2hw
dXQgU2NyZWVuaW5nIEFzc2F5cy8qbWV0aG9kczwva2V5d29yZD48a2V5d29yZD5IdW1hbnM8L2tl
eXdvcmQ+PGtleXdvcmQ+SW5zdWxpbi8qZ2VuZXRpY3M8L2tleXdvcmQ+PGtleXdvcmQ+SW5zdWxp
bi1TZWNyZXRpbmcgQ2VsbHMvZHJ1ZyBlZmZlY3RzL21ldGFib2xpc208L2tleXdvcmQ+PGtleXdv
cmQ+UGhlbm90aGlhemluZXMvKnBoYXJtYWNvbG9neTwva2V5d29yZD48a2V5d29yZD4qUHJvbW90
ZXIgUmVnaW9ucywgR2VuZXRpYzwva2V5d29yZD48a2V5d29yZD5TaWduYWwgVHJhbnNkdWN0aW9u
LypkcnVnIGVmZmVjdHM8L2tleXdvcmQ+PGtleXdvcmQ+U3RydWN0dXJlLUFjdGl2aXR5IFJlbGF0
aW9uc2hpcDwva2V5d29yZD48a2V5d29yZD5UQ0YgVHJhbnNjcmlwdGlvbiBGYWN0b3JzL2dlbmV0
aWNzL21ldGFib2xpc208L2tleXdvcmQ+PGtleXdvcmQ+VHJhbnNjcmlwdGlvbiBGYWN0b3IgNy1M
aWtlIDEgUHJvdGVpbjwva2V5d29yZD48L2tleXdvcmRzPjxkYXRlcz48eWVhcj4yMDEwPC95ZWFy
PjxwdWItZGF0ZXM+PGRhdGU+SnVsPC9kYXRlPjwvcHViLWRhdGVzPjwvZGF0ZXM+PGlzYm4+MTU1
Mi00NTRYIChFbGVjdHJvbmljKSYjeEQ7MTA4Ny0wNTcxIChMaW5raW5nKTwvaXNibj48YWNjZXNz
aW9uLW51bT4yMDU0NzUzMzwvYWNjZXNzaW9uLW51bT48d29yay10eXBlPlJlc2VhcmNoIFN1cHBv
cnQsIE4uSS5ILiwgRXh0cmFtdXJhbCYjeEQ7UmVzZWFyY2ggU3VwcG9ydCwgTm9uLVUuUy4gR292
JmFwb3M7dDwvd29yay10eXBlPjx1cmxzPjxyZWxhdGVkLXVybHM+PHVybD5odHRwOi8vd3d3Lm5j
YmkubmxtLm5paC5nb3YvcHVibWVkLzIwNTQ3NTMzPC91cmw+PC9yZWxhdGVkLXVybHM+PC91cmxz
PjxjdXN0b20yPjMzNzQ0OTM8L2N1c3RvbTI+PGVsZWN0cm9uaWMtcmVzb3VyY2UtbnVtPjEwLjEx
NzcvMTA4NzA1NzExMDM3MjI1NzwvZWxlY3Ryb25pYy1yZXNvdXJjZS1udW0+PGxhbmd1YWdlPmVu
ZzwvbGFuZ3VhZ2U+PC9yZWNvcmQ+PC9DaXRlPjxDaXRlPjxBdXRob3I+S2lzZWx5dWs8L0F1dGhv
cj48WWVhcj4yMDEyPC9ZZWFyPjxSZWNOdW0+NzIxMjwvUmVjTnVtPjxyZWNvcmQ+PHJlYy1udW1i
ZXI+NzIxMjwvcmVjLW51bWJlcj48Zm9yZWlnbi1rZXlzPjxrZXkgYXBwPSJFTiIgZGItaWQ9ImRz
ZnN3c3Rlcnh2ZGZmZTByOXB4OWF6Nnp0ZHJ3Mjl4MDlzMCIgdGltZXN0YW1wPSIwIj43MjEyPC9r
ZXk+PC9mb3JlaWduLWtleXM+PHJlZi10eXBlIG5hbWU9IkpvdXJuYWwgQXJ0aWNsZSI+MTc8L3Jl
Zi10eXBlPjxjb250cmlidXRvcnM+PGF1dGhvcnM+PGF1dGhvcj5LaXNlbHl1aywgQS48L2F1dGhv
cj48YXV0aG9yPkxlZSwgUy4gSC48L2F1dGhvcj48YXV0aG9yPkZhcmJlci1LYXR6LCBTLjwvYXV0
aG9yPjxhdXRob3I+WmhhbmcsIE0uPC9hdXRob3I+PGF1dGhvcj5BdGhhdmFua2FyLCBTLjwvYXV0
aG9yPjxhdXRob3I+Q29oZW4sIFQuPC9hdXRob3I+PGF1dGhvcj5QaW5rZXJ0b24sIEEuIEIuPC9h
dXRob3I+PGF1dGhvcj5ZZSwgTS48L2F1dGhvcj48YXV0aG9yPkJ1c2h3YXksIFAuPC9hdXRob3I+
PGF1dGhvcj5SaWNoYXJkc29uLCBBLiBELjwvYXV0aG9yPjxhdXRob3I+SG9zdGV0bGVyLCBILiBB
LjwvYXV0aG9yPjxhdXRob3I+Um9kcmlndWV6LUxlZSwgTS48L2F1dGhvcj48YXV0aG9yPkh1YW5n
LCBMLjwvYXV0aG9yPjxhdXRob3I+U3BhbmdsZXIsIEIuPC9hdXRob3I+PGF1dGhvcj5TbWl0aCwg
TC48L2F1dGhvcj48YXV0aG9yPkhpZ2dpbmJvdGhhbSwgSi48L2F1dGhvcj48YXV0aG9yPkNhc2ht
YW4sIEouPC9hdXRob3I+PGF1dGhvcj5GcmVlemUsIEguPC9hdXRob3I+PGF1dGhvcj5JdGtpbi1B
bnNhcmksIFAuPC9hdXRob3I+PGF1dGhvcj5EYXdzb24sIE0uIEkuPC9hdXRob3I+PGF1dGhvcj5T
Y2hyb2VkZXIsIEYuPC9hdXRob3I+PGF1dGhvcj5DYW5nLCBZLjwvYXV0aG9yPjxhdXRob3I+TWVy
Y29sYSwgTS48L2F1dGhvcj48YXV0aG9yPkxldmluZSwgRi48L2F1dGhvcj48L2F1dGhvcnM+PC9j
b250cmlidXRvcnM+PGF1dGgtYWRkcmVzcz5EZXBhcnRtZW50IG9mIEJpb2VuZ2luZWVyaW5nLCBV
bml2ZXJzaXR5IG9mIENhbGlmb3JuaWEsIFNhbiBEaWVnbywgTGEgSm9sbGEsIENBIDkyMDkzLCBV
U0EuPC9hdXRoLWFkZHJlc3M+PHRpdGxlcz48dGl0bGU+SE5GNGFscGhhIGFudGFnb25pc3RzIGRp
c2NvdmVyZWQgYnkgYSBoaWdoLXRocm91Z2hwdXQgc2NyZWVuIGZvciBtb2R1bGF0b3JzIG9mIHRo
ZSBodW1hbiBpbnN1bGluIHByb21vdGVyPC90aXRsZT48c2Vjb25kYXJ5LXRpdGxlPkNoZW0gQmlv
bDwvc2Vjb25kYXJ5LXRpdGxlPjxhbHQtdGl0bGU+Q2hlbWlzdHJ5ICZhbXA7IGJpb2xvZ3k8L2Fs
dC10aXRsZT48L3RpdGxlcz48cGVyaW9kaWNhbD48ZnVsbC10aXRsZT5DaGVtIEJpb2w8L2Z1bGwt
dGl0bGU+PC9wZXJpb2RpY2FsPjxhbHQtcGVyaW9kaWNhbD48ZnVsbC10aXRsZT5DaGVtaXN0cnkg
JmFtcDsgQmlvbG9neTwvZnVsbC10aXRsZT48L2FsdC1wZXJpb2RpY2FsPjxwYWdlcz44MDYtMTg8
L3BhZ2VzPjx2b2x1bWU+MTk8L3ZvbHVtZT48bnVtYmVyPjc8L251bWJlcj48ZWRpdGlvbj4yMDEy
LzA3LzMxPC9lZGl0aW9uPjxkYXRlcz48eWVhcj4yMDEyPC95ZWFyPjxwdWItZGF0ZXM+PGRhdGU+
SnVsIDI3PC9kYXRlPjwvcHViLWRhdGVzPjwvZGF0ZXM+PGlzYm4+MTg3OS0xMzAxIChFbGVjdHJv
bmljKSYjeEQ7MTA3NC01NTIxIChMaW5raW5nKTwvaXNibj48YWNjZXNzaW9uLW51bT4yMjg0MDc2
OTwvYWNjZXNzaW9uLW51bT48d29yay10eXBlPlJlc2VhcmNoIFN1cHBvcnQsIE4uSS5ILiwgRXh0
cmFtdXJhbCYjeEQ7UmVzZWFyY2ggU3VwcG9ydCwgTm9uLVUuUy4gR292JmFwb3M7dDwvd29yay10
eXBlPjx1cmxzPjxyZWxhdGVkLXVybHM+PHVybD5odHRwOi8vd3d3Lm5jYmkubmxtLm5paC5nb3Yv
cHVibWVkLzIyODQwNzY5PC91cmw+PC9yZWxhdGVkLXVybHM+PC91cmxzPjxjdXN0b20yPjM0NDc2
MzE8L2N1c3RvbTI+PGVsZWN0cm9uaWMtcmVzb3VyY2UtbnVtPjEwLjEwMTYvai5jaGVtYmlvbC4y
MDEyLjA1LjAxNDwvZWxlY3Ryb25pYy1yZXNvdXJjZS1udW0+PGxhbmd1YWdlPmVuZzwvbGFuZ3Vh
Z2U+PC9yZWNvcmQ+PC9DaXRlPjwvRW5kTm90ZT4A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(8, 10)</w:t>
      </w:r>
      <w:r>
        <w:rPr>
          <w:rFonts w:ascii="Arial" w:hAnsi="Arial" w:cs="Arial"/>
        </w:rPr>
        <w:fldChar w:fldCharType="end"/>
      </w:r>
      <w:r>
        <w:rPr>
          <w:rFonts w:ascii="Arial" w:eastAsia="Times New Roman" w:hAnsi="Arial" w:cs="Arial"/>
        </w:rPr>
        <w:t xml:space="preserve"> with the PPAR</w:t>
      </w:r>
      <w:r w:rsidRPr="00BF1123">
        <w:rPr>
          <w:rFonts w:ascii="Symbol" w:eastAsia="Times New Roman" w:hAnsi="Symbol" w:cs="Arial"/>
        </w:rPr>
        <w:t></w:t>
      </w:r>
      <w:r>
        <w:rPr>
          <w:rFonts w:ascii="Arial" w:eastAsia="Times New Roman" w:hAnsi="Arial" w:cs="Arial"/>
        </w:rPr>
        <w:t xml:space="preserve"> agonist troglitazone as a positive control. NCT was weakly positive at a concentration greater than that used for the studies performed here. </w:t>
      </w:r>
      <w:r>
        <w:rPr>
          <w:rFonts w:ascii="Arial" w:eastAsia="Times New Roman" w:hAnsi="Arial" w:cs="Arial"/>
          <w:b/>
          <w:bCs/>
        </w:rPr>
        <w:t>C</w:t>
      </w:r>
      <w:r w:rsidRPr="00BF1123">
        <w:rPr>
          <w:rFonts w:ascii="Arial" w:eastAsia="Times New Roman" w:hAnsi="Arial" w:cs="Arial"/>
          <w:b/>
          <w:bCs/>
        </w:rPr>
        <w:t>.</w:t>
      </w:r>
      <w:r w:rsidRPr="00BF1123">
        <w:rPr>
          <w:rFonts w:ascii="Arial" w:eastAsia="Times New Roman" w:hAnsi="Arial" w:cs="Arial"/>
        </w:rPr>
        <w:t xml:space="preserve"> NCT</w:t>
      </w:r>
      <w:r>
        <w:rPr>
          <w:rFonts w:ascii="Arial" w:eastAsia="Times New Roman" w:hAnsi="Arial" w:cs="Arial"/>
        </w:rPr>
        <w:t xml:space="preserve"> </w:t>
      </w:r>
      <w:r w:rsidRPr="00BF1123">
        <w:rPr>
          <w:rFonts w:ascii="Arial" w:eastAsia="Times New Roman" w:hAnsi="Arial" w:cs="Arial"/>
        </w:rPr>
        <w:t>(10</w:t>
      </w:r>
      <w:r w:rsidRPr="00BF1123">
        <w:rPr>
          <w:rFonts w:ascii="Symbol" w:eastAsia="Times New Roman" w:hAnsi="Symbol" w:cs="Arial"/>
        </w:rPr>
        <w:t></w:t>
      </w:r>
      <w:r w:rsidRPr="00BF1123">
        <w:rPr>
          <w:rFonts w:ascii="Arial" w:eastAsia="Times New Roman" w:hAnsi="Arial" w:cs="Arial"/>
        </w:rPr>
        <w:t>M), but not the PPAR</w:t>
      </w:r>
      <w:r w:rsidRPr="00BF1123">
        <w:rPr>
          <w:rFonts w:ascii="Symbol" w:eastAsia="Times New Roman" w:hAnsi="Symbol" w:cs="Arial"/>
        </w:rPr>
        <w:t></w:t>
      </w:r>
      <w:r w:rsidRPr="00BF1123">
        <w:rPr>
          <w:rFonts w:ascii="Arial" w:eastAsia="Times New Roman" w:hAnsi="Arial" w:cs="Arial"/>
        </w:rPr>
        <w:t xml:space="preserve"> agonist troglitazone</w:t>
      </w:r>
      <w:r>
        <w:rPr>
          <w:rFonts w:ascii="Arial" w:eastAsia="Times New Roman" w:hAnsi="Arial" w:cs="Arial"/>
        </w:rPr>
        <w:t xml:space="preserve"> </w:t>
      </w:r>
      <w:r w:rsidRPr="00BF1123">
        <w:rPr>
          <w:rFonts w:ascii="Arial" w:eastAsia="Times New Roman" w:hAnsi="Arial" w:cs="Arial"/>
        </w:rPr>
        <w:t>(10</w:t>
      </w:r>
      <w:r w:rsidRPr="00BF1123">
        <w:rPr>
          <w:rFonts w:ascii="Symbol" w:eastAsia="Times New Roman" w:hAnsi="Symbol" w:cs="Arial"/>
        </w:rPr>
        <w:t></w:t>
      </w:r>
      <w:r w:rsidRPr="00BF1123">
        <w:rPr>
          <w:rFonts w:ascii="Arial" w:eastAsia="Times New Roman" w:hAnsi="Arial" w:cs="Arial"/>
        </w:rPr>
        <w:t xml:space="preserve">M), induced fat clearance from T6PNE cells. </w:t>
      </w:r>
      <w:r>
        <w:rPr>
          <w:rFonts w:ascii="Arial" w:eastAsia="Times New Roman" w:hAnsi="Arial" w:cs="Arial"/>
        </w:rPr>
        <w:t>Red is Nile Red staining and b</w:t>
      </w:r>
      <w:r w:rsidRPr="00BF1123">
        <w:rPr>
          <w:rFonts w:ascii="Arial" w:eastAsia="Times New Roman" w:hAnsi="Arial" w:cs="Arial"/>
        </w:rPr>
        <w:t>lue is DAPI.</w:t>
      </w:r>
      <w:r>
        <w:rPr>
          <w:rFonts w:ascii="Arial" w:eastAsia="Times New Roman" w:hAnsi="Arial" w:cs="Arial"/>
        </w:rPr>
        <w:t xml:space="preserve"> </w:t>
      </w:r>
      <w:r w:rsidRPr="000C35ED">
        <w:rPr>
          <w:rFonts w:ascii="Arial" w:hAnsi="Arial" w:cs="Arial"/>
        </w:rPr>
        <w:t xml:space="preserve"> </w:t>
      </w:r>
      <w:r w:rsidRPr="00C23534">
        <w:rPr>
          <w:rFonts w:ascii="Arial" w:hAnsi="Arial" w:cs="Arial"/>
        </w:rPr>
        <w:t>Va</w:t>
      </w:r>
      <w:r w:rsidRPr="00722060">
        <w:rPr>
          <w:rFonts w:ascii="Arial" w:hAnsi="Arial" w:cs="Arial"/>
        </w:rPr>
        <w:t>lues</w:t>
      </w:r>
      <w:r w:rsidRPr="00C23534">
        <w:rPr>
          <w:rFonts w:ascii="Arial" w:hAnsi="Arial" w:cs="Arial"/>
          <w:shd w:val="clear" w:color="auto" w:fill="FFFCF0"/>
        </w:rPr>
        <w:t xml:space="preserve"> </w:t>
      </w:r>
      <w:r w:rsidRPr="00722060">
        <w:rPr>
          <w:rFonts w:ascii="Arial" w:hAnsi="Arial" w:cs="Arial"/>
        </w:rPr>
        <w:t xml:space="preserve">represent the mean ± </w:t>
      </w:r>
      <w:r w:rsidRPr="000C35ED">
        <w:rPr>
          <w:rFonts w:ascii="Arial" w:hAnsi="Arial" w:cs="Arial"/>
        </w:rPr>
        <w:t xml:space="preserve">SE of </w:t>
      </w:r>
      <w:r w:rsidRPr="003E5477">
        <w:rPr>
          <w:rFonts w:ascii="Arial" w:hAnsi="Arial" w:cs="Arial"/>
          <w:color w:val="000000" w:themeColor="text1"/>
        </w:rPr>
        <w:t>4</w:t>
      </w:r>
      <w:r w:rsidRPr="000C35ED">
        <w:rPr>
          <w:rFonts w:ascii="Arial" w:hAnsi="Arial" w:cs="Arial"/>
        </w:rPr>
        <w:t xml:space="preserve"> biological replicates</w:t>
      </w:r>
      <w:r w:rsidRPr="00722060">
        <w:rPr>
          <w:rFonts w:ascii="Arial" w:hAnsi="Arial" w:cs="Arial"/>
        </w:rPr>
        <w:t>, *</w:t>
      </w:r>
      <w:r w:rsidRPr="00722060">
        <w:rPr>
          <w:rStyle w:val="Emphasis"/>
          <w:rFonts w:ascii="Arial" w:hAnsi="Arial" w:cs="Arial"/>
        </w:rPr>
        <w:t>p</w:t>
      </w:r>
      <w:r w:rsidRPr="00722060">
        <w:rPr>
          <w:rFonts w:ascii="Arial" w:hAnsi="Arial" w:cs="Arial"/>
        </w:rPr>
        <w:t>&lt;0.05, **</w:t>
      </w:r>
      <w:r w:rsidRPr="00C23534">
        <w:rPr>
          <w:rStyle w:val="Emphasis"/>
          <w:rFonts w:ascii="Arial" w:hAnsi="Arial" w:cs="Arial"/>
          <w:shd w:val="clear" w:color="auto" w:fill="FFFCF0"/>
        </w:rPr>
        <w:t>p</w:t>
      </w:r>
      <w:r w:rsidRPr="00722060">
        <w:rPr>
          <w:rFonts w:ascii="Arial" w:hAnsi="Arial" w:cs="Arial"/>
        </w:rPr>
        <w:t>&lt;0.01</w:t>
      </w:r>
      <w:r>
        <w:rPr>
          <w:rFonts w:ascii="Arial" w:hAnsi="Arial" w:cs="Arial"/>
        </w:rPr>
        <w:t xml:space="preserve"> (vs DMSO). Scale bar=100</w:t>
      </w:r>
      <w:r w:rsidRPr="003F13C9">
        <w:rPr>
          <w:rFonts w:ascii="Symbol" w:hAnsi="Symbol" w:cs="Arial"/>
        </w:rPr>
        <w:t></w:t>
      </w:r>
      <w:r>
        <w:rPr>
          <w:rFonts w:ascii="Arial" w:hAnsi="Arial" w:cs="Arial"/>
        </w:rPr>
        <w:t>M.</w:t>
      </w:r>
    </w:p>
    <w:p w14:paraId="44902E91" w14:textId="77777777" w:rsidR="00E92D04" w:rsidRDefault="00E92D04" w:rsidP="00AD2D9C">
      <w:pPr>
        <w:spacing w:line="240" w:lineRule="auto"/>
        <w:rPr>
          <w:rFonts w:ascii="Arial" w:hAnsi="Arial" w:cs="Arial"/>
        </w:rPr>
      </w:pPr>
      <w:r>
        <w:rPr>
          <w:rFonts w:ascii="Arial" w:hAnsi="Arial" w:cs="Arial"/>
        </w:rPr>
        <w:br w:type="page"/>
      </w:r>
    </w:p>
    <w:p w14:paraId="6A57415F" w14:textId="77777777" w:rsidR="00E92D04" w:rsidRPr="00C23534" w:rsidRDefault="00E92D04" w:rsidP="00AD2D9C">
      <w:pPr>
        <w:spacing w:after="0" w:line="240" w:lineRule="auto"/>
        <w:rPr>
          <w:rFonts w:ascii="Arial" w:hAnsi="Arial" w:cs="Arial"/>
        </w:rPr>
      </w:pPr>
      <w:r w:rsidRPr="007A6A36">
        <w:rPr>
          <w:rFonts w:ascii="Arial" w:hAnsi="Arial" w:cs="Arial"/>
          <w:noProof/>
        </w:rPr>
        <w:lastRenderedPageBreak/>
        <w:drawing>
          <wp:inline distT="0" distB="0" distL="0" distR="0" wp14:anchorId="706DB397" wp14:editId="3B8F8F2F">
            <wp:extent cx="5943600" cy="5515610"/>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5515610"/>
                    </a:xfrm>
                    <a:prstGeom prst="rect">
                      <a:avLst/>
                    </a:prstGeom>
                    <a:noFill/>
                    <a:ln>
                      <a:noFill/>
                    </a:ln>
                  </pic:spPr>
                </pic:pic>
              </a:graphicData>
            </a:graphic>
          </wp:inline>
        </w:drawing>
      </w:r>
    </w:p>
    <w:p w14:paraId="3073CB67" w14:textId="77777777" w:rsidR="00E92D04" w:rsidRPr="00A62A29" w:rsidRDefault="00E92D04" w:rsidP="00AD2D9C">
      <w:pPr>
        <w:spacing w:after="0" w:line="240" w:lineRule="auto"/>
        <w:rPr>
          <w:rFonts w:ascii="Arial" w:hAnsi="Arial" w:cs="Arial"/>
          <w:b/>
          <w:bCs/>
        </w:rPr>
      </w:pPr>
    </w:p>
    <w:p w14:paraId="654F0BDA" w14:textId="77777777" w:rsidR="00E92D04" w:rsidRDefault="00E92D04" w:rsidP="00AD2D9C">
      <w:pPr>
        <w:shd w:val="clear" w:color="auto" w:fill="FFFFFF"/>
        <w:spacing w:after="0" w:line="240" w:lineRule="auto"/>
        <w:rPr>
          <w:rFonts w:ascii="Arial" w:hAnsi="Arial" w:cs="Arial"/>
        </w:rPr>
      </w:pPr>
      <w:r w:rsidRPr="008505DD">
        <w:rPr>
          <w:rFonts w:ascii="Arial" w:eastAsia="Times New Roman" w:hAnsi="Arial" w:cs="Arial"/>
          <w:b/>
          <w:bCs/>
        </w:rPr>
        <w:t>Supplementary Figure 3. Representative images for data shown in Figure 3</w:t>
      </w:r>
      <w:r>
        <w:rPr>
          <w:rFonts w:ascii="Arial" w:eastAsia="Times New Roman" w:hAnsi="Arial" w:cs="Arial"/>
          <w:b/>
          <w:bCs/>
        </w:rPr>
        <w:t xml:space="preserve">. </w:t>
      </w:r>
      <w:r w:rsidRPr="00C17598">
        <w:rPr>
          <w:rFonts w:ascii="Arial" w:eastAsia="Times New Roman" w:hAnsi="Arial" w:cs="Arial"/>
        </w:rPr>
        <w:t>HNF</w:t>
      </w:r>
      <w:r w:rsidRPr="003E5477">
        <w:rPr>
          <w:rFonts w:ascii="Arial" w:eastAsia="Times New Roman" w:hAnsi="Arial" w:cs="Arial"/>
        </w:rPr>
        <w:t>4</w:t>
      </w:r>
      <w:r w:rsidRPr="003E5477">
        <w:rPr>
          <w:rFonts w:ascii="Symbol" w:eastAsia="Times New Roman" w:hAnsi="Symbol" w:cs="Arial"/>
        </w:rPr>
        <w:t></w:t>
      </w:r>
      <w:r w:rsidRPr="00C17598">
        <w:rPr>
          <w:rFonts w:ascii="Arial" w:eastAsia="Times New Roman" w:hAnsi="Arial" w:cs="Arial"/>
        </w:rPr>
        <w:t xml:space="preserve"> siRNA decreased the number of GFP-positive T6PNE cells induced by N</w:t>
      </w:r>
      <w:r>
        <w:rPr>
          <w:rFonts w:ascii="Arial" w:eastAsia="Times New Roman" w:hAnsi="Arial" w:cs="Arial"/>
        </w:rPr>
        <w:t>C</w:t>
      </w:r>
      <w:r w:rsidRPr="00C17598">
        <w:rPr>
          <w:rFonts w:ascii="Arial" w:eastAsia="Times New Roman" w:hAnsi="Arial" w:cs="Arial"/>
        </w:rPr>
        <w:t>T</w:t>
      </w:r>
      <w:r>
        <w:rPr>
          <w:rFonts w:ascii="Arial" w:eastAsia="Times New Roman" w:hAnsi="Arial" w:cs="Arial"/>
        </w:rPr>
        <w:t>,</w:t>
      </w:r>
      <w:r w:rsidRPr="00C17598">
        <w:rPr>
          <w:rFonts w:ascii="Arial" w:eastAsia="Times New Roman" w:hAnsi="Arial" w:cs="Arial"/>
        </w:rPr>
        <w:t xml:space="preserve"> NFT</w:t>
      </w:r>
      <w:r>
        <w:rPr>
          <w:rFonts w:ascii="Arial" w:eastAsia="Times New Roman" w:hAnsi="Arial" w:cs="Arial"/>
        </w:rPr>
        <w:t xml:space="preserve">, </w:t>
      </w:r>
      <w:proofErr w:type="spellStart"/>
      <w:r>
        <w:rPr>
          <w:rFonts w:ascii="Arial" w:eastAsia="Times New Roman" w:hAnsi="Arial" w:cs="Arial"/>
        </w:rPr>
        <w:t>NcisCT</w:t>
      </w:r>
      <w:proofErr w:type="spellEnd"/>
      <w:r>
        <w:rPr>
          <w:rFonts w:ascii="Arial" w:eastAsia="Times New Roman" w:hAnsi="Arial" w:cs="Arial"/>
        </w:rPr>
        <w:t xml:space="preserve"> and alverine</w:t>
      </w:r>
      <w:r w:rsidRPr="00C17598">
        <w:rPr>
          <w:rFonts w:ascii="Arial" w:eastAsia="Times New Roman" w:hAnsi="Arial" w:cs="Arial"/>
        </w:rPr>
        <w:t>, demonstrating dependence on HNF</w:t>
      </w:r>
      <w:r w:rsidRPr="003E5477">
        <w:rPr>
          <w:rFonts w:ascii="Arial" w:eastAsia="Times New Roman" w:hAnsi="Arial" w:cs="Arial"/>
        </w:rPr>
        <w:t>4</w:t>
      </w:r>
      <w:r w:rsidRPr="003E5477">
        <w:rPr>
          <w:rFonts w:ascii="Symbol" w:eastAsia="Times New Roman" w:hAnsi="Symbol" w:cs="Arial"/>
        </w:rPr>
        <w:t></w:t>
      </w:r>
      <w:r w:rsidRPr="00C17598">
        <w:rPr>
          <w:rFonts w:ascii="Arial" w:eastAsia="Times New Roman" w:hAnsi="Arial" w:cs="Arial"/>
        </w:rPr>
        <w:t xml:space="preserve"> for the effect of NCT and NFT.</w:t>
      </w:r>
      <w:r>
        <w:rPr>
          <w:rFonts w:ascii="Arial" w:eastAsia="Times New Roman" w:hAnsi="Arial" w:cs="Arial"/>
        </w:rPr>
        <w:t xml:space="preserve"> Imaging was done using a Celigo imaging cytometer. </w:t>
      </w:r>
      <w:r w:rsidRPr="004664E6">
        <w:rPr>
          <w:rFonts w:ascii="Arial" w:eastAsia="Times New Roman" w:hAnsi="Arial" w:cs="Arial"/>
        </w:rPr>
        <w:t>Green is GFP and blue is DAPI nucle</w:t>
      </w:r>
      <w:r>
        <w:rPr>
          <w:rFonts w:ascii="Arial" w:eastAsia="Times New Roman" w:hAnsi="Arial" w:cs="Arial"/>
        </w:rPr>
        <w:t>ar</w:t>
      </w:r>
      <w:r w:rsidRPr="004664E6">
        <w:rPr>
          <w:rFonts w:ascii="Arial" w:eastAsia="Times New Roman" w:hAnsi="Arial" w:cs="Arial"/>
        </w:rPr>
        <w:t xml:space="preserve"> staining.</w:t>
      </w:r>
      <w:r>
        <w:rPr>
          <w:rFonts w:ascii="Arial" w:eastAsia="Times New Roman" w:hAnsi="Arial" w:cs="Arial"/>
        </w:rPr>
        <w:t xml:space="preserve"> </w:t>
      </w:r>
      <w:r>
        <w:rPr>
          <w:rFonts w:ascii="Arial" w:hAnsi="Arial" w:cs="Arial"/>
        </w:rPr>
        <w:t>Scale bar=500</w:t>
      </w:r>
      <w:r w:rsidRPr="00C17598">
        <w:rPr>
          <w:rFonts w:ascii="Symbol" w:hAnsi="Symbol" w:cs="Arial"/>
        </w:rPr>
        <w:t></w:t>
      </w:r>
      <w:r>
        <w:rPr>
          <w:rFonts w:ascii="Arial" w:hAnsi="Arial" w:cs="Arial"/>
        </w:rPr>
        <w:t>M.</w:t>
      </w:r>
    </w:p>
    <w:p w14:paraId="24869771" w14:textId="77777777" w:rsidR="00E92D04" w:rsidRDefault="00E92D04" w:rsidP="00AD2D9C">
      <w:pPr>
        <w:spacing w:line="240" w:lineRule="auto"/>
        <w:rPr>
          <w:rFonts w:ascii="Arial" w:hAnsi="Arial" w:cs="Arial"/>
        </w:rPr>
      </w:pPr>
      <w:r>
        <w:rPr>
          <w:rFonts w:ascii="Arial" w:hAnsi="Arial" w:cs="Arial"/>
        </w:rPr>
        <w:br w:type="page"/>
      </w:r>
    </w:p>
    <w:p w14:paraId="5A6C9D72" w14:textId="77777777" w:rsidR="00E92D04" w:rsidRDefault="00E92D04" w:rsidP="00AD2D9C">
      <w:pPr>
        <w:shd w:val="clear" w:color="auto" w:fill="FFFFFF"/>
        <w:spacing w:after="0" w:line="240" w:lineRule="auto"/>
        <w:rPr>
          <w:rFonts w:ascii="Arial" w:eastAsia="Times New Roman" w:hAnsi="Arial" w:cs="Arial"/>
        </w:rPr>
      </w:pPr>
      <w:r w:rsidRPr="007A6A36">
        <w:rPr>
          <w:rFonts w:ascii="Arial" w:eastAsia="Times New Roman" w:hAnsi="Arial" w:cs="Arial"/>
          <w:noProof/>
        </w:rPr>
        <w:lastRenderedPageBreak/>
        <w:drawing>
          <wp:inline distT="0" distB="0" distL="0" distR="0" wp14:anchorId="0D74C423" wp14:editId="53951FD2">
            <wp:extent cx="5943600" cy="3272155"/>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272155"/>
                    </a:xfrm>
                    <a:prstGeom prst="rect">
                      <a:avLst/>
                    </a:prstGeom>
                    <a:noFill/>
                    <a:ln>
                      <a:noFill/>
                    </a:ln>
                  </pic:spPr>
                </pic:pic>
              </a:graphicData>
            </a:graphic>
          </wp:inline>
        </w:drawing>
      </w:r>
    </w:p>
    <w:p w14:paraId="13E0FEA0" w14:textId="77777777" w:rsidR="00E92D04" w:rsidRDefault="00E92D04" w:rsidP="00AD2D9C">
      <w:pPr>
        <w:shd w:val="clear" w:color="auto" w:fill="FFFFFF"/>
        <w:spacing w:after="0" w:line="240" w:lineRule="auto"/>
        <w:rPr>
          <w:rFonts w:ascii="Arial" w:eastAsia="Times New Roman" w:hAnsi="Arial" w:cs="Arial"/>
        </w:rPr>
      </w:pPr>
    </w:p>
    <w:p w14:paraId="3994FC4B" w14:textId="77777777" w:rsidR="00E92D04" w:rsidRDefault="00E92D04" w:rsidP="00AD2D9C">
      <w:pPr>
        <w:spacing w:after="0" w:line="240" w:lineRule="auto"/>
        <w:rPr>
          <w:rFonts w:ascii="Arial" w:hAnsi="Arial" w:cs="Arial"/>
        </w:rPr>
      </w:pPr>
      <w:r w:rsidRPr="008505DD">
        <w:rPr>
          <w:rFonts w:ascii="Arial" w:eastAsia="Times New Roman" w:hAnsi="Arial" w:cs="Arial"/>
          <w:b/>
          <w:bCs/>
        </w:rPr>
        <w:t xml:space="preserve">Supplementary Figure </w:t>
      </w:r>
      <w:r w:rsidRPr="003E5477">
        <w:rPr>
          <w:rFonts w:ascii="Arial" w:eastAsia="Times New Roman" w:hAnsi="Arial" w:cs="Arial"/>
          <w:b/>
          <w:bCs/>
        </w:rPr>
        <w:t>4</w:t>
      </w:r>
      <w:r>
        <w:rPr>
          <w:rFonts w:ascii="Arial" w:eastAsia="Times New Roman" w:hAnsi="Arial" w:cs="Arial"/>
          <w:b/>
          <w:bCs/>
        </w:rPr>
        <w:t xml:space="preserve">. </w:t>
      </w:r>
      <w:r w:rsidRPr="00A22FBE">
        <w:rPr>
          <w:rFonts w:ascii="Arial" w:eastAsia="Times New Roman" w:hAnsi="Arial" w:cs="Arial"/>
          <w:b/>
          <w:bCs/>
        </w:rPr>
        <w:t>Validation of siRNAs.</w:t>
      </w:r>
      <w:r>
        <w:rPr>
          <w:rFonts w:ascii="Arial" w:eastAsia="Times New Roman" w:hAnsi="Arial" w:cs="Arial"/>
        </w:rPr>
        <w:t xml:space="preserve"> T6PNE cells were transfected with siRNA to each target gene. Two days later, cells were harvested for RNA isolation. QPCR was performed and normalized to the level of 18s rRNA. All siRNAs induced a significant decrease in the level of the target mRNA. </w:t>
      </w:r>
      <w:r w:rsidRPr="00C23534">
        <w:rPr>
          <w:rFonts w:ascii="Arial" w:hAnsi="Arial" w:cs="Arial"/>
        </w:rPr>
        <w:t>Va</w:t>
      </w:r>
      <w:r w:rsidRPr="00722060">
        <w:rPr>
          <w:rFonts w:ascii="Arial" w:hAnsi="Arial" w:cs="Arial"/>
        </w:rPr>
        <w:t>lues</w:t>
      </w:r>
      <w:r w:rsidRPr="00C23534">
        <w:rPr>
          <w:rFonts w:ascii="Arial" w:hAnsi="Arial" w:cs="Arial"/>
          <w:shd w:val="clear" w:color="auto" w:fill="FFFCF0"/>
        </w:rPr>
        <w:t xml:space="preserve"> </w:t>
      </w:r>
      <w:r w:rsidRPr="00722060">
        <w:rPr>
          <w:rFonts w:ascii="Arial" w:hAnsi="Arial" w:cs="Arial"/>
        </w:rPr>
        <w:t xml:space="preserve">represent the mean ± SE of </w:t>
      </w:r>
      <w:r w:rsidRPr="00115116">
        <w:rPr>
          <w:rFonts w:ascii="Arial" w:hAnsi="Arial" w:cs="Arial"/>
          <w:color w:val="000000" w:themeColor="text1"/>
        </w:rPr>
        <w:t>3 t</w:t>
      </w:r>
      <w:r>
        <w:rPr>
          <w:rFonts w:ascii="Arial" w:hAnsi="Arial" w:cs="Arial"/>
        </w:rPr>
        <w:t>echnical</w:t>
      </w:r>
      <w:r w:rsidRPr="00722060">
        <w:rPr>
          <w:rFonts w:ascii="Arial" w:hAnsi="Arial" w:cs="Arial"/>
        </w:rPr>
        <w:t xml:space="preserve"> replicates, *</w:t>
      </w:r>
      <w:r w:rsidRPr="00722060">
        <w:rPr>
          <w:rStyle w:val="Emphasis"/>
          <w:rFonts w:ascii="Arial" w:hAnsi="Arial" w:cs="Arial"/>
        </w:rPr>
        <w:t>p</w:t>
      </w:r>
      <w:r w:rsidRPr="00722060">
        <w:rPr>
          <w:rFonts w:ascii="Arial" w:hAnsi="Arial" w:cs="Arial"/>
        </w:rPr>
        <w:t xml:space="preserve">&lt;0.05, </w:t>
      </w:r>
      <w:r>
        <w:rPr>
          <w:rFonts w:ascii="Arial" w:hAnsi="Arial" w:cs="Arial"/>
        </w:rPr>
        <w:t>(vs scrambled siRNA for each gene).</w:t>
      </w:r>
    </w:p>
    <w:p w14:paraId="239F9D9E" w14:textId="77777777" w:rsidR="00E92D04" w:rsidRDefault="00E92D04" w:rsidP="00AD2D9C">
      <w:pPr>
        <w:spacing w:line="240" w:lineRule="auto"/>
        <w:rPr>
          <w:rFonts w:ascii="Arial" w:hAnsi="Arial" w:cs="Arial"/>
        </w:rPr>
      </w:pPr>
      <w:r>
        <w:rPr>
          <w:rFonts w:ascii="Arial" w:hAnsi="Arial" w:cs="Arial"/>
        </w:rPr>
        <w:br w:type="page"/>
      </w:r>
    </w:p>
    <w:p w14:paraId="3D6E7E1B" w14:textId="77777777" w:rsidR="00E92D04" w:rsidRPr="00C23534" w:rsidRDefault="00E92D04" w:rsidP="00AD2D9C">
      <w:pPr>
        <w:spacing w:after="0" w:line="240" w:lineRule="auto"/>
        <w:rPr>
          <w:rFonts w:ascii="Arial" w:hAnsi="Arial" w:cs="Arial"/>
        </w:rPr>
      </w:pPr>
      <w:r w:rsidRPr="007A6A36">
        <w:rPr>
          <w:rFonts w:ascii="Arial" w:hAnsi="Arial" w:cs="Arial"/>
          <w:noProof/>
        </w:rPr>
        <w:lastRenderedPageBreak/>
        <w:drawing>
          <wp:inline distT="0" distB="0" distL="0" distR="0" wp14:anchorId="1AF2A278" wp14:editId="694F8DA3">
            <wp:extent cx="5741035" cy="612330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1035" cy="6123305"/>
                    </a:xfrm>
                    <a:prstGeom prst="rect">
                      <a:avLst/>
                    </a:prstGeom>
                    <a:noFill/>
                    <a:ln>
                      <a:noFill/>
                    </a:ln>
                  </pic:spPr>
                </pic:pic>
              </a:graphicData>
            </a:graphic>
          </wp:inline>
        </w:drawing>
      </w:r>
    </w:p>
    <w:p w14:paraId="52E8A521" w14:textId="77777777" w:rsidR="00E92D04" w:rsidRPr="004664E6" w:rsidRDefault="00E92D04" w:rsidP="00AD2D9C">
      <w:pPr>
        <w:shd w:val="clear" w:color="auto" w:fill="FFFFFF"/>
        <w:spacing w:after="0" w:line="240" w:lineRule="auto"/>
        <w:rPr>
          <w:rFonts w:ascii="Arial" w:eastAsia="Times New Roman" w:hAnsi="Arial" w:cs="Arial"/>
        </w:rPr>
      </w:pPr>
    </w:p>
    <w:p w14:paraId="4213BC3A" w14:textId="77777777" w:rsidR="00E92D04" w:rsidRDefault="00E92D04" w:rsidP="00AD2D9C">
      <w:pPr>
        <w:spacing w:after="0" w:line="240" w:lineRule="auto"/>
        <w:rPr>
          <w:rFonts w:ascii="Arial" w:hAnsi="Arial" w:cs="Arial"/>
        </w:rPr>
      </w:pPr>
      <w:r w:rsidRPr="00067391">
        <w:rPr>
          <w:rFonts w:ascii="Arial" w:eastAsia="Times New Roman" w:hAnsi="Arial" w:cs="Arial"/>
          <w:b/>
          <w:bCs/>
        </w:rPr>
        <w:t xml:space="preserve">Supplementary Figure 5. </w:t>
      </w:r>
      <w:r>
        <w:rPr>
          <w:rFonts w:ascii="Arial" w:eastAsia="Times New Roman" w:hAnsi="Arial" w:cs="Arial"/>
          <w:b/>
          <w:bCs/>
        </w:rPr>
        <w:t xml:space="preserve">Lalistat2 inhibits the effect of NCT on fat clearance. </w:t>
      </w:r>
      <w:r>
        <w:rPr>
          <w:rFonts w:ascii="Arial" w:eastAsia="Times New Roman" w:hAnsi="Arial" w:cs="Arial"/>
        </w:rPr>
        <w:t>Cells from the experiment shown in Figure 5E, F were harvested for TG q</w:t>
      </w:r>
      <w:r w:rsidRPr="004664E6">
        <w:rPr>
          <w:rFonts w:ascii="Arial" w:eastAsia="Times New Roman" w:hAnsi="Arial" w:cs="Arial"/>
        </w:rPr>
        <w:t>uantification</w:t>
      </w:r>
      <w:r>
        <w:rPr>
          <w:rFonts w:ascii="Arial" w:eastAsia="Times New Roman" w:hAnsi="Arial" w:cs="Arial"/>
        </w:rPr>
        <w:t>, supporting the Nile Red staining shown in Figure 5E, F</w:t>
      </w:r>
      <w:r w:rsidRPr="004664E6">
        <w:rPr>
          <w:rFonts w:ascii="Arial" w:eastAsia="Times New Roman" w:hAnsi="Arial" w:cs="Arial"/>
        </w:rPr>
        <w:t>.</w:t>
      </w:r>
      <w:r w:rsidRPr="000C35ED">
        <w:rPr>
          <w:rFonts w:ascii="Arial" w:hAnsi="Arial" w:cs="Arial"/>
        </w:rPr>
        <w:t xml:space="preserve"> </w:t>
      </w:r>
      <w:r w:rsidRPr="00C23534">
        <w:rPr>
          <w:rFonts w:ascii="Arial" w:hAnsi="Arial" w:cs="Arial"/>
        </w:rPr>
        <w:t>Va</w:t>
      </w:r>
      <w:r w:rsidRPr="00722060">
        <w:rPr>
          <w:rFonts w:ascii="Arial" w:hAnsi="Arial" w:cs="Arial"/>
        </w:rPr>
        <w:t>lues</w:t>
      </w:r>
      <w:r w:rsidRPr="00C23534">
        <w:rPr>
          <w:rFonts w:ascii="Arial" w:hAnsi="Arial" w:cs="Arial"/>
          <w:shd w:val="clear" w:color="auto" w:fill="FFFCF0"/>
        </w:rPr>
        <w:t xml:space="preserve"> </w:t>
      </w:r>
      <w:r w:rsidRPr="00722060">
        <w:rPr>
          <w:rFonts w:ascii="Arial" w:hAnsi="Arial" w:cs="Arial"/>
        </w:rPr>
        <w:t xml:space="preserve">represent the mean ± SE of </w:t>
      </w:r>
      <w:r w:rsidRPr="00D36461">
        <w:rPr>
          <w:rFonts w:ascii="Arial" w:hAnsi="Arial" w:cs="Arial"/>
          <w:color w:val="000000" w:themeColor="text1"/>
        </w:rPr>
        <w:t>3</w:t>
      </w:r>
      <w:r w:rsidRPr="00572FC9">
        <w:rPr>
          <w:rFonts w:ascii="Arial" w:hAnsi="Arial" w:cs="Arial"/>
          <w:color w:val="FF0000"/>
        </w:rPr>
        <w:t xml:space="preserve"> </w:t>
      </w:r>
      <w:r>
        <w:rPr>
          <w:rFonts w:ascii="Arial" w:hAnsi="Arial" w:cs="Arial"/>
        </w:rPr>
        <w:t xml:space="preserve">biological </w:t>
      </w:r>
      <w:r w:rsidRPr="00722060">
        <w:rPr>
          <w:rFonts w:ascii="Arial" w:hAnsi="Arial" w:cs="Arial"/>
        </w:rPr>
        <w:t>replicates,</w:t>
      </w:r>
      <w:r w:rsidRPr="00777658">
        <w:rPr>
          <w:rFonts w:ascii="Arial" w:hAnsi="Arial" w:cs="Arial"/>
        </w:rPr>
        <w:t xml:space="preserve"> </w:t>
      </w:r>
      <w:r w:rsidRPr="00722060">
        <w:rPr>
          <w:rFonts w:ascii="Arial" w:hAnsi="Arial" w:cs="Arial"/>
        </w:rPr>
        <w:t>*</w:t>
      </w:r>
      <w:r w:rsidRPr="00722060">
        <w:rPr>
          <w:rStyle w:val="Emphasis"/>
          <w:rFonts w:ascii="Arial" w:hAnsi="Arial" w:cs="Arial"/>
        </w:rPr>
        <w:t>p</w:t>
      </w:r>
      <w:r w:rsidRPr="00722060">
        <w:rPr>
          <w:rFonts w:ascii="Arial" w:hAnsi="Arial" w:cs="Arial"/>
        </w:rPr>
        <w:t xml:space="preserve">&lt;0.05, </w:t>
      </w:r>
      <w:r>
        <w:rPr>
          <w:rFonts w:ascii="Arial" w:hAnsi="Arial" w:cs="Arial"/>
        </w:rPr>
        <w:t>(vs DMSO).</w:t>
      </w:r>
    </w:p>
    <w:p w14:paraId="0A28E3BA" w14:textId="77777777" w:rsidR="00E92D04" w:rsidRDefault="00E92D04" w:rsidP="00AD2D9C">
      <w:pPr>
        <w:spacing w:line="240" w:lineRule="auto"/>
        <w:rPr>
          <w:rFonts w:ascii="Arial" w:hAnsi="Arial" w:cs="Arial"/>
        </w:rPr>
      </w:pPr>
      <w:r>
        <w:rPr>
          <w:rFonts w:ascii="Arial" w:hAnsi="Arial" w:cs="Arial"/>
        </w:rPr>
        <w:br w:type="page"/>
      </w:r>
    </w:p>
    <w:p w14:paraId="71335E04" w14:textId="77777777" w:rsidR="00E92D04" w:rsidRPr="00F64EA2" w:rsidRDefault="00E92D04" w:rsidP="00AD2D9C">
      <w:pPr>
        <w:shd w:val="clear" w:color="auto" w:fill="FFFFFF"/>
        <w:spacing w:after="0" w:line="240" w:lineRule="auto"/>
        <w:rPr>
          <w:rFonts w:ascii="Arial" w:eastAsia="Times New Roman" w:hAnsi="Arial" w:cs="Arial"/>
        </w:rPr>
      </w:pPr>
      <w:r w:rsidRPr="007A6A36">
        <w:rPr>
          <w:rFonts w:ascii="Arial" w:eastAsia="Times New Roman" w:hAnsi="Arial" w:cs="Arial"/>
          <w:noProof/>
        </w:rPr>
        <w:lastRenderedPageBreak/>
        <w:drawing>
          <wp:inline distT="0" distB="0" distL="0" distR="0" wp14:anchorId="22D61553" wp14:editId="09FCC5E8">
            <wp:extent cx="3912235" cy="288544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12235" cy="2885440"/>
                    </a:xfrm>
                    <a:prstGeom prst="rect">
                      <a:avLst/>
                    </a:prstGeom>
                    <a:noFill/>
                    <a:ln>
                      <a:noFill/>
                    </a:ln>
                  </pic:spPr>
                </pic:pic>
              </a:graphicData>
            </a:graphic>
          </wp:inline>
        </w:drawing>
      </w:r>
    </w:p>
    <w:p w14:paraId="5AAAB7B6" w14:textId="77777777" w:rsidR="00E92D04" w:rsidRPr="004664E6" w:rsidRDefault="00E92D04" w:rsidP="00AD2D9C">
      <w:pPr>
        <w:shd w:val="clear" w:color="auto" w:fill="FFFFFF"/>
        <w:spacing w:after="0" w:line="240" w:lineRule="auto"/>
        <w:rPr>
          <w:rFonts w:ascii="Arial" w:eastAsia="Times New Roman" w:hAnsi="Arial" w:cs="Arial"/>
        </w:rPr>
      </w:pPr>
    </w:p>
    <w:p w14:paraId="6256AF7C" w14:textId="5CE3AAA1" w:rsidR="00E92D04" w:rsidRDefault="00E92D04" w:rsidP="00AD2D9C">
      <w:pPr>
        <w:shd w:val="clear" w:color="auto" w:fill="FFFFFF"/>
        <w:spacing w:after="0" w:line="240" w:lineRule="auto"/>
        <w:rPr>
          <w:rFonts w:ascii="Arial" w:eastAsia="Times New Roman" w:hAnsi="Arial" w:cs="Arial"/>
        </w:rPr>
      </w:pPr>
      <w:r w:rsidRPr="009274A2">
        <w:rPr>
          <w:rFonts w:ascii="Arial" w:eastAsia="Times New Roman" w:hAnsi="Arial" w:cs="Arial"/>
          <w:b/>
          <w:bCs/>
        </w:rPr>
        <w:t xml:space="preserve">Supplementary Figure </w:t>
      </w:r>
      <w:r w:rsidR="008164B0">
        <w:rPr>
          <w:rFonts w:ascii="Arial" w:eastAsia="Times New Roman" w:hAnsi="Arial" w:cs="Arial"/>
          <w:b/>
          <w:bCs/>
        </w:rPr>
        <w:t>6</w:t>
      </w:r>
      <w:r w:rsidRPr="009274A2">
        <w:rPr>
          <w:rFonts w:ascii="Arial" w:eastAsia="Times New Roman" w:hAnsi="Arial" w:cs="Arial"/>
          <w:b/>
          <w:bCs/>
        </w:rPr>
        <w:t>. NCT had no effect on the body weight of mice.</w:t>
      </w:r>
      <w:r>
        <w:rPr>
          <w:rFonts w:ascii="Arial" w:eastAsia="Times New Roman" w:hAnsi="Arial" w:cs="Arial"/>
        </w:rPr>
        <w:t xml:space="preserve"> B</w:t>
      </w:r>
      <w:r w:rsidRPr="004664E6">
        <w:rPr>
          <w:rFonts w:ascii="Arial" w:eastAsia="Times New Roman" w:hAnsi="Arial" w:cs="Arial"/>
        </w:rPr>
        <w:t xml:space="preserve">ody weight </w:t>
      </w:r>
      <w:r>
        <w:rPr>
          <w:rFonts w:ascii="Arial" w:eastAsia="Times New Roman" w:hAnsi="Arial" w:cs="Arial"/>
        </w:rPr>
        <w:t xml:space="preserve">was </w:t>
      </w:r>
      <w:r w:rsidRPr="004664E6">
        <w:rPr>
          <w:rFonts w:ascii="Arial" w:eastAsia="Times New Roman" w:hAnsi="Arial" w:cs="Arial"/>
        </w:rPr>
        <w:t xml:space="preserve">measured </w:t>
      </w:r>
      <w:r>
        <w:rPr>
          <w:rFonts w:ascii="Arial" w:eastAsia="Times New Roman" w:hAnsi="Arial" w:cs="Arial"/>
        </w:rPr>
        <w:t xml:space="preserve">at the initiation of the </w:t>
      </w:r>
      <w:r w:rsidRPr="004664E6">
        <w:rPr>
          <w:rFonts w:ascii="Arial" w:eastAsia="Times New Roman" w:hAnsi="Arial" w:cs="Arial"/>
        </w:rPr>
        <w:t xml:space="preserve">experiment (Day 0) and </w:t>
      </w:r>
      <w:r>
        <w:rPr>
          <w:rFonts w:ascii="Arial" w:eastAsia="Times New Roman" w:hAnsi="Arial" w:cs="Arial"/>
        </w:rPr>
        <w:t>following 2 weeks of IP injection</w:t>
      </w:r>
      <w:r w:rsidRPr="004664E6">
        <w:rPr>
          <w:rFonts w:ascii="Arial" w:eastAsia="Times New Roman" w:hAnsi="Arial" w:cs="Arial"/>
        </w:rPr>
        <w:t xml:space="preserve"> </w:t>
      </w:r>
      <w:r>
        <w:rPr>
          <w:rFonts w:ascii="Arial" w:eastAsia="Times New Roman" w:hAnsi="Arial" w:cs="Arial"/>
        </w:rPr>
        <w:t xml:space="preserve">of </w:t>
      </w:r>
      <w:r w:rsidRPr="004664E6">
        <w:rPr>
          <w:rFonts w:ascii="Arial" w:eastAsia="Times New Roman" w:hAnsi="Arial" w:cs="Arial"/>
        </w:rPr>
        <w:t>DMSO and NCT</w:t>
      </w:r>
      <w:r>
        <w:rPr>
          <w:rFonts w:ascii="Arial" w:eastAsia="Times New Roman" w:hAnsi="Arial" w:cs="Arial"/>
        </w:rPr>
        <w:t xml:space="preserve">. </w:t>
      </w:r>
      <w:r w:rsidRPr="00C23534">
        <w:rPr>
          <w:rFonts w:ascii="Arial" w:hAnsi="Arial" w:cs="Arial"/>
        </w:rPr>
        <w:t>Va</w:t>
      </w:r>
      <w:r w:rsidRPr="00722060">
        <w:rPr>
          <w:rFonts w:ascii="Arial" w:hAnsi="Arial" w:cs="Arial"/>
        </w:rPr>
        <w:t>lues</w:t>
      </w:r>
      <w:r w:rsidRPr="00C23534">
        <w:rPr>
          <w:rFonts w:ascii="Arial" w:hAnsi="Arial" w:cs="Arial"/>
          <w:shd w:val="clear" w:color="auto" w:fill="FFFCF0"/>
        </w:rPr>
        <w:t xml:space="preserve"> </w:t>
      </w:r>
      <w:r w:rsidRPr="00722060">
        <w:rPr>
          <w:rFonts w:ascii="Arial" w:hAnsi="Arial" w:cs="Arial"/>
        </w:rPr>
        <w:t>represent the mean ± SE</w:t>
      </w:r>
      <w:r>
        <w:rPr>
          <w:rFonts w:ascii="Arial" w:hAnsi="Arial" w:cs="Arial"/>
        </w:rPr>
        <w:t xml:space="preserve"> </w:t>
      </w:r>
      <w:r w:rsidRPr="004664E6">
        <w:rPr>
          <w:rFonts w:ascii="Arial" w:eastAsia="Times New Roman" w:hAnsi="Arial" w:cs="Arial"/>
        </w:rPr>
        <w:t xml:space="preserve">(N=12 </w:t>
      </w:r>
      <w:r>
        <w:rPr>
          <w:rFonts w:ascii="Arial" w:eastAsia="Times New Roman" w:hAnsi="Arial" w:cs="Arial"/>
        </w:rPr>
        <w:t xml:space="preserve">for </w:t>
      </w:r>
      <w:r w:rsidRPr="004664E6">
        <w:rPr>
          <w:rFonts w:ascii="Arial" w:eastAsia="Times New Roman" w:hAnsi="Arial" w:cs="Arial"/>
        </w:rPr>
        <w:t>each</w:t>
      </w:r>
      <w:r>
        <w:rPr>
          <w:rFonts w:ascii="Arial" w:eastAsia="Times New Roman" w:hAnsi="Arial" w:cs="Arial"/>
        </w:rPr>
        <w:t xml:space="preserve"> group</w:t>
      </w:r>
      <w:r w:rsidRPr="004664E6">
        <w:rPr>
          <w:rFonts w:ascii="Arial" w:eastAsia="Times New Roman" w:hAnsi="Arial" w:cs="Arial"/>
        </w:rPr>
        <w:t>).</w:t>
      </w:r>
    </w:p>
    <w:p w14:paraId="3297173E" w14:textId="77777777" w:rsidR="00E92D04" w:rsidRDefault="00E92D04" w:rsidP="00AD2D9C">
      <w:pPr>
        <w:spacing w:line="240" w:lineRule="auto"/>
        <w:rPr>
          <w:rFonts w:ascii="Arial" w:eastAsia="Times New Roman" w:hAnsi="Arial" w:cs="Arial"/>
        </w:rPr>
      </w:pPr>
      <w:r>
        <w:rPr>
          <w:rFonts w:ascii="Arial" w:eastAsia="Times New Roman" w:hAnsi="Arial" w:cs="Arial"/>
        </w:rPr>
        <w:br w:type="page"/>
      </w:r>
    </w:p>
    <w:p w14:paraId="69636E47" w14:textId="77777777" w:rsidR="00E92D04" w:rsidRPr="004664E6" w:rsidRDefault="00E92D04" w:rsidP="00AD2D9C">
      <w:pPr>
        <w:shd w:val="clear" w:color="auto" w:fill="FFFFFF"/>
        <w:spacing w:after="0" w:line="240" w:lineRule="auto"/>
        <w:rPr>
          <w:rFonts w:ascii="Arial" w:eastAsia="Times New Roman" w:hAnsi="Arial" w:cs="Arial"/>
        </w:rPr>
      </w:pPr>
      <w:r w:rsidRPr="007A6A36">
        <w:rPr>
          <w:rFonts w:ascii="Arial" w:eastAsia="Times New Roman" w:hAnsi="Arial" w:cs="Arial"/>
          <w:noProof/>
        </w:rPr>
        <w:lastRenderedPageBreak/>
        <w:drawing>
          <wp:inline distT="0" distB="0" distL="0" distR="0" wp14:anchorId="414103F6" wp14:editId="7641D46C">
            <wp:extent cx="5381469" cy="5935139"/>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6068" cy="5951240"/>
                    </a:xfrm>
                    <a:prstGeom prst="rect">
                      <a:avLst/>
                    </a:prstGeom>
                    <a:noFill/>
                    <a:ln>
                      <a:noFill/>
                    </a:ln>
                  </pic:spPr>
                </pic:pic>
              </a:graphicData>
            </a:graphic>
          </wp:inline>
        </w:drawing>
      </w:r>
    </w:p>
    <w:p w14:paraId="268A81F2" w14:textId="77777777" w:rsidR="00E92D04" w:rsidRPr="004664E6" w:rsidRDefault="00E92D04" w:rsidP="00AD2D9C">
      <w:pPr>
        <w:shd w:val="clear" w:color="auto" w:fill="FFFFFF"/>
        <w:spacing w:after="0" w:line="240" w:lineRule="auto"/>
        <w:rPr>
          <w:rFonts w:ascii="Arial" w:eastAsia="Times New Roman" w:hAnsi="Arial" w:cs="Arial"/>
        </w:rPr>
      </w:pPr>
    </w:p>
    <w:p w14:paraId="2AA7E6D3" w14:textId="422AC485" w:rsidR="00E92D04" w:rsidRDefault="00E92D04" w:rsidP="00AD2D9C">
      <w:pPr>
        <w:spacing w:after="0" w:line="240" w:lineRule="auto"/>
        <w:rPr>
          <w:rFonts w:ascii="Arial" w:hAnsi="Arial" w:cs="Arial"/>
        </w:rPr>
      </w:pPr>
      <w:r w:rsidRPr="000B0E80">
        <w:rPr>
          <w:rFonts w:ascii="Arial" w:eastAsia="Times New Roman" w:hAnsi="Arial" w:cs="Arial"/>
          <w:b/>
          <w:bCs/>
        </w:rPr>
        <w:t xml:space="preserve">Supplementary Figure </w:t>
      </w:r>
      <w:r w:rsidR="008164B0">
        <w:rPr>
          <w:rFonts w:ascii="Arial" w:eastAsia="Times New Roman" w:hAnsi="Arial" w:cs="Arial"/>
          <w:b/>
          <w:bCs/>
        </w:rPr>
        <w:t>7</w:t>
      </w:r>
      <w:r w:rsidRPr="000B0E80">
        <w:rPr>
          <w:rFonts w:ascii="Arial" w:eastAsia="Times New Roman" w:hAnsi="Arial" w:cs="Arial"/>
          <w:b/>
          <w:bCs/>
        </w:rPr>
        <w:t xml:space="preserve">. Liver profiles on </w:t>
      </w:r>
      <w:r>
        <w:rPr>
          <w:rFonts w:ascii="Arial" w:eastAsia="Times New Roman" w:hAnsi="Arial" w:cs="Arial"/>
          <w:b/>
          <w:bCs/>
        </w:rPr>
        <w:t xml:space="preserve">blood and serum TG level </w:t>
      </w:r>
      <w:r w:rsidRPr="000B0E80">
        <w:rPr>
          <w:rFonts w:ascii="Arial" w:eastAsia="Times New Roman" w:hAnsi="Arial" w:cs="Arial"/>
          <w:b/>
          <w:bCs/>
        </w:rPr>
        <w:t>from mice injected with NCT</w:t>
      </w:r>
      <w:r>
        <w:rPr>
          <w:rFonts w:ascii="Arial" w:eastAsia="Times New Roman" w:hAnsi="Arial" w:cs="Arial"/>
        </w:rPr>
        <w:t xml:space="preserve">. </w:t>
      </w:r>
      <w:r w:rsidRPr="00E01A2B">
        <w:rPr>
          <w:rFonts w:ascii="Arial" w:eastAsia="Times New Roman" w:hAnsi="Arial" w:cs="Arial"/>
          <w:b/>
          <w:bCs/>
        </w:rPr>
        <w:t>A:</w:t>
      </w:r>
      <w:r>
        <w:rPr>
          <w:rFonts w:ascii="Arial" w:eastAsia="Times New Roman" w:hAnsi="Arial" w:cs="Arial"/>
        </w:rPr>
        <w:t xml:space="preserve"> Serum </w:t>
      </w:r>
      <w:r>
        <w:rPr>
          <w:rFonts w:ascii="Arial" w:eastAsia="Times New Roman" w:hAnsi="Arial" w:cs="Arial"/>
          <w:color w:val="000000" w:themeColor="text1"/>
        </w:rPr>
        <w:t xml:space="preserve">TG level increased after 1 week of NCT treatment but was unchanged from DMSO at 2 weeks. DMSO-treated mice exhibited continuous increases in serum TG level at 1 and 2 weeks. </w:t>
      </w:r>
      <w:r w:rsidRPr="00E01A2B">
        <w:rPr>
          <w:rFonts w:ascii="Arial" w:eastAsia="Times New Roman" w:hAnsi="Arial" w:cs="Arial"/>
          <w:b/>
          <w:bCs/>
          <w:color w:val="000000" w:themeColor="text1"/>
        </w:rPr>
        <w:t>B:</w:t>
      </w:r>
      <w:r>
        <w:rPr>
          <w:rFonts w:ascii="Arial" w:eastAsia="Times New Roman" w:hAnsi="Arial" w:cs="Arial"/>
          <w:color w:val="000000" w:themeColor="text1"/>
        </w:rPr>
        <w:t xml:space="preserve"> Determination of the markers of liver function shown here was </w:t>
      </w:r>
      <w:r>
        <w:rPr>
          <w:rFonts w:ascii="Arial" w:eastAsia="Times New Roman" w:hAnsi="Arial" w:cs="Arial"/>
        </w:rPr>
        <w:t>done using a</w:t>
      </w:r>
      <w:r w:rsidRPr="004664E6">
        <w:rPr>
          <w:rFonts w:ascii="Arial" w:eastAsia="Times New Roman" w:hAnsi="Arial" w:cs="Arial"/>
        </w:rPr>
        <w:t xml:space="preserve"> </w:t>
      </w:r>
      <w:proofErr w:type="spellStart"/>
      <w:r w:rsidRPr="003B5576">
        <w:rPr>
          <w:rFonts w:ascii="Arial" w:eastAsia="Times New Roman" w:hAnsi="Arial" w:cs="Arial"/>
          <w:color w:val="000000" w:themeColor="text1"/>
        </w:rPr>
        <w:t>VetScan</w:t>
      </w:r>
      <w:proofErr w:type="spellEnd"/>
      <w:r w:rsidRPr="003B5576">
        <w:rPr>
          <w:rFonts w:ascii="Arial" w:eastAsia="Times New Roman" w:hAnsi="Arial" w:cs="Arial"/>
          <w:color w:val="000000" w:themeColor="text1"/>
        </w:rPr>
        <w:t xml:space="preserve"> panel </w:t>
      </w:r>
      <w:r>
        <w:rPr>
          <w:rFonts w:ascii="Arial" w:eastAsia="Times New Roman" w:hAnsi="Arial" w:cs="Arial"/>
          <w:color w:val="000000" w:themeColor="text1"/>
        </w:rPr>
        <w:fldChar w:fldCharType="begin">
          <w:fldData xml:space="preserve">PEVuZE5vdGU+PENpdGU+PEF1dGhvcj5WYXRzYWx5YTwvQXV0aG9yPjxZZWFyPjIwMTY8L1llYXI+
PFJlY051bT4xMzk2NjwvUmVjTnVtPjxEaXNwbGF5VGV4dD4oMzkpPC9EaXNwbGF5VGV4dD48cmVj
b3JkPjxyZWMtbnVtYmVyPjEzOTY2PC9yZWMtbnVtYmVyPjxmb3JlaWduLWtleXM+PGtleSBhcHA9
IkVOIiBkYi1pZD0iZHNmc3dzdGVyeHZkZmZlMHI5cHg5YXo2enRkcncyOXgwOXMwIiB0aW1lc3Rh
bXA9IjE1OTk5MzQ0ODkiPjEzOTY2PC9rZXk+PC9mb3JlaWduLWtleXM+PHJlZi10eXBlIG5hbWU9
IkpvdXJuYWwgQXJ0aWNsZSI+MTc8L3JlZi10eXBlPjxjb250cmlidXRvcnM+PGF1dGhvcnM+PGF1
dGhvcj5WYXRzYWx5YSwgVi48L2F1dGhvcj48YXV0aG9yPkF2aWxhLCBELjwvYXV0aG9yPjxhdXRo
b3I+RnJpbW9kaWcsIEouIEMuPC9hdXRob3I+PGF1dGhvcj5CYXJ2ZSwgUy4gUy48L2F1dGhvcj48
YXV0aG9yPk1jQ2xhaW4sIEMuIEouPC9hdXRob3I+PGF1dGhvcj5Hb2JlamlzaHZpbGksIEwuPC9h
dXRob3I+PC9hdXRob3JzPjwvY29udHJpYnV0b3JzPjxhdXRoLWFkZHJlc3M+RGVwYXJ0bWVudCBv
ZiBNZWRpY2luZSwgVW5pdmVyc2l0eSBvZiBMb3Vpc3ZpbGxlIFNjaG9vbCBvZiBNZWRpY2luZSwg
VVNBOyBSb2JsZXkgUmV4IFZldGVyYW4mYXBvcztzIE1lZGljYWwgQ2VudGVyLCBVU0EuJiN4RDtE
ZXBhcnRtZW50IG9mIFBoYXJtYWNvbG9neSBhbmQgVG94aWNvbG9neSwgVW5pdmVyc2l0eSBvZiBM
b3Vpc3ZpbGxlIFNjaG9vbCBvZiBNZWRpY2luZSwgVVNBLiYjeEQ7RGVwYXJ0bWVudCBvZiBTdXJn
ZXJ5LCBVbml2ZXJzaXR5IG9mIExvdWlzdmlsbGUgU2Nob29sIG9mIE1lZGljaW5lLCBVU0EuJiN4
RDtEZXBhcnRtZW50IG9mIE1lZGljaW5lLCBVbml2ZXJzaXR5IG9mIExvdWlzdmlsbGUgU2Nob29s
IG9mIE1lZGljaW5lLCBVU0E7IERlcGFydG1lbnQgb2YgUGhhcm1hY29sb2d5IGFuZCBUb3hpY29s
b2d5LCBVbml2ZXJzaXR5IG9mIExvdWlzdmlsbGUgU2Nob29sIG9mIE1lZGljaW5lLCBVU0EuJiN4
RDtEZXBhcnRtZW50IG9mIE1lZGljaW5lLCBVbml2ZXJzaXR5IG9mIExvdWlzdmlsbGUgU2Nob29s
IG9mIE1lZGljaW5lLCBVU0E7IERlcGFydG1lbnQgb2YgUGhhcm1hY29sb2d5IGFuZCBUb3hpY29s
b2d5LCBVbml2ZXJzaXR5IG9mIExvdWlzdmlsbGUgU2Nob29sIG9mIE1lZGljaW5lLCBVU0E7IFJv
YmxleSBSZXggVmV0ZXJhbiZhcG9zO3MgTWVkaWNhbCBDZW50ZXIsIFVTQS48L2F1dGgtYWRkcmVz
cz48dGl0bGVzPjx0aXRsZT5MaXZlciBJbmp1cnkgQXNzZXNzbWVudCBieSBWZXRzY2FuIFZTMiBB
bmFseXplciBhbmQgTW9zdCBGcmVxdWVudGx5IFVzZWQgQUxUL0dUUCBSZWFnZW50PC90aXRsZT48
c2Vjb25kYXJ5LXRpdGxlPkdhc3Ryb2VudGVyb2wgSGVwYXRvbCAoQmFydGxlc3ZpbGxlKTwvc2Vj
b25kYXJ5LXRpdGxlPjwvdGl0bGVzPjxwZXJpb2RpY2FsPjxmdWxsLXRpdGxlPkdhc3Ryb2VudGVy
b2wgSGVwYXRvbCAoQmFydGxlc3ZpbGxlKTwvZnVsbC10aXRsZT48L3BlcmlvZGljYWw+PHZvbHVt
ZT40PC92b2x1bWU+PG51bWJlcj40PC9udW1iZXI+PGtleXdvcmRzPjxrZXl3b3JkPkFsdDwva2V5
d29yZD48a2V5d29yZD5CaW9jaGVtaWNhbCBtYXJrZXJzPC9rZXl3b3JkPjxrZXl3b3JkPkNDbDQ8
L2tleXdvcmQ+PGtleXdvcmQ+TGl2ZXIgaW5qdXJ5PC9rZXl3b3JkPjxrZXl3b3JkPlN0YWJsZSBs
aXF1aWQgcmVhZ2VudDwva2V5d29yZD48a2V5d29yZD5WZXRTY2FuIFZTMjwva2V5d29yZD48L2tl
eXdvcmRzPjxkYXRlcz48eWVhcj4yMDE2PC95ZWFyPjwvZGF0ZXM+PGlzYm4+MjM3My02MzcyIChQ
cmludCkmI3hEOzIzNzMtNjM3MiAoTGlua2luZyk8L2lzYm4+PGFjY2Vzc2lvbi1udW0+MjcyNzUw
MDk8L2FjY2Vzc2lvbi1udW0+PHVybHM+PHJlbGF0ZWQtdXJscz48dXJsPmh0dHBzOi8vd3d3Lm5j
YmkubmxtLm5paC5nb3YvcHVibWVkLzI3Mjc1MDA5PC91cmw+PC9yZWxhdGVkLXVybHM+PC91cmxz
PjxjdXN0b20yPlBNQzQ4OTA5NzE8L2N1c3RvbTI+PGVsZWN0cm9uaWMtcmVzb3VyY2UtbnVtPjEw
LjE1NDA2L2dob2EuMjAxNi4wNC4wMDEwNzwvZWxlY3Ryb25pYy1yZXNvdXJjZS1udW0+PC9yZWNv
cmQ+PC9DaXRlPjwvRW5kTm90ZT4A
</w:fldData>
        </w:fldChar>
      </w:r>
      <w:r>
        <w:rPr>
          <w:rFonts w:ascii="Arial" w:eastAsia="Times New Roman" w:hAnsi="Arial" w:cs="Arial"/>
          <w:color w:val="000000" w:themeColor="text1"/>
        </w:rPr>
        <w:instrText xml:space="preserve"> ADDIN EN.CITE </w:instrText>
      </w:r>
      <w:r>
        <w:rPr>
          <w:rFonts w:ascii="Arial" w:eastAsia="Times New Roman" w:hAnsi="Arial" w:cs="Arial"/>
          <w:color w:val="000000" w:themeColor="text1"/>
        </w:rPr>
        <w:fldChar w:fldCharType="begin">
          <w:fldData xml:space="preserve">PEVuZE5vdGU+PENpdGU+PEF1dGhvcj5WYXRzYWx5YTwvQXV0aG9yPjxZZWFyPjIwMTY8L1llYXI+
PFJlY051bT4xMzk2NjwvUmVjTnVtPjxEaXNwbGF5VGV4dD4oMzkpPC9EaXNwbGF5VGV4dD48cmVj
b3JkPjxyZWMtbnVtYmVyPjEzOTY2PC9yZWMtbnVtYmVyPjxmb3JlaWduLWtleXM+PGtleSBhcHA9
IkVOIiBkYi1pZD0iZHNmc3dzdGVyeHZkZmZlMHI5cHg5YXo2enRkcncyOXgwOXMwIiB0aW1lc3Rh
bXA9IjE1OTk5MzQ0ODkiPjEzOTY2PC9rZXk+PC9mb3JlaWduLWtleXM+PHJlZi10eXBlIG5hbWU9
IkpvdXJuYWwgQXJ0aWNsZSI+MTc8L3JlZi10eXBlPjxjb250cmlidXRvcnM+PGF1dGhvcnM+PGF1
dGhvcj5WYXRzYWx5YSwgVi48L2F1dGhvcj48YXV0aG9yPkF2aWxhLCBELjwvYXV0aG9yPjxhdXRo
b3I+RnJpbW9kaWcsIEouIEMuPC9hdXRob3I+PGF1dGhvcj5CYXJ2ZSwgUy4gUy48L2F1dGhvcj48
YXV0aG9yPk1jQ2xhaW4sIEMuIEouPC9hdXRob3I+PGF1dGhvcj5Hb2JlamlzaHZpbGksIEwuPC9h
dXRob3I+PC9hdXRob3JzPjwvY29udHJpYnV0b3JzPjxhdXRoLWFkZHJlc3M+RGVwYXJ0bWVudCBv
ZiBNZWRpY2luZSwgVW5pdmVyc2l0eSBvZiBMb3Vpc3ZpbGxlIFNjaG9vbCBvZiBNZWRpY2luZSwg
VVNBOyBSb2JsZXkgUmV4IFZldGVyYW4mYXBvcztzIE1lZGljYWwgQ2VudGVyLCBVU0EuJiN4RDtE
ZXBhcnRtZW50IG9mIFBoYXJtYWNvbG9neSBhbmQgVG94aWNvbG9neSwgVW5pdmVyc2l0eSBvZiBM
b3Vpc3ZpbGxlIFNjaG9vbCBvZiBNZWRpY2luZSwgVVNBLiYjeEQ7RGVwYXJ0bWVudCBvZiBTdXJn
ZXJ5LCBVbml2ZXJzaXR5IG9mIExvdWlzdmlsbGUgU2Nob29sIG9mIE1lZGljaW5lLCBVU0EuJiN4
RDtEZXBhcnRtZW50IG9mIE1lZGljaW5lLCBVbml2ZXJzaXR5IG9mIExvdWlzdmlsbGUgU2Nob29s
IG9mIE1lZGljaW5lLCBVU0E7IERlcGFydG1lbnQgb2YgUGhhcm1hY29sb2d5IGFuZCBUb3hpY29s
b2d5LCBVbml2ZXJzaXR5IG9mIExvdWlzdmlsbGUgU2Nob29sIG9mIE1lZGljaW5lLCBVU0EuJiN4
RDtEZXBhcnRtZW50IG9mIE1lZGljaW5lLCBVbml2ZXJzaXR5IG9mIExvdWlzdmlsbGUgU2Nob29s
IG9mIE1lZGljaW5lLCBVU0E7IERlcGFydG1lbnQgb2YgUGhhcm1hY29sb2d5IGFuZCBUb3hpY29s
b2d5LCBVbml2ZXJzaXR5IG9mIExvdWlzdmlsbGUgU2Nob29sIG9mIE1lZGljaW5lLCBVU0E7IFJv
YmxleSBSZXggVmV0ZXJhbiZhcG9zO3MgTWVkaWNhbCBDZW50ZXIsIFVTQS48L2F1dGgtYWRkcmVz
cz48dGl0bGVzPjx0aXRsZT5MaXZlciBJbmp1cnkgQXNzZXNzbWVudCBieSBWZXRzY2FuIFZTMiBB
bmFseXplciBhbmQgTW9zdCBGcmVxdWVudGx5IFVzZWQgQUxUL0dUUCBSZWFnZW50PC90aXRsZT48
c2Vjb25kYXJ5LXRpdGxlPkdhc3Ryb2VudGVyb2wgSGVwYXRvbCAoQmFydGxlc3ZpbGxlKTwvc2Vj
b25kYXJ5LXRpdGxlPjwvdGl0bGVzPjxwZXJpb2RpY2FsPjxmdWxsLXRpdGxlPkdhc3Ryb2VudGVy
b2wgSGVwYXRvbCAoQmFydGxlc3ZpbGxlKTwvZnVsbC10aXRsZT48L3BlcmlvZGljYWw+PHZvbHVt
ZT40PC92b2x1bWU+PG51bWJlcj40PC9udW1iZXI+PGtleXdvcmRzPjxrZXl3b3JkPkFsdDwva2V5
d29yZD48a2V5d29yZD5CaW9jaGVtaWNhbCBtYXJrZXJzPC9rZXl3b3JkPjxrZXl3b3JkPkNDbDQ8
L2tleXdvcmQ+PGtleXdvcmQ+TGl2ZXIgaW5qdXJ5PC9rZXl3b3JkPjxrZXl3b3JkPlN0YWJsZSBs
aXF1aWQgcmVhZ2VudDwva2V5d29yZD48a2V5d29yZD5WZXRTY2FuIFZTMjwva2V5d29yZD48L2tl
eXdvcmRzPjxkYXRlcz48eWVhcj4yMDE2PC95ZWFyPjwvZGF0ZXM+PGlzYm4+MjM3My02MzcyIChQ
cmludCkmI3hEOzIzNzMtNjM3MiAoTGlua2luZyk8L2lzYm4+PGFjY2Vzc2lvbi1udW0+MjcyNzUw
MDk8L2FjY2Vzc2lvbi1udW0+PHVybHM+PHJlbGF0ZWQtdXJscz48dXJsPmh0dHBzOi8vd3d3Lm5j
YmkubmxtLm5paC5nb3YvcHVibWVkLzI3Mjc1MDA5PC91cmw+PC9yZWxhdGVkLXVybHM+PC91cmxz
PjxjdXN0b20yPlBNQzQ4OTA5NzE8L2N1c3RvbTI+PGVsZWN0cm9uaWMtcmVzb3VyY2UtbnVtPjEw
LjE1NDA2L2dob2EuMjAxNi4wNC4wMDEwNzwvZWxlY3Ryb25pYy1yZXNvdXJjZS1udW0+PC9yZWNv
cmQ+PC9DaXRlPjwvRW5kTm90ZT4A
</w:fldData>
        </w:fldChar>
      </w:r>
      <w:r>
        <w:rPr>
          <w:rFonts w:ascii="Arial" w:eastAsia="Times New Roman" w:hAnsi="Arial" w:cs="Arial"/>
          <w:color w:val="000000" w:themeColor="text1"/>
        </w:rPr>
        <w:instrText xml:space="preserve"> ADDIN EN.CITE.DATA </w:instrText>
      </w:r>
      <w:r>
        <w:rPr>
          <w:rFonts w:ascii="Arial" w:eastAsia="Times New Roman" w:hAnsi="Arial" w:cs="Arial"/>
          <w:color w:val="000000" w:themeColor="text1"/>
        </w:rPr>
      </w:r>
      <w:r>
        <w:rPr>
          <w:rFonts w:ascii="Arial" w:eastAsia="Times New Roman" w:hAnsi="Arial" w:cs="Arial"/>
          <w:color w:val="000000" w:themeColor="text1"/>
        </w:rPr>
        <w:fldChar w:fldCharType="end"/>
      </w:r>
      <w:r>
        <w:rPr>
          <w:rFonts w:ascii="Arial" w:eastAsia="Times New Roman" w:hAnsi="Arial" w:cs="Arial"/>
          <w:color w:val="000000" w:themeColor="text1"/>
        </w:rPr>
      </w:r>
      <w:r>
        <w:rPr>
          <w:rFonts w:ascii="Arial" w:eastAsia="Times New Roman" w:hAnsi="Arial" w:cs="Arial"/>
          <w:color w:val="000000" w:themeColor="text1"/>
        </w:rPr>
        <w:fldChar w:fldCharType="separate"/>
      </w:r>
      <w:r>
        <w:rPr>
          <w:rFonts w:ascii="Arial" w:eastAsia="Times New Roman" w:hAnsi="Arial" w:cs="Arial"/>
          <w:noProof/>
          <w:color w:val="000000" w:themeColor="text1"/>
        </w:rPr>
        <w:t>(39)</w:t>
      </w:r>
      <w:r>
        <w:rPr>
          <w:rFonts w:ascii="Arial" w:eastAsia="Times New Roman" w:hAnsi="Arial" w:cs="Arial"/>
          <w:color w:val="000000" w:themeColor="text1"/>
        </w:rPr>
        <w:fldChar w:fldCharType="end"/>
      </w:r>
      <w:r>
        <w:rPr>
          <w:rFonts w:ascii="Arial" w:eastAsia="Times New Roman" w:hAnsi="Arial" w:cs="Arial"/>
          <w:color w:val="000000" w:themeColor="text1"/>
        </w:rPr>
        <w:t>, as per the manufacturer.</w:t>
      </w:r>
      <w:r w:rsidRPr="00C23534">
        <w:rPr>
          <w:rFonts w:ascii="Arial" w:hAnsi="Arial" w:cs="Arial"/>
        </w:rPr>
        <w:t xml:space="preserve"> Va</w:t>
      </w:r>
      <w:r w:rsidRPr="00722060">
        <w:rPr>
          <w:rFonts w:ascii="Arial" w:hAnsi="Arial" w:cs="Arial"/>
        </w:rPr>
        <w:t>lues</w:t>
      </w:r>
      <w:r w:rsidRPr="00C23534">
        <w:rPr>
          <w:rFonts w:ascii="Arial" w:hAnsi="Arial" w:cs="Arial"/>
          <w:shd w:val="clear" w:color="auto" w:fill="FFFCF0"/>
        </w:rPr>
        <w:t xml:space="preserve"> </w:t>
      </w:r>
      <w:r w:rsidRPr="00722060">
        <w:rPr>
          <w:rFonts w:ascii="Arial" w:hAnsi="Arial" w:cs="Arial"/>
        </w:rPr>
        <w:t>represent the mean ± SE</w:t>
      </w:r>
      <w:r>
        <w:rPr>
          <w:rFonts w:ascii="Arial" w:hAnsi="Arial" w:cs="Arial"/>
        </w:rPr>
        <w:t>, N=9 for each group</w:t>
      </w:r>
      <w:r w:rsidRPr="00722060">
        <w:rPr>
          <w:rFonts w:ascii="Arial" w:hAnsi="Arial" w:cs="Arial"/>
        </w:rPr>
        <w:t>,</w:t>
      </w:r>
      <w:r w:rsidRPr="00777658">
        <w:rPr>
          <w:rFonts w:ascii="Arial" w:hAnsi="Arial" w:cs="Arial"/>
        </w:rPr>
        <w:t xml:space="preserve"> </w:t>
      </w:r>
      <w:r w:rsidRPr="00722060">
        <w:rPr>
          <w:rFonts w:ascii="Arial" w:hAnsi="Arial" w:cs="Arial"/>
        </w:rPr>
        <w:t>*</w:t>
      </w:r>
      <w:r w:rsidRPr="00722060">
        <w:rPr>
          <w:rStyle w:val="Emphasis"/>
          <w:rFonts w:ascii="Arial" w:hAnsi="Arial" w:cs="Arial"/>
        </w:rPr>
        <w:t>p</w:t>
      </w:r>
      <w:r w:rsidRPr="00722060">
        <w:rPr>
          <w:rFonts w:ascii="Arial" w:hAnsi="Arial" w:cs="Arial"/>
        </w:rPr>
        <w:t xml:space="preserve">&lt;0.05, </w:t>
      </w:r>
      <w:r>
        <w:rPr>
          <w:rFonts w:ascii="Arial" w:hAnsi="Arial" w:cs="Arial"/>
        </w:rPr>
        <w:t>(vs DMSO).</w:t>
      </w:r>
      <w:r>
        <w:rPr>
          <w:rFonts w:ascii="Arial" w:hAnsi="Arial" w:cs="Arial"/>
        </w:rPr>
        <w:br w:type="page"/>
      </w:r>
    </w:p>
    <w:p w14:paraId="7DC2055E" w14:textId="489733AD" w:rsidR="00EC78D8" w:rsidRDefault="00EC78D8" w:rsidP="00AD2D9C">
      <w:pPr>
        <w:spacing w:after="0" w:line="240" w:lineRule="auto"/>
        <w:rPr>
          <w:rFonts w:ascii="Arial" w:hAnsi="Arial" w:cs="Arial"/>
        </w:rPr>
      </w:pPr>
    </w:p>
    <w:p w14:paraId="6BA65F71" w14:textId="350C8A68" w:rsidR="000762BA" w:rsidRDefault="00964C50" w:rsidP="000762BA">
      <w:pPr>
        <w:spacing w:after="0" w:line="240" w:lineRule="auto"/>
        <w:jc w:val="center"/>
        <w:rPr>
          <w:rFonts w:ascii="Arial" w:hAnsi="Arial" w:cs="Arial"/>
        </w:rPr>
      </w:pPr>
      <w:r w:rsidRPr="00964C50">
        <w:rPr>
          <w:rFonts w:ascii="Arial" w:hAnsi="Arial" w:cs="Arial"/>
          <w:noProof/>
        </w:rPr>
        <w:drawing>
          <wp:inline distT="0" distB="0" distL="0" distR="0" wp14:anchorId="5A2A8364" wp14:editId="69653287">
            <wp:extent cx="3581400" cy="7084088"/>
            <wp:effectExtent l="0" t="0" r="0" b="254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90675" cy="7102435"/>
                    </a:xfrm>
                    <a:prstGeom prst="rect">
                      <a:avLst/>
                    </a:prstGeom>
                    <a:noFill/>
                    <a:ln>
                      <a:noFill/>
                    </a:ln>
                  </pic:spPr>
                </pic:pic>
              </a:graphicData>
            </a:graphic>
          </wp:inline>
        </w:drawing>
      </w:r>
    </w:p>
    <w:p w14:paraId="77CCE27D" w14:textId="0A19DE9C" w:rsidR="00975DBA" w:rsidRDefault="00975DBA" w:rsidP="00AD2D9C">
      <w:pPr>
        <w:spacing w:after="0" w:line="240" w:lineRule="auto"/>
        <w:rPr>
          <w:rFonts w:ascii="Arial" w:hAnsi="Arial" w:cs="Arial"/>
        </w:rPr>
      </w:pPr>
    </w:p>
    <w:p w14:paraId="1D7DAA44" w14:textId="78F9B0E4" w:rsidR="00975DBA" w:rsidRDefault="00975DBA" w:rsidP="00AD2D9C">
      <w:pPr>
        <w:spacing w:after="0" w:line="240" w:lineRule="auto"/>
        <w:rPr>
          <w:rFonts w:ascii="Arial" w:hAnsi="Arial" w:cs="Arial"/>
        </w:rPr>
      </w:pPr>
    </w:p>
    <w:p w14:paraId="163A349A" w14:textId="2B719D2D" w:rsidR="00975DBA" w:rsidRPr="00975DBA" w:rsidRDefault="00975DBA" w:rsidP="00975DBA">
      <w:pPr>
        <w:spacing w:after="0" w:line="240" w:lineRule="auto"/>
        <w:rPr>
          <w:rFonts w:ascii="Arial" w:hAnsi="Arial" w:cs="Arial"/>
        </w:rPr>
      </w:pPr>
      <w:r w:rsidRPr="00975DBA">
        <w:rPr>
          <w:rFonts w:ascii="Arial" w:hAnsi="Arial" w:cs="Arial"/>
          <w:b/>
          <w:bCs/>
        </w:rPr>
        <w:t xml:space="preserve">Supplementary Figure </w:t>
      </w:r>
      <w:r w:rsidR="00B213FF">
        <w:rPr>
          <w:rFonts w:ascii="Arial" w:hAnsi="Arial" w:cs="Arial"/>
          <w:b/>
          <w:bCs/>
        </w:rPr>
        <w:t>8</w:t>
      </w:r>
      <w:r w:rsidRPr="00975DBA">
        <w:rPr>
          <w:rFonts w:ascii="Arial" w:hAnsi="Arial" w:cs="Arial"/>
          <w:b/>
          <w:bCs/>
        </w:rPr>
        <w:t>. HNF4</w:t>
      </w:r>
      <w:r w:rsidRPr="00975DBA">
        <w:rPr>
          <w:rFonts w:ascii="Symbol" w:hAnsi="Symbol" w:cs="Arial"/>
          <w:b/>
          <w:bCs/>
        </w:rPr>
        <w:t>a</w:t>
      </w:r>
      <w:r w:rsidRPr="00975DBA">
        <w:rPr>
          <w:rFonts w:ascii="Arial" w:hAnsi="Arial" w:cs="Arial"/>
          <w:b/>
          <w:bCs/>
        </w:rPr>
        <w:t xml:space="preserve"> and CYP26a1 mRNA is induced by NCT in primary human hepatocyte</w:t>
      </w:r>
      <w:r w:rsidR="00245600">
        <w:rPr>
          <w:rFonts w:ascii="Arial" w:hAnsi="Arial" w:cs="Arial"/>
          <w:b/>
          <w:bCs/>
        </w:rPr>
        <w:t>s</w:t>
      </w:r>
      <w:r w:rsidRPr="00975DBA">
        <w:rPr>
          <w:rFonts w:ascii="Arial" w:hAnsi="Arial" w:cs="Arial"/>
          <w:b/>
          <w:bCs/>
        </w:rPr>
        <w:t xml:space="preserve">. </w:t>
      </w:r>
      <w:r w:rsidRPr="00975DBA">
        <w:rPr>
          <w:rFonts w:ascii="Arial" w:hAnsi="Arial" w:cs="Arial"/>
        </w:rPr>
        <w:t>Human primary hepatocyte</w:t>
      </w:r>
      <w:r>
        <w:rPr>
          <w:rFonts w:ascii="Arial" w:hAnsi="Arial" w:cs="Arial"/>
        </w:rPr>
        <w:t>s were</w:t>
      </w:r>
      <w:r w:rsidRPr="00975DBA">
        <w:rPr>
          <w:rFonts w:ascii="Arial" w:hAnsi="Arial" w:cs="Arial"/>
        </w:rPr>
        <w:t xml:space="preserve"> seed</w:t>
      </w:r>
      <w:r>
        <w:rPr>
          <w:rFonts w:ascii="Arial" w:hAnsi="Arial" w:cs="Arial"/>
        </w:rPr>
        <w:t>ed</w:t>
      </w:r>
      <w:r w:rsidRPr="00975DBA">
        <w:rPr>
          <w:rFonts w:ascii="Arial" w:hAnsi="Arial" w:cs="Arial"/>
        </w:rPr>
        <w:t xml:space="preserve"> on Matrix with lean media (Day 0) and changed </w:t>
      </w:r>
      <w:r>
        <w:rPr>
          <w:rFonts w:ascii="Arial" w:hAnsi="Arial" w:cs="Arial"/>
        </w:rPr>
        <w:t>to high fat</w:t>
      </w:r>
      <w:r w:rsidRPr="00975DBA">
        <w:rPr>
          <w:rFonts w:ascii="Arial" w:hAnsi="Arial" w:cs="Arial"/>
        </w:rPr>
        <w:t xml:space="preserve"> media </w:t>
      </w:r>
      <w:r>
        <w:rPr>
          <w:rFonts w:ascii="Arial" w:hAnsi="Arial" w:cs="Arial"/>
        </w:rPr>
        <w:t>plus</w:t>
      </w:r>
      <w:r w:rsidRPr="00975DBA">
        <w:rPr>
          <w:rFonts w:ascii="Arial" w:hAnsi="Arial" w:cs="Arial"/>
        </w:rPr>
        <w:t xml:space="preserve"> DMSO or NCT (5, 15, 40</w:t>
      </w:r>
      <w:r w:rsidRPr="00975DBA">
        <w:rPr>
          <w:rFonts w:ascii="Symbol" w:hAnsi="Symbol" w:cs="Arial"/>
        </w:rPr>
        <w:t>m</w:t>
      </w:r>
      <w:r w:rsidRPr="00975DBA">
        <w:rPr>
          <w:rFonts w:ascii="Arial" w:hAnsi="Arial" w:cs="Arial"/>
        </w:rPr>
        <w:t xml:space="preserve">M) on Day 4.  At Day 10, cells </w:t>
      </w:r>
      <w:r>
        <w:rPr>
          <w:rFonts w:ascii="Arial" w:hAnsi="Arial" w:cs="Arial"/>
        </w:rPr>
        <w:t xml:space="preserve">were </w:t>
      </w:r>
      <w:r w:rsidRPr="00975DBA">
        <w:rPr>
          <w:rFonts w:ascii="Arial" w:hAnsi="Arial" w:cs="Arial"/>
        </w:rPr>
        <w:t>harvested for RNA extraction. HNF4</w:t>
      </w:r>
      <w:r w:rsidRPr="00975DBA">
        <w:rPr>
          <w:rFonts w:ascii="Symbol" w:hAnsi="Symbol" w:cs="Arial"/>
        </w:rPr>
        <w:t>a</w:t>
      </w:r>
      <w:r w:rsidRPr="00975DBA">
        <w:rPr>
          <w:rFonts w:ascii="Arial" w:hAnsi="Arial" w:cs="Arial"/>
        </w:rPr>
        <w:t xml:space="preserve"> and C</w:t>
      </w:r>
      <w:r w:rsidR="00BD5846">
        <w:rPr>
          <w:rFonts w:ascii="Arial" w:hAnsi="Arial" w:cs="Arial"/>
        </w:rPr>
        <w:t>YP</w:t>
      </w:r>
      <w:r w:rsidRPr="00975DBA">
        <w:rPr>
          <w:rFonts w:ascii="Arial" w:hAnsi="Arial" w:cs="Arial"/>
        </w:rPr>
        <w:t>26a1</w:t>
      </w:r>
      <w:r>
        <w:rPr>
          <w:rFonts w:ascii="Arial" w:hAnsi="Arial" w:cs="Arial"/>
        </w:rPr>
        <w:t>, but not SPNS2</w:t>
      </w:r>
      <w:r w:rsidRPr="00975DBA">
        <w:rPr>
          <w:rFonts w:ascii="Arial" w:hAnsi="Arial" w:cs="Arial"/>
        </w:rPr>
        <w:t xml:space="preserve"> mRNA</w:t>
      </w:r>
      <w:r>
        <w:rPr>
          <w:rFonts w:ascii="Arial" w:hAnsi="Arial" w:cs="Arial"/>
        </w:rPr>
        <w:t>s</w:t>
      </w:r>
      <w:r w:rsidRPr="00975DBA">
        <w:rPr>
          <w:rFonts w:ascii="Arial" w:hAnsi="Arial" w:cs="Arial"/>
        </w:rPr>
        <w:t xml:space="preserve"> </w:t>
      </w:r>
      <w:r>
        <w:rPr>
          <w:rFonts w:ascii="Arial" w:hAnsi="Arial" w:cs="Arial"/>
        </w:rPr>
        <w:t xml:space="preserve">were </w:t>
      </w:r>
      <w:r w:rsidRPr="00975DBA">
        <w:rPr>
          <w:rFonts w:ascii="Arial" w:hAnsi="Arial" w:cs="Arial"/>
        </w:rPr>
        <w:t>significantly induced by NCT. Values represent the mean ± SE of 3 biological replicates, *</w:t>
      </w:r>
      <w:r w:rsidRPr="00975DBA">
        <w:rPr>
          <w:rFonts w:ascii="Arial" w:hAnsi="Arial" w:cs="Arial"/>
          <w:i/>
          <w:iCs/>
        </w:rPr>
        <w:t>p</w:t>
      </w:r>
      <w:r w:rsidRPr="00975DBA">
        <w:rPr>
          <w:rFonts w:ascii="Arial" w:hAnsi="Arial" w:cs="Arial"/>
        </w:rPr>
        <w:t>&lt;0.05 (vs DMSO).</w:t>
      </w:r>
    </w:p>
    <w:p w14:paraId="1E0411E4" w14:textId="77777777" w:rsidR="00975DBA" w:rsidRDefault="00975DBA" w:rsidP="00AD2D9C">
      <w:pPr>
        <w:spacing w:after="0" w:line="240" w:lineRule="auto"/>
        <w:rPr>
          <w:rFonts w:ascii="Arial" w:hAnsi="Arial" w:cs="Arial"/>
        </w:rPr>
      </w:pPr>
    </w:p>
    <w:p w14:paraId="2DF105D4" w14:textId="7F268331" w:rsidR="00975DBA" w:rsidRDefault="00975DBA">
      <w:pPr>
        <w:rPr>
          <w:rFonts w:ascii="Arial" w:hAnsi="Arial" w:cs="Arial"/>
        </w:rPr>
      </w:pPr>
      <w:r>
        <w:rPr>
          <w:rFonts w:ascii="Arial" w:hAnsi="Arial" w:cs="Arial"/>
        </w:rPr>
        <w:br w:type="page"/>
      </w:r>
    </w:p>
    <w:p w14:paraId="0383FAC5" w14:textId="77777777" w:rsidR="00975DBA" w:rsidRDefault="00975DBA" w:rsidP="00AD2D9C">
      <w:pPr>
        <w:spacing w:after="0" w:line="240" w:lineRule="auto"/>
        <w:rPr>
          <w:rFonts w:ascii="Arial" w:hAnsi="Arial" w:cs="Arial"/>
        </w:rPr>
      </w:pPr>
    </w:p>
    <w:p w14:paraId="5751FB67" w14:textId="77777777" w:rsidR="00975DBA" w:rsidRDefault="00975DBA" w:rsidP="00AD2D9C">
      <w:pPr>
        <w:spacing w:after="0" w:line="240" w:lineRule="auto"/>
        <w:rPr>
          <w:rFonts w:ascii="Arial" w:hAnsi="Arial" w:cs="Arial"/>
        </w:rPr>
      </w:pPr>
    </w:p>
    <w:p w14:paraId="636B42DE" w14:textId="74C1DDF7" w:rsidR="00EC78D8" w:rsidRDefault="00EC78D8" w:rsidP="00AD2D9C">
      <w:pPr>
        <w:spacing w:after="0" w:line="240" w:lineRule="auto"/>
        <w:rPr>
          <w:rFonts w:ascii="Arial" w:hAnsi="Arial" w:cs="Arial"/>
        </w:rPr>
      </w:pPr>
      <w:r w:rsidRPr="00EC78D8">
        <w:rPr>
          <w:rFonts w:ascii="Arial" w:hAnsi="Arial" w:cs="Arial"/>
          <w:noProof/>
        </w:rPr>
        <w:drawing>
          <wp:inline distT="0" distB="0" distL="0" distR="0" wp14:anchorId="06D7E9E6" wp14:editId="0840490A">
            <wp:extent cx="5972175" cy="306705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2175" cy="3067050"/>
                    </a:xfrm>
                    <a:prstGeom prst="rect">
                      <a:avLst/>
                    </a:prstGeom>
                    <a:noFill/>
                    <a:ln>
                      <a:noFill/>
                    </a:ln>
                  </pic:spPr>
                </pic:pic>
              </a:graphicData>
            </a:graphic>
          </wp:inline>
        </w:drawing>
      </w:r>
    </w:p>
    <w:p w14:paraId="4C6D539A" w14:textId="77777777" w:rsidR="00EC78D8" w:rsidRDefault="00EC78D8" w:rsidP="00AD2D9C">
      <w:pPr>
        <w:spacing w:after="0" w:line="240" w:lineRule="auto"/>
        <w:rPr>
          <w:rFonts w:ascii="Arial" w:hAnsi="Arial" w:cs="Arial"/>
        </w:rPr>
      </w:pPr>
    </w:p>
    <w:p w14:paraId="515658CC" w14:textId="78995BA1" w:rsidR="00EC78D8" w:rsidRDefault="00EC78D8" w:rsidP="00AD2D9C">
      <w:pPr>
        <w:spacing w:after="0" w:line="240" w:lineRule="auto"/>
        <w:rPr>
          <w:rFonts w:ascii="Arial" w:hAnsi="Arial" w:cs="Arial"/>
        </w:rPr>
      </w:pPr>
    </w:p>
    <w:p w14:paraId="3FCF6E7B" w14:textId="3C8EDE1F" w:rsidR="00EC78D8" w:rsidRPr="00EC78D8" w:rsidRDefault="00EC78D8" w:rsidP="00EC78D8">
      <w:pPr>
        <w:spacing w:after="0" w:line="240" w:lineRule="auto"/>
        <w:rPr>
          <w:rFonts w:ascii="Arial" w:hAnsi="Arial" w:cs="Arial"/>
        </w:rPr>
      </w:pPr>
      <w:r w:rsidRPr="00EC78D8">
        <w:rPr>
          <w:rFonts w:ascii="Arial" w:hAnsi="Arial" w:cs="Arial"/>
          <w:b/>
          <w:bCs/>
        </w:rPr>
        <w:t xml:space="preserve">Supplementary Figure </w:t>
      </w:r>
      <w:r w:rsidR="00B213FF">
        <w:rPr>
          <w:rFonts w:ascii="Arial" w:hAnsi="Arial" w:cs="Arial"/>
          <w:b/>
          <w:bCs/>
        </w:rPr>
        <w:t>9</w:t>
      </w:r>
      <w:r w:rsidRPr="00EC78D8">
        <w:rPr>
          <w:rFonts w:ascii="Arial" w:hAnsi="Arial" w:cs="Arial"/>
          <w:b/>
          <w:bCs/>
        </w:rPr>
        <w:t xml:space="preserve">. </w:t>
      </w:r>
      <w:r w:rsidRPr="00EC78D8">
        <w:rPr>
          <w:rFonts w:ascii="Arial" w:hAnsi="Arial" w:cs="Arial"/>
          <w:b/>
          <w:bCs/>
          <w:i/>
          <w:iCs/>
        </w:rPr>
        <w:t>SPNS2</w:t>
      </w:r>
      <w:r w:rsidRPr="00EC78D8">
        <w:rPr>
          <w:rFonts w:ascii="Arial" w:hAnsi="Arial" w:cs="Arial"/>
          <w:b/>
          <w:bCs/>
        </w:rPr>
        <w:t xml:space="preserve"> mRNA was induced by NCT in T6PNE and mouse pancreas but not mouse liver. </w:t>
      </w:r>
      <w:r w:rsidRPr="00EC78D8">
        <w:rPr>
          <w:rFonts w:ascii="Arial" w:hAnsi="Arial" w:cs="Arial"/>
          <w:i/>
          <w:iCs/>
        </w:rPr>
        <w:t>SPNS2</w:t>
      </w:r>
      <w:r w:rsidRPr="00EC78D8">
        <w:rPr>
          <w:rFonts w:ascii="Arial" w:hAnsi="Arial" w:cs="Arial"/>
        </w:rPr>
        <w:t xml:space="preserve"> qPCR was performed on cDNA from T6PNE cells, mouse liver, and mouse pancreas. The Ct value for SPNS2 amplification in pancreas-derived samples was 31 for</w:t>
      </w:r>
      <w:r w:rsidR="00BD5846">
        <w:rPr>
          <w:rFonts w:ascii="Arial" w:hAnsi="Arial" w:cs="Arial"/>
        </w:rPr>
        <w:t xml:space="preserve"> mouse</w:t>
      </w:r>
      <w:r w:rsidRPr="00EC78D8">
        <w:rPr>
          <w:rFonts w:ascii="Arial" w:hAnsi="Arial" w:cs="Arial"/>
        </w:rPr>
        <w:t xml:space="preserve"> pancreatic tissue but was 23 for mouse liver, reflecting a much higher level of expression. Values represent the mean ± SE of 6-9 biological replicates, *</w:t>
      </w:r>
      <w:r w:rsidRPr="00EC78D8">
        <w:rPr>
          <w:rFonts w:ascii="Arial" w:hAnsi="Arial" w:cs="Arial"/>
          <w:i/>
          <w:iCs/>
        </w:rPr>
        <w:t>p</w:t>
      </w:r>
      <w:r w:rsidRPr="00EC78D8">
        <w:rPr>
          <w:rFonts w:ascii="Arial" w:hAnsi="Arial" w:cs="Arial"/>
        </w:rPr>
        <w:t>&lt;0.01(vs DMSO).</w:t>
      </w:r>
    </w:p>
    <w:p w14:paraId="2E5D214E" w14:textId="77777777" w:rsidR="00EC78D8" w:rsidRDefault="00EC78D8" w:rsidP="00AD2D9C">
      <w:pPr>
        <w:spacing w:after="0" w:line="240" w:lineRule="auto"/>
        <w:rPr>
          <w:rFonts w:ascii="Arial" w:hAnsi="Arial" w:cs="Arial"/>
        </w:rPr>
      </w:pPr>
    </w:p>
    <w:p w14:paraId="2FF9F0E8" w14:textId="16BE3BBC" w:rsidR="00EC78D8" w:rsidRDefault="00EC78D8">
      <w:pPr>
        <w:rPr>
          <w:rFonts w:ascii="Arial" w:hAnsi="Arial" w:cs="Arial"/>
        </w:rPr>
      </w:pPr>
      <w:r>
        <w:rPr>
          <w:rFonts w:ascii="Arial" w:hAnsi="Arial" w:cs="Arial"/>
        </w:rPr>
        <w:br w:type="page"/>
      </w:r>
    </w:p>
    <w:p w14:paraId="718D9B18" w14:textId="7A13C7B8" w:rsidR="00CE36DD" w:rsidRDefault="00576F28" w:rsidP="00AD2D9C">
      <w:pPr>
        <w:spacing w:line="240" w:lineRule="auto"/>
        <w:rPr>
          <w:rFonts w:ascii="Arial" w:eastAsia="Times New Roman" w:hAnsi="Arial" w:cs="Arial"/>
        </w:rPr>
      </w:pPr>
      <w:r w:rsidRPr="00576F28">
        <w:rPr>
          <w:rFonts w:ascii="Arial" w:eastAsia="Times New Roman" w:hAnsi="Arial" w:cs="Arial"/>
          <w:noProof/>
        </w:rPr>
        <w:lastRenderedPageBreak/>
        <w:drawing>
          <wp:inline distT="0" distB="0" distL="0" distR="0" wp14:anchorId="29858A02" wp14:editId="2235DA54">
            <wp:extent cx="6343650" cy="7381949"/>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85862" cy="7431069"/>
                    </a:xfrm>
                    <a:prstGeom prst="rect">
                      <a:avLst/>
                    </a:prstGeom>
                    <a:noFill/>
                    <a:ln>
                      <a:noFill/>
                    </a:ln>
                  </pic:spPr>
                </pic:pic>
              </a:graphicData>
            </a:graphic>
          </wp:inline>
        </w:drawing>
      </w:r>
    </w:p>
    <w:p w14:paraId="6CF15091" w14:textId="232A5E55" w:rsidR="00E92D04" w:rsidRDefault="00576F28" w:rsidP="00AD2D9C">
      <w:pPr>
        <w:spacing w:line="240" w:lineRule="auto"/>
        <w:rPr>
          <w:rFonts w:ascii="Arial" w:eastAsia="Times New Roman" w:hAnsi="Arial" w:cs="Arial"/>
        </w:rPr>
      </w:pPr>
      <w:r w:rsidRPr="00576F28">
        <w:rPr>
          <w:rFonts w:ascii="Arial" w:eastAsia="Times New Roman" w:hAnsi="Arial" w:cs="Arial"/>
          <w:b/>
          <w:bCs/>
        </w:rPr>
        <w:t xml:space="preserve">Supplementary Figure </w:t>
      </w:r>
      <w:r w:rsidR="00B213FF">
        <w:rPr>
          <w:rFonts w:ascii="Arial" w:eastAsia="Times New Roman" w:hAnsi="Arial" w:cs="Arial"/>
          <w:b/>
          <w:bCs/>
        </w:rPr>
        <w:t>10</w:t>
      </w:r>
      <w:r w:rsidRPr="00576F28">
        <w:rPr>
          <w:rFonts w:ascii="Arial" w:eastAsia="Times New Roman" w:hAnsi="Arial" w:cs="Arial"/>
          <w:b/>
          <w:bCs/>
        </w:rPr>
        <w:t>: STRING network and enrichment analysis</w:t>
      </w:r>
      <w:r w:rsidR="00BD5846">
        <w:rPr>
          <w:rFonts w:ascii="Arial" w:eastAsia="Times New Roman" w:hAnsi="Arial" w:cs="Arial"/>
          <w:b/>
          <w:bCs/>
        </w:rPr>
        <w:t>.</w:t>
      </w:r>
      <w:r w:rsidRPr="00576F28">
        <w:rPr>
          <w:rFonts w:ascii="Arial" w:eastAsia="Times New Roman" w:hAnsi="Arial" w:cs="Arial"/>
          <w:b/>
          <w:bCs/>
        </w:rPr>
        <w:t xml:space="preserve"> A</w:t>
      </w:r>
      <w:r w:rsidR="00BD5846">
        <w:rPr>
          <w:rFonts w:ascii="Arial" w:eastAsia="Times New Roman" w:hAnsi="Arial" w:cs="Arial"/>
          <w:b/>
          <w:bCs/>
        </w:rPr>
        <w:t>:</w:t>
      </w:r>
      <w:r w:rsidRPr="00576F28">
        <w:rPr>
          <w:rFonts w:ascii="Arial" w:eastAsia="Times New Roman" w:hAnsi="Arial" w:cs="Arial"/>
          <w:b/>
          <w:bCs/>
        </w:rPr>
        <w:t xml:space="preserve"> </w:t>
      </w:r>
      <w:r w:rsidRPr="00576F28">
        <w:rPr>
          <w:rFonts w:ascii="Arial" w:eastAsia="Times New Roman" w:hAnsi="Arial" w:cs="Arial"/>
        </w:rPr>
        <w:t>Diagram from STRING shows protein-protein interaction networks for top 50 upregulated gene candidates in NCT treatment from RNA sequencing (GSE172234,</w:t>
      </w:r>
      <w:hyperlink r:id="rId15" w:history="1">
        <w:r w:rsidRPr="00576F28">
          <w:rPr>
            <w:rStyle w:val="Hyperlink"/>
            <w:rFonts w:ascii="Arial" w:eastAsia="Times New Roman" w:hAnsi="Arial" w:cs="Arial"/>
          </w:rPr>
          <w:t>https://www.ncbi.nlm.nih.gov/geo/query/acc.cgi?acc=GSE172234</w:t>
        </w:r>
      </w:hyperlink>
      <w:r w:rsidRPr="00576F28">
        <w:rPr>
          <w:rFonts w:ascii="Arial" w:eastAsia="Times New Roman" w:hAnsi="Arial" w:cs="Arial"/>
        </w:rPr>
        <w:t xml:space="preserve">) with mouse liver and HNF4a.  51 nodes represent 50 upregulated candidates and HNF4a that are linked by 61 edges. Colored lines between the nodes indicate different types of evidence for the interactions between proteins as shown in the legend. 4 Members of the cytochrome 450 (CYPs) family of enzymes such as CYP26a1, CYP2b10, CYP17a1 and CYP26b1 are among the top 50 candidates and are highlighted in red, with labelling of their corresponding degree of upregulation (fold change).  </w:t>
      </w:r>
      <w:r w:rsidRPr="00576F28">
        <w:rPr>
          <w:rFonts w:ascii="Arial" w:eastAsia="Times New Roman" w:hAnsi="Arial" w:cs="Arial"/>
          <w:b/>
          <w:bCs/>
        </w:rPr>
        <w:t>B</w:t>
      </w:r>
      <w:r w:rsidR="00BD5846">
        <w:rPr>
          <w:rFonts w:ascii="Arial" w:eastAsia="Times New Roman" w:hAnsi="Arial" w:cs="Arial"/>
          <w:b/>
          <w:bCs/>
        </w:rPr>
        <w:t>:</w:t>
      </w:r>
      <w:r w:rsidRPr="00576F28">
        <w:rPr>
          <w:rFonts w:ascii="Arial" w:eastAsia="Times New Roman" w:hAnsi="Arial" w:cs="Arial"/>
          <w:b/>
          <w:bCs/>
        </w:rPr>
        <w:t xml:space="preserve"> </w:t>
      </w:r>
      <w:r w:rsidRPr="00576F28">
        <w:rPr>
          <w:rFonts w:ascii="Arial" w:eastAsia="Times New Roman" w:hAnsi="Arial" w:cs="Arial"/>
        </w:rPr>
        <w:t>STRING functional enrichment analysis for the top 50 upregulated candidates from RNA sequencing of mouse liver. Retinoic acid catabolic process from biological process and retinoic acid 4-hydroxylase activity from molecular function were identified.</w:t>
      </w:r>
      <w:r w:rsidR="00E92D04">
        <w:rPr>
          <w:rFonts w:ascii="Arial" w:eastAsia="Times New Roman" w:hAnsi="Arial" w:cs="Arial"/>
        </w:rPr>
        <w:br w:type="page"/>
      </w:r>
    </w:p>
    <w:p w14:paraId="00ACAC03" w14:textId="77777777" w:rsidR="00E92D04" w:rsidRDefault="00E92D04" w:rsidP="00AD2D9C">
      <w:pPr>
        <w:shd w:val="clear" w:color="auto" w:fill="FFFFFF"/>
        <w:spacing w:after="0" w:line="240" w:lineRule="auto"/>
        <w:rPr>
          <w:rFonts w:ascii="Arial" w:eastAsia="Times New Roman" w:hAnsi="Arial" w:cs="Arial"/>
        </w:rPr>
      </w:pPr>
    </w:p>
    <w:p w14:paraId="7B4FA0C4" w14:textId="77777777" w:rsidR="00E92D04" w:rsidRDefault="00E92D04" w:rsidP="00AD2D9C">
      <w:pPr>
        <w:shd w:val="clear" w:color="auto" w:fill="FFFFFF"/>
        <w:spacing w:after="0" w:line="240" w:lineRule="auto"/>
        <w:rPr>
          <w:rFonts w:ascii="Arial" w:hAnsi="Arial" w:cs="Arial"/>
          <w:b/>
          <w:bCs/>
        </w:rPr>
      </w:pPr>
      <w:r w:rsidRPr="00C23534">
        <w:rPr>
          <w:rFonts w:ascii="Arial" w:hAnsi="Arial" w:cs="Arial"/>
          <w:b/>
          <w:bCs/>
        </w:rPr>
        <w:t xml:space="preserve">SUPPLEMENTARY </w:t>
      </w:r>
      <w:r>
        <w:rPr>
          <w:rFonts w:ascii="Arial" w:hAnsi="Arial" w:cs="Arial"/>
          <w:b/>
          <w:bCs/>
        </w:rPr>
        <w:t>TABLES</w:t>
      </w:r>
    </w:p>
    <w:p w14:paraId="38D76974" w14:textId="77777777" w:rsidR="00E92D04" w:rsidRDefault="00E92D04" w:rsidP="00AD2D9C">
      <w:pPr>
        <w:shd w:val="clear" w:color="auto" w:fill="FFFFFF"/>
        <w:spacing w:after="0" w:line="240" w:lineRule="auto"/>
        <w:rPr>
          <w:rFonts w:ascii="Arial" w:eastAsia="Times New Roman" w:hAnsi="Arial" w:cs="Arial"/>
        </w:rPr>
      </w:pPr>
    </w:p>
    <w:p w14:paraId="3AF55BE3" w14:textId="77777777" w:rsidR="00E92D04" w:rsidRDefault="00E92D04" w:rsidP="00AD2D9C">
      <w:pPr>
        <w:shd w:val="clear" w:color="auto" w:fill="FFFFFF"/>
        <w:spacing w:after="0" w:line="240" w:lineRule="auto"/>
        <w:rPr>
          <w:rFonts w:ascii="Arial" w:eastAsia="Times New Roman" w:hAnsi="Arial" w:cs="Arial"/>
        </w:rPr>
      </w:pPr>
      <w:r w:rsidRPr="007A6A36">
        <w:rPr>
          <w:rFonts w:ascii="Arial" w:eastAsia="Times New Roman" w:hAnsi="Arial" w:cs="Arial"/>
          <w:noProof/>
        </w:rPr>
        <w:drawing>
          <wp:inline distT="0" distB="0" distL="0" distR="0" wp14:anchorId="11FF8B57" wp14:editId="1391387D">
            <wp:extent cx="5943600" cy="2450465"/>
            <wp:effectExtent l="0" t="0" r="0"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450465"/>
                    </a:xfrm>
                    <a:prstGeom prst="rect">
                      <a:avLst/>
                    </a:prstGeom>
                    <a:noFill/>
                    <a:ln>
                      <a:noFill/>
                    </a:ln>
                  </pic:spPr>
                </pic:pic>
              </a:graphicData>
            </a:graphic>
          </wp:inline>
        </w:drawing>
      </w:r>
    </w:p>
    <w:p w14:paraId="71D2D7A6" w14:textId="77777777" w:rsidR="00E92D04" w:rsidRDefault="00E92D04" w:rsidP="00AD2D9C">
      <w:pPr>
        <w:spacing w:after="0" w:line="240" w:lineRule="auto"/>
        <w:rPr>
          <w:rFonts w:ascii="Arial" w:eastAsia="Times New Roman" w:hAnsi="Arial" w:cs="Arial"/>
          <w:color w:val="201F1E"/>
          <w:shd w:val="clear" w:color="auto" w:fill="FFFFFF"/>
        </w:rPr>
      </w:pPr>
      <w:r w:rsidRPr="000B0E80">
        <w:rPr>
          <w:rFonts w:ascii="Arial" w:eastAsia="Times New Roman" w:hAnsi="Arial" w:cs="Arial"/>
          <w:b/>
          <w:bCs/>
        </w:rPr>
        <w:t>Supplementary</w:t>
      </w:r>
      <w:r>
        <w:rPr>
          <w:rFonts w:ascii="Arial" w:eastAsia="Times New Roman" w:hAnsi="Arial" w:cs="Arial"/>
          <w:b/>
          <w:bCs/>
        </w:rPr>
        <w:t xml:space="preserve"> </w:t>
      </w:r>
      <w:r w:rsidRPr="003230EB">
        <w:rPr>
          <w:rFonts w:ascii="Arial" w:eastAsia="Times New Roman" w:hAnsi="Arial" w:cs="Arial"/>
          <w:b/>
          <w:bCs/>
        </w:rPr>
        <w:t>Table 1: Maximum tolerat</w:t>
      </w:r>
      <w:r>
        <w:rPr>
          <w:rFonts w:ascii="Arial" w:eastAsia="Times New Roman" w:hAnsi="Arial" w:cs="Arial"/>
          <w:b/>
          <w:bCs/>
        </w:rPr>
        <w:t>ed</w:t>
      </w:r>
      <w:r w:rsidRPr="003230EB">
        <w:rPr>
          <w:rFonts w:ascii="Arial" w:eastAsia="Times New Roman" w:hAnsi="Arial" w:cs="Arial"/>
          <w:b/>
          <w:bCs/>
        </w:rPr>
        <w:t xml:space="preserve"> dos</w:t>
      </w:r>
      <w:r>
        <w:rPr>
          <w:rFonts w:ascii="Arial" w:eastAsia="Times New Roman" w:hAnsi="Arial" w:cs="Arial"/>
          <w:b/>
          <w:bCs/>
        </w:rPr>
        <w:t>e</w:t>
      </w:r>
      <w:r w:rsidRPr="003230EB">
        <w:rPr>
          <w:rFonts w:ascii="Arial" w:eastAsia="Times New Roman" w:hAnsi="Arial" w:cs="Arial"/>
          <w:b/>
          <w:bCs/>
        </w:rPr>
        <w:t xml:space="preserve"> study in mice.</w:t>
      </w:r>
      <w:r>
        <w:rPr>
          <w:rFonts w:ascii="Arial" w:eastAsia="Times New Roman" w:hAnsi="Arial" w:cs="Arial"/>
        </w:rPr>
        <w:t xml:space="preserve"> M</w:t>
      </w:r>
      <w:r>
        <w:rPr>
          <w:rFonts w:ascii="Arial" w:hAnsi="Arial" w:cs="Arial"/>
          <w:color w:val="000000" w:themeColor="text1"/>
          <w:shd w:val="clear" w:color="auto" w:fill="FFFFFF"/>
        </w:rPr>
        <w:t xml:space="preserve">ice were injected with </w:t>
      </w:r>
      <w:r w:rsidRPr="00B43AFA">
        <w:rPr>
          <w:rFonts w:ascii="Arial" w:eastAsia="Times New Roman" w:hAnsi="Arial" w:cs="Arial"/>
          <w:color w:val="201F1E"/>
          <w:shd w:val="clear" w:color="auto" w:fill="FFFFFF"/>
        </w:rPr>
        <w:t>NCT</w:t>
      </w:r>
      <w:r>
        <w:rPr>
          <w:rFonts w:ascii="Arial" w:eastAsia="Times New Roman" w:hAnsi="Arial" w:cs="Arial"/>
          <w:color w:val="201F1E"/>
          <w:shd w:val="clear" w:color="auto" w:fill="FFFFFF"/>
        </w:rPr>
        <w:t xml:space="preserve"> at increasing doses</w:t>
      </w:r>
      <w:r w:rsidRPr="00B43AFA">
        <w:rPr>
          <w:rFonts w:ascii="Arial" w:eastAsia="Times New Roman" w:hAnsi="Arial" w:cs="Arial"/>
          <w:color w:val="201F1E"/>
          <w:shd w:val="clear" w:color="auto" w:fill="FFFFFF"/>
        </w:rPr>
        <w:t xml:space="preserve"> (30, 60, 120 and 2</w:t>
      </w:r>
      <w:r w:rsidRPr="003E5477">
        <w:rPr>
          <w:rFonts w:ascii="Arial" w:eastAsia="Times New Roman" w:hAnsi="Arial" w:cs="Arial"/>
          <w:color w:val="201F1E"/>
          <w:shd w:val="clear" w:color="auto" w:fill="FFFFFF"/>
        </w:rPr>
        <w:t>4</w:t>
      </w:r>
      <w:r w:rsidRPr="00B43AFA">
        <w:rPr>
          <w:rFonts w:ascii="Arial" w:eastAsia="Times New Roman" w:hAnsi="Arial" w:cs="Arial"/>
          <w:color w:val="201F1E"/>
          <w:shd w:val="clear" w:color="auto" w:fill="FFFFFF"/>
        </w:rPr>
        <w:t>0 mg/kg</w:t>
      </w:r>
      <w:r>
        <w:rPr>
          <w:rFonts w:ascii="Arial" w:eastAsia="Times New Roman" w:hAnsi="Arial" w:cs="Arial"/>
          <w:color w:val="201F1E"/>
          <w:shd w:val="clear" w:color="auto" w:fill="FFFFFF"/>
        </w:rPr>
        <w:t xml:space="preserve"> bid for 3 days, N=3). All doses were well tolerated. </w:t>
      </w:r>
    </w:p>
    <w:p w14:paraId="40A7E062" w14:textId="77777777" w:rsidR="00E92D04" w:rsidRDefault="00E92D04" w:rsidP="00AD2D9C">
      <w:pPr>
        <w:spacing w:line="240" w:lineRule="auto"/>
        <w:rPr>
          <w:rFonts w:ascii="Arial" w:eastAsia="Times New Roman" w:hAnsi="Arial" w:cs="Arial"/>
          <w:color w:val="201F1E"/>
          <w:shd w:val="clear" w:color="auto" w:fill="FFFFFF"/>
        </w:rPr>
      </w:pPr>
      <w:r>
        <w:rPr>
          <w:rFonts w:ascii="Arial" w:eastAsia="Times New Roman" w:hAnsi="Arial" w:cs="Arial"/>
          <w:color w:val="201F1E"/>
          <w:shd w:val="clear" w:color="auto" w:fill="FFFFFF"/>
        </w:rPr>
        <w:br w:type="page"/>
      </w:r>
    </w:p>
    <w:p w14:paraId="0357EACB" w14:textId="77777777" w:rsidR="00E92D04" w:rsidRDefault="00E92D04" w:rsidP="00AD2D9C">
      <w:pPr>
        <w:spacing w:after="0" w:line="240" w:lineRule="auto"/>
        <w:rPr>
          <w:rFonts w:ascii="Arial" w:hAnsi="Arial" w:cs="Arial"/>
          <w:color w:val="000000" w:themeColor="text1"/>
          <w:shd w:val="clear" w:color="auto" w:fill="FFFFFF"/>
        </w:rPr>
      </w:pPr>
      <w:r w:rsidRPr="007A6A36">
        <w:rPr>
          <w:rFonts w:ascii="Arial" w:hAnsi="Arial" w:cs="Arial"/>
          <w:noProof/>
          <w:color w:val="000000" w:themeColor="text1"/>
          <w:shd w:val="clear" w:color="auto" w:fill="FFFFFF"/>
        </w:rPr>
        <w:lastRenderedPageBreak/>
        <w:drawing>
          <wp:inline distT="0" distB="0" distL="0" distR="0" wp14:anchorId="4530C982" wp14:editId="7BAF5F9B">
            <wp:extent cx="5943600" cy="45910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591050"/>
                    </a:xfrm>
                    <a:prstGeom prst="rect">
                      <a:avLst/>
                    </a:prstGeom>
                    <a:noFill/>
                    <a:ln>
                      <a:noFill/>
                    </a:ln>
                  </pic:spPr>
                </pic:pic>
              </a:graphicData>
            </a:graphic>
          </wp:inline>
        </w:drawing>
      </w:r>
    </w:p>
    <w:p w14:paraId="5ED72365" w14:textId="77777777" w:rsidR="00E92D04" w:rsidRPr="0028154B" w:rsidRDefault="00E92D04" w:rsidP="00AD2D9C">
      <w:pPr>
        <w:shd w:val="clear" w:color="auto" w:fill="FFFFFF"/>
        <w:spacing w:after="0" w:line="240" w:lineRule="auto"/>
        <w:rPr>
          <w:rFonts w:ascii="Arial" w:eastAsia="Times New Roman" w:hAnsi="Arial" w:cs="Arial"/>
        </w:rPr>
      </w:pPr>
    </w:p>
    <w:p w14:paraId="7E75B5A0" w14:textId="77777777" w:rsidR="00E92D04" w:rsidRDefault="00E92D04" w:rsidP="00AD2D9C">
      <w:pPr>
        <w:spacing w:after="0" w:line="240" w:lineRule="auto"/>
        <w:rPr>
          <w:rFonts w:ascii="Arial" w:eastAsia="Times New Roman" w:hAnsi="Arial" w:cs="Arial"/>
        </w:rPr>
      </w:pPr>
      <w:r w:rsidRPr="00C62013">
        <w:rPr>
          <w:rFonts w:ascii="Arial" w:eastAsia="Times New Roman" w:hAnsi="Arial" w:cs="Arial"/>
          <w:b/>
          <w:bCs/>
        </w:rPr>
        <w:t xml:space="preserve">Supplementary </w:t>
      </w:r>
      <w:r>
        <w:rPr>
          <w:rFonts w:ascii="Arial" w:eastAsia="Times New Roman" w:hAnsi="Arial" w:cs="Arial"/>
          <w:b/>
          <w:bCs/>
        </w:rPr>
        <w:t>Table 2</w:t>
      </w:r>
      <w:r w:rsidRPr="00C62013">
        <w:rPr>
          <w:rFonts w:ascii="Arial" w:eastAsia="Times New Roman" w:hAnsi="Arial" w:cs="Arial"/>
          <w:b/>
          <w:bCs/>
        </w:rPr>
        <w:t xml:space="preserve">. </w:t>
      </w:r>
      <w:r>
        <w:rPr>
          <w:rFonts w:ascii="Arial" w:eastAsia="Times New Roman" w:hAnsi="Arial" w:cs="Arial"/>
          <w:b/>
          <w:bCs/>
        </w:rPr>
        <w:t>Modulation of c</w:t>
      </w:r>
      <w:r w:rsidRPr="00C62013">
        <w:rPr>
          <w:rFonts w:ascii="Arial" w:eastAsia="Times New Roman" w:hAnsi="Arial" w:cs="Arial"/>
          <w:b/>
          <w:bCs/>
        </w:rPr>
        <w:t>eramide</w:t>
      </w:r>
      <w:r>
        <w:rPr>
          <w:rFonts w:ascii="Arial" w:eastAsia="Times New Roman" w:hAnsi="Arial" w:cs="Arial"/>
          <w:b/>
          <w:bCs/>
        </w:rPr>
        <w:t>s and dihydroceramides (DH-</w:t>
      </w:r>
      <w:proofErr w:type="spellStart"/>
      <w:r>
        <w:rPr>
          <w:rFonts w:ascii="Arial" w:eastAsia="Times New Roman" w:hAnsi="Arial" w:cs="Arial"/>
          <w:b/>
          <w:bCs/>
        </w:rPr>
        <w:t>Cer</w:t>
      </w:r>
      <w:proofErr w:type="spellEnd"/>
      <w:r>
        <w:rPr>
          <w:rFonts w:ascii="Arial" w:eastAsia="Times New Roman" w:hAnsi="Arial" w:cs="Arial"/>
          <w:b/>
          <w:bCs/>
        </w:rPr>
        <w:t>) in</w:t>
      </w:r>
      <w:r w:rsidRPr="00C62013">
        <w:rPr>
          <w:rFonts w:ascii="Arial" w:eastAsia="Times New Roman" w:hAnsi="Arial" w:cs="Arial"/>
          <w:b/>
          <w:bCs/>
        </w:rPr>
        <w:t xml:space="preserve"> </w:t>
      </w:r>
      <w:r>
        <w:rPr>
          <w:rFonts w:ascii="Arial" w:eastAsia="Times New Roman" w:hAnsi="Arial" w:cs="Arial"/>
          <w:b/>
          <w:bCs/>
        </w:rPr>
        <w:t>T6PNE cells.</w:t>
      </w:r>
      <w:r w:rsidRPr="000329C5">
        <w:rPr>
          <w:rFonts w:ascii="Arial" w:eastAsia="Times New Roman" w:hAnsi="Arial" w:cs="Arial"/>
        </w:rPr>
        <w:t xml:space="preserve"> </w:t>
      </w:r>
      <w:r>
        <w:rPr>
          <w:rFonts w:ascii="Arial" w:eastAsia="Times New Roman" w:hAnsi="Arial" w:cs="Arial"/>
        </w:rPr>
        <w:t>Ceramide (white) and DH-</w:t>
      </w:r>
      <w:proofErr w:type="spellStart"/>
      <w:r>
        <w:rPr>
          <w:rFonts w:ascii="Arial" w:eastAsia="Times New Roman" w:hAnsi="Arial" w:cs="Arial"/>
        </w:rPr>
        <w:t>Cer</w:t>
      </w:r>
      <w:proofErr w:type="spellEnd"/>
      <w:r>
        <w:rPr>
          <w:rFonts w:ascii="Arial" w:eastAsia="Times New Roman" w:hAnsi="Arial" w:cs="Arial"/>
        </w:rPr>
        <w:t xml:space="preserve"> (yellow) levels (raw data) were determined by lipidomic analysis of T6PNE cells for Ceramides in the UCSD Lipidomics Core. The ratio of e</w:t>
      </w:r>
      <w:r w:rsidRPr="004664E6">
        <w:rPr>
          <w:rFonts w:ascii="Arial" w:eastAsia="Times New Roman" w:hAnsi="Arial" w:cs="Arial"/>
        </w:rPr>
        <w:t xml:space="preserve">ach </w:t>
      </w:r>
      <w:r>
        <w:rPr>
          <w:rFonts w:ascii="Arial" w:eastAsia="Times New Roman" w:hAnsi="Arial" w:cs="Arial"/>
        </w:rPr>
        <w:t>c</w:t>
      </w:r>
      <w:r w:rsidRPr="004664E6">
        <w:rPr>
          <w:rFonts w:ascii="Arial" w:eastAsia="Times New Roman" w:hAnsi="Arial" w:cs="Arial"/>
        </w:rPr>
        <w:t>er</w:t>
      </w:r>
      <w:r>
        <w:rPr>
          <w:rFonts w:ascii="Arial" w:eastAsia="Times New Roman" w:hAnsi="Arial" w:cs="Arial"/>
        </w:rPr>
        <w:t>amide and its</w:t>
      </w:r>
      <w:r w:rsidRPr="004664E6">
        <w:rPr>
          <w:rFonts w:ascii="Arial" w:eastAsia="Times New Roman" w:hAnsi="Arial" w:cs="Arial"/>
        </w:rPr>
        <w:t xml:space="preserve"> corresponding </w:t>
      </w:r>
      <w:r>
        <w:rPr>
          <w:rFonts w:ascii="Arial" w:eastAsia="Times New Roman" w:hAnsi="Arial" w:cs="Arial"/>
        </w:rPr>
        <w:t xml:space="preserve">dihydroceramide was calculated from the raw data, and the fold change in the ratio was calculated for NCT+RA or Fenretinide relative to DMSO.  Both NCT+RA and Fenretinide induced a reduction in the </w:t>
      </w:r>
      <w:proofErr w:type="spellStart"/>
      <w:r>
        <w:rPr>
          <w:rFonts w:ascii="Arial" w:eastAsia="Times New Roman" w:hAnsi="Arial" w:cs="Arial"/>
        </w:rPr>
        <w:t>Cer</w:t>
      </w:r>
      <w:proofErr w:type="spellEnd"/>
      <w:r>
        <w:rPr>
          <w:rFonts w:ascii="Arial" w:eastAsia="Times New Roman" w:hAnsi="Arial" w:cs="Arial"/>
        </w:rPr>
        <w:t>/</w:t>
      </w:r>
      <w:r w:rsidDel="005B1063">
        <w:rPr>
          <w:rFonts w:ascii="Arial" w:eastAsia="Times New Roman" w:hAnsi="Arial" w:cs="Arial"/>
        </w:rPr>
        <w:t xml:space="preserve"> </w:t>
      </w:r>
      <w:r>
        <w:rPr>
          <w:rFonts w:ascii="Arial" w:eastAsia="Times New Roman" w:hAnsi="Arial" w:cs="Arial"/>
        </w:rPr>
        <w:t>DH-</w:t>
      </w:r>
      <w:proofErr w:type="spellStart"/>
      <w:r>
        <w:rPr>
          <w:rFonts w:ascii="Arial" w:eastAsia="Times New Roman" w:hAnsi="Arial" w:cs="Arial"/>
        </w:rPr>
        <w:t>Cer</w:t>
      </w:r>
      <w:proofErr w:type="spellEnd"/>
      <w:r>
        <w:rPr>
          <w:rFonts w:ascii="Arial" w:eastAsia="Times New Roman" w:hAnsi="Arial" w:cs="Arial"/>
        </w:rPr>
        <w:t xml:space="preserve"> ratio </w:t>
      </w:r>
      <w:r w:rsidRPr="004664E6">
        <w:rPr>
          <w:rFonts w:ascii="Arial" w:eastAsia="Times New Roman" w:hAnsi="Arial" w:cs="Arial"/>
        </w:rPr>
        <w:t>(</w:t>
      </w:r>
      <w:r>
        <w:rPr>
          <w:rFonts w:ascii="Arial" w:eastAsia="Times New Roman" w:hAnsi="Arial" w:cs="Arial"/>
        </w:rPr>
        <w:t xml:space="preserve">graph shown in </w:t>
      </w:r>
      <w:r w:rsidRPr="004664E6">
        <w:rPr>
          <w:rFonts w:ascii="Arial" w:eastAsia="Times New Roman" w:hAnsi="Arial" w:cs="Arial"/>
        </w:rPr>
        <w:t xml:space="preserve">Figure </w:t>
      </w:r>
      <w:r>
        <w:rPr>
          <w:rFonts w:ascii="Arial" w:eastAsia="Times New Roman" w:hAnsi="Arial" w:cs="Arial"/>
        </w:rPr>
        <w:t>8</w:t>
      </w:r>
      <w:r w:rsidRPr="004664E6">
        <w:rPr>
          <w:rFonts w:ascii="Arial" w:eastAsia="Times New Roman" w:hAnsi="Arial" w:cs="Arial"/>
        </w:rPr>
        <w:t>B). N=</w:t>
      </w:r>
      <w:r>
        <w:rPr>
          <w:rFonts w:ascii="Arial" w:eastAsia="Times New Roman" w:hAnsi="Arial" w:cs="Arial"/>
        </w:rPr>
        <w:t>3.</w:t>
      </w:r>
    </w:p>
    <w:p w14:paraId="04C5B676" w14:textId="77777777" w:rsidR="00E92D04" w:rsidRDefault="00E92D04" w:rsidP="00AD2D9C">
      <w:pPr>
        <w:spacing w:line="240" w:lineRule="auto"/>
        <w:rPr>
          <w:rFonts w:ascii="Arial" w:eastAsia="Times New Roman" w:hAnsi="Arial" w:cs="Arial"/>
        </w:rPr>
      </w:pPr>
      <w:r>
        <w:rPr>
          <w:rFonts w:ascii="Arial" w:eastAsia="Times New Roman" w:hAnsi="Arial" w:cs="Arial"/>
        </w:rPr>
        <w:br w:type="page"/>
      </w:r>
    </w:p>
    <w:p w14:paraId="2FF57FBF" w14:textId="77777777" w:rsidR="00E92D04" w:rsidRDefault="00E92D04" w:rsidP="00AD2D9C">
      <w:pPr>
        <w:spacing w:after="0" w:line="240" w:lineRule="auto"/>
        <w:rPr>
          <w:rFonts w:ascii="Arial" w:eastAsia="Times New Roman" w:hAnsi="Arial" w:cs="Arial"/>
          <w:b/>
          <w:bCs/>
        </w:rPr>
      </w:pPr>
      <w:r w:rsidRPr="007A6A36">
        <w:rPr>
          <w:rFonts w:ascii="Arial" w:eastAsia="Times New Roman" w:hAnsi="Arial" w:cs="Arial"/>
          <w:b/>
          <w:bCs/>
          <w:noProof/>
        </w:rPr>
        <w:lastRenderedPageBreak/>
        <w:drawing>
          <wp:inline distT="0" distB="0" distL="0" distR="0" wp14:anchorId="11F3C648" wp14:editId="500A6D21">
            <wp:extent cx="5943600" cy="545211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5452110"/>
                    </a:xfrm>
                    <a:prstGeom prst="rect">
                      <a:avLst/>
                    </a:prstGeom>
                    <a:noFill/>
                    <a:ln>
                      <a:noFill/>
                    </a:ln>
                  </pic:spPr>
                </pic:pic>
              </a:graphicData>
            </a:graphic>
          </wp:inline>
        </w:drawing>
      </w:r>
    </w:p>
    <w:p w14:paraId="783282AC" w14:textId="77777777" w:rsidR="00E92D04" w:rsidRDefault="00E92D04" w:rsidP="00AD2D9C">
      <w:pPr>
        <w:spacing w:after="0" w:line="240" w:lineRule="auto"/>
        <w:rPr>
          <w:rFonts w:ascii="Arial" w:eastAsia="Times New Roman" w:hAnsi="Arial" w:cs="Arial"/>
          <w:b/>
          <w:bCs/>
        </w:rPr>
      </w:pPr>
    </w:p>
    <w:p w14:paraId="44CBFAD8" w14:textId="77777777" w:rsidR="00E92D04" w:rsidRDefault="00E92D04" w:rsidP="00AD2D9C">
      <w:pPr>
        <w:spacing w:after="0" w:line="240" w:lineRule="auto"/>
        <w:rPr>
          <w:rFonts w:ascii="Arial" w:eastAsia="Times New Roman" w:hAnsi="Arial" w:cs="Arial"/>
        </w:rPr>
      </w:pPr>
      <w:r w:rsidRPr="00C62013">
        <w:rPr>
          <w:rFonts w:ascii="Arial" w:eastAsia="Times New Roman" w:hAnsi="Arial" w:cs="Arial"/>
          <w:b/>
          <w:bCs/>
        </w:rPr>
        <w:t xml:space="preserve">Supplementary </w:t>
      </w:r>
      <w:r>
        <w:rPr>
          <w:rFonts w:ascii="Arial" w:eastAsia="Times New Roman" w:hAnsi="Arial" w:cs="Arial"/>
          <w:b/>
          <w:bCs/>
        </w:rPr>
        <w:t>Table 3</w:t>
      </w:r>
      <w:r w:rsidRPr="00C62013">
        <w:rPr>
          <w:rFonts w:ascii="Arial" w:eastAsia="Times New Roman" w:hAnsi="Arial" w:cs="Arial"/>
          <w:b/>
          <w:bCs/>
        </w:rPr>
        <w:t xml:space="preserve">. </w:t>
      </w:r>
      <w:r>
        <w:rPr>
          <w:rFonts w:ascii="Arial" w:eastAsia="Times New Roman" w:hAnsi="Arial" w:cs="Arial"/>
          <w:b/>
          <w:bCs/>
        </w:rPr>
        <w:t>Modulation of c</w:t>
      </w:r>
      <w:r w:rsidRPr="00C62013">
        <w:rPr>
          <w:rFonts w:ascii="Arial" w:eastAsia="Times New Roman" w:hAnsi="Arial" w:cs="Arial"/>
          <w:b/>
          <w:bCs/>
        </w:rPr>
        <w:t>eramide</w:t>
      </w:r>
      <w:r>
        <w:rPr>
          <w:rFonts w:ascii="Arial" w:eastAsia="Times New Roman" w:hAnsi="Arial" w:cs="Arial"/>
          <w:b/>
          <w:bCs/>
        </w:rPr>
        <w:t>s and dihydroceramides (DH-</w:t>
      </w:r>
      <w:proofErr w:type="spellStart"/>
      <w:r>
        <w:rPr>
          <w:rFonts w:ascii="Arial" w:eastAsia="Times New Roman" w:hAnsi="Arial" w:cs="Arial"/>
          <w:b/>
          <w:bCs/>
        </w:rPr>
        <w:t>Cer</w:t>
      </w:r>
      <w:proofErr w:type="spellEnd"/>
      <w:r>
        <w:rPr>
          <w:rFonts w:ascii="Arial" w:eastAsia="Times New Roman" w:hAnsi="Arial" w:cs="Arial"/>
          <w:b/>
          <w:bCs/>
        </w:rPr>
        <w:t>) in</w:t>
      </w:r>
      <w:r w:rsidRPr="00C62013">
        <w:rPr>
          <w:rFonts w:ascii="Arial" w:eastAsia="Times New Roman" w:hAnsi="Arial" w:cs="Arial"/>
          <w:b/>
          <w:bCs/>
        </w:rPr>
        <w:t xml:space="preserve"> </w:t>
      </w:r>
      <w:r>
        <w:rPr>
          <w:rFonts w:ascii="Arial" w:eastAsia="Times New Roman" w:hAnsi="Arial" w:cs="Arial"/>
          <w:b/>
          <w:bCs/>
        </w:rPr>
        <w:t>mouse liver.</w:t>
      </w:r>
      <w:r w:rsidRPr="000329C5">
        <w:rPr>
          <w:rFonts w:ascii="Arial" w:eastAsia="Times New Roman" w:hAnsi="Arial" w:cs="Arial"/>
        </w:rPr>
        <w:t xml:space="preserve"> </w:t>
      </w:r>
      <w:r>
        <w:rPr>
          <w:rFonts w:ascii="Arial" w:eastAsia="Times New Roman" w:hAnsi="Arial" w:cs="Arial"/>
        </w:rPr>
        <w:t>Ceramide (white) and DH-</w:t>
      </w:r>
      <w:proofErr w:type="spellStart"/>
      <w:r>
        <w:rPr>
          <w:rFonts w:ascii="Arial" w:eastAsia="Times New Roman" w:hAnsi="Arial" w:cs="Arial"/>
        </w:rPr>
        <w:t>Cer</w:t>
      </w:r>
      <w:proofErr w:type="spellEnd"/>
      <w:r>
        <w:rPr>
          <w:rFonts w:ascii="Arial" w:eastAsia="Times New Roman" w:hAnsi="Arial" w:cs="Arial"/>
        </w:rPr>
        <w:t xml:space="preserve"> (yellow) levels (raw data) were determined by lipidomic analysis of mouse livers for Ceramides in the UCSD Lipidomics Core. The ratio of e</w:t>
      </w:r>
      <w:r w:rsidRPr="004664E6">
        <w:rPr>
          <w:rFonts w:ascii="Arial" w:eastAsia="Times New Roman" w:hAnsi="Arial" w:cs="Arial"/>
        </w:rPr>
        <w:t xml:space="preserve">ach </w:t>
      </w:r>
      <w:r>
        <w:rPr>
          <w:rFonts w:ascii="Arial" w:eastAsia="Times New Roman" w:hAnsi="Arial" w:cs="Arial"/>
        </w:rPr>
        <w:t>c</w:t>
      </w:r>
      <w:r w:rsidRPr="004664E6">
        <w:rPr>
          <w:rFonts w:ascii="Arial" w:eastAsia="Times New Roman" w:hAnsi="Arial" w:cs="Arial"/>
        </w:rPr>
        <w:t>er</w:t>
      </w:r>
      <w:r>
        <w:rPr>
          <w:rFonts w:ascii="Arial" w:eastAsia="Times New Roman" w:hAnsi="Arial" w:cs="Arial"/>
        </w:rPr>
        <w:t>amide and its</w:t>
      </w:r>
      <w:r w:rsidRPr="004664E6">
        <w:rPr>
          <w:rFonts w:ascii="Arial" w:eastAsia="Times New Roman" w:hAnsi="Arial" w:cs="Arial"/>
        </w:rPr>
        <w:t xml:space="preserve"> corresponding </w:t>
      </w:r>
      <w:r>
        <w:rPr>
          <w:rFonts w:ascii="Arial" w:eastAsia="Times New Roman" w:hAnsi="Arial" w:cs="Arial"/>
        </w:rPr>
        <w:t xml:space="preserve">dihydroceramide was calculated from the raw data, and the fold change in the ratio was calculated for NCT relative to DMSO.  NCT induced a reduction in the </w:t>
      </w:r>
      <w:proofErr w:type="spellStart"/>
      <w:r>
        <w:rPr>
          <w:rFonts w:ascii="Arial" w:eastAsia="Times New Roman" w:hAnsi="Arial" w:cs="Arial"/>
        </w:rPr>
        <w:t>Cer</w:t>
      </w:r>
      <w:proofErr w:type="spellEnd"/>
      <w:r>
        <w:rPr>
          <w:rFonts w:ascii="Arial" w:eastAsia="Times New Roman" w:hAnsi="Arial" w:cs="Arial"/>
        </w:rPr>
        <w:t>/</w:t>
      </w:r>
      <w:r w:rsidDel="005B1063">
        <w:rPr>
          <w:rFonts w:ascii="Arial" w:eastAsia="Times New Roman" w:hAnsi="Arial" w:cs="Arial"/>
        </w:rPr>
        <w:t xml:space="preserve"> </w:t>
      </w:r>
      <w:r>
        <w:rPr>
          <w:rFonts w:ascii="Arial" w:eastAsia="Times New Roman" w:hAnsi="Arial" w:cs="Arial"/>
        </w:rPr>
        <w:t>DH-</w:t>
      </w:r>
      <w:proofErr w:type="spellStart"/>
      <w:r>
        <w:rPr>
          <w:rFonts w:ascii="Arial" w:eastAsia="Times New Roman" w:hAnsi="Arial" w:cs="Arial"/>
        </w:rPr>
        <w:t>Cer</w:t>
      </w:r>
      <w:proofErr w:type="spellEnd"/>
      <w:r>
        <w:rPr>
          <w:rFonts w:ascii="Arial" w:eastAsia="Times New Roman" w:hAnsi="Arial" w:cs="Arial"/>
        </w:rPr>
        <w:t xml:space="preserve"> ratio </w:t>
      </w:r>
      <w:r w:rsidRPr="004664E6">
        <w:rPr>
          <w:rFonts w:ascii="Arial" w:eastAsia="Times New Roman" w:hAnsi="Arial" w:cs="Arial"/>
        </w:rPr>
        <w:t>(</w:t>
      </w:r>
      <w:r>
        <w:rPr>
          <w:rFonts w:ascii="Arial" w:eastAsia="Times New Roman" w:hAnsi="Arial" w:cs="Arial"/>
        </w:rPr>
        <w:t xml:space="preserve">graph shown in </w:t>
      </w:r>
      <w:r w:rsidRPr="004664E6">
        <w:rPr>
          <w:rFonts w:ascii="Arial" w:eastAsia="Times New Roman" w:hAnsi="Arial" w:cs="Arial"/>
        </w:rPr>
        <w:t xml:space="preserve">Figure </w:t>
      </w:r>
      <w:r>
        <w:rPr>
          <w:rFonts w:ascii="Arial" w:eastAsia="Times New Roman" w:hAnsi="Arial" w:cs="Arial"/>
        </w:rPr>
        <w:t>8C</w:t>
      </w:r>
      <w:r w:rsidRPr="004664E6">
        <w:rPr>
          <w:rFonts w:ascii="Arial" w:eastAsia="Times New Roman" w:hAnsi="Arial" w:cs="Arial"/>
        </w:rPr>
        <w:t>). N=</w:t>
      </w:r>
      <w:r>
        <w:rPr>
          <w:rFonts w:ascii="Arial" w:eastAsia="Times New Roman" w:hAnsi="Arial" w:cs="Arial"/>
        </w:rPr>
        <w:t>4.</w:t>
      </w:r>
    </w:p>
    <w:p w14:paraId="6062FBC5" w14:textId="77777777" w:rsidR="00E92D04" w:rsidRDefault="00E92D04" w:rsidP="00AD2D9C">
      <w:pPr>
        <w:spacing w:line="240" w:lineRule="auto"/>
        <w:rPr>
          <w:rFonts w:ascii="Arial" w:eastAsia="Times New Roman" w:hAnsi="Arial" w:cs="Arial"/>
        </w:rPr>
      </w:pPr>
      <w:r>
        <w:rPr>
          <w:rFonts w:ascii="Arial" w:eastAsia="Times New Roman" w:hAnsi="Arial" w:cs="Arial"/>
        </w:rPr>
        <w:br w:type="page"/>
      </w:r>
    </w:p>
    <w:p w14:paraId="5061A376" w14:textId="77777777" w:rsidR="00E92D04" w:rsidRDefault="00E92D04" w:rsidP="00AD2D9C">
      <w:pPr>
        <w:spacing w:after="0" w:line="240" w:lineRule="auto"/>
        <w:rPr>
          <w:rFonts w:ascii="Arial" w:eastAsia="Times New Roman" w:hAnsi="Arial" w:cs="Arial"/>
          <w:b/>
          <w:bCs/>
        </w:rPr>
      </w:pPr>
      <w:r w:rsidRPr="007A6A36">
        <w:rPr>
          <w:rFonts w:ascii="Arial" w:eastAsia="Times New Roman" w:hAnsi="Arial" w:cs="Arial"/>
          <w:b/>
          <w:bCs/>
          <w:noProof/>
        </w:rPr>
        <w:lastRenderedPageBreak/>
        <w:drawing>
          <wp:inline distT="0" distB="0" distL="0" distR="0" wp14:anchorId="3B0974F0" wp14:editId="74D7EEE1">
            <wp:extent cx="5943600" cy="4699000"/>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699000"/>
                    </a:xfrm>
                    <a:prstGeom prst="rect">
                      <a:avLst/>
                    </a:prstGeom>
                    <a:noFill/>
                    <a:ln>
                      <a:noFill/>
                    </a:ln>
                  </pic:spPr>
                </pic:pic>
              </a:graphicData>
            </a:graphic>
          </wp:inline>
        </w:drawing>
      </w:r>
    </w:p>
    <w:p w14:paraId="4CC8B91D" w14:textId="77777777" w:rsidR="00E92D04" w:rsidRDefault="00E92D04" w:rsidP="00AD2D9C">
      <w:pPr>
        <w:spacing w:after="0" w:line="240" w:lineRule="auto"/>
        <w:rPr>
          <w:rFonts w:ascii="Arial" w:eastAsia="Times New Roman" w:hAnsi="Arial" w:cs="Arial"/>
          <w:b/>
          <w:bCs/>
        </w:rPr>
      </w:pPr>
    </w:p>
    <w:p w14:paraId="4B725FCE" w14:textId="77777777" w:rsidR="00E92D04" w:rsidRDefault="00E92D04" w:rsidP="00AD2D9C">
      <w:pPr>
        <w:shd w:val="clear" w:color="auto" w:fill="FFFFFF"/>
        <w:spacing w:after="0" w:line="240" w:lineRule="auto"/>
        <w:rPr>
          <w:rFonts w:ascii="Arial" w:hAnsi="Arial" w:cs="Arial"/>
        </w:rPr>
      </w:pPr>
      <w:r w:rsidRPr="000B0E80">
        <w:rPr>
          <w:rFonts w:ascii="Arial" w:eastAsia="Times New Roman" w:hAnsi="Arial" w:cs="Arial"/>
          <w:b/>
          <w:bCs/>
        </w:rPr>
        <w:t>Supplementary</w:t>
      </w:r>
      <w:r>
        <w:rPr>
          <w:rFonts w:ascii="Arial" w:eastAsia="Times New Roman" w:hAnsi="Arial" w:cs="Arial"/>
          <w:b/>
          <w:bCs/>
        </w:rPr>
        <w:t xml:space="preserve"> Table </w:t>
      </w:r>
      <w:r w:rsidRPr="003E5477">
        <w:rPr>
          <w:rFonts w:ascii="Arial" w:eastAsia="Times New Roman" w:hAnsi="Arial" w:cs="Arial"/>
          <w:b/>
          <w:bCs/>
        </w:rPr>
        <w:t>4</w:t>
      </w:r>
      <w:r w:rsidRPr="000B0E80">
        <w:rPr>
          <w:rFonts w:ascii="Arial" w:eastAsia="Times New Roman" w:hAnsi="Arial" w:cs="Arial"/>
          <w:b/>
          <w:bCs/>
        </w:rPr>
        <w:t>.</w:t>
      </w:r>
      <w:r w:rsidRPr="00842066">
        <w:rPr>
          <w:rFonts w:ascii="Arial" w:hAnsi="Arial" w:cs="Arial"/>
          <w:b/>
          <w:bCs/>
        </w:rPr>
        <w:t xml:space="preserve"> Quantification of ceramides and dihydroceramides inT6PNE cells</w:t>
      </w:r>
      <w:r>
        <w:rPr>
          <w:rFonts w:ascii="Arial" w:hAnsi="Arial" w:cs="Arial"/>
          <w:b/>
          <w:bCs/>
        </w:rPr>
        <w:t xml:space="preserve"> </w:t>
      </w:r>
      <w:r w:rsidRPr="00EE569E">
        <w:rPr>
          <w:rFonts w:ascii="Arial" w:hAnsi="Arial" w:cs="Arial"/>
        </w:rPr>
        <w:t>Ceramide panel data</w:t>
      </w:r>
      <w:r>
        <w:rPr>
          <w:rFonts w:ascii="Arial" w:eastAsia="Times New Roman" w:hAnsi="Arial" w:cs="Arial"/>
        </w:rPr>
        <w:t xml:space="preserve"> from T6PNE cells. Cells treated with NCT. Cells were harvested and analyzed by the UCSD Lipidomics Core to determine the levels of multiple ceramides and dihydroceramides. For lipid nomenclature, d stands for dihydroxy and t stands for trihydroxy. The number following d or t is the sum total carbons and the number following the colon is the number of double bonds. Thus, d18:0 indicates a dihydroceramide with 18 carbons and d18:1 is the corresponding ceramide that has been converted from d18:0 by the action of DES1. M</w:t>
      </w:r>
      <w:r w:rsidRPr="004664E6">
        <w:rPr>
          <w:rFonts w:ascii="Arial" w:eastAsia="Times New Roman" w:hAnsi="Arial" w:cs="Arial"/>
        </w:rPr>
        <w:t xml:space="preserve">ean </w:t>
      </w:r>
      <w:r>
        <w:rPr>
          <w:rFonts w:ascii="Arial" w:eastAsia="Times New Roman" w:hAnsi="Arial" w:cs="Arial"/>
        </w:rPr>
        <w:t>c</w:t>
      </w:r>
      <w:r w:rsidRPr="004664E6">
        <w:rPr>
          <w:rFonts w:ascii="Arial" w:eastAsia="Times New Roman" w:hAnsi="Arial" w:cs="Arial"/>
        </w:rPr>
        <w:t xml:space="preserve">eramide </w:t>
      </w:r>
      <w:r>
        <w:rPr>
          <w:rFonts w:ascii="Arial" w:eastAsia="Times New Roman" w:hAnsi="Arial" w:cs="Arial"/>
        </w:rPr>
        <w:t>levels from</w:t>
      </w:r>
      <w:r w:rsidRPr="003E5477">
        <w:rPr>
          <w:rFonts w:ascii="Arial" w:eastAsia="Times New Roman" w:hAnsi="Arial" w:cs="Arial"/>
        </w:rPr>
        <w:t>4</w:t>
      </w:r>
      <w:r>
        <w:rPr>
          <w:rFonts w:ascii="Arial" w:eastAsia="Times New Roman" w:hAnsi="Arial" w:cs="Arial"/>
        </w:rPr>
        <w:t xml:space="preserve">T6PNE </w:t>
      </w:r>
      <w:r w:rsidRPr="004664E6">
        <w:rPr>
          <w:rFonts w:ascii="Arial" w:eastAsia="Times New Roman" w:hAnsi="Arial" w:cs="Arial"/>
        </w:rPr>
        <w:t xml:space="preserve">(N=3 </w:t>
      </w:r>
      <w:r>
        <w:rPr>
          <w:rFonts w:ascii="Arial" w:eastAsia="Times New Roman" w:hAnsi="Arial" w:cs="Arial"/>
        </w:rPr>
        <w:t xml:space="preserve">for </w:t>
      </w:r>
      <w:r w:rsidRPr="004664E6">
        <w:rPr>
          <w:rFonts w:ascii="Arial" w:eastAsia="Times New Roman" w:hAnsi="Arial" w:cs="Arial"/>
        </w:rPr>
        <w:t xml:space="preserve">each group) </w:t>
      </w:r>
      <w:r>
        <w:rPr>
          <w:rFonts w:ascii="Arial" w:eastAsia="Times New Roman" w:hAnsi="Arial" w:cs="Arial"/>
        </w:rPr>
        <w:t xml:space="preserve">are shown. Data were generated </w:t>
      </w:r>
      <w:r w:rsidRPr="004664E6">
        <w:rPr>
          <w:rFonts w:ascii="Arial" w:eastAsia="Times New Roman" w:hAnsi="Arial" w:cs="Arial"/>
        </w:rPr>
        <w:t xml:space="preserve">blindly by </w:t>
      </w:r>
      <w:r>
        <w:rPr>
          <w:rFonts w:ascii="Arial" w:eastAsia="Times New Roman" w:hAnsi="Arial" w:cs="Arial"/>
        </w:rPr>
        <w:t xml:space="preserve">the </w:t>
      </w:r>
      <w:r w:rsidRPr="004664E6">
        <w:rPr>
          <w:rFonts w:ascii="Arial" w:eastAsia="Times New Roman" w:hAnsi="Arial" w:cs="Arial"/>
        </w:rPr>
        <w:t>UCSD Lipidomics Core.</w:t>
      </w:r>
      <w:r>
        <w:rPr>
          <w:rFonts w:ascii="Arial" w:eastAsia="Times New Roman" w:hAnsi="Arial" w:cs="Arial"/>
        </w:rPr>
        <w:br w:type="page"/>
      </w:r>
    </w:p>
    <w:p w14:paraId="7DD24C9B" w14:textId="77777777" w:rsidR="00E92D04" w:rsidRDefault="00E92D04" w:rsidP="00AD2D9C">
      <w:pPr>
        <w:shd w:val="clear" w:color="auto" w:fill="FFFFFF"/>
        <w:spacing w:after="0" w:line="240" w:lineRule="auto"/>
        <w:rPr>
          <w:rFonts w:ascii="Arial" w:eastAsia="Times New Roman" w:hAnsi="Arial" w:cs="Arial"/>
        </w:rPr>
      </w:pPr>
      <w:r w:rsidRPr="007A6A36">
        <w:rPr>
          <w:rFonts w:ascii="Arial" w:eastAsia="Times New Roman" w:hAnsi="Arial" w:cs="Arial"/>
          <w:noProof/>
        </w:rPr>
        <w:lastRenderedPageBreak/>
        <w:drawing>
          <wp:inline distT="0" distB="0" distL="0" distR="0" wp14:anchorId="1AF429D2" wp14:editId="23F52F56">
            <wp:extent cx="5943600" cy="4704715"/>
            <wp:effectExtent l="0" t="0" r="0"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704715"/>
                    </a:xfrm>
                    <a:prstGeom prst="rect">
                      <a:avLst/>
                    </a:prstGeom>
                    <a:noFill/>
                    <a:ln>
                      <a:noFill/>
                    </a:ln>
                  </pic:spPr>
                </pic:pic>
              </a:graphicData>
            </a:graphic>
          </wp:inline>
        </w:drawing>
      </w:r>
    </w:p>
    <w:p w14:paraId="07D1D04C" w14:textId="77777777" w:rsidR="00E92D04" w:rsidRDefault="00E92D04" w:rsidP="00AD2D9C">
      <w:pPr>
        <w:shd w:val="clear" w:color="auto" w:fill="FFFFFF"/>
        <w:spacing w:after="0" w:line="240" w:lineRule="auto"/>
        <w:rPr>
          <w:rFonts w:ascii="Arial" w:eastAsia="Times New Roman" w:hAnsi="Arial" w:cs="Arial"/>
        </w:rPr>
      </w:pPr>
    </w:p>
    <w:p w14:paraId="17309C00" w14:textId="77777777" w:rsidR="00E92D04" w:rsidRDefault="00E92D04" w:rsidP="00AD2D9C">
      <w:pPr>
        <w:shd w:val="clear" w:color="auto" w:fill="FFFFFF"/>
        <w:spacing w:after="0" w:line="240" w:lineRule="auto"/>
        <w:rPr>
          <w:rFonts w:ascii="Arial" w:eastAsia="Times New Roman" w:hAnsi="Arial" w:cs="Arial"/>
        </w:rPr>
      </w:pPr>
      <w:r w:rsidRPr="000B0E80">
        <w:rPr>
          <w:rFonts w:ascii="Arial" w:eastAsia="Times New Roman" w:hAnsi="Arial" w:cs="Arial"/>
          <w:b/>
          <w:bCs/>
        </w:rPr>
        <w:t>Supplementary</w:t>
      </w:r>
      <w:r>
        <w:rPr>
          <w:rFonts w:ascii="Arial" w:eastAsia="Times New Roman" w:hAnsi="Arial" w:cs="Arial"/>
          <w:b/>
          <w:bCs/>
        </w:rPr>
        <w:t xml:space="preserve"> Table 5</w:t>
      </w:r>
      <w:r w:rsidRPr="000B0E80">
        <w:rPr>
          <w:rFonts w:ascii="Arial" w:eastAsia="Times New Roman" w:hAnsi="Arial" w:cs="Arial"/>
          <w:b/>
          <w:bCs/>
        </w:rPr>
        <w:t>.</w:t>
      </w:r>
      <w:r w:rsidRPr="00842066">
        <w:rPr>
          <w:rFonts w:ascii="Arial" w:hAnsi="Arial" w:cs="Arial"/>
          <w:b/>
          <w:bCs/>
        </w:rPr>
        <w:t xml:space="preserve"> Quantification of ceramides and dihydroceramides in mouse liver</w:t>
      </w:r>
      <w:r>
        <w:rPr>
          <w:rFonts w:ascii="Arial" w:hAnsi="Arial" w:cs="Arial"/>
          <w:b/>
          <w:bCs/>
        </w:rPr>
        <w:t xml:space="preserve">. </w:t>
      </w:r>
      <w:r w:rsidRPr="00686BC1">
        <w:rPr>
          <w:rFonts w:ascii="Arial" w:hAnsi="Arial" w:cs="Arial"/>
        </w:rPr>
        <w:t>Ceramide panel data</w:t>
      </w:r>
      <w:r>
        <w:rPr>
          <w:rFonts w:ascii="Arial" w:eastAsia="Times New Roman" w:hAnsi="Arial" w:cs="Arial"/>
        </w:rPr>
        <w:t xml:space="preserve"> from mouse liver. M</w:t>
      </w:r>
      <w:r w:rsidRPr="004664E6">
        <w:rPr>
          <w:rFonts w:ascii="Arial" w:eastAsia="Times New Roman" w:hAnsi="Arial" w:cs="Arial"/>
        </w:rPr>
        <w:t xml:space="preserve">ean </w:t>
      </w:r>
      <w:r>
        <w:rPr>
          <w:rFonts w:ascii="Arial" w:eastAsia="Times New Roman" w:hAnsi="Arial" w:cs="Arial"/>
        </w:rPr>
        <w:t>c</w:t>
      </w:r>
      <w:r w:rsidRPr="004664E6">
        <w:rPr>
          <w:rFonts w:ascii="Arial" w:eastAsia="Times New Roman" w:hAnsi="Arial" w:cs="Arial"/>
        </w:rPr>
        <w:t xml:space="preserve">eramide </w:t>
      </w:r>
      <w:r>
        <w:rPr>
          <w:rFonts w:ascii="Arial" w:eastAsia="Times New Roman" w:hAnsi="Arial" w:cs="Arial"/>
        </w:rPr>
        <w:t>levels from mouse livers</w:t>
      </w:r>
      <w:r w:rsidRPr="004664E6">
        <w:rPr>
          <w:rFonts w:ascii="Arial" w:eastAsia="Times New Roman" w:hAnsi="Arial" w:cs="Arial"/>
        </w:rPr>
        <w:t xml:space="preserve"> </w:t>
      </w:r>
      <w:r>
        <w:rPr>
          <w:rFonts w:ascii="Arial" w:eastAsia="Times New Roman" w:hAnsi="Arial" w:cs="Arial"/>
        </w:rPr>
        <w:t xml:space="preserve">treated with DMSO or NCT for 2 weeks </w:t>
      </w:r>
      <w:r w:rsidRPr="004664E6">
        <w:rPr>
          <w:rFonts w:ascii="Arial" w:eastAsia="Times New Roman" w:hAnsi="Arial" w:cs="Arial"/>
        </w:rPr>
        <w:t>(N=</w:t>
      </w:r>
      <w:r w:rsidRPr="003E5477">
        <w:rPr>
          <w:rFonts w:ascii="Arial" w:eastAsia="Times New Roman" w:hAnsi="Arial" w:cs="Arial"/>
        </w:rPr>
        <w:t>4</w:t>
      </w:r>
      <w:r w:rsidRPr="004664E6">
        <w:rPr>
          <w:rFonts w:ascii="Arial" w:eastAsia="Times New Roman" w:hAnsi="Arial" w:cs="Arial"/>
        </w:rPr>
        <w:t xml:space="preserve"> </w:t>
      </w:r>
      <w:r>
        <w:rPr>
          <w:rFonts w:ascii="Arial" w:eastAsia="Times New Roman" w:hAnsi="Arial" w:cs="Arial"/>
        </w:rPr>
        <w:t xml:space="preserve">for </w:t>
      </w:r>
      <w:r w:rsidRPr="004664E6">
        <w:rPr>
          <w:rFonts w:ascii="Arial" w:eastAsia="Times New Roman" w:hAnsi="Arial" w:cs="Arial"/>
        </w:rPr>
        <w:t>each group)</w:t>
      </w:r>
      <w:r>
        <w:rPr>
          <w:rFonts w:ascii="Arial" w:eastAsia="Times New Roman" w:hAnsi="Arial" w:cs="Arial"/>
        </w:rPr>
        <w:t xml:space="preserve">. Data were generated </w:t>
      </w:r>
      <w:r w:rsidRPr="004664E6">
        <w:rPr>
          <w:rFonts w:ascii="Arial" w:eastAsia="Times New Roman" w:hAnsi="Arial" w:cs="Arial"/>
        </w:rPr>
        <w:t>blindly</w:t>
      </w:r>
      <w:r>
        <w:rPr>
          <w:rFonts w:ascii="Arial" w:eastAsia="Times New Roman" w:hAnsi="Arial" w:cs="Arial"/>
        </w:rPr>
        <w:t xml:space="preserve"> </w:t>
      </w:r>
      <w:r w:rsidRPr="004664E6">
        <w:rPr>
          <w:rFonts w:ascii="Arial" w:eastAsia="Times New Roman" w:hAnsi="Arial" w:cs="Arial"/>
        </w:rPr>
        <w:t xml:space="preserve">by </w:t>
      </w:r>
      <w:r>
        <w:rPr>
          <w:rFonts w:ascii="Arial" w:eastAsia="Times New Roman" w:hAnsi="Arial" w:cs="Arial"/>
        </w:rPr>
        <w:t xml:space="preserve">the </w:t>
      </w:r>
      <w:r w:rsidRPr="004664E6">
        <w:rPr>
          <w:rFonts w:ascii="Arial" w:eastAsia="Times New Roman" w:hAnsi="Arial" w:cs="Arial"/>
        </w:rPr>
        <w:t>UCSD Lipidomics Core.</w:t>
      </w:r>
    </w:p>
    <w:p w14:paraId="3EDD5BCE" w14:textId="77777777" w:rsidR="00E92D04" w:rsidRDefault="00E92D04" w:rsidP="00AD2D9C">
      <w:pPr>
        <w:spacing w:line="240" w:lineRule="auto"/>
        <w:rPr>
          <w:rFonts w:ascii="Arial" w:hAnsi="Arial" w:cs="Arial"/>
        </w:rPr>
      </w:pPr>
    </w:p>
    <w:p w14:paraId="4D17C354" w14:textId="0116B946" w:rsidR="00295B33" w:rsidRDefault="00295B33">
      <w:r>
        <w:br w:type="page"/>
      </w:r>
    </w:p>
    <w:p w14:paraId="0CB240C0" w14:textId="77777777" w:rsidR="00295B33" w:rsidRPr="00F7251A" w:rsidRDefault="00295B33" w:rsidP="00295B33">
      <w:pPr>
        <w:shd w:val="clear" w:color="auto" w:fill="FFFFFF"/>
        <w:spacing w:after="0" w:line="480" w:lineRule="auto"/>
        <w:outlineLvl w:val="2"/>
        <w:rPr>
          <w:rFonts w:ascii="Arial" w:eastAsia="Times New Roman" w:hAnsi="Arial" w:cs="Arial"/>
          <w:color w:val="000000" w:themeColor="text1"/>
        </w:rPr>
      </w:pPr>
    </w:p>
    <w:p w14:paraId="2D6ABE3F" w14:textId="2C8586D8" w:rsidR="00295B33" w:rsidRPr="00473AE4" w:rsidRDefault="00690976" w:rsidP="00295B33">
      <w:pPr>
        <w:shd w:val="clear" w:color="auto" w:fill="FFFFFF"/>
        <w:spacing w:after="0" w:line="480" w:lineRule="auto"/>
        <w:outlineLvl w:val="2"/>
        <w:rPr>
          <w:rFonts w:ascii="Arial" w:eastAsia="Times New Roman" w:hAnsi="Arial" w:cs="Arial"/>
          <w:b/>
          <w:bCs/>
        </w:rPr>
      </w:pPr>
      <w:r>
        <w:rPr>
          <w:rFonts w:ascii="Arial" w:eastAsia="Times New Roman" w:hAnsi="Arial" w:cs="Arial"/>
          <w:b/>
          <w:bCs/>
        </w:rPr>
        <w:t xml:space="preserve">Supplementary </w:t>
      </w:r>
      <w:r w:rsidR="00295B33">
        <w:rPr>
          <w:rFonts w:ascii="Arial" w:eastAsia="Times New Roman" w:hAnsi="Arial" w:cs="Arial"/>
          <w:b/>
          <w:bCs/>
        </w:rPr>
        <w:t xml:space="preserve">Table </w:t>
      </w:r>
      <w:r>
        <w:rPr>
          <w:rFonts w:ascii="Arial" w:eastAsia="Times New Roman" w:hAnsi="Arial" w:cs="Arial"/>
          <w:b/>
          <w:bCs/>
        </w:rPr>
        <w:t>6</w:t>
      </w:r>
      <w:r w:rsidR="00295B33">
        <w:rPr>
          <w:rFonts w:ascii="Arial" w:eastAsia="Times New Roman" w:hAnsi="Arial" w:cs="Arial"/>
          <w:b/>
          <w:bCs/>
        </w:rPr>
        <w:t xml:space="preserve">. </w:t>
      </w:r>
      <w:r w:rsidR="00295B33" w:rsidRPr="00473AE4">
        <w:rPr>
          <w:rFonts w:ascii="Arial" w:eastAsia="Times New Roman" w:hAnsi="Arial" w:cs="Arial"/>
          <w:b/>
          <w:bCs/>
        </w:rPr>
        <w:t>Reagents</w:t>
      </w:r>
    </w:p>
    <w:tbl>
      <w:tblPr>
        <w:tblW w:w="9440" w:type="dxa"/>
        <w:tblInd w:w="118" w:type="dxa"/>
        <w:tblLook w:val="04A0" w:firstRow="1" w:lastRow="0" w:firstColumn="1" w:lastColumn="0" w:noHBand="0" w:noVBand="1"/>
      </w:tblPr>
      <w:tblGrid>
        <w:gridCol w:w="5280"/>
        <w:gridCol w:w="2540"/>
        <w:gridCol w:w="1620"/>
      </w:tblGrid>
      <w:tr w:rsidR="00295B33" w:rsidRPr="009F1B58" w14:paraId="15543ADA" w14:textId="77777777" w:rsidTr="002B0EBF">
        <w:trPr>
          <w:trHeight w:val="390"/>
        </w:trPr>
        <w:tc>
          <w:tcPr>
            <w:tcW w:w="5280" w:type="dxa"/>
            <w:tcBorders>
              <w:top w:val="single" w:sz="8" w:space="0" w:color="auto"/>
              <w:left w:val="single" w:sz="8" w:space="0" w:color="auto"/>
              <w:bottom w:val="single" w:sz="8" w:space="0" w:color="auto"/>
              <w:right w:val="nil"/>
            </w:tcBorders>
            <w:shd w:val="clear" w:color="auto" w:fill="auto"/>
            <w:noWrap/>
            <w:vAlign w:val="bottom"/>
            <w:hideMark/>
          </w:tcPr>
          <w:p w14:paraId="73114F13" w14:textId="77777777" w:rsidR="00295B33" w:rsidRPr="009F1B58" w:rsidRDefault="00295B33" w:rsidP="002B0EBF">
            <w:pPr>
              <w:spacing w:after="0" w:line="480" w:lineRule="auto"/>
              <w:jc w:val="center"/>
              <w:rPr>
                <w:rFonts w:ascii="Calibri" w:eastAsia="Times New Roman" w:hAnsi="Calibri" w:cs="Calibri"/>
                <w:b/>
                <w:bCs/>
                <w:color w:val="000000"/>
                <w:sz w:val="28"/>
                <w:szCs w:val="28"/>
                <w:lang w:eastAsia="ko-KR"/>
              </w:rPr>
            </w:pPr>
            <w:r w:rsidRPr="009F1B58">
              <w:rPr>
                <w:rFonts w:ascii="Calibri" w:eastAsia="Times New Roman" w:hAnsi="Calibri" w:cs="Calibri"/>
                <w:b/>
                <w:bCs/>
                <w:color w:val="000000"/>
                <w:sz w:val="28"/>
                <w:szCs w:val="28"/>
                <w:lang w:eastAsia="ko-KR"/>
              </w:rPr>
              <w:t xml:space="preserve">Chemical </w:t>
            </w:r>
          </w:p>
        </w:tc>
        <w:tc>
          <w:tcPr>
            <w:tcW w:w="25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A138416" w14:textId="77777777" w:rsidR="00295B33" w:rsidRPr="009F1B58" w:rsidRDefault="00295B33" w:rsidP="002B0EBF">
            <w:pPr>
              <w:spacing w:after="0" w:line="480" w:lineRule="auto"/>
              <w:jc w:val="center"/>
              <w:rPr>
                <w:rFonts w:ascii="Calibri" w:eastAsia="Times New Roman" w:hAnsi="Calibri" w:cs="Calibri"/>
                <w:b/>
                <w:bCs/>
                <w:color w:val="000000"/>
                <w:sz w:val="28"/>
                <w:szCs w:val="28"/>
                <w:lang w:eastAsia="ko-KR"/>
              </w:rPr>
            </w:pPr>
            <w:r w:rsidRPr="009F1B58">
              <w:rPr>
                <w:rFonts w:ascii="Calibri" w:eastAsia="Times New Roman" w:hAnsi="Calibri" w:cs="Calibri"/>
                <w:b/>
                <w:bCs/>
                <w:color w:val="000000"/>
                <w:sz w:val="28"/>
                <w:szCs w:val="28"/>
                <w:lang w:eastAsia="ko-KR"/>
              </w:rPr>
              <w:t>Company</w:t>
            </w:r>
          </w:p>
        </w:tc>
        <w:tc>
          <w:tcPr>
            <w:tcW w:w="1620" w:type="dxa"/>
            <w:tcBorders>
              <w:top w:val="single" w:sz="8" w:space="0" w:color="auto"/>
              <w:left w:val="nil"/>
              <w:bottom w:val="single" w:sz="8" w:space="0" w:color="auto"/>
              <w:right w:val="single" w:sz="8" w:space="0" w:color="auto"/>
            </w:tcBorders>
            <w:shd w:val="clear" w:color="auto" w:fill="auto"/>
            <w:noWrap/>
            <w:vAlign w:val="bottom"/>
            <w:hideMark/>
          </w:tcPr>
          <w:p w14:paraId="59BF2751" w14:textId="77777777" w:rsidR="00295B33" w:rsidRPr="009F1B58" w:rsidRDefault="00295B33" w:rsidP="002B0EBF">
            <w:pPr>
              <w:spacing w:after="0" w:line="480" w:lineRule="auto"/>
              <w:jc w:val="center"/>
              <w:rPr>
                <w:rFonts w:ascii="Calibri" w:eastAsia="Times New Roman" w:hAnsi="Calibri" w:cs="Calibri"/>
                <w:b/>
                <w:bCs/>
                <w:color w:val="000000"/>
                <w:sz w:val="28"/>
                <w:szCs w:val="28"/>
                <w:lang w:eastAsia="ko-KR"/>
              </w:rPr>
            </w:pPr>
            <w:r w:rsidRPr="009F1B58">
              <w:rPr>
                <w:rFonts w:ascii="Calibri" w:eastAsia="Times New Roman" w:hAnsi="Calibri" w:cs="Calibri"/>
                <w:b/>
                <w:bCs/>
                <w:color w:val="000000"/>
                <w:sz w:val="28"/>
                <w:szCs w:val="28"/>
                <w:lang w:eastAsia="ko-KR"/>
              </w:rPr>
              <w:t>NO. catalog</w:t>
            </w:r>
          </w:p>
        </w:tc>
      </w:tr>
      <w:tr w:rsidR="00295B33" w:rsidRPr="009F1B58" w14:paraId="5C8D2DB9"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5B626A4D"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 xml:space="preserve">NCT (N-trans-caffeoyltyramine) </w:t>
            </w:r>
          </w:p>
        </w:tc>
        <w:tc>
          <w:tcPr>
            <w:tcW w:w="2540" w:type="dxa"/>
            <w:tcBorders>
              <w:top w:val="nil"/>
              <w:left w:val="single" w:sz="8" w:space="0" w:color="auto"/>
              <w:bottom w:val="nil"/>
              <w:right w:val="single" w:sz="8" w:space="0" w:color="auto"/>
            </w:tcBorders>
            <w:shd w:val="clear" w:color="auto" w:fill="auto"/>
            <w:noWrap/>
            <w:vAlign w:val="bottom"/>
            <w:hideMark/>
          </w:tcPr>
          <w:p w14:paraId="6994F326" w14:textId="77777777" w:rsidR="00295B33" w:rsidRPr="009F1B58" w:rsidRDefault="00295B33" w:rsidP="002B0EBF">
            <w:pPr>
              <w:spacing w:after="0" w:line="480" w:lineRule="auto"/>
              <w:rPr>
                <w:rFonts w:ascii="Arial" w:eastAsia="Times New Roman" w:hAnsi="Arial" w:cs="Arial"/>
                <w:color w:val="000000"/>
                <w:sz w:val="24"/>
                <w:szCs w:val="24"/>
                <w:lang w:eastAsia="ko-KR"/>
              </w:rPr>
            </w:pPr>
            <w:proofErr w:type="spellStart"/>
            <w:r w:rsidRPr="009F1B58">
              <w:rPr>
                <w:rFonts w:ascii="Arial" w:eastAsia="Times New Roman" w:hAnsi="Arial" w:cs="Arial"/>
                <w:color w:val="000000"/>
                <w:sz w:val="24"/>
                <w:szCs w:val="24"/>
                <w:lang w:eastAsia="ko-KR"/>
              </w:rPr>
              <w:t>syninnova</w:t>
            </w:r>
            <w:proofErr w:type="spellEnd"/>
          </w:p>
        </w:tc>
        <w:tc>
          <w:tcPr>
            <w:tcW w:w="1620" w:type="dxa"/>
            <w:tcBorders>
              <w:top w:val="nil"/>
              <w:left w:val="nil"/>
              <w:bottom w:val="nil"/>
              <w:right w:val="single" w:sz="8" w:space="0" w:color="auto"/>
            </w:tcBorders>
            <w:shd w:val="clear" w:color="auto" w:fill="auto"/>
            <w:noWrap/>
            <w:vAlign w:val="bottom"/>
            <w:hideMark/>
          </w:tcPr>
          <w:p w14:paraId="1240D738" w14:textId="77777777" w:rsidR="00295B33" w:rsidRPr="009F1B58" w:rsidRDefault="00295B33" w:rsidP="002B0EBF">
            <w:pPr>
              <w:spacing w:after="0" w:line="480" w:lineRule="auto"/>
              <w:rPr>
                <w:rFonts w:ascii="Arial" w:eastAsia="Times New Roman" w:hAnsi="Arial" w:cs="Arial"/>
                <w:color w:val="000000"/>
                <w:sz w:val="24"/>
                <w:szCs w:val="24"/>
                <w:lang w:eastAsia="ko-KR"/>
              </w:rPr>
            </w:pPr>
            <w:r w:rsidRPr="009F1B58">
              <w:rPr>
                <w:rFonts w:ascii="Arial" w:eastAsia="Times New Roman" w:hAnsi="Arial" w:cs="Arial"/>
                <w:color w:val="000000"/>
                <w:sz w:val="24"/>
                <w:szCs w:val="24"/>
                <w:lang w:eastAsia="ko-KR"/>
              </w:rPr>
              <w:t>SL-806</w:t>
            </w:r>
          </w:p>
        </w:tc>
      </w:tr>
      <w:tr w:rsidR="00295B33" w:rsidRPr="009F1B58" w14:paraId="2F94150E"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2F1FFCC2"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 xml:space="preserve">NFT (N-trans-Feruloyltyramine) </w:t>
            </w:r>
          </w:p>
        </w:tc>
        <w:tc>
          <w:tcPr>
            <w:tcW w:w="2540" w:type="dxa"/>
            <w:tcBorders>
              <w:top w:val="nil"/>
              <w:left w:val="single" w:sz="8" w:space="0" w:color="auto"/>
              <w:bottom w:val="nil"/>
              <w:right w:val="single" w:sz="8" w:space="0" w:color="auto"/>
            </w:tcBorders>
            <w:shd w:val="clear" w:color="auto" w:fill="auto"/>
            <w:noWrap/>
            <w:vAlign w:val="bottom"/>
            <w:hideMark/>
          </w:tcPr>
          <w:p w14:paraId="79305D30" w14:textId="77777777" w:rsidR="00295B33" w:rsidRPr="009F1B58" w:rsidRDefault="00295B33" w:rsidP="002B0EBF">
            <w:pPr>
              <w:spacing w:after="0" w:line="480" w:lineRule="auto"/>
              <w:rPr>
                <w:rFonts w:ascii="Arial" w:eastAsia="Times New Roman" w:hAnsi="Arial" w:cs="Arial"/>
                <w:color w:val="000000"/>
                <w:sz w:val="24"/>
                <w:szCs w:val="24"/>
                <w:lang w:eastAsia="ko-KR"/>
              </w:rPr>
            </w:pPr>
            <w:proofErr w:type="spellStart"/>
            <w:r w:rsidRPr="009F1B58">
              <w:rPr>
                <w:rFonts w:ascii="Arial" w:eastAsia="Times New Roman" w:hAnsi="Arial" w:cs="Arial"/>
                <w:color w:val="000000"/>
                <w:sz w:val="24"/>
                <w:szCs w:val="24"/>
                <w:lang w:eastAsia="ko-KR"/>
              </w:rPr>
              <w:t>syninnova</w:t>
            </w:r>
            <w:proofErr w:type="spellEnd"/>
          </w:p>
        </w:tc>
        <w:tc>
          <w:tcPr>
            <w:tcW w:w="1620" w:type="dxa"/>
            <w:tcBorders>
              <w:top w:val="nil"/>
              <w:left w:val="nil"/>
              <w:bottom w:val="nil"/>
              <w:right w:val="single" w:sz="8" w:space="0" w:color="auto"/>
            </w:tcBorders>
            <w:shd w:val="clear" w:color="auto" w:fill="auto"/>
            <w:noWrap/>
            <w:vAlign w:val="bottom"/>
            <w:hideMark/>
          </w:tcPr>
          <w:p w14:paraId="4F73FBEA" w14:textId="77777777" w:rsidR="00295B33" w:rsidRPr="009F1B58" w:rsidRDefault="00295B33" w:rsidP="002B0EBF">
            <w:pPr>
              <w:spacing w:after="0" w:line="480" w:lineRule="auto"/>
              <w:rPr>
                <w:rFonts w:ascii="Arial" w:eastAsia="Times New Roman" w:hAnsi="Arial" w:cs="Arial"/>
                <w:color w:val="000000"/>
                <w:sz w:val="24"/>
                <w:szCs w:val="24"/>
                <w:lang w:eastAsia="ko-KR"/>
              </w:rPr>
            </w:pPr>
            <w:r w:rsidRPr="009F1B58">
              <w:rPr>
                <w:rFonts w:ascii="Arial" w:eastAsia="Times New Roman" w:hAnsi="Arial" w:cs="Arial"/>
                <w:color w:val="000000"/>
                <w:sz w:val="24"/>
                <w:szCs w:val="24"/>
                <w:lang w:eastAsia="ko-KR"/>
              </w:rPr>
              <w:t>SL-804</w:t>
            </w:r>
          </w:p>
        </w:tc>
      </w:tr>
      <w:tr w:rsidR="00295B33" w:rsidRPr="009F1B58" w14:paraId="660DE03E"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5EF873C7"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proofErr w:type="spellStart"/>
            <w:r w:rsidRPr="009F1B58">
              <w:rPr>
                <w:rFonts w:ascii="Calibri" w:eastAsia="Times New Roman" w:hAnsi="Calibri" w:cs="Calibri"/>
                <w:color w:val="000000"/>
                <w:sz w:val="24"/>
                <w:szCs w:val="24"/>
                <w:lang w:eastAsia="ko-KR"/>
              </w:rPr>
              <w:t>NcisCT</w:t>
            </w:r>
            <w:proofErr w:type="spellEnd"/>
            <w:r w:rsidRPr="009F1B58">
              <w:rPr>
                <w:rFonts w:ascii="Calibri" w:eastAsia="Times New Roman" w:hAnsi="Calibri" w:cs="Calibri"/>
                <w:color w:val="000000"/>
                <w:sz w:val="24"/>
                <w:szCs w:val="24"/>
                <w:lang w:eastAsia="ko-KR"/>
              </w:rPr>
              <w:t xml:space="preserve"> (N-Cis-Caffeoyltyramine) </w:t>
            </w:r>
          </w:p>
        </w:tc>
        <w:tc>
          <w:tcPr>
            <w:tcW w:w="2540" w:type="dxa"/>
            <w:tcBorders>
              <w:top w:val="nil"/>
              <w:left w:val="single" w:sz="8" w:space="0" w:color="auto"/>
              <w:bottom w:val="nil"/>
              <w:right w:val="single" w:sz="8" w:space="0" w:color="auto"/>
            </w:tcBorders>
            <w:shd w:val="clear" w:color="auto" w:fill="auto"/>
            <w:noWrap/>
            <w:vAlign w:val="bottom"/>
            <w:hideMark/>
          </w:tcPr>
          <w:p w14:paraId="7C7E943F" w14:textId="77777777" w:rsidR="00295B33" w:rsidRPr="009F1B58" w:rsidRDefault="00295B33" w:rsidP="002B0EBF">
            <w:pPr>
              <w:spacing w:after="0" w:line="480" w:lineRule="auto"/>
              <w:rPr>
                <w:rFonts w:ascii="Arial" w:eastAsia="Times New Roman" w:hAnsi="Arial" w:cs="Arial"/>
                <w:color w:val="000000"/>
                <w:sz w:val="24"/>
                <w:szCs w:val="24"/>
                <w:lang w:eastAsia="ko-KR"/>
              </w:rPr>
            </w:pPr>
            <w:proofErr w:type="spellStart"/>
            <w:r w:rsidRPr="009F1B58">
              <w:rPr>
                <w:rFonts w:ascii="Arial" w:eastAsia="Times New Roman" w:hAnsi="Arial" w:cs="Arial"/>
                <w:color w:val="000000"/>
                <w:sz w:val="24"/>
                <w:szCs w:val="24"/>
                <w:lang w:eastAsia="ko-KR"/>
              </w:rPr>
              <w:t>BioBioPha</w:t>
            </w:r>
            <w:proofErr w:type="spellEnd"/>
            <w:r w:rsidRPr="009F1B58">
              <w:rPr>
                <w:rFonts w:ascii="Arial" w:eastAsia="Times New Roman" w:hAnsi="Arial" w:cs="Arial"/>
                <w:color w:val="000000"/>
                <w:sz w:val="24"/>
                <w:szCs w:val="24"/>
                <w:lang w:eastAsia="ko-KR"/>
              </w:rPr>
              <w:t xml:space="preserve"> Co., Ltd. </w:t>
            </w:r>
          </w:p>
        </w:tc>
        <w:tc>
          <w:tcPr>
            <w:tcW w:w="1620" w:type="dxa"/>
            <w:tcBorders>
              <w:top w:val="nil"/>
              <w:left w:val="nil"/>
              <w:bottom w:val="nil"/>
              <w:right w:val="single" w:sz="8" w:space="0" w:color="auto"/>
            </w:tcBorders>
            <w:shd w:val="clear" w:color="auto" w:fill="auto"/>
            <w:noWrap/>
            <w:vAlign w:val="bottom"/>
            <w:hideMark/>
          </w:tcPr>
          <w:p w14:paraId="1F0A37DD" w14:textId="77777777" w:rsidR="00295B33" w:rsidRPr="009F1B58" w:rsidRDefault="00295B33" w:rsidP="002B0EBF">
            <w:pPr>
              <w:spacing w:after="0" w:line="480" w:lineRule="auto"/>
              <w:rPr>
                <w:rFonts w:ascii="Arial" w:eastAsia="Times New Roman" w:hAnsi="Arial" w:cs="Arial"/>
                <w:color w:val="222222"/>
                <w:sz w:val="24"/>
                <w:szCs w:val="24"/>
                <w:lang w:eastAsia="ko-KR"/>
              </w:rPr>
            </w:pPr>
            <w:r w:rsidRPr="009F1B58">
              <w:rPr>
                <w:rFonts w:ascii="Arial" w:eastAsia="Times New Roman" w:hAnsi="Arial" w:cs="Arial"/>
                <w:color w:val="222222"/>
                <w:sz w:val="24"/>
                <w:szCs w:val="24"/>
                <w:lang w:eastAsia="ko-KR"/>
              </w:rPr>
              <w:t>BBP03248</w:t>
            </w:r>
          </w:p>
        </w:tc>
      </w:tr>
      <w:tr w:rsidR="00295B33" w:rsidRPr="009F1B58" w14:paraId="7C35AAD5"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3D6084E3"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N-</w:t>
            </w:r>
            <w:proofErr w:type="spellStart"/>
            <w:r w:rsidRPr="009F1B58">
              <w:rPr>
                <w:rFonts w:ascii="Calibri" w:eastAsia="Times New Roman" w:hAnsi="Calibri" w:cs="Calibri"/>
                <w:color w:val="000000"/>
                <w:sz w:val="24"/>
                <w:szCs w:val="24"/>
                <w:lang w:eastAsia="ko-KR"/>
              </w:rPr>
              <w:t>Coumaroyldopamine</w:t>
            </w:r>
            <w:proofErr w:type="spellEnd"/>
          </w:p>
        </w:tc>
        <w:tc>
          <w:tcPr>
            <w:tcW w:w="2540" w:type="dxa"/>
            <w:tcBorders>
              <w:top w:val="nil"/>
              <w:left w:val="single" w:sz="8" w:space="0" w:color="auto"/>
              <w:bottom w:val="nil"/>
              <w:right w:val="single" w:sz="8" w:space="0" w:color="auto"/>
            </w:tcBorders>
            <w:shd w:val="clear" w:color="auto" w:fill="auto"/>
            <w:noWrap/>
            <w:vAlign w:val="bottom"/>
            <w:hideMark/>
          </w:tcPr>
          <w:p w14:paraId="3AD6D48D" w14:textId="77777777" w:rsidR="00295B33" w:rsidRPr="009F1B58" w:rsidRDefault="00295B33" w:rsidP="002B0EBF">
            <w:pPr>
              <w:spacing w:after="0" w:line="480" w:lineRule="auto"/>
              <w:rPr>
                <w:rFonts w:ascii="Arial" w:eastAsia="Times New Roman" w:hAnsi="Arial" w:cs="Arial"/>
                <w:color w:val="000000"/>
                <w:sz w:val="24"/>
                <w:szCs w:val="24"/>
                <w:lang w:eastAsia="ko-KR"/>
              </w:rPr>
            </w:pPr>
            <w:r w:rsidRPr="009F1B58">
              <w:rPr>
                <w:rFonts w:ascii="Arial" w:eastAsia="Times New Roman" w:hAnsi="Arial" w:cs="Arial"/>
                <w:color w:val="000000"/>
                <w:sz w:val="24"/>
                <w:szCs w:val="24"/>
                <w:lang w:eastAsia="ko-KR"/>
              </w:rPr>
              <w:t>ARK Pharm</w:t>
            </w:r>
          </w:p>
        </w:tc>
        <w:tc>
          <w:tcPr>
            <w:tcW w:w="1620" w:type="dxa"/>
            <w:tcBorders>
              <w:top w:val="nil"/>
              <w:left w:val="nil"/>
              <w:bottom w:val="nil"/>
              <w:right w:val="single" w:sz="8" w:space="0" w:color="auto"/>
            </w:tcBorders>
            <w:shd w:val="clear" w:color="auto" w:fill="auto"/>
            <w:noWrap/>
            <w:vAlign w:val="bottom"/>
            <w:hideMark/>
          </w:tcPr>
          <w:p w14:paraId="5EA50820" w14:textId="77777777" w:rsidR="00295B33" w:rsidRPr="009F1B58" w:rsidRDefault="00295B33" w:rsidP="002B0EBF">
            <w:pPr>
              <w:spacing w:after="0" w:line="480" w:lineRule="auto"/>
              <w:rPr>
                <w:rFonts w:ascii="Arial" w:eastAsia="Times New Roman" w:hAnsi="Arial" w:cs="Arial"/>
                <w:color w:val="000000"/>
                <w:sz w:val="24"/>
                <w:szCs w:val="24"/>
                <w:lang w:eastAsia="ko-KR"/>
              </w:rPr>
            </w:pPr>
            <w:r w:rsidRPr="009F1B58">
              <w:rPr>
                <w:rFonts w:ascii="Arial" w:eastAsia="Times New Roman" w:hAnsi="Arial" w:cs="Arial"/>
                <w:color w:val="000000"/>
                <w:sz w:val="24"/>
                <w:szCs w:val="24"/>
                <w:lang w:eastAsia="ko-KR"/>
              </w:rPr>
              <w:t>AK122566</w:t>
            </w:r>
          </w:p>
        </w:tc>
      </w:tr>
      <w:tr w:rsidR="00295B33" w:rsidRPr="009F1B58" w14:paraId="292E4A48"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31E7AD35"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p-Coumaroyltyramine</w:t>
            </w:r>
          </w:p>
        </w:tc>
        <w:tc>
          <w:tcPr>
            <w:tcW w:w="2540" w:type="dxa"/>
            <w:tcBorders>
              <w:top w:val="nil"/>
              <w:left w:val="single" w:sz="8" w:space="0" w:color="auto"/>
              <w:bottom w:val="nil"/>
              <w:right w:val="single" w:sz="8" w:space="0" w:color="auto"/>
            </w:tcBorders>
            <w:shd w:val="clear" w:color="auto" w:fill="auto"/>
            <w:noWrap/>
            <w:vAlign w:val="bottom"/>
            <w:hideMark/>
          </w:tcPr>
          <w:p w14:paraId="1FEC9F99" w14:textId="77777777" w:rsidR="00295B33" w:rsidRPr="009F1B58" w:rsidRDefault="00295B33" w:rsidP="002B0EBF">
            <w:pPr>
              <w:spacing w:after="0" w:line="480" w:lineRule="auto"/>
              <w:rPr>
                <w:rFonts w:ascii="Arial" w:eastAsia="Times New Roman" w:hAnsi="Arial" w:cs="Arial"/>
                <w:color w:val="000000"/>
                <w:sz w:val="24"/>
                <w:szCs w:val="24"/>
                <w:lang w:eastAsia="ko-KR"/>
              </w:rPr>
            </w:pPr>
            <w:proofErr w:type="spellStart"/>
            <w:r w:rsidRPr="009F1B58">
              <w:rPr>
                <w:rFonts w:ascii="Arial" w:eastAsia="Times New Roman" w:hAnsi="Arial" w:cs="Arial"/>
                <w:color w:val="000000"/>
                <w:sz w:val="24"/>
                <w:szCs w:val="24"/>
                <w:lang w:eastAsia="ko-KR"/>
              </w:rPr>
              <w:t>syninnova</w:t>
            </w:r>
            <w:proofErr w:type="spellEnd"/>
          </w:p>
        </w:tc>
        <w:tc>
          <w:tcPr>
            <w:tcW w:w="1620" w:type="dxa"/>
            <w:tcBorders>
              <w:top w:val="nil"/>
              <w:left w:val="nil"/>
              <w:bottom w:val="nil"/>
              <w:right w:val="single" w:sz="8" w:space="0" w:color="auto"/>
            </w:tcBorders>
            <w:shd w:val="clear" w:color="auto" w:fill="auto"/>
            <w:noWrap/>
            <w:vAlign w:val="bottom"/>
            <w:hideMark/>
          </w:tcPr>
          <w:p w14:paraId="53B38626" w14:textId="77777777" w:rsidR="00295B33" w:rsidRPr="009F1B58" w:rsidRDefault="00295B33" w:rsidP="002B0EBF">
            <w:pPr>
              <w:spacing w:after="0" w:line="480" w:lineRule="auto"/>
              <w:rPr>
                <w:rFonts w:ascii="Arial" w:eastAsia="Times New Roman" w:hAnsi="Arial" w:cs="Arial"/>
                <w:color w:val="000000"/>
                <w:sz w:val="24"/>
                <w:szCs w:val="24"/>
                <w:lang w:eastAsia="ko-KR"/>
              </w:rPr>
            </w:pPr>
            <w:r w:rsidRPr="009F1B58">
              <w:rPr>
                <w:rFonts w:ascii="Arial" w:eastAsia="Times New Roman" w:hAnsi="Arial" w:cs="Arial"/>
                <w:color w:val="000000"/>
                <w:sz w:val="24"/>
                <w:szCs w:val="24"/>
                <w:lang w:eastAsia="ko-KR"/>
              </w:rPr>
              <w:t>SL-808</w:t>
            </w:r>
          </w:p>
        </w:tc>
      </w:tr>
      <w:tr w:rsidR="00295B33" w:rsidRPr="009F1B58" w14:paraId="16E06532"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6FE463E6"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N-trans-</w:t>
            </w:r>
            <w:proofErr w:type="spellStart"/>
            <w:r w:rsidRPr="009F1B58">
              <w:rPr>
                <w:rFonts w:ascii="Calibri" w:eastAsia="Times New Roman" w:hAnsi="Calibri" w:cs="Calibri"/>
                <w:color w:val="000000"/>
                <w:sz w:val="24"/>
                <w:szCs w:val="24"/>
                <w:lang w:eastAsia="ko-KR"/>
              </w:rPr>
              <w:t>Feruloyloctopamine</w:t>
            </w:r>
            <w:proofErr w:type="spellEnd"/>
          </w:p>
        </w:tc>
        <w:tc>
          <w:tcPr>
            <w:tcW w:w="2540" w:type="dxa"/>
            <w:tcBorders>
              <w:top w:val="nil"/>
              <w:left w:val="single" w:sz="8" w:space="0" w:color="auto"/>
              <w:bottom w:val="nil"/>
              <w:right w:val="single" w:sz="8" w:space="0" w:color="auto"/>
            </w:tcBorders>
            <w:shd w:val="clear" w:color="auto" w:fill="auto"/>
            <w:noWrap/>
            <w:vAlign w:val="bottom"/>
            <w:hideMark/>
          </w:tcPr>
          <w:p w14:paraId="27D97427"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proofErr w:type="spellStart"/>
            <w:r w:rsidRPr="009F1B58">
              <w:rPr>
                <w:rFonts w:ascii="Calibri" w:eastAsia="Times New Roman" w:hAnsi="Calibri" w:cs="Calibri"/>
                <w:color w:val="000000"/>
                <w:sz w:val="24"/>
                <w:szCs w:val="24"/>
                <w:lang w:eastAsia="ko-KR"/>
              </w:rPr>
              <w:t>Chemfaces</w:t>
            </w:r>
            <w:proofErr w:type="spellEnd"/>
          </w:p>
        </w:tc>
        <w:tc>
          <w:tcPr>
            <w:tcW w:w="1620" w:type="dxa"/>
            <w:tcBorders>
              <w:top w:val="nil"/>
              <w:left w:val="nil"/>
              <w:bottom w:val="nil"/>
              <w:right w:val="single" w:sz="8" w:space="0" w:color="auto"/>
            </w:tcBorders>
            <w:shd w:val="clear" w:color="auto" w:fill="auto"/>
            <w:noWrap/>
            <w:vAlign w:val="bottom"/>
            <w:hideMark/>
          </w:tcPr>
          <w:p w14:paraId="5C49D0E9" w14:textId="77777777" w:rsidR="00295B33" w:rsidRPr="009F1B58" w:rsidRDefault="00295B33" w:rsidP="002B0EBF">
            <w:pPr>
              <w:spacing w:after="0" w:line="480" w:lineRule="auto"/>
              <w:rPr>
                <w:rFonts w:ascii="Arial" w:eastAsia="Times New Roman" w:hAnsi="Arial" w:cs="Arial"/>
                <w:color w:val="000000"/>
                <w:sz w:val="24"/>
                <w:szCs w:val="24"/>
                <w:lang w:eastAsia="ko-KR"/>
              </w:rPr>
            </w:pPr>
            <w:r w:rsidRPr="009F1B58">
              <w:rPr>
                <w:rFonts w:ascii="Arial" w:eastAsia="Times New Roman" w:hAnsi="Arial" w:cs="Arial"/>
                <w:color w:val="000000"/>
                <w:sz w:val="24"/>
                <w:szCs w:val="24"/>
                <w:lang w:eastAsia="ko-KR"/>
              </w:rPr>
              <w:t>CFS201702</w:t>
            </w:r>
          </w:p>
        </w:tc>
      </w:tr>
      <w:tr w:rsidR="00295B33" w:rsidRPr="009F1B58" w14:paraId="4312C74B"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3996EDE1" w14:textId="77777777" w:rsidR="00295B33" w:rsidRPr="009F1B58" w:rsidRDefault="00295B33" w:rsidP="002B0EBF">
            <w:pPr>
              <w:spacing w:after="0" w:line="480" w:lineRule="auto"/>
              <w:rPr>
                <w:rFonts w:ascii="Arial" w:eastAsia="Times New Roman" w:hAnsi="Arial" w:cs="Arial"/>
                <w:color w:val="000000"/>
                <w:sz w:val="24"/>
                <w:szCs w:val="24"/>
                <w:lang w:eastAsia="ko-KR"/>
              </w:rPr>
            </w:pPr>
            <w:r w:rsidRPr="009F1B58">
              <w:rPr>
                <w:rFonts w:ascii="Arial" w:eastAsia="Times New Roman" w:hAnsi="Arial" w:cs="Arial"/>
                <w:color w:val="000000"/>
                <w:sz w:val="24"/>
                <w:szCs w:val="24"/>
                <w:lang w:eastAsia="ko-KR"/>
              </w:rPr>
              <w:t>N-p-</w:t>
            </w:r>
            <w:proofErr w:type="spellStart"/>
            <w:r w:rsidRPr="009F1B58">
              <w:rPr>
                <w:rFonts w:ascii="Arial" w:eastAsia="Times New Roman" w:hAnsi="Arial" w:cs="Arial"/>
                <w:color w:val="000000"/>
                <w:sz w:val="24"/>
                <w:szCs w:val="24"/>
                <w:lang w:eastAsia="ko-KR"/>
              </w:rPr>
              <w:t>Coumaroyloctopamine</w:t>
            </w:r>
            <w:proofErr w:type="spellEnd"/>
          </w:p>
        </w:tc>
        <w:tc>
          <w:tcPr>
            <w:tcW w:w="2540" w:type="dxa"/>
            <w:tcBorders>
              <w:top w:val="nil"/>
              <w:left w:val="single" w:sz="8" w:space="0" w:color="auto"/>
              <w:bottom w:val="nil"/>
              <w:right w:val="single" w:sz="8" w:space="0" w:color="auto"/>
            </w:tcBorders>
            <w:shd w:val="clear" w:color="auto" w:fill="auto"/>
            <w:noWrap/>
            <w:vAlign w:val="bottom"/>
            <w:hideMark/>
          </w:tcPr>
          <w:p w14:paraId="6E30ABD9" w14:textId="77777777" w:rsidR="00295B33" w:rsidRPr="009F1B58" w:rsidRDefault="00295B33" w:rsidP="002B0EBF">
            <w:pPr>
              <w:spacing w:after="0" w:line="480" w:lineRule="auto"/>
              <w:rPr>
                <w:rFonts w:ascii="Arial" w:eastAsia="Times New Roman" w:hAnsi="Arial" w:cs="Arial"/>
                <w:color w:val="000000"/>
                <w:sz w:val="24"/>
                <w:szCs w:val="24"/>
                <w:lang w:eastAsia="ko-KR"/>
              </w:rPr>
            </w:pPr>
            <w:proofErr w:type="spellStart"/>
            <w:r w:rsidRPr="009F1B58">
              <w:rPr>
                <w:rFonts w:ascii="Arial" w:eastAsia="Times New Roman" w:hAnsi="Arial" w:cs="Arial"/>
                <w:color w:val="000000"/>
                <w:sz w:val="24"/>
                <w:szCs w:val="24"/>
                <w:lang w:eastAsia="ko-KR"/>
              </w:rPr>
              <w:t>Chemfaces</w:t>
            </w:r>
            <w:proofErr w:type="spellEnd"/>
          </w:p>
        </w:tc>
        <w:tc>
          <w:tcPr>
            <w:tcW w:w="1620" w:type="dxa"/>
            <w:tcBorders>
              <w:top w:val="nil"/>
              <w:left w:val="nil"/>
              <w:bottom w:val="nil"/>
              <w:right w:val="single" w:sz="8" w:space="0" w:color="auto"/>
            </w:tcBorders>
            <w:shd w:val="clear" w:color="auto" w:fill="auto"/>
            <w:noWrap/>
            <w:vAlign w:val="bottom"/>
            <w:hideMark/>
          </w:tcPr>
          <w:p w14:paraId="5C3D9F3D" w14:textId="77777777" w:rsidR="00295B33" w:rsidRPr="009F1B58" w:rsidRDefault="00295B33" w:rsidP="002B0EBF">
            <w:pPr>
              <w:spacing w:after="0" w:line="480" w:lineRule="auto"/>
              <w:rPr>
                <w:rFonts w:ascii="Arial" w:eastAsia="Times New Roman" w:hAnsi="Arial" w:cs="Arial"/>
                <w:color w:val="222222"/>
                <w:sz w:val="24"/>
                <w:szCs w:val="24"/>
                <w:lang w:eastAsia="ko-KR"/>
              </w:rPr>
            </w:pPr>
            <w:r w:rsidRPr="009F1B58">
              <w:rPr>
                <w:rFonts w:ascii="Arial" w:eastAsia="Times New Roman" w:hAnsi="Arial" w:cs="Arial"/>
                <w:color w:val="222222"/>
                <w:sz w:val="24"/>
                <w:szCs w:val="24"/>
                <w:lang w:eastAsia="ko-KR"/>
              </w:rPr>
              <w:t>CFN97706</w:t>
            </w:r>
          </w:p>
        </w:tc>
      </w:tr>
      <w:tr w:rsidR="00295B33" w:rsidRPr="009F1B58" w14:paraId="3B118AB2"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427463CF"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Alverine</w:t>
            </w:r>
          </w:p>
        </w:tc>
        <w:tc>
          <w:tcPr>
            <w:tcW w:w="2540" w:type="dxa"/>
            <w:tcBorders>
              <w:top w:val="nil"/>
              <w:left w:val="single" w:sz="8" w:space="0" w:color="auto"/>
              <w:bottom w:val="nil"/>
              <w:right w:val="single" w:sz="8" w:space="0" w:color="auto"/>
            </w:tcBorders>
            <w:shd w:val="clear" w:color="auto" w:fill="auto"/>
            <w:noWrap/>
            <w:vAlign w:val="bottom"/>
            <w:hideMark/>
          </w:tcPr>
          <w:p w14:paraId="0625D4B2"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 xml:space="preserve">Sigma </w:t>
            </w:r>
          </w:p>
        </w:tc>
        <w:tc>
          <w:tcPr>
            <w:tcW w:w="1620" w:type="dxa"/>
            <w:tcBorders>
              <w:top w:val="nil"/>
              <w:left w:val="nil"/>
              <w:bottom w:val="nil"/>
              <w:right w:val="single" w:sz="8" w:space="0" w:color="auto"/>
            </w:tcBorders>
            <w:shd w:val="clear" w:color="auto" w:fill="auto"/>
            <w:noWrap/>
            <w:vAlign w:val="bottom"/>
            <w:hideMark/>
          </w:tcPr>
          <w:p w14:paraId="745D51A1" w14:textId="77777777" w:rsidR="00295B33" w:rsidRPr="009F1B58" w:rsidRDefault="00295B33" w:rsidP="002B0EBF">
            <w:pPr>
              <w:spacing w:after="0" w:line="480" w:lineRule="auto"/>
              <w:rPr>
                <w:rFonts w:ascii="Calibri" w:eastAsia="Times New Roman" w:hAnsi="Calibri" w:cs="Calibri"/>
                <w:sz w:val="24"/>
                <w:szCs w:val="24"/>
                <w:lang w:eastAsia="ko-KR"/>
              </w:rPr>
            </w:pPr>
            <w:r w:rsidRPr="009F1B58">
              <w:rPr>
                <w:rFonts w:ascii="Calibri" w:eastAsia="Times New Roman" w:hAnsi="Calibri" w:cs="Calibri"/>
                <w:sz w:val="24"/>
                <w:szCs w:val="24"/>
                <w:lang w:eastAsia="ko-KR"/>
              </w:rPr>
              <w:t>A0424</w:t>
            </w:r>
          </w:p>
        </w:tc>
      </w:tr>
      <w:tr w:rsidR="00295B33" w:rsidRPr="009F1B58" w14:paraId="0A75DCA6"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2B029639" w14:textId="77777777" w:rsidR="00295B33" w:rsidRPr="009F1B58" w:rsidRDefault="00295B33" w:rsidP="002B0EBF">
            <w:pPr>
              <w:spacing w:after="0" w:line="480" w:lineRule="auto"/>
              <w:rPr>
                <w:rFonts w:ascii="Calibri" w:eastAsia="Times New Roman" w:hAnsi="Calibri" w:cs="Calibri"/>
                <w:sz w:val="24"/>
                <w:szCs w:val="24"/>
                <w:lang w:eastAsia="ko-KR"/>
              </w:rPr>
            </w:pPr>
            <w:r w:rsidRPr="009F1B58">
              <w:rPr>
                <w:rFonts w:ascii="Calibri" w:eastAsia="Times New Roman" w:hAnsi="Calibri" w:cs="Calibri"/>
                <w:sz w:val="24"/>
                <w:szCs w:val="24"/>
                <w:lang w:eastAsia="ko-KR"/>
              </w:rPr>
              <w:t>FTY720</w:t>
            </w:r>
          </w:p>
        </w:tc>
        <w:tc>
          <w:tcPr>
            <w:tcW w:w="2540" w:type="dxa"/>
            <w:tcBorders>
              <w:top w:val="nil"/>
              <w:left w:val="single" w:sz="8" w:space="0" w:color="auto"/>
              <w:bottom w:val="nil"/>
              <w:right w:val="single" w:sz="8" w:space="0" w:color="auto"/>
            </w:tcBorders>
            <w:shd w:val="clear" w:color="auto" w:fill="auto"/>
            <w:noWrap/>
            <w:vAlign w:val="bottom"/>
            <w:hideMark/>
          </w:tcPr>
          <w:p w14:paraId="1D49CE18" w14:textId="77777777" w:rsidR="00295B33" w:rsidRPr="009F1B58" w:rsidRDefault="00295B33" w:rsidP="002B0EBF">
            <w:pPr>
              <w:spacing w:after="0" w:line="480" w:lineRule="auto"/>
              <w:rPr>
                <w:rFonts w:ascii="Calibri" w:eastAsia="Times New Roman" w:hAnsi="Calibri" w:cs="Calibri"/>
                <w:sz w:val="24"/>
                <w:szCs w:val="24"/>
                <w:lang w:eastAsia="ko-KR"/>
              </w:rPr>
            </w:pPr>
            <w:r w:rsidRPr="009F1B58">
              <w:rPr>
                <w:rFonts w:ascii="Calibri" w:eastAsia="Times New Roman" w:hAnsi="Calibri" w:cs="Calibri"/>
                <w:sz w:val="24"/>
                <w:szCs w:val="24"/>
                <w:lang w:eastAsia="ko-KR"/>
              </w:rPr>
              <w:t xml:space="preserve">Sigma </w:t>
            </w:r>
          </w:p>
        </w:tc>
        <w:tc>
          <w:tcPr>
            <w:tcW w:w="1620" w:type="dxa"/>
            <w:tcBorders>
              <w:top w:val="nil"/>
              <w:left w:val="nil"/>
              <w:bottom w:val="nil"/>
              <w:right w:val="single" w:sz="8" w:space="0" w:color="auto"/>
            </w:tcBorders>
            <w:shd w:val="clear" w:color="auto" w:fill="auto"/>
            <w:noWrap/>
            <w:vAlign w:val="bottom"/>
            <w:hideMark/>
          </w:tcPr>
          <w:p w14:paraId="337429D7" w14:textId="77777777" w:rsidR="00295B33" w:rsidRPr="009F1B58" w:rsidRDefault="00295B33" w:rsidP="002B0EBF">
            <w:pPr>
              <w:spacing w:after="0" w:line="480" w:lineRule="auto"/>
              <w:rPr>
                <w:rFonts w:ascii="Calibri" w:eastAsia="Times New Roman" w:hAnsi="Calibri" w:cs="Calibri"/>
                <w:sz w:val="24"/>
                <w:szCs w:val="24"/>
                <w:lang w:eastAsia="ko-KR"/>
              </w:rPr>
            </w:pPr>
            <w:r w:rsidRPr="009F1B58">
              <w:rPr>
                <w:rFonts w:ascii="Calibri" w:eastAsia="Times New Roman" w:hAnsi="Calibri" w:cs="Calibri"/>
                <w:sz w:val="24"/>
                <w:szCs w:val="24"/>
                <w:lang w:eastAsia="ko-KR"/>
              </w:rPr>
              <w:t>SML0700</w:t>
            </w:r>
          </w:p>
        </w:tc>
      </w:tr>
      <w:tr w:rsidR="00295B33" w:rsidRPr="009F1B58" w14:paraId="11B6FDC1"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669E80FA" w14:textId="77777777" w:rsidR="00295B33" w:rsidRPr="009F1B58" w:rsidRDefault="00295B33" w:rsidP="002B0EBF">
            <w:pPr>
              <w:spacing w:after="0" w:line="480" w:lineRule="auto"/>
              <w:rPr>
                <w:rFonts w:ascii="Calibri" w:eastAsia="Times New Roman" w:hAnsi="Calibri" w:cs="Calibri"/>
                <w:sz w:val="24"/>
                <w:szCs w:val="24"/>
                <w:lang w:eastAsia="ko-KR"/>
              </w:rPr>
            </w:pPr>
            <w:r w:rsidRPr="009F1B58">
              <w:rPr>
                <w:rFonts w:ascii="Calibri" w:eastAsia="Times New Roman" w:hAnsi="Calibri" w:cs="Calibri"/>
                <w:sz w:val="24"/>
                <w:szCs w:val="24"/>
                <w:lang w:eastAsia="ko-KR"/>
              </w:rPr>
              <w:t>DL-Dihydrosphingosine</w:t>
            </w:r>
          </w:p>
        </w:tc>
        <w:tc>
          <w:tcPr>
            <w:tcW w:w="2540" w:type="dxa"/>
            <w:tcBorders>
              <w:top w:val="nil"/>
              <w:left w:val="single" w:sz="8" w:space="0" w:color="auto"/>
              <w:bottom w:val="nil"/>
              <w:right w:val="single" w:sz="8" w:space="0" w:color="auto"/>
            </w:tcBorders>
            <w:shd w:val="clear" w:color="auto" w:fill="auto"/>
            <w:noWrap/>
            <w:vAlign w:val="bottom"/>
            <w:hideMark/>
          </w:tcPr>
          <w:p w14:paraId="69C6EB42" w14:textId="77777777" w:rsidR="00295B33" w:rsidRPr="009F1B58" w:rsidRDefault="00295B33" w:rsidP="002B0EBF">
            <w:pPr>
              <w:spacing w:after="0" w:line="480" w:lineRule="auto"/>
              <w:rPr>
                <w:rFonts w:ascii="Calibri" w:eastAsia="Times New Roman" w:hAnsi="Calibri" w:cs="Calibri"/>
                <w:sz w:val="24"/>
                <w:szCs w:val="24"/>
                <w:lang w:eastAsia="ko-KR"/>
              </w:rPr>
            </w:pPr>
            <w:r w:rsidRPr="009F1B58">
              <w:rPr>
                <w:rFonts w:ascii="Calibri" w:eastAsia="Times New Roman" w:hAnsi="Calibri" w:cs="Calibri"/>
                <w:sz w:val="24"/>
                <w:szCs w:val="24"/>
                <w:lang w:eastAsia="ko-KR"/>
              </w:rPr>
              <w:t xml:space="preserve">Sigma </w:t>
            </w:r>
          </w:p>
        </w:tc>
        <w:tc>
          <w:tcPr>
            <w:tcW w:w="1620" w:type="dxa"/>
            <w:tcBorders>
              <w:top w:val="nil"/>
              <w:left w:val="nil"/>
              <w:bottom w:val="nil"/>
              <w:right w:val="single" w:sz="8" w:space="0" w:color="auto"/>
            </w:tcBorders>
            <w:shd w:val="clear" w:color="auto" w:fill="auto"/>
            <w:noWrap/>
            <w:vAlign w:val="bottom"/>
            <w:hideMark/>
          </w:tcPr>
          <w:p w14:paraId="0F3C2729" w14:textId="77777777" w:rsidR="00295B33" w:rsidRPr="009F1B58" w:rsidRDefault="00295B33" w:rsidP="002B0EBF">
            <w:pPr>
              <w:spacing w:after="0" w:line="480" w:lineRule="auto"/>
              <w:rPr>
                <w:rFonts w:ascii="Calibri" w:eastAsia="Times New Roman" w:hAnsi="Calibri" w:cs="Calibri"/>
                <w:sz w:val="24"/>
                <w:szCs w:val="24"/>
                <w:lang w:eastAsia="ko-KR"/>
              </w:rPr>
            </w:pPr>
            <w:r w:rsidRPr="009F1B58">
              <w:rPr>
                <w:rFonts w:ascii="Calibri" w:eastAsia="Times New Roman" w:hAnsi="Calibri" w:cs="Calibri"/>
                <w:sz w:val="24"/>
                <w:szCs w:val="24"/>
                <w:lang w:eastAsia="ko-KR"/>
              </w:rPr>
              <w:t>D6783</w:t>
            </w:r>
          </w:p>
        </w:tc>
      </w:tr>
      <w:tr w:rsidR="00295B33" w:rsidRPr="009F1B58" w14:paraId="4B5A2FA8"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34318EE2" w14:textId="77777777" w:rsidR="00295B33" w:rsidRPr="009F1B58" w:rsidRDefault="00295B33" w:rsidP="002B0EBF">
            <w:pPr>
              <w:spacing w:after="0" w:line="480" w:lineRule="auto"/>
              <w:rPr>
                <w:rFonts w:ascii="Calibri" w:eastAsia="Times New Roman" w:hAnsi="Calibri" w:cs="Calibri"/>
                <w:sz w:val="24"/>
                <w:szCs w:val="24"/>
                <w:lang w:eastAsia="ko-KR"/>
              </w:rPr>
            </w:pPr>
            <w:r w:rsidRPr="009F1B58">
              <w:rPr>
                <w:rFonts w:ascii="Calibri" w:eastAsia="Times New Roman" w:hAnsi="Calibri" w:cs="Calibri"/>
                <w:sz w:val="24"/>
                <w:szCs w:val="24"/>
                <w:lang w:eastAsia="ko-KR"/>
              </w:rPr>
              <w:t>S1P (Sphingosine 1-phosphate)</w:t>
            </w:r>
          </w:p>
        </w:tc>
        <w:tc>
          <w:tcPr>
            <w:tcW w:w="2540" w:type="dxa"/>
            <w:tcBorders>
              <w:top w:val="nil"/>
              <w:left w:val="single" w:sz="8" w:space="0" w:color="auto"/>
              <w:bottom w:val="nil"/>
              <w:right w:val="single" w:sz="8" w:space="0" w:color="auto"/>
            </w:tcBorders>
            <w:shd w:val="clear" w:color="auto" w:fill="auto"/>
            <w:noWrap/>
            <w:vAlign w:val="bottom"/>
            <w:hideMark/>
          </w:tcPr>
          <w:p w14:paraId="6C434FA9" w14:textId="77777777" w:rsidR="00295B33" w:rsidRPr="009F1B58" w:rsidRDefault="00295B33" w:rsidP="002B0EBF">
            <w:pPr>
              <w:spacing w:after="0" w:line="480" w:lineRule="auto"/>
              <w:rPr>
                <w:rFonts w:ascii="Calibri" w:eastAsia="Times New Roman" w:hAnsi="Calibri" w:cs="Calibri"/>
                <w:sz w:val="24"/>
                <w:szCs w:val="24"/>
                <w:lang w:eastAsia="ko-KR"/>
              </w:rPr>
            </w:pPr>
            <w:r w:rsidRPr="009F1B58">
              <w:rPr>
                <w:rFonts w:ascii="Calibri" w:eastAsia="Times New Roman" w:hAnsi="Calibri" w:cs="Calibri"/>
                <w:sz w:val="24"/>
                <w:szCs w:val="24"/>
                <w:lang w:eastAsia="ko-KR"/>
              </w:rPr>
              <w:t xml:space="preserve">Sigma </w:t>
            </w:r>
          </w:p>
        </w:tc>
        <w:tc>
          <w:tcPr>
            <w:tcW w:w="1620" w:type="dxa"/>
            <w:tcBorders>
              <w:top w:val="nil"/>
              <w:left w:val="nil"/>
              <w:bottom w:val="nil"/>
              <w:right w:val="single" w:sz="8" w:space="0" w:color="auto"/>
            </w:tcBorders>
            <w:shd w:val="clear" w:color="auto" w:fill="auto"/>
            <w:noWrap/>
            <w:vAlign w:val="bottom"/>
            <w:hideMark/>
          </w:tcPr>
          <w:p w14:paraId="6D54053F" w14:textId="77777777" w:rsidR="00295B33" w:rsidRPr="009F1B58" w:rsidRDefault="00295B33" w:rsidP="002B0EBF">
            <w:pPr>
              <w:spacing w:after="0" w:line="480" w:lineRule="auto"/>
              <w:rPr>
                <w:rFonts w:ascii="Calibri" w:eastAsia="Times New Roman" w:hAnsi="Calibri" w:cs="Calibri"/>
                <w:sz w:val="24"/>
                <w:szCs w:val="24"/>
                <w:lang w:eastAsia="ko-KR"/>
              </w:rPr>
            </w:pPr>
            <w:r w:rsidRPr="009F1B58">
              <w:rPr>
                <w:rFonts w:ascii="Calibri" w:eastAsia="Times New Roman" w:hAnsi="Calibri" w:cs="Calibri"/>
                <w:sz w:val="24"/>
                <w:szCs w:val="24"/>
                <w:lang w:eastAsia="ko-KR"/>
              </w:rPr>
              <w:t>S9666</w:t>
            </w:r>
          </w:p>
        </w:tc>
      </w:tr>
      <w:tr w:rsidR="00295B33" w:rsidRPr="009F1B58" w14:paraId="10B8DFFC"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5DE31DEA" w14:textId="77777777" w:rsidR="00295B33" w:rsidRPr="009F1B58" w:rsidRDefault="00295B33" w:rsidP="002B0EBF">
            <w:pPr>
              <w:spacing w:after="0" w:line="480" w:lineRule="auto"/>
              <w:rPr>
                <w:rFonts w:ascii="Calibri" w:eastAsia="Times New Roman" w:hAnsi="Calibri" w:cs="Calibri"/>
                <w:sz w:val="24"/>
                <w:szCs w:val="24"/>
                <w:lang w:eastAsia="ko-KR"/>
              </w:rPr>
            </w:pPr>
            <w:r w:rsidRPr="009F1B58">
              <w:rPr>
                <w:rFonts w:ascii="Calibri" w:eastAsia="Times New Roman" w:hAnsi="Calibri" w:cs="Calibri"/>
                <w:sz w:val="24"/>
                <w:szCs w:val="24"/>
                <w:lang w:eastAsia="ko-KR"/>
              </w:rPr>
              <w:t>B-0027 (DES-1 inhibitor)</w:t>
            </w:r>
          </w:p>
        </w:tc>
        <w:tc>
          <w:tcPr>
            <w:tcW w:w="2540" w:type="dxa"/>
            <w:tcBorders>
              <w:top w:val="nil"/>
              <w:left w:val="single" w:sz="8" w:space="0" w:color="auto"/>
              <w:bottom w:val="nil"/>
              <w:right w:val="single" w:sz="8" w:space="0" w:color="auto"/>
            </w:tcBorders>
            <w:shd w:val="clear" w:color="auto" w:fill="auto"/>
            <w:noWrap/>
            <w:vAlign w:val="bottom"/>
            <w:hideMark/>
          </w:tcPr>
          <w:p w14:paraId="6CFF8AB3" w14:textId="77777777" w:rsidR="00295B33" w:rsidRPr="009F1B58" w:rsidRDefault="00295B33" w:rsidP="002B0EBF">
            <w:pPr>
              <w:spacing w:after="0" w:line="480" w:lineRule="auto"/>
              <w:rPr>
                <w:rFonts w:ascii="Calibri" w:eastAsia="Times New Roman" w:hAnsi="Calibri" w:cs="Calibri"/>
                <w:sz w:val="24"/>
                <w:szCs w:val="24"/>
                <w:lang w:eastAsia="ko-KR"/>
              </w:rPr>
            </w:pPr>
            <w:r w:rsidRPr="009F1B58">
              <w:rPr>
                <w:rFonts w:ascii="Calibri" w:eastAsia="Times New Roman" w:hAnsi="Calibri" w:cs="Calibri"/>
                <w:sz w:val="24"/>
                <w:szCs w:val="24"/>
                <w:lang w:eastAsia="ko-KR"/>
              </w:rPr>
              <w:t>Echelon Biosciences</w:t>
            </w:r>
          </w:p>
        </w:tc>
        <w:tc>
          <w:tcPr>
            <w:tcW w:w="1620" w:type="dxa"/>
            <w:tcBorders>
              <w:top w:val="nil"/>
              <w:left w:val="nil"/>
              <w:bottom w:val="nil"/>
              <w:right w:val="single" w:sz="8" w:space="0" w:color="auto"/>
            </w:tcBorders>
            <w:shd w:val="clear" w:color="auto" w:fill="auto"/>
            <w:noWrap/>
            <w:vAlign w:val="bottom"/>
            <w:hideMark/>
          </w:tcPr>
          <w:p w14:paraId="2278D610" w14:textId="77777777" w:rsidR="00295B33" w:rsidRPr="009F1B58" w:rsidRDefault="00295B33" w:rsidP="002B0EBF">
            <w:pPr>
              <w:spacing w:after="0" w:line="480" w:lineRule="auto"/>
              <w:rPr>
                <w:rFonts w:ascii="Calibri" w:eastAsia="Times New Roman" w:hAnsi="Calibri" w:cs="Calibri"/>
                <w:sz w:val="24"/>
                <w:szCs w:val="24"/>
                <w:lang w:eastAsia="ko-KR"/>
              </w:rPr>
            </w:pPr>
            <w:r w:rsidRPr="009F1B58">
              <w:rPr>
                <w:rFonts w:ascii="Calibri" w:eastAsia="Times New Roman" w:hAnsi="Calibri" w:cs="Calibri"/>
                <w:sz w:val="24"/>
                <w:szCs w:val="24"/>
                <w:lang w:eastAsia="ko-KR"/>
              </w:rPr>
              <w:t>B-0027</w:t>
            </w:r>
          </w:p>
        </w:tc>
      </w:tr>
      <w:tr w:rsidR="00295B33" w:rsidRPr="009F1B58" w14:paraId="24FC6EEB"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1F75748E"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GT-11</w:t>
            </w:r>
          </w:p>
        </w:tc>
        <w:tc>
          <w:tcPr>
            <w:tcW w:w="2540" w:type="dxa"/>
            <w:tcBorders>
              <w:top w:val="nil"/>
              <w:left w:val="single" w:sz="8" w:space="0" w:color="auto"/>
              <w:bottom w:val="nil"/>
              <w:right w:val="single" w:sz="8" w:space="0" w:color="auto"/>
            </w:tcBorders>
            <w:shd w:val="clear" w:color="auto" w:fill="auto"/>
            <w:noWrap/>
            <w:vAlign w:val="bottom"/>
            <w:hideMark/>
          </w:tcPr>
          <w:p w14:paraId="7805334A"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Avanti polar lipids</w:t>
            </w:r>
          </w:p>
        </w:tc>
        <w:tc>
          <w:tcPr>
            <w:tcW w:w="1620" w:type="dxa"/>
            <w:tcBorders>
              <w:top w:val="nil"/>
              <w:left w:val="nil"/>
              <w:bottom w:val="nil"/>
              <w:right w:val="single" w:sz="8" w:space="0" w:color="auto"/>
            </w:tcBorders>
            <w:shd w:val="clear" w:color="auto" w:fill="auto"/>
            <w:noWrap/>
            <w:vAlign w:val="bottom"/>
            <w:hideMark/>
          </w:tcPr>
          <w:p w14:paraId="7A8D9790"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857395P</w:t>
            </w:r>
          </w:p>
        </w:tc>
      </w:tr>
      <w:tr w:rsidR="00295B33" w:rsidRPr="009F1B58" w14:paraId="440F21B8"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0337EDBD"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Ceramide C18</w:t>
            </w:r>
          </w:p>
        </w:tc>
        <w:tc>
          <w:tcPr>
            <w:tcW w:w="2540" w:type="dxa"/>
            <w:tcBorders>
              <w:top w:val="nil"/>
              <w:left w:val="single" w:sz="8" w:space="0" w:color="auto"/>
              <w:bottom w:val="nil"/>
              <w:right w:val="single" w:sz="8" w:space="0" w:color="auto"/>
            </w:tcBorders>
            <w:shd w:val="clear" w:color="auto" w:fill="auto"/>
            <w:noWrap/>
            <w:vAlign w:val="bottom"/>
            <w:hideMark/>
          </w:tcPr>
          <w:p w14:paraId="13A82043"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Avanti polar lipids</w:t>
            </w:r>
          </w:p>
        </w:tc>
        <w:tc>
          <w:tcPr>
            <w:tcW w:w="1620" w:type="dxa"/>
            <w:tcBorders>
              <w:top w:val="nil"/>
              <w:left w:val="nil"/>
              <w:bottom w:val="nil"/>
              <w:right w:val="single" w:sz="8" w:space="0" w:color="auto"/>
            </w:tcBorders>
            <w:shd w:val="clear" w:color="auto" w:fill="auto"/>
            <w:noWrap/>
            <w:vAlign w:val="bottom"/>
            <w:hideMark/>
          </w:tcPr>
          <w:p w14:paraId="33EA7173"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860518P</w:t>
            </w:r>
          </w:p>
        </w:tc>
      </w:tr>
      <w:tr w:rsidR="00295B33" w:rsidRPr="009F1B58" w14:paraId="6AD30B43"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138D5AA0"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Dihydro-Ceramide C14</w:t>
            </w:r>
          </w:p>
        </w:tc>
        <w:tc>
          <w:tcPr>
            <w:tcW w:w="2540" w:type="dxa"/>
            <w:tcBorders>
              <w:top w:val="nil"/>
              <w:left w:val="single" w:sz="8" w:space="0" w:color="auto"/>
              <w:bottom w:val="nil"/>
              <w:right w:val="single" w:sz="8" w:space="0" w:color="auto"/>
            </w:tcBorders>
            <w:shd w:val="clear" w:color="auto" w:fill="auto"/>
            <w:noWrap/>
            <w:vAlign w:val="bottom"/>
            <w:hideMark/>
          </w:tcPr>
          <w:p w14:paraId="30DA6A3E"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Avanti polar lipids</w:t>
            </w:r>
          </w:p>
        </w:tc>
        <w:tc>
          <w:tcPr>
            <w:tcW w:w="1620" w:type="dxa"/>
            <w:tcBorders>
              <w:top w:val="nil"/>
              <w:left w:val="nil"/>
              <w:bottom w:val="nil"/>
              <w:right w:val="single" w:sz="8" w:space="0" w:color="auto"/>
            </w:tcBorders>
            <w:shd w:val="clear" w:color="auto" w:fill="auto"/>
            <w:noWrap/>
            <w:vAlign w:val="bottom"/>
            <w:hideMark/>
          </w:tcPr>
          <w:p w14:paraId="462A9641"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860632P</w:t>
            </w:r>
          </w:p>
        </w:tc>
      </w:tr>
      <w:tr w:rsidR="00295B33" w:rsidRPr="009F1B58" w14:paraId="63E4E7FF"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3D63E667"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Dihydro-Ceramide C16</w:t>
            </w:r>
          </w:p>
        </w:tc>
        <w:tc>
          <w:tcPr>
            <w:tcW w:w="2540" w:type="dxa"/>
            <w:tcBorders>
              <w:top w:val="nil"/>
              <w:left w:val="single" w:sz="8" w:space="0" w:color="auto"/>
              <w:bottom w:val="nil"/>
              <w:right w:val="single" w:sz="8" w:space="0" w:color="auto"/>
            </w:tcBorders>
            <w:shd w:val="clear" w:color="auto" w:fill="auto"/>
            <w:noWrap/>
            <w:vAlign w:val="bottom"/>
            <w:hideMark/>
          </w:tcPr>
          <w:p w14:paraId="3C8AC7F9"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Avanti polar lipids</w:t>
            </w:r>
          </w:p>
        </w:tc>
        <w:tc>
          <w:tcPr>
            <w:tcW w:w="1620" w:type="dxa"/>
            <w:tcBorders>
              <w:top w:val="nil"/>
              <w:left w:val="nil"/>
              <w:bottom w:val="nil"/>
              <w:right w:val="single" w:sz="8" w:space="0" w:color="auto"/>
            </w:tcBorders>
            <w:shd w:val="clear" w:color="auto" w:fill="auto"/>
            <w:noWrap/>
            <w:vAlign w:val="bottom"/>
            <w:hideMark/>
          </w:tcPr>
          <w:p w14:paraId="33266B08"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860634P</w:t>
            </w:r>
          </w:p>
        </w:tc>
      </w:tr>
      <w:tr w:rsidR="00295B33" w:rsidRPr="009F1B58" w14:paraId="3D088E2F"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5FA51686"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Dihydro-Ceramide C18</w:t>
            </w:r>
          </w:p>
        </w:tc>
        <w:tc>
          <w:tcPr>
            <w:tcW w:w="2540" w:type="dxa"/>
            <w:tcBorders>
              <w:top w:val="nil"/>
              <w:left w:val="single" w:sz="8" w:space="0" w:color="auto"/>
              <w:bottom w:val="nil"/>
              <w:right w:val="single" w:sz="8" w:space="0" w:color="auto"/>
            </w:tcBorders>
            <w:shd w:val="clear" w:color="auto" w:fill="auto"/>
            <w:noWrap/>
            <w:vAlign w:val="bottom"/>
            <w:hideMark/>
          </w:tcPr>
          <w:p w14:paraId="5B5DFA4E"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Avanti polar lipids</w:t>
            </w:r>
          </w:p>
        </w:tc>
        <w:tc>
          <w:tcPr>
            <w:tcW w:w="1620" w:type="dxa"/>
            <w:tcBorders>
              <w:top w:val="nil"/>
              <w:left w:val="nil"/>
              <w:bottom w:val="nil"/>
              <w:right w:val="single" w:sz="8" w:space="0" w:color="auto"/>
            </w:tcBorders>
            <w:shd w:val="clear" w:color="auto" w:fill="auto"/>
            <w:noWrap/>
            <w:vAlign w:val="bottom"/>
            <w:hideMark/>
          </w:tcPr>
          <w:p w14:paraId="3F586431"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860627P</w:t>
            </w:r>
          </w:p>
        </w:tc>
      </w:tr>
      <w:tr w:rsidR="00295B33" w:rsidRPr="009F1B58" w14:paraId="3C2E4DA8"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0C436783"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 xml:space="preserve">Lalistat 2 </w:t>
            </w:r>
          </w:p>
        </w:tc>
        <w:tc>
          <w:tcPr>
            <w:tcW w:w="2540" w:type="dxa"/>
            <w:tcBorders>
              <w:top w:val="nil"/>
              <w:left w:val="single" w:sz="8" w:space="0" w:color="auto"/>
              <w:bottom w:val="nil"/>
              <w:right w:val="single" w:sz="8" w:space="0" w:color="auto"/>
            </w:tcBorders>
            <w:shd w:val="clear" w:color="auto" w:fill="auto"/>
            <w:noWrap/>
            <w:vAlign w:val="bottom"/>
            <w:hideMark/>
          </w:tcPr>
          <w:p w14:paraId="10E6B62E"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Cayman chemical</w:t>
            </w:r>
          </w:p>
        </w:tc>
        <w:tc>
          <w:tcPr>
            <w:tcW w:w="1620" w:type="dxa"/>
            <w:tcBorders>
              <w:top w:val="nil"/>
              <w:left w:val="nil"/>
              <w:bottom w:val="nil"/>
              <w:right w:val="single" w:sz="8" w:space="0" w:color="auto"/>
            </w:tcBorders>
            <w:shd w:val="clear" w:color="auto" w:fill="auto"/>
            <w:noWrap/>
            <w:vAlign w:val="bottom"/>
            <w:hideMark/>
          </w:tcPr>
          <w:p w14:paraId="7DE7AEEA"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25347</w:t>
            </w:r>
          </w:p>
        </w:tc>
      </w:tr>
      <w:tr w:rsidR="00295B33" w:rsidRPr="009F1B58" w14:paraId="2FD7D5CC"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5765E93E"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Fenretinide</w:t>
            </w:r>
          </w:p>
        </w:tc>
        <w:tc>
          <w:tcPr>
            <w:tcW w:w="2540" w:type="dxa"/>
            <w:tcBorders>
              <w:top w:val="nil"/>
              <w:left w:val="single" w:sz="8" w:space="0" w:color="auto"/>
              <w:bottom w:val="nil"/>
              <w:right w:val="single" w:sz="8" w:space="0" w:color="auto"/>
            </w:tcBorders>
            <w:shd w:val="clear" w:color="auto" w:fill="auto"/>
            <w:noWrap/>
            <w:vAlign w:val="bottom"/>
            <w:hideMark/>
          </w:tcPr>
          <w:p w14:paraId="7BB1C6BD"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Cayman chemical</w:t>
            </w:r>
          </w:p>
        </w:tc>
        <w:tc>
          <w:tcPr>
            <w:tcW w:w="1620" w:type="dxa"/>
            <w:tcBorders>
              <w:top w:val="nil"/>
              <w:left w:val="nil"/>
              <w:bottom w:val="nil"/>
              <w:right w:val="single" w:sz="8" w:space="0" w:color="auto"/>
            </w:tcBorders>
            <w:shd w:val="clear" w:color="auto" w:fill="auto"/>
            <w:noWrap/>
            <w:vAlign w:val="bottom"/>
            <w:hideMark/>
          </w:tcPr>
          <w:p w14:paraId="6E222AFB" w14:textId="77777777" w:rsidR="00295B33" w:rsidRPr="009F1B58" w:rsidRDefault="00295B33" w:rsidP="002B0EBF">
            <w:pPr>
              <w:spacing w:after="0" w:line="480" w:lineRule="auto"/>
              <w:rPr>
                <w:rFonts w:ascii="LatoBold" w:eastAsia="Times New Roman" w:hAnsi="LatoBold" w:cs="Calibri"/>
                <w:color w:val="222222"/>
                <w:sz w:val="24"/>
                <w:szCs w:val="24"/>
                <w:lang w:eastAsia="ko-KR"/>
              </w:rPr>
            </w:pPr>
            <w:r w:rsidRPr="009F1B58">
              <w:rPr>
                <w:rFonts w:ascii="LatoBold" w:eastAsia="Times New Roman" w:hAnsi="LatoBold" w:cs="Calibri"/>
                <w:color w:val="222222"/>
                <w:sz w:val="24"/>
                <w:szCs w:val="24"/>
                <w:lang w:eastAsia="ko-KR"/>
              </w:rPr>
              <w:t>17688</w:t>
            </w:r>
          </w:p>
        </w:tc>
      </w:tr>
      <w:tr w:rsidR="00295B33" w:rsidRPr="009F1B58" w14:paraId="2333247F"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0631BB45"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Rapamycin</w:t>
            </w:r>
          </w:p>
        </w:tc>
        <w:tc>
          <w:tcPr>
            <w:tcW w:w="2540" w:type="dxa"/>
            <w:tcBorders>
              <w:top w:val="nil"/>
              <w:left w:val="single" w:sz="8" w:space="0" w:color="auto"/>
              <w:bottom w:val="nil"/>
              <w:right w:val="single" w:sz="8" w:space="0" w:color="auto"/>
            </w:tcBorders>
            <w:shd w:val="clear" w:color="auto" w:fill="auto"/>
            <w:noWrap/>
            <w:vAlign w:val="bottom"/>
            <w:hideMark/>
          </w:tcPr>
          <w:p w14:paraId="3CE9F678"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Cayman chemical</w:t>
            </w:r>
          </w:p>
        </w:tc>
        <w:tc>
          <w:tcPr>
            <w:tcW w:w="1620" w:type="dxa"/>
            <w:tcBorders>
              <w:top w:val="nil"/>
              <w:left w:val="nil"/>
              <w:bottom w:val="nil"/>
              <w:right w:val="single" w:sz="8" w:space="0" w:color="auto"/>
            </w:tcBorders>
            <w:shd w:val="clear" w:color="auto" w:fill="auto"/>
            <w:noWrap/>
            <w:vAlign w:val="bottom"/>
            <w:hideMark/>
          </w:tcPr>
          <w:p w14:paraId="76A14078"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13346</w:t>
            </w:r>
          </w:p>
        </w:tc>
      </w:tr>
      <w:tr w:rsidR="00295B33" w:rsidRPr="009F1B58" w14:paraId="6C57504D"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7C0BDB00"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RA (all-trans Retinoic Acid)</w:t>
            </w:r>
          </w:p>
        </w:tc>
        <w:tc>
          <w:tcPr>
            <w:tcW w:w="2540" w:type="dxa"/>
            <w:tcBorders>
              <w:top w:val="nil"/>
              <w:left w:val="single" w:sz="8" w:space="0" w:color="auto"/>
              <w:bottom w:val="nil"/>
              <w:right w:val="single" w:sz="8" w:space="0" w:color="auto"/>
            </w:tcBorders>
            <w:shd w:val="clear" w:color="auto" w:fill="auto"/>
            <w:noWrap/>
            <w:vAlign w:val="bottom"/>
            <w:hideMark/>
          </w:tcPr>
          <w:p w14:paraId="6DDD780C"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Cayman chemical</w:t>
            </w:r>
          </w:p>
        </w:tc>
        <w:tc>
          <w:tcPr>
            <w:tcW w:w="1620" w:type="dxa"/>
            <w:tcBorders>
              <w:top w:val="nil"/>
              <w:left w:val="nil"/>
              <w:bottom w:val="nil"/>
              <w:right w:val="single" w:sz="8" w:space="0" w:color="auto"/>
            </w:tcBorders>
            <w:shd w:val="clear" w:color="auto" w:fill="auto"/>
            <w:noWrap/>
            <w:vAlign w:val="bottom"/>
            <w:hideMark/>
          </w:tcPr>
          <w:p w14:paraId="645357AC"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11017</w:t>
            </w:r>
          </w:p>
        </w:tc>
      </w:tr>
      <w:tr w:rsidR="00295B33" w:rsidRPr="009F1B58" w14:paraId="24C5656F"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6CB08C9C"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lastRenderedPageBreak/>
              <w:t>4-OXO-RA (4-Oxoretinoic acid)</w:t>
            </w:r>
          </w:p>
        </w:tc>
        <w:tc>
          <w:tcPr>
            <w:tcW w:w="2540" w:type="dxa"/>
            <w:tcBorders>
              <w:top w:val="nil"/>
              <w:left w:val="single" w:sz="8" w:space="0" w:color="auto"/>
              <w:bottom w:val="nil"/>
              <w:right w:val="single" w:sz="8" w:space="0" w:color="auto"/>
            </w:tcBorders>
            <w:shd w:val="clear" w:color="auto" w:fill="auto"/>
            <w:noWrap/>
            <w:vAlign w:val="bottom"/>
            <w:hideMark/>
          </w:tcPr>
          <w:p w14:paraId="4C0F3994"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 xml:space="preserve">Sigma </w:t>
            </w:r>
          </w:p>
        </w:tc>
        <w:tc>
          <w:tcPr>
            <w:tcW w:w="1620" w:type="dxa"/>
            <w:tcBorders>
              <w:top w:val="nil"/>
              <w:left w:val="nil"/>
              <w:bottom w:val="nil"/>
              <w:right w:val="single" w:sz="8" w:space="0" w:color="auto"/>
            </w:tcBorders>
            <w:shd w:val="clear" w:color="auto" w:fill="auto"/>
            <w:noWrap/>
            <w:vAlign w:val="bottom"/>
            <w:hideMark/>
          </w:tcPr>
          <w:p w14:paraId="7F20B4CF"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7558</w:t>
            </w:r>
          </w:p>
        </w:tc>
      </w:tr>
      <w:tr w:rsidR="00295B33" w:rsidRPr="009F1B58" w14:paraId="4293D6A3"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43D10D18"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5,6-epoxy-RA (all-trans-5,6-epoxy Retinoic acid)</w:t>
            </w:r>
          </w:p>
        </w:tc>
        <w:tc>
          <w:tcPr>
            <w:tcW w:w="2540" w:type="dxa"/>
            <w:tcBorders>
              <w:top w:val="nil"/>
              <w:left w:val="single" w:sz="8" w:space="0" w:color="auto"/>
              <w:bottom w:val="nil"/>
              <w:right w:val="single" w:sz="8" w:space="0" w:color="auto"/>
            </w:tcBorders>
            <w:shd w:val="clear" w:color="auto" w:fill="auto"/>
            <w:noWrap/>
            <w:vAlign w:val="bottom"/>
            <w:hideMark/>
          </w:tcPr>
          <w:p w14:paraId="45F02D48"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Cayman chemical</w:t>
            </w:r>
          </w:p>
        </w:tc>
        <w:tc>
          <w:tcPr>
            <w:tcW w:w="1620" w:type="dxa"/>
            <w:tcBorders>
              <w:top w:val="nil"/>
              <w:left w:val="nil"/>
              <w:bottom w:val="nil"/>
              <w:right w:val="single" w:sz="8" w:space="0" w:color="auto"/>
            </w:tcBorders>
            <w:shd w:val="clear" w:color="auto" w:fill="auto"/>
            <w:noWrap/>
            <w:vAlign w:val="bottom"/>
            <w:hideMark/>
          </w:tcPr>
          <w:p w14:paraId="2A05FBA6"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22124</w:t>
            </w:r>
          </w:p>
        </w:tc>
      </w:tr>
      <w:tr w:rsidR="00295B33" w:rsidRPr="009F1B58" w14:paraId="47D3BCC3"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3C9E020F"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4-OH-RA (all-trans-4-hydroxy Retinoic acid)</w:t>
            </w:r>
          </w:p>
        </w:tc>
        <w:tc>
          <w:tcPr>
            <w:tcW w:w="2540" w:type="dxa"/>
            <w:tcBorders>
              <w:top w:val="nil"/>
              <w:left w:val="single" w:sz="8" w:space="0" w:color="auto"/>
              <w:bottom w:val="nil"/>
              <w:right w:val="single" w:sz="8" w:space="0" w:color="auto"/>
            </w:tcBorders>
            <w:shd w:val="clear" w:color="auto" w:fill="auto"/>
            <w:noWrap/>
            <w:vAlign w:val="bottom"/>
            <w:hideMark/>
          </w:tcPr>
          <w:p w14:paraId="14C1C0EF"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Cayman chemical</w:t>
            </w:r>
          </w:p>
        </w:tc>
        <w:tc>
          <w:tcPr>
            <w:tcW w:w="1620" w:type="dxa"/>
            <w:tcBorders>
              <w:top w:val="nil"/>
              <w:left w:val="nil"/>
              <w:bottom w:val="nil"/>
              <w:right w:val="single" w:sz="8" w:space="0" w:color="auto"/>
            </w:tcBorders>
            <w:shd w:val="clear" w:color="auto" w:fill="auto"/>
            <w:noWrap/>
            <w:vAlign w:val="bottom"/>
            <w:hideMark/>
          </w:tcPr>
          <w:p w14:paraId="68134F3D"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21378</w:t>
            </w:r>
          </w:p>
        </w:tc>
      </w:tr>
      <w:tr w:rsidR="00295B33" w:rsidRPr="009F1B58" w14:paraId="2102E4A2" w14:textId="77777777" w:rsidTr="002B0EBF">
        <w:trPr>
          <w:trHeight w:val="315"/>
        </w:trPr>
        <w:tc>
          <w:tcPr>
            <w:tcW w:w="5280" w:type="dxa"/>
            <w:tcBorders>
              <w:top w:val="nil"/>
              <w:left w:val="single" w:sz="8" w:space="0" w:color="auto"/>
              <w:bottom w:val="nil"/>
              <w:right w:val="nil"/>
            </w:tcBorders>
            <w:shd w:val="clear" w:color="auto" w:fill="auto"/>
            <w:noWrap/>
            <w:vAlign w:val="bottom"/>
            <w:hideMark/>
          </w:tcPr>
          <w:p w14:paraId="20FD6A5F"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ABT (1-</w:t>
            </w:r>
            <w:proofErr w:type="gramStart"/>
            <w:r w:rsidRPr="009F1B58">
              <w:rPr>
                <w:rFonts w:ascii="Calibri" w:eastAsia="Times New Roman" w:hAnsi="Calibri" w:cs="Calibri"/>
                <w:color w:val="000000"/>
                <w:sz w:val="24"/>
                <w:szCs w:val="24"/>
                <w:lang w:eastAsia="ko-KR"/>
              </w:rPr>
              <w:t>Aminobenzotriazole )</w:t>
            </w:r>
            <w:proofErr w:type="gramEnd"/>
          </w:p>
        </w:tc>
        <w:tc>
          <w:tcPr>
            <w:tcW w:w="2540" w:type="dxa"/>
            <w:tcBorders>
              <w:top w:val="nil"/>
              <w:left w:val="single" w:sz="8" w:space="0" w:color="auto"/>
              <w:bottom w:val="nil"/>
              <w:right w:val="single" w:sz="8" w:space="0" w:color="auto"/>
            </w:tcBorders>
            <w:shd w:val="clear" w:color="auto" w:fill="auto"/>
            <w:noWrap/>
            <w:vAlign w:val="bottom"/>
            <w:hideMark/>
          </w:tcPr>
          <w:p w14:paraId="34E676B5"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Cayman chemical</w:t>
            </w:r>
          </w:p>
        </w:tc>
        <w:tc>
          <w:tcPr>
            <w:tcW w:w="1620" w:type="dxa"/>
            <w:tcBorders>
              <w:top w:val="nil"/>
              <w:left w:val="nil"/>
              <w:bottom w:val="nil"/>
              <w:right w:val="single" w:sz="8" w:space="0" w:color="auto"/>
            </w:tcBorders>
            <w:shd w:val="clear" w:color="auto" w:fill="auto"/>
            <w:noWrap/>
            <w:vAlign w:val="bottom"/>
            <w:hideMark/>
          </w:tcPr>
          <w:p w14:paraId="0864E070"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15252</w:t>
            </w:r>
          </w:p>
        </w:tc>
      </w:tr>
      <w:tr w:rsidR="00295B33" w:rsidRPr="009F1B58" w14:paraId="317E03AF" w14:textId="77777777" w:rsidTr="002B0EBF">
        <w:trPr>
          <w:trHeight w:val="330"/>
        </w:trPr>
        <w:tc>
          <w:tcPr>
            <w:tcW w:w="5280" w:type="dxa"/>
            <w:tcBorders>
              <w:top w:val="nil"/>
              <w:left w:val="single" w:sz="8" w:space="0" w:color="auto"/>
              <w:bottom w:val="single" w:sz="8" w:space="0" w:color="auto"/>
              <w:right w:val="nil"/>
            </w:tcBorders>
            <w:shd w:val="clear" w:color="auto" w:fill="auto"/>
            <w:noWrap/>
            <w:vAlign w:val="bottom"/>
            <w:hideMark/>
          </w:tcPr>
          <w:p w14:paraId="0709DA52"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Talarozole</w:t>
            </w:r>
          </w:p>
        </w:tc>
        <w:tc>
          <w:tcPr>
            <w:tcW w:w="2540" w:type="dxa"/>
            <w:tcBorders>
              <w:top w:val="nil"/>
              <w:left w:val="single" w:sz="8" w:space="0" w:color="auto"/>
              <w:bottom w:val="single" w:sz="8" w:space="0" w:color="auto"/>
              <w:right w:val="single" w:sz="8" w:space="0" w:color="auto"/>
            </w:tcBorders>
            <w:shd w:val="clear" w:color="auto" w:fill="auto"/>
            <w:noWrap/>
            <w:vAlign w:val="bottom"/>
            <w:hideMark/>
          </w:tcPr>
          <w:p w14:paraId="2009297F"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proofErr w:type="spellStart"/>
            <w:r w:rsidRPr="009F1B58">
              <w:rPr>
                <w:rFonts w:ascii="Calibri" w:eastAsia="Times New Roman" w:hAnsi="Calibri" w:cs="Calibri"/>
                <w:color w:val="000000"/>
                <w:sz w:val="24"/>
                <w:szCs w:val="24"/>
                <w:lang w:eastAsia="ko-KR"/>
              </w:rPr>
              <w:t>MedChemExpress</w:t>
            </w:r>
            <w:proofErr w:type="spellEnd"/>
            <w:r w:rsidRPr="009F1B58">
              <w:rPr>
                <w:rFonts w:ascii="Calibri" w:eastAsia="Times New Roman" w:hAnsi="Calibri" w:cs="Calibri"/>
                <w:color w:val="000000"/>
                <w:sz w:val="24"/>
                <w:szCs w:val="24"/>
                <w:lang w:eastAsia="ko-KR"/>
              </w:rPr>
              <w:t xml:space="preserve"> </w:t>
            </w:r>
          </w:p>
        </w:tc>
        <w:tc>
          <w:tcPr>
            <w:tcW w:w="1620" w:type="dxa"/>
            <w:tcBorders>
              <w:top w:val="nil"/>
              <w:left w:val="nil"/>
              <w:bottom w:val="single" w:sz="8" w:space="0" w:color="auto"/>
              <w:right w:val="single" w:sz="8" w:space="0" w:color="auto"/>
            </w:tcBorders>
            <w:shd w:val="clear" w:color="auto" w:fill="auto"/>
            <w:noWrap/>
            <w:vAlign w:val="bottom"/>
            <w:hideMark/>
          </w:tcPr>
          <w:p w14:paraId="1A89BF56" w14:textId="77777777" w:rsidR="00295B33" w:rsidRPr="009F1B58" w:rsidRDefault="00295B33" w:rsidP="002B0EBF">
            <w:pPr>
              <w:spacing w:after="0" w:line="480" w:lineRule="auto"/>
              <w:rPr>
                <w:rFonts w:ascii="Calibri" w:eastAsia="Times New Roman" w:hAnsi="Calibri" w:cs="Calibri"/>
                <w:color w:val="000000"/>
                <w:sz w:val="24"/>
                <w:szCs w:val="24"/>
                <w:lang w:eastAsia="ko-KR"/>
              </w:rPr>
            </w:pPr>
            <w:r w:rsidRPr="009F1B58">
              <w:rPr>
                <w:rFonts w:ascii="Calibri" w:eastAsia="Times New Roman" w:hAnsi="Calibri" w:cs="Calibri"/>
                <w:color w:val="000000"/>
                <w:sz w:val="24"/>
                <w:szCs w:val="24"/>
                <w:lang w:eastAsia="ko-KR"/>
              </w:rPr>
              <w:t xml:space="preserve">HY-14531 </w:t>
            </w:r>
          </w:p>
        </w:tc>
      </w:tr>
    </w:tbl>
    <w:p w14:paraId="4A602851" w14:textId="77777777" w:rsidR="00295B33" w:rsidRPr="00473AE4" w:rsidRDefault="00295B33" w:rsidP="00295B33">
      <w:pPr>
        <w:shd w:val="clear" w:color="auto" w:fill="FFFFFF"/>
        <w:spacing w:after="0" w:line="480" w:lineRule="auto"/>
        <w:textAlignment w:val="baseline"/>
        <w:rPr>
          <w:rFonts w:ascii="Arial" w:eastAsia="Times New Roman" w:hAnsi="Arial" w:cs="Arial"/>
          <w:color w:val="201F1E"/>
        </w:rPr>
      </w:pPr>
    </w:p>
    <w:sectPr w:rsidR="00295B33" w:rsidRPr="00473AE4" w:rsidSect="00576F2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atoBold">
    <w:altName w:val="Segoe UI"/>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FF0"/>
    <w:rsid w:val="000762BA"/>
    <w:rsid w:val="000F1A93"/>
    <w:rsid w:val="00245600"/>
    <w:rsid w:val="00295B33"/>
    <w:rsid w:val="00303FF0"/>
    <w:rsid w:val="00514DAE"/>
    <w:rsid w:val="00576F28"/>
    <w:rsid w:val="005C378E"/>
    <w:rsid w:val="00605CB2"/>
    <w:rsid w:val="00690976"/>
    <w:rsid w:val="008164B0"/>
    <w:rsid w:val="008F2E46"/>
    <w:rsid w:val="009163DC"/>
    <w:rsid w:val="00964C50"/>
    <w:rsid w:val="00975DBA"/>
    <w:rsid w:val="00AD2D9C"/>
    <w:rsid w:val="00B213FF"/>
    <w:rsid w:val="00B818E4"/>
    <w:rsid w:val="00BD5846"/>
    <w:rsid w:val="00CB3A3C"/>
    <w:rsid w:val="00CE36DD"/>
    <w:rsid w:val="00D65372"/>
    <w:rsid w:val="00E92D04"/>
    <w:rsid w:val="00EC78D8"/>
    <w:rsid w:val="00F2667F"/>
    <w:rsid w:val="00FF5D9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C5503"/>
  <w15:docId w15:val="{226DBA65-8AB0-4AFA-BCD1-DDEEEA42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F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03FF0"/>
    <w:rPr>
      <w:i/>
      <w:iCs/>
    </w:rPr>
  </w:style>
  <w:style w:type="paragraph" w:styleId="BalloonText">
    <w:name w:val="Balloon Text"/>
    <w:basedOn w:val="Normal"/>
    <w:link w:val="BalloonTextChar"/>
    <w:uiPriority w:val="99"/>
    <w:semiHidden/>
    <w:unhideWhenUsed/>
    <w:rsid w:val="00E92D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2D04"/>
    <w:rPr>
      <w:rFonts w:ascii="Tahoma" w:hAnsi="Tahoma" w:cs="Tahoma"/>
      <w:sz w:val="16"/>
      <w:szCs w:val="16"/>
    </w:rPr>
  </w:style>
  <w:style w:type="character" w:styleId="Hyperlink">
    <w:name w:val="Hyperlink"/>
    <w:basedOn w:val="DefaultParagraphFont"/>
    <w:uiPriority w:val="99"/>
    <w:unhideWhenUsed/>
    <w:rsid w:val="00CE36DD"/>
    <w:rPr>
      <w:color w:val="0000FF"/>
      <w:u w:val="single"/>
    </w:rPr>
  </w:style>
  <w:style w:type="character" w:styleId="UnresolvedMention">
    <w:name w:val="Unresolved Mention"/>
    <w:basedOn w:val="DefaultParagraphFont"/>
    <w:uiPriority w:val="99"/>
    <w:semiHidden/>
    <w:unhideWhenUsed/>
    <w:rsid w:val="00576F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026595">
      <w:bodyDiv w:val="1"/>
      <w:marLeft w:val="0"/>
      <w:marRight w:val="0"/>
      <w:marTop w:val="0"/>
      <w:marBottom w:val="0"/>
      <w:divBdr>
        <w:top w:val="none" w:sz="0" w:space="0" w:color="auto"/>
        <w:left w:val="none" w:sz="0" w:space="0" w:color="auto"/>
        <w:bottom w:val="none" w:sz="0" w:space="0" w:color="auto"/>
        <w:right w:val="none" w:sz="0" w:space="0" w:color="auto"/>
      </w:divBdr>
    </w:div>
    <w:div w:id="618612788">
      <w:bodyDiv w:val="1"/>
      <w:marLeft w:val="0"/>
      <w:marRight w:val="0"/>
      <w:marTop w:val="0"/>
      <w:marBottom w:val="0"/>
      <w:divBdr>
        <w:top w:val="none" w:sz="0" w:space="0" w:color="auto"/>
        <w:left w:val="none" w:sz="0" w:space="0" w:color="auto"/>
        <w:bottom w:val="none" w:sz="0" w:space="0" w:color="auto"/>
        <w:right w:val="none" w:sz="0" w:space="0" w:color="auto"/>
      </w:divBdr>
    </w:div>
    <w:div w:id="102316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image" Target="media/image13.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2.emf"/><Relationship Id="rId2" Type="http://schemas.openxmlformats.org/officeDocument/2006/relationships/styles" Target="styles.xml"/><Relationship Id="rId16" Type="http://schemas.openxmlformats.org/officeDocument/2006/relationships/image" Target="media/image11.emf"/><Relationship Id="rId20"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5" Type="http://schemas.openxmlformats.org/officeDocument/2006/relationships/hyperlink" Target="https://www.ncbi.nlm.nih.gov/geo/query/acc.cgi?acc=GSE172234" TargetMode="External"/><Relationship Id="rId10" Type="http://schemas.openxmlformats.org/officeDocument/2006/relationships/image" Target="media/image6.emf"/><Relationship Id="rId19" Type="http://schemas.openxmlformats.org/officeDocument/2006/relationships/image" Target="media/image14.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02F6E-0788-4E2C-947A-4E2759E3E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1348</Words>
  <Characters>7686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Levine</dc:creator>
  <cp:keywords/>
  <dc:description/>
  <cp:lastModifiedBy>Fred Levine</cp:lastModifiedBy>
  <cp:revision>2</cp:revision>
  <dcterms:created xsi:type="dcterms:W3CDTF">2021-05-06T17:16:00Z</dcterms:created>
  <dcterms:modified xsi:type="dcterms:W3CDTF">2021-05-06T17:16:00Z</dcterms:modified>
</cp:coreProperties>
</file>