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8EBEE" w14:textId="66A71280" w:rsidR="00F70F8A" w:rsidRPr="00F65D83" w:rsidRDefault="008221E5" w:rsidP="003156B8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2"/>
        </w:rPr>
      </w:pPr>
      <w:bookmarkStart w:id="0" w:name="OLE_LINK41"/>
      <w:bookmarkStart w:id="1" w:name="OLE_LINK42"/>
      <w:r w:rsidRPr="00F65D83">
        <w:rPr>
          <w:rFonts w:ascii="Times New Roman" w:hAnsi="Times New Roman" w:cs="Times New Roman"/>
          <w:b/>
          <w:color w:val="000000" w:themeColor="text1"/>
          <w:sz w:val="22"/>
        </w:rPr>
        <w:t>Supplementary Materials and M</w:t>
      </w:r>
      <w:r w:rsidR="0010615A" w:rsidRPr="00F65D83">
        <w:rPr>
          <w:rFonts w:ascii="Times New Roman" w:hAnsi="Times New Roman" w:cs="Times New Roman"/>
          <w:b/>
          <w:color w:val="000000" w:themeColor="text1"/>
          <w:sz w:val="22"/>
        </w:rPr>
        <w:t xml:space="preserve">ethods </w:t>
      </w:r>
      <w:bookmarkEnd w:id="0"/>
      <w:bookmarkEnd w:id="1"/>
    </w:p>
    <w:p w14:paraId="1B5E9548" w14:textId="77777777" w:rsidR="00F70F8A" w:rsidRPr="00F65D83" w:rsidRDefault="00F70F8A" w:rsidP="00F70F8A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2"/>
        </w:rPr>
      </w:pPr>
      <w:r w:rsidRPr="00F65D83">
        <w:rPr>
          <w:rFonts w:ascii="Times New Roman" w:hAnsi="Times New Roman" w:cs="Times New Roman"/>
          <w:b/>
          <w:color w:val="000000" w:themeColor="text1"/>
          <w:sz w:val="22"/>
        </w:rPr>
        <w:t>Immunofluorescence</w:t>
      </w:r>
    </w:p>
    <w:p w14:paraId="1691B304" w14:textId="77777777" w:rsidR="00F70F8A" w:rsidRPr="00F65D83" w:rsidRDefault="00F70F8A" w:rsidP="00F70F8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F65D83">
        <w:rPr>
          <w:rFonts w:ascii="Times New Roman" w:hAnsi="Times New Roman" w:cs="Times New Roman"/>
          <w:color w:val="000000" w:themeColor="text1"/>
          <w:sz w:val="22"/>
        </w:rPr>
        <w:t>Cells were seeded in 48-well plates with cell slides (4.2×10</w:t>
      </w:r>
      <w:r w:rsidRPr="00F65D83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4 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cells/well for </w:t>
      </w:r>
      <w:proofErr w:type="spellStart"/>
      <w:r w:rsidRPr="00F65D83">
        <w:rPr>
          <w:rFonts w:ascii="Times New Roman" w:hAnsi="Times New Roman" w:cs="Times New Roman"/>
          <w:color w:val="000000" w:themeColor="text1"/>
          <w:sz w:val="22"/>
        </w:rPr>
        <w:t>FaDu</w:t>
      </w:r>
      <w:proofErr w:type="spellEnd"/>
      <w:r w:rsidRPr="00F65D83">
        <w:rPr>
          <w:rFonts w:ascii="Times New Roman" w:hAnsi="Times New Roman" w:cs="Times New Roman"/>
          <w:color w:val="000000" w:themeColor="text1"/>
          <w:sz w:val="22"/>
        </w:rPr>
        <w:t>; 2.1×10</w:t>
      </w:r>
      <w:r w:rsidRPr="00F65D83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4 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>cells/well for HN6). After 48 h, cells were fixed with 4% paraformaldehyde for 30 min and blocked with 3% BSA for 1 h at room temperature. Then, cells were incubated with anti-human CD44 antibody pre-conjugated with FITC (Thermo Fisher Scientific, Waltham, MA, USA) for 30 min, followed by incubation with DAPI for nuclear counterstaining. Fluorescent images were captured utilizing a laser scanning confocal microscope (Leica, Germany).</w:t>
      </w:r>
    </w:p>
    <w:p w14:paraId="6C3DA715" w14:textId="77777777" w:rsidR="0085105F" w:rsidRPr="00F65D83" w:rsidRDefault="0085105F" w:rsidP="00E561B4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05CBE49D" w14:textId="3A3DB460" w:rsidR="00C41EA5" w:rsidRPr="00F65D83" w:rsidRDefault="00C41EA5" w:rsidP="00E561B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Supplementary Figure Legends</w:t>
      </w:r>
    </w:p>
    <w:p w14:paraId="7A0E176D" w14:textId="79655BE7" w:rsidR="00C41EA5" w:rsidRPr="00F65D83" w:rsidRDefault="00C41EA5" w:rsidP="00E561B4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2"/>
        </w:rPr>
      </w:pPr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Figure S1.</w:t>
      </w:r>
      <w:r w:rsidRPr="00F65D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proofErr w:type="spellStart"/>
      <w:r w:rsidRPr="00F65D83">
        <w:rPr>
          <w:rFonts w:ascii="Times New Roman" w:hAnsi="Times New Roman" w:cs="Times New Roman"/>
          <w:b/>
          <w:color w:val="000000" w:themeColor="text1"/>
          <w:sz w:val="22"/>
        </w:rPr>
        <w:t>Afatinib</w:t>
      </w:r>
      <w:proofErr w:type="spellEnd"/>
      <w:r w:rsidRPr="00F65D83">
        <w:rPr>
          <w:rFonts w:ascii="Times New Roman" w:hAnsi="Times New Roman" w:cs="Times New Roman"/>
          <w:b/>
          <w:color w:val="000000" w:themeColor="text1"/>
          <w:sz w:val="22"/>
        </w:rPr>
        <w:t xml:space="preserve"> causes ROS accumulation in HNSCC cells. </w:t>
      </w:r>
      <w:r w:rsidR="00406740" w:rsidRPr="00F65D83">
        <w:rPr>
          <w:rFonts w:ascii="Times New Roman" w:hAnsi="Times New Roman" w:cs="Times New Roman"/>
          <w:b/>
          <w:color w:val="000000" w:themeColor="text1"/>
          <w:sz w:val="22"/>
        </w:rPr>
        <w:t>A</w:t>
      </w:r>
      <w:r w:rsidR="00406740" w:rsidRPr="00F65D83">
        <w:rPr>
          <w:rFonts w:ascii="Times New Roman" w:hAnsi="Times New Roman" w:cs="Times New Roman"/>
          <w:color w:val="000000" w:themeColor="text1"/>
          <w:sz w:val="22"/>
        </w:rPr>
        <w:t>,</w:t>
      </w:r>
      <w:r w:rsidR="00406740" w:rsidRPr="00F65D83">
        <w:rPr>
          <w:rFonts w:ascii="Times New Roman" w:hAnsi="Times New Roman" w:cs="Times New Roman"/>
          <w:b/>
          <w:color w:val="000000" w:themeColor="text1"/>
          <w:sz w:val="22"/>
        </w:rPr>
        <w:t xml:space="preserve"> B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="00406740" w:rsidRPr="00F65D83">
        <w:rPr>
          <w:rFonts w:ascii="Times New Roman" w:hAnsi="Times New Roman" w:cs="Times New Roman"/>
          <w:color w:val="000000" w:themeColor="text1"/>
          <w:sz w:val="22"/>
        </w:rPr>
        <w:t>FaDu</w:t>
      </w:r>
      <w:proofErr w:type="spellEnd"/>
      <w:r w:rsidR="00406740" w:rsidRPr="00F65D83">
        <w:rPr>
          <w:rFonts w:ascii="Times New Roman" w:hAnsi="Times New Roman" w:cs="Times New Roman"/>
          <w:color w:val="000000" w:themeColor="text1"/>
          <w:sz w:val="22"/>
        </w:rPr>
        <w:t xml:space="preserve"> and HN6 cells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 were treated with 2 </w:t>
      </w:r>
      <w:proofErr w:type="spellStart"/>
      <w:r w:rsidRPr="00F65D83">
        <w:rPr>
          <w:rFonts w:ascii="Times New Roman" w:hAnsi="Times New Roman" w:cs="Times New Roman"/>
          <w:color w:val="000000" w:themeColor="text1"/>
          <w:sz w:val="22"/>
        </w:rPr>
        <w:t>μM</w:t>
      </w:r>
      <w:proofErr w:type="spellEnd"/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F65D83">
        <w:rPr>
          <w:rFonts w:ascii="Times New Roman" w:hAnsi="Times New Roman" w:cs="Times New Roman"/>
          <w:color w:val="000000" w:themeColor="text1"/>
          <w:sz w:val="22"/>
        </w:rPr>
        <w:t>afatinib</w:t>
      </w:r>
      <w:proofErr w:type="spellEnd"/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 for 24 h, followed by staining with DCFH-DA for 20 min</w:t>
      </w:r>
      <w:r w:rsidR="003611C0" w:rsidRPr="00F65D83">
        <w:rPr>
          <w:rFonts w:ascii="Times New Roman" w:hAnsi="Times New Roman" w:cs="Times New Roman"/>
          <w:color w:val="000000" w:themeColor="text1"/>
          <w:sz w:val="22"/>
        </w:rPr>
        <w:t>.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611C0" w:rsidRPr="00F65D83">
        <w:rPr>
          <w:rFonts w:ascii="Times New Roman" w:hAnsi="Times New Roman" w:cs="Times New Roman"/>
          <w:color w:val="000000" w:themeColor="text1"/>
          <w:sz w:val="22"/>
        </w:rPr>
        <w:t>T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>he cellular ROS levels were evaluated by flow cytometry analysis</w:t>
      </w:r>
      <w:r w:rsidR="00734C58" w:rsidRPr="00F65D83">
        <w:rPr>
          <w:rFonts w:ascii="Times New Roman" w:hAnsi="Times New Roman" w:cs="Times New Roman"/>
          <w:color w:val="000000" w:themeColor="text1"/>
          <w:sz w:val="22"/>
        </w:rPr>
        <w:t xml:space="preserve"> (</w:t>
      </w:r>
      <w:r w:rsidR="00734C58" w:rsidRPr="00F65D83">
        <w:rPr>
          <w:rFonts w:ascii="Times New Roman" w:hAnsi="Times New Roman" w:cs="Times New Roman"/>
          <w:b/>
          <w:color w:val="000000" w:themeColor="text1"/>
          <w:sz w:val="22"/>
        </w:rPr>
        <w:t>A</w:t>
      </w:r>
      <w:r w:rsidR="00734C58" w:rsidRPr="00F65D83">
        <w:rPr>
          <w:rFonts w:ascii="Times New Roman" w:hAnsi="Times New Roman" w:cs="Times New Roman"/>
          <w:color w:val="000000" w:themeColor="text1"/>
          <w:sz w:val="22"/>
        </w:rPr>
        <w:t>)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>. The value is presented as the mean ± SD of three independent experiments</w:t>
      </w:r>
      <w:r w:rsidR="00734C58" w:rsidRPr="00F65D83">
        <w:rPr>
          <w:rFonts w:ascii="Times New Roman" w:hAnsi="Times New Roman" w:cs="Times New Roman"/>
          <w:color w:val="000000" w:themeColor="text1"/>
          <w:sz w:val="22"/>
        </w:rPr>
        <w:t xml:space="preserve"> (</w:t>
      </w:r>
      <w:r w:rsidR="00734C58" w:rsidRPr="00F65D83">
        <w:rPr>
          <w:rFonts w:ascii="Times New Roman" w:hAnsi="Times New Roman" w:cs="Times New Roman"/>
          <w:b/>
          <w:color w:val="000000" w:themeColor="text1"/>
          <w:sz w:val="22"/>
        </w:rPr>
        <w:t>B</w:t>
      </w:r>
      <w:r w:rsidR="00734C58" w:rsidRPr="00F65D83">
        <w:rPr>
          <w:rFonts w:ascii="Times New Roman" w:hAnsi="Times New Roman" w:cs="Times New Roman"/>
          <w:color w:val="000000" w:themeColor="text1"/>
          <w:sz w:val="22"/>
        </w:rPr>
        <w:t>)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Pr="00F65D83">
        <w:rPr>
          <w:rFonts w:ascii="Times New Roman" w:hAnsi="Times New Roman" w:cs="Times New Roman"/>
          <w:color w:val="000000" w:themeColor="text1"/>
          <w:sz w:val="22"/>
          <w:vertAlign w:val="superscript"/>
        </w:rPr>
        <w:t>*</w:t>
      </w:r>
      <w:r w:rsidRPr="00F65D83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="003611C0" w:rsidRPr="00F65D83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>&lt;</w:t>
      </w:r>
      <w:r w:rsidR="003611C0" w:rsidRPr="00F65D8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0.05, </w:t>
      </w:r>
      <w:r w:rsidRPr="00F65D83">
        <w:rPr>
          <w:rFonts w:ascii="Times New Roman" w:hAnsi="Times New Roman" w:cs="Times New Roman"/>
          <w:color w:val="000000" w:themeColor="text1"/>
          <w:sz w:val="22"/>
          <w:vertAlign w:val="superscript"/>
        </w:rPr>
        <w:t>***</w:t>
      </w:r>
      <w:r w:rsidRPr="00F65D83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="003611C0" w:rsidRPr="00F65D83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>&lt;</w:t>
      </w:r>
      <w:r w:rsidR="003611C0" w:rsidRPr="00F65D8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>0.001.</w:t>
      </w:r>
    </w:p>
    <w:p w14:paraId="09A599E0" w14:textId="61762677" w:rsidR="00C41EA5" w:rsidRDefault="00C41EA5" w:rsidP="00E561B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DC1848C" w14:textId="321ABA8A" w:rsidR="00151BBD" w:rsidRPr="00F65D83" w:rsidRDefault="00151BBD" w:rsidP="00151BBD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Figure S</w:t>
      </w:r>
      <w:r>
        <w:rPr>
          <w:rFonts w:ascii="Times New Roman" w:hAnsi="Times New Roman" w:cs="Times New Roman"/>
          <w:b/>
          <w:bCs/>
          <w:color w:val="000000" w:themeColor="text1"/>
          <w:sz w:val="22"/>
        </w:rPr>
        <w:t>2</w:t>
      </w:r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. The expression of the putative mesenchymal stem marker CD44 in </w:t>
      </w:r>
      <w:proofErr w:type="spellStart"/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FaDu</w:t>
      </w:r>
      <w:proofErr w:type="spellEnd"/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and HN6 cell lines. </w:t>
      </w:r>
      <w:r w:rsidRPr="00F65D83">
        <w:rPr>
          <w:rFonts w:ascii="Times New Roman" w:hAnsi="Times New Roman" w:cs="Times New Roman"/>
          <w:b/>
          <w:color w:val="000000" w:themeColor="text1"/>
          <w:sz w:val="22"/>
        </w:rPr>
        <w:t>A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Representative laser scanning confocal microscope images with CD44 (green) and DAPI (blue) of </w:t>
      </w:r>
      <w:proofErr w:type="spellStart"/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>FaDu</w:t>
      </w:r>
      <w:proofErr w:type="spellEnd"/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and HN6 cells.</w:t>
      </w:r>
      <w:r w:rsidRPr="00F65D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Scale bar, 25 µm. </w:t>
      </w:r>
      <w:r w:rsidRPr="00F65D83">
        <w:rPr>
          <w:rFonts w:ascii="Times New Roman" w:hAnsi="Times New Roman" w:cs="Times New Roman"/>
          <w:b/>
          <w:color w:val="000000" w:themeColor="text1"/>
          <w:sz w:val="22"/>
        </w:rPr>
        <w:t>B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>The percentage of cells with CD44 expression (CD44-positive cells/DAPI-labeled cells) was quantified.</w:t>
      </w:r>
    </w:p>
    <w:p w14:paraId="0CAE8218" w14:textId="77777777" w:rsidR="00151BBD" w:rsidRPr="00151BBD" w:rsidRDefault="00151BBD" w:rsidP="00E561B4">
      <w:pPr>
        <w:spacing w:line="480" w:lineRule="auto"/>
        <w:rPr>
          <w:rFonts w:ascii="Times New Roman" w:hAnsi="Times New Roman" w:cs="Times New Roman" w:hint="eastAsia"/>
          <w:b/>
          <w:bCs/>
          <w:color w:val="000000" w:themeColor="text1"/>
          <w:sz w:val="22"/>
        </w:rPr>
      </w:pPr>
    </w:p>
    <w:p w14:paraId="310CE1CB" w14:textId="45BE7966" w:rsidR="00C41EA5" w:rsidRPr="00F65D83" w:rsidRDefault="00C41EA5" w:rsidP="00E561B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Figure S</w:t>
      </w:r>
      <w:r w:rsidR="00151BBD">
        <w:rPr>
          <w:rFonts w:ascii="Times New Roman" w:hAnsi="Times New Roman" w:cs="Times New Roman"/>
          <w:b/>
          <w:bCs/>
          <w:color w:val="000000" w:themeColor="text1"/>
          <w:sz w:val="22"/>
        </w:rPr>
        <w:t>3</w:t>
      </w:r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. </w:t>
      </w:r>
      <w:proofErr w:type="spellStart"/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FaDu</w:t>
      </w:r>
      <w:proofErr w:type="spellEnd"/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and HN6 cells with CDH1 depletion </w:t>
      </w:r>
      <w:r w:rsidR="0033655C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display stem-like </w:t>
      </w:r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cancer cell </w:t>
      </w:r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lastRenderedPageBreak/>
        <w:t xml:space="preserve">characteristics. </w:t>
      </w:r>
      <w:r w:rsidR="00406740" w:rsidRPr="00F65D83">
        <w:rPr>
          <w:rFonts w:ascii="Times New Roman" w:hAnsi="Times New Roman" w:cs="Times New Roman"/>
          <w:b/>
          <w:color w:val="000000" w:themeColor="text1"/>
          <w:sz w:val="22"/>
        </w:rPr>
        <w:t>A</w:t>
      </w:r>
      <w:r w:rsidR="00406740" w:rsidRPr="00F65D83">
        <w:rPr>
          <w:rFonts w:ascii="Times New Roman" w:hAnsi="Times New Roman" w:cs="Times New Roman"/>
          <w:color w:val="000000" w:themeColor="text1"/>
          <w:sz w:val="22"/>
        </w:rPr>
        <w:t>,</w:t>
      </w:r>
      <w:r w:rsidR="00406740" w:rsidRPr="00F65D83">
        <w:rPr>
          <w:rFonts w:ascii="Times New Roman" w:hAnsi="Times New Roman" w:cs="Times New Roman"/>
          <w:b/>
          <w:color w:val="000000" w:themeColor="text1"/>
          <w:sz w:val="22"/>
        </w:rPr>
        <w:t xml:space="preserve"> B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proofErr w:type="spellStart"/>
      <w:r w:rsidR="00435FE5" w:rsidRPr="00F65D83">
        <w:rPr>
          <w:rFonts w:ascii="Times New Roman" w:hAnsi="Times New Roman" w:cs="Times New Roman"/>
          <w:bCs/>
          <w:color w:val="000000" w:themeColor="text1"/>
          <w:sz w:val="22"/>
        </w:rPr>
        <w:t>FaDu</w:t>
      </w:r>
      <w:proofErr w:type="spellEnd"/>
      <w:r w:rsidR="00435FE5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and HN6 cells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r w:rsidR="00435FE5" w:rsidRPr="00F65D83">
        <w:rPr>
          <w:rFonts w:ascii="Times New Roman" w:hAnsi="Times New Roman" w:cs="Times New Roman"/>
          <w:bCs/>
          <w:color w:val="000000" w:themeColor="text1"/>
          <w:sz w:val="22"/>
        </w:rPr>
        <w:t>with CDH1</w:t>
      </w:r>
      <w:r w:rsidR="0033655C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r w:rsidR="00435FE5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depletion and corresponding control cells 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>were seeded in 96-well plates for 24 h, 48 h</w:t>
      </w:r>
      <w:r w:rsidR="0033655C" w:rsidRPr="00F65D83">
        <w:rPr>
          <w:rFonts w:ascii="Times New Roman" w:hAnsi="Times New Roman" w:cs="Times New Roman"/>
          <w:bCs/>
          <w:color w:val="000000" w:themeColor="text1"/>
          <w:sz w:val="22"/>
        </w:rPr>
        <w:t>,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and 72 h respectively</w:t>
      </w:r>
      <w:r w:rsidR="0033655C" w:rsidRPr="00F65D83">
        <w:rPr>
          <w:rFonts w:ascii="Times New Roman" w:hAnsi="Times New Roman" w:cs="Times New Roman"/>
          <w:bCs/>
          <w:color w:val="000000" w:themeColor="text1"/>
          <w:sz w:val="22"/>
        </w:rPr>
        <w:t>.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r w:rsidR="0033655C" w:rsidRPr="00F65D83">
        <w:rPr>
          <w:rFonts w:ascii="Times New Roman" w:hAnsi="Times New Roman" w:cs="Times New Roman"/>
          <w:bCs/>
          <w:color w:val="000000" w:themeColor="text1"/>
          <w:sz w:val="22"/>
        </w:rPr>
        <w:t>C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ell growth was assessed </w:t>
      </w:r>
      <w:r w:rsidR="0033655C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with the 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>SRB assay (</w:t>
      </w:r>
      <w:r w:rsidR="00406740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A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), </w:t>
      </w:r>
      <w:r w:rsidR="0033655C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and 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cell proliferation was evaluated </w:t>
      </w:r>
      <w:r w:rsidR="0033655C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using the 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>CCK8 assay (</w:t>
      </w:r>
      <w:r w:rsidR="00406740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B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). </w:t>
      </w:r>
      <w:r w:rsidR="00406740" w:rsidRPr="00F65D83">
        <w:rPr>
          <w:rFonts w:ascii="Times New Roman" w:hAnsi="Times New Roman" w:cs="Times New Roman"/>
          <w:b/>
          <w:color w:val="000000" w:themeColor="text1"/>
          <w:sz w:val="22"/>
        </w:rPr>
        <w:t>C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="00435FE5" w:rsidRPr="00F65D83">
        <w:rPr>
          <w:rFonts w:ascii="Times New Roman" w:hAnsi="Times New Roman" w:cs="Times New Roman"/>
          <w:bCs/>
          <w:color w:val="000000" w:themeColor="text1"/>
          <w:sz w:val="22"/>
        </w:rPr>
        <w:t>FaDu</w:t>
      </w:r>
      <w:proofErr w:type="spellEnd"/>
      <w:r w:rsidR="00435FE5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and HN6 cells with CDH1</w:t>
      </w:r>
      <w:r w:rsidR="003625E5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r w:rsidR="00435FE5" w:rsidRPr="00F65D83">
        <w:rPr>
          <w:rFonts w:ascii="Times New Roman" w:hAnsi="Times New Roman" w:cs="Times New Roman"/>
          <w:bCs/>
          <w:color w:val="000000" w:themeColor="text1"/>
          <w:sz w:val="22"/>
        </w:rPr>
        <w:t>depletion and control cells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 were cult</w:t>
      </w:r>
      <w:r w:rsidR="00435FE5" w:rsidRPr="00F65D83">
        <w:rPr>
          <w:rFonts w:ascii="Times New Roman" w:hAnsi="Times New Roman" w:cs="Times New Roman"/>
          <w:color w:val="000000" w:themeColor="text1"/>
          <w:sz w:val="22"/>
        </w:rPr>
        <w:t>ured in 48-well plates for 24 h. C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ell proliferation ability was detected by </w:t>
      </w:r>
      <w:proofErr w:type="spellStart"/>
      <w:r w:rsidRPr="00F65D83">
        <w:rPr>
          <w:rFonts w:ascii="Times New Roman" w:hAnsi="Times New Roman" w:cs="Times New Roman"/>
          <w:color w:val="000000" w:themeColor="text1"/>
          <w:sz w:val="22"/>
        </w:rPr>
        <w:t>EdU</w:t>
      </w:r>
      <w:proofErr w:type="spellEnd"/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 staining. Scale bar, 50 µm.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r w:rsidR="00406740" w:rsidRPr="00F65D83">
        <w:rPr>
          <w:rFonts w:ascii="Times New Roman" w:hAnsi="Times New Roman" w:cs="Times New Roman"/>
          <w:b/>
          <w:color w:val="000000" w:themeColor="text1"/>
          <w:sz w:val="22"/>
        </w:rPr>
        <w:t>D</w:t>
      </w:r>
      <w:r w:rsidR="00406740" w:rsidRPr="00F65D83">
        <w:rPr>
          <w:rFonts w:ascii="Times New Roman" w:hAnsi="Times New Roman" w:cs="Times New Roman"/>
          <w:color w:val="000000" w:themeColor="text1"/>
          <w:sz w:val="22"/>
        </w:rPr>
        <w:t>,</w:t>
      </w:r>
      <w:r w:rsidR="00406740" w:rsidRPr="00F65D83">
        <w:rPr>
          <w:rFonts w:ascii="Times New Roman" w:hAnsi="Times New Roman" w:cs="Times New Roman"/>
          <w:b/>
          <w:color w:val="000000" w:themeColor="text1"/>
          <w:sz w:val="22"/>
        </w:rPr>
        <w:t xml:space="preserve"> E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r w:rsidR="003625E5" w:rsidRPr="00F65D83">
        <w:rPr>
          <w:rFonts w:ascii="Times New Roman" w:hAnsi="Times New Roman" w:cs="Times New Roman"/>
          <w:bCs/>
          <w:color w:val="000000" w:themeColor="text1"/>
          <w:sz w:val="22"/>
        </w:rPr>
        <w:t>I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>mages of migrated and invaded cells were captured (</w:t>
      </w:r>
      <w:r w:rsidR="00406740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D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>) and quantitative analysis of migrated and invaded cells was performed (</w:t>
      </w:r>
      <w:r w:rsidR="00406740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E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). 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>Scale bar, 100 µm.</w:t>
      </w:r>
      <w:r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r w:rsidR="00406740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F</w:t>
      </w:r>
      <w:r w:rsidR="00473F94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, G</w:t>
      </w:r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BE1F35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Western blot </w:t>
      </w:r>
      <w:r w:rsidR="00473F94" w:rsidRPr="00F65D83">
        <w:rPr>
          <w:rFonts w:ascii="Times New Roman" w:hAnsi="Times New Roman" w:cs="Times New Roman"/>
          <w:bCs/>
          <w:color w:val="000000" w:themeColor="text1"/>
          <w:sz w:val="22"/>
        </w:rPr>
        <w:t>(</w:t>
      </w:r>
      <w:r w:rsidR="00473F94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F</w:t>
      </w:r>
      <w:r w:rsidR="00473F94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) </w:t>
      </w:r>
      <w:r w:rsidR="00035FC2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and </w:t>
      </w:r>
      <w:r w:rsidR="00035FC2" w:rsidRPr="00F65D83">
        <w:rPr>
          <w:rFonts w:ascii="Times New Roman" w:hAnsi="Times New Roman" w:cs="Times New Roman"/>
          <w:color w:val="000000" w:themeColor="text1"/>
          <w:sz w:val="22"/>
        </w:rPr>
        <w:t>RT-qPCR</w:t>
      </w:r>
      <w:r w:rsidR="00035FC2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r w:rsidR="00473F94" w:rsidRPr="00F65D83">
        <w:rPr>
          <w:rFonts w:ascii="Times New Roman" w:hAnsi="Times New Roman" w:cs="Times New Roman"/>
          <w:bCs/>
          <w:color w:val="000000" w:themeColor="text1"/>
          <w:sz w:val="22"/>
        </w:rPr>
        <w:t>(</w:t>
      </w:r>
      <w:r w:rsidR="00473F94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G</w:t>
      </w:r>
      <w:r w:rsidR="00473F94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) </w:t>
      </w:r>
      <w:r w:rsidR="00BE1F35" w:rsidRPr="00F65D83">
        <w:rPr>
          <w:rFonts w:ascii="Times New Roman" w:hAnsi="Times New Roman" w:cs="Times New Roman"/>
          <w:bCs/>
          <w:color w:val="000000" w:themeColor="text1"/>
          <w:sz w:val="22"/>
        </w:rPr>
        <w:t>analysis of CDH1, FN1, N-cad, Twist, SOX2</w:t>
      </w:r>
      <w:r w:rsidR="005722D7" w:rsidRPr="00F65D83">
        <w:rPr>
          <w:rFonts w:ascii="Times New Roman" w:hAnsi="Times New Roman" w:cs="Times New Roman"/>
          <w:bCs/>
          <w:color w:val="000000" w:themeColor="text1"/>
          <w:sz w:val="22"/>
        </w:rPr>
        <w:t>,</w:t>
      </w:r>
      <w:r w:rsidR="00BE1F35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and Oct4 expression in </w:t>
      </w:r>
      <w:proofErr w:type="spellStart"/>
      <w:r w:rsidR="00435FE5" w:rsidRPr="00F65D83">
        <w:rPr>
          <w:rFonts w:ascii="Times New Roman" w:hAnsi="Times New Roman" w:cs="Times New Roman"/>
          <w:bCs/>
          <w:color w:val="000000" w:themeColor="text1"/>
          <w:sz w:val="22"/>
        </w:rPr>
        <w:t>FaDu</w:t>
      </w:r>
      <w:proofErr w:type="spellEnd"/>
      <w:r w:rsidR="00435FE5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and HN6 cells with CDH1</w:t>
      </w:r>
      <w:r w:rsidR="005722D7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r w:rsidR="00435FE5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depletion and </w:t>
      </w:r>
      <w:r w:rsidR="00363CBB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in </w:t>
      </w:r>
      <w:r w:rsidR="00435FE5" w:rsidRPr="00F65D83">
        <w:rPr>
          <w:rFonts w:ascii="Times New Roman" w:hAnsi="Times New Roman" w:cs="Times New Roman"/>
          <w:bCs/>
          <w:color w:val="000000" w:themeColor="text1"/>
          <w:sz w:val="22"/>
        </w:rPr>
        <w:t>control cells</w:t>
      </w:r>
      <w:r w:rsidR="00BE1F35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. </w:t>
      </w:r>
      <w:bookmarkStart w:id="2" w:name="OLE_LINK1"/>
      <w:bookmarkStart w:id="3" w:name="OLE_LINK2"/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Data are presented as the mean ± SD from three independent experiments. </w:t>
      </w:r>
      <w:r w:rsidRPr="00F65D83">
        <w:rPr>
          <w:rFonts w:ascii="Times New Roman" w:hAnsi="Times New Roman" w:cs="Times New Roman"/>
          <w:color w:val="000000" w:themeColor="text1"/>
          <w:sz w:val="22"/>
          <w:vertAlign w:val="superscript"/>
        </w:rPr>
        <w:t>*</w:t>
      </w:r>
      <w:r w:rsidRPr="00F65D83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="005722D7" w:rsidRPr="00F65D83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>&lt;</w:t>
      </w:r>
      <w:r w:rsidR="005722D7" w:rsidRPr="00F65D8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0.05, </w:t>
      </w:r>
      <w:r w:rsidRPr="00F65D83">
        <w:rPr>
          <w:rFonts w:ascii="Times New Roman" w:hAnsi="Times New Roman" w:cs="Times New Roman"/>
          <w:color w:val="000000" w:themeColor="text1"/>
          <w:sz w:val="22"/>
          <w:vertAlign w:val="superscript"/>
        </w:rPr>
        <w:t>**</w:t>
      </w:r>
      <w:r w:rsidRPr="00F65D83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="005722D7" w:rsidRPr="00F65D83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>&lt;</w:t>
      </w:r>
      <w:r w:rsidR="005722D7" w:rsidRPr="00F65D8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0.01, </w:t>
      </w:r>
      <w:r w:rsidRPr="00F65D83">
        <w:rPr>
          <w:rFonts w:ascii="Times New Roman" w:hAnsi="Times New Roman" w:cs="Times New Roman"/>
          <w:color w:val="000000" w:themeColor="text1"/>
          <w:sz w:val="22"/>
          <w:vertAlign w:val="superscript"/>
        </w:rPr>
        <w:t>***</w:t>
      </w:r>
      <w:r w:rsidRPr="00F65D83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="005722D7" w:rsidRPr="00F65D83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>&lt;</w:t>
      </w:r>
      <w:r w:rsidR="005722D7" w:rsidRPr="00F65D8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>0.001.</w:t>
      </w:r>
      <w:r w:rsidR="00435FE5" w:rsidRPr="00F65D83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bookmarkEnd w:id="2"/>
    <w:bookmarkEnd w:id="3"/>
    <w:p w14:paraId="563F0428" w14:textId="1335D715" w:rsidR="00C41EA5" w:rsidRDefault="00C41EA5" w:rsidP="00E561B4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0A53E71A" w14:textId="7D4116E9" w:rsidR="00151BBD" w:rsidRPr="00F65D83" w:rsidRDefault="00151BBD" w:rsidP="00151BBD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Figure S</w:t>
      </w:r>
      <w:r>
        <w:rPr>
          <w:rFonts w:ascii="Times New Roman" w:hAnsi="Times New Roman" w:cs="Times New Roman"/>
          <w:b/>
          <w:bCs/>
          <w:color w:val="000000" w:themeColor="text1"/>
          <w:sz w:val="22"/>
        </w:rPr>
        <w:t>4</w:t>
      </w:r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. No difference in ROS levels in </w:t>
      </w:r>
      <w:proofErr w:type="spellStart"/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FaDu</w:t>
      </w:r>
      <w:proofErr w:type="spellEnd"/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and HN6 cells with CDH1 depletion compared to control cells. </w:t>
      </w:r>
      <w:r w:rsidRPr="00F65D83">
        <w:rPr>
          <w:rFonts w:ascii="Times New Roman" w:hAnsi="Times New Roman" w:cs="Times New Roman"/>
          <w:b/>
          <w:color w:val="000000" w:themeColor="text1"/>
          <w:sz w:val="22"/>
        </w:rPr>
        <w:t>A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>,</w:t>
      </w:r>
      <w:r w:rsidRPr="00F65D83">
        <w:rPr>
          <w:rFonts w:ascii="Times New Roman" w:hAnsi="Times New Roman" w:cs="Times New Roman"/>
          <w:b/>
          <w:color w:val="000000" w:themeColor="text1"/>
          <w:sz w:val="22"/>
        </w:rPr>
        <w:t xml:space="preserve"> B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 After 24 h of culture, </w:t>
      </w:r>
      <w:proofErr w:type="spellStart"/>
      <w:r w:rsidRPr="00F65D83">
        <w:rPr>
          <w:rFonts w:ascii="Times New Roman" w:hAnsi="Times New Roman" w:cs="Times New Roman"/>
          <w:color w:val="000000" w:themeColor="text1"/>
          <w:sz w:val="22"/>
        </w:rPr>
        <w:t>FaDu</w:t>
      </w:r>
      <w:proofErr w:type="spellEnd"/>
      <w:r w:rsidRPr="00F65D83">
        <w:rPr>
          <w:rFonts w:ascii="Times New Roman" w:hAnsi="Times New Roman" w:cs="Times New Roman"/>
          <w:color w:val="000000" w:themeColor="text1"/>
          <w:sz w:val="22"/>
        </w:rPr>
        <w:t xml:space="preserve"> and HN6 cells with CDH1 depletion as well as corresponding control cells were stained with DCFH-DA for 20 min and the cellular ROS levels were evaluated by flow cytometry analysis (</w:t>
      </w:r>
      <w:r w:rsidRPr="00F65D83">
        <w:rPr>
          <w:rFonts w:ascii="Times New Roman" w:hAnsi="Times New Roman" w:cs="Times New Roman"/>
          <w:b/>
          <w:color w:val="000000" w:themeColor="text1"/>
          <w:sz w:val="22"/>
        </w:rPr>
        <w:t>A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>). The value is presented as the mean ± SD of three independent experiments (</w:t>
      </w:r>
      <w:r w:rsidRPr="00F65D83">
        <w:rPr>
          <w:rFonts w:ascii="Times New Roman" w:hAnsi="Times New Roman" w:cs="Times New Roman"/>
          <w:b/>
          <w:color w:val="000000" w:themeColor="text1"/>
          <w:sz w:val="22"/>
        </w:rPr>
        <w:t>B</w:t>
      </w:r>
      <w:r w:rsidRPr="00F65D83">
        <w:rPr>
          <w:rFonts w:ascii="Times New Roman" w:hAnsi="Times New Roman" w:cs="Times New Roman"/>
          <w:color w:val="000000" w:themeColor="text1"/>
          <w:sz w:val="22"/>
        </w:rPr>
        <w:t>). ns: no significance.</w:t>
      </w:r>
    </w:p>
    <w:p w14:paraId="13890365" w14:textId="77777777" w:rsidR="00151BBD" w:rsidRPr="00F65D83" w:rsidRDefault="00151BBD" w:rsidP="00E561B4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2"/>
        </w:rPr>
      </w:pPr>
    </w:p>
    <w:p w14:paraId="4A8F6373" w14:textId="687E5502" w:rsidR="00C41EA5" w:rsidRPr="00F65D83" w:rsidRDefault="00A4634C" w:rsidP="00E561B4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Figure S</w:t>
      </w:r>
      <w:r w:rsidR="00151BBD">
        <w:rPr>
          <w:rFonts w:ascii="Times New Roman" w:hAnsi="Times New Roman" w:cs="Times New Roman"/>
          <w:b/>
          <w:bCs/>
          <w:color w:val="000000" w:themeColor="text1"/>
          <w:sz w:val="22"/>
        </w:rPr>
        <w:t>5</w:t>
      </w:r>
      <w:r w:rsidR="003817CB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. </w:t>
      </w:r>
      <w:r w:rsidR="00BE1F35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Upregulation of mesenchymal and stem cell markers in </w:t>
      </w:r>
      <w:r w:rsidR="003817CB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FaDu-EGFP-LC3B and HN6</w:t>
      </w:r>
      <w:r w:rsidR="00BE1F35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-EGFP-LC3B</w:t>
      </w:r>
      <w:r w:rsidR="003817CB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cells with CDH1 depletion</w:t>
      </w:r>
      <w:r w:rsidR="0045159D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. </w:t>
      </w:r>
      <w:r w:rsidR="00BE1F35" w:rsidRPr="00F65D83">
        <w:rPr>
          <w:rFonts w:ascii="Times New Roman" w:hAnsi="Times New Roman" w:cs="Times New Roman"/>
          <w:b/>
          <w:color w:val="000000" w:themeColor="text1"/>
          <w:sz w:val="22"/>
        </w:rPr>
        <w:t>A</w:t>
      </w:r>
      <w:r w:rsidR="00473F94" w:rsidRPr="00F65D83">
        <w:rPr>
          <w:rFonts w:ascii="Times New Roman" w:hAnsi="Times New Roman" w:cs="Times New Roman"/>
          <w:b/>
          <w:color w:val="000000" w:themeColor="text1"/>
          <w:sz w:val="22"/>
        </w:rPr>
        <w:t>, B</w:t>
      </w:r>
      <w:r w:rsidR="00BE1F35" w:rsidRPr="00F65D8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BE1F35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Western blot </w:t>
      </w:r>
      <w:r w:rsidR="00473F94" w:rsidRPr="00F65D83">
        <w:rPr>
          <w:rFonts w:ascii="Times New Roman" w:hAnsi="Times New Roman" w:cs="Times New Roman"/>
          <w:bCs/>
          <w:color w:val="000000" w:themeColor="text1"/>
          <w:sz w:val="22"/>
        </w:rPr>
        <w:t>(</w:t>
      </w:r>
      <w:r w:rsidR="00473F94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A</w:t>
      </w:r>
      <w:r w:rsidR="00473F94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) and </w:t>
      </w:r>
      <w:r w:rsidR="00473F94" w:rsidRPr="00F65D83">
        <w:rPr>
          <w:rFonts w:ascii="Times New Roman" w:hAnsi="Times New Roman" w:cs="Times New Roman"/>
          <w:color w:val="000000" w:themeColor="text1"/>
          <w:sz w:val="22"/>
        </w:rPr>
        <w:t>RT-qPCR</w:t>
      </w:r>
      <w:r w:rsidR="00473F94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(</w:t>
      </w:r>
      <w:r w:rsidR="00473F94" w:rsidRPr="00F65D83">
        <w:rPr>
          <w:rFonts w:ascii="Times New Roman" w:hAnsi="Times New Roman" w:cs="Times New Roman"/>
          <w:b/>
          <w:bCs/>
          <w:color w:val="000000" w:themeColor="text1"/>
          <w:sz w:val="22"/>
        </w:rPr>
        <w:t>B</w:t>
      </w:r>
      <w:r w:rsidR="00473F94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) </w:t>
      </w:r>
      <w:r w:rsidR="002852A3" w:rsidRPr="00F65D83">
        <w:rPr>
          <w:rFonts w:ascii="Times New Roman" w:hAnsi="Times New Roman" w:cs="Times New Roman"/>
          <w:bCs/>
          <w:color w:val="000000" w:themeColor="text1"/>
          <w:sz w:val="22"/>
        </w:rPr>
        <w:t>analysis</w:t>
      </w:r>
      <w:r w:rsidR="00473F94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r w:rsidR="00BE1F35" w:rsidRPr="00F65D83">
        <w:rPr>
          <w:rFonts w:ascii="Times New Roman" w:hAnsi="Times New Roman" w:cs="Times New Roman"/>
          <w:bCs/>
          <w:color w:val="000000" w:themeColor="text1"/>
          <w:sz w:val="22"/>
        </w:rPr>
        <w:t>of CDH1, FN1, N-cad, Twist, SOX2</w:t>
      </w:r>
      <w:r w:rsidR="00363CBB" w:rsidRPr="00F65D83">
        <w:rPr>
          <w:rFonts w:ascii="Times New Roman" w:hAnsi="Times New Roman" w:cs="Times New Roman"/>
          <w:bCs/>
          <w:color w:val="000000" w:themeColor="text1"/>
          <w:sz w:val="22"/>
        </w:rPr>
        <w:t>,</w:t>
      </w:r>
      <w:r w:rsidR="00BE1F35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and Oct4 expression in FaDu-EGFP-LC3B and HN6-EGFP-LC3B cells with CDH1</w:t>
      </w:r>
      <w:r w:rsidR="00363CBB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r w:rsidR="00BE1F35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depletion and </w:t>
      </w:r>
      <w:r w:rsidR="00363CBB" w:rsidRPr="00F65D83">
        <w:rPr>
          <w:rFonts w:ascii="Times New Roman" w:hAnsi="Times New Roman" w:cs="Times New Roman"/>
          <w:bCs/>
          <w:color w:val="000000" w:themeColor="text1"/>
          <w:sz w:val="22"/>
        </w:rPr>
        <w:t xml:space="preserve">in </w:t>
      </w:r>
      <w:r w:rsidR="00BE1F35" w:rsidRPr="00F65D83">
        <w:rPr>
          <w:rFonts w:ascii="Times New Roman" w:hAnsi="Times New Roman" w:cs="Times New Roman"/>
          <w:bCs/>
          <w:color w:val="000000" w:themeColor="text1"/>
          <w:sz w:val="22"/>
        </w:rPr>
        <w:t>control cells.</w:t>
      </w:r>
    </w:p>
    <w:p w14:paraId="6E5165B4" w14:textId="77777777" w:rsidR="000C2421" w:rsidRPr="00151BBD" w:rsidRDefault="000C2421" w:rsidP="00E561B4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</w:p>
    <w:sectPr w:rsidR="000C2421" w:rsidRPr="00151BB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8802B" w14:textId="77777777" w:rsidR="002327E3" w:rsidRDefault="002327E3" w:rsidP="000C6E96">
      <w:r>
        <w:separator/>
      </w:r>
    </w:p>
  </w:endnote>
  <w:endnote w:type="continuationSeparator" w:id="0">
    <w:p w14:paraId="7D13182A" w14:textId="77777777" w:rsidR="002327E3" w:rsidRDefault="002327E3" w:rsidP="000C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82696272"/>
      <w:docPartObj>
        <w:docPartGallery w:val="Page Numbers (Bottom of Page)"/>
        <w:docPartUnique/>
      </w:docPartObj>
    </w:sdtPr>
    <w:sdtEndPr/>
    <w:sdtContent>
      <w:p w14:paraId="76785299" w14:textId="51BC1F1C" w:rsidR="0030539D" w:rsidRDefault="003053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746" w:rsidRPr="00504746">
          <w:rPr>
            <w:noProof/>
            <w:lang w:val="zh-CN"/>
          </w:rPr>
          <w:t>5</w:t>
        </w:r>
        <w:r>
          <w:fldChar w:fldCharType="end"/>
        </w:r>
      </w:p>
    </w:sdtContent>
  </w:sdt>
  <w:p w14:paraId="1AA2D47B" w14:textId="77777777" w:rsidR="0030539D" w:rsidRDefault="003053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552FF" w14:textId="77777777" w:rsidR="002327E3" w:rsidRDefault="002327E3" w:rsidP="000C6E96">
      <w:r>
        <w:separator/>
      </w:r>
    </w:p>
  </w:footnote>
  <w:footnote w:type="continuationSeparator" w:id="0">
    <w:p w14:paraId="79BC576D" w14:textId="77777777" w:rsidR="002327E3" w:rsidRDefault="002327E3" w:rsidP="000C6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31D"/>
    <w:rsid w:val="000000AF"/>
    <w:rsid w:val="000036CF"/>
    <w:rsid w:val="00026D50"/>
    <w:rsid w:val="00030901"/>
    <w:rsid w:val="00035FC2"/>
    <w:rsid w:val="00053DCF"/>
    <w:rsid w:val="00061D09"/>
    <w:rsid w:val="00085709"/>
    <w:rsid w:val="00097F6E"/>
    <w:rsid w:val="000C2421"/>
    <w:rsid w:val="000C6E96"/>
    <w:rsid w:val="00105CEC"/>
    <w:rsid w:val="0010615A"/>
    <w:rsid w:val="00121809"/>
    <w:rsid w:val="00151BBD"/>
    <w:rsid w:val="001655C9"/>
    <w:rsid w:val="00196086"/>
    <w:rsid w:val="001E5286"/>
    <w:rsid w:val="002327E3"/>
    <w:rsid w:val="00243B16"/>
    <w:rsid w:val="002742D2"/>
    <w:rsid w:val="002852A3"/>
    <w:rsid w:val="002E41F9"/>
    <w:rsid w:val="002F03F9"/>
    <w:rsid w:val="002F6975"/>
    <w:rsid w:val="002F6E47"/>
    <w:rsid w:val="00301296"/>
    <w:rsid w:val="0030539D"/>
    <w:rsid w:val="00311CB1"/>
    <w:rsid w:val="003156B8"/>
    <w:rsid w:val="00334A6D"/>
    <w:rsid w:val="0033655C"/>
    <w:rsid w:val="00341A0E"/>
    <w:rsid w:val="00350D89"/>
    <w:rsid w:val="00352576"/>
    <w:rsid w:val="003569AC"/>
    <w:rsid w:val="003611C0"/>
    <w:rsid w:val="003625E5"/>
    <w:rsid w:val="00363CBB"/>
    <w:rsid w:val="00366F5E"/>
    <w:rsid w:val="003817CB"/>
    <w:rsid w:val="00383E27"/>
    <w:rsid w:val="003A2DD7"/>
    <w:rsid w:val="003A7AAD"/>
    <w:rsid w:val="00401337"/>
    <w:rsid w:val="00406740"/>
    <w:rsid w:val="00407272"/>
    <w:rsid w:val="004222A4"/>
    <w:rsid w:val="004236A6"/>
    <w:rsid w:val="00435FE5"/>
    <w:rsid w:val="00442D84"/>
    <w:rsid w:val="0045159D"/>
    <w:rsid w:val="00473F94"/>
    <w:rsid w:val="004B26BB"/>
    <w:rsid w:val="004E2511"/>
    <w:rsid w:val="00504746"/>
    <w:rsid w:val="00504C16"/>
    <w:rsid w:val="00505831"/>
    <w:rsid w:val="005722D7"/>
    <w:rsid w:val="00592C5D"/>
    <w:rsid w:val="005B5AC9"/>
    <w:rsid w:val="005C2BD0"/>
    <w:rsid w:val="005C30B4"/>
    <w:rsid w:val="006062ED"/>
    <w:rsid w:val="00633846"/>
    <w:rsid w:val="006442A7"/>
    <w:rsid w:val="006467A4"/>
    <w:rsid w:val="006648FA"/>
    <w:rsid w:val="006F5AB3"/>
    <w:rsid w:val="00734C58"/>
    <w:rsid w:val="00744881"/>
    <w:rsid w:val="00757F01"/>
    <w:rsid w:val="0077327E"/>
    <w:rsid w:val="00786060"/>
    <w:rsid w:val="007E7A1B"/>
    <w:rsid w:val="008221E5"/>
    <w:rsid w:val="00831F5C"/>
    <w:rsid w:val="0084010A"/>
    <w:rsid w:val="0085105F"/>
    <w:rsid w:val="0090315C"/>
    <w:rsid w:val="009054B4"/>
    <w:rsid w:val="00920F54"/>
    <w:rsid w:val="00950C34"/>
    <w:rsid w:val="00957198"/>
    <w:rsid w:val="009C2A99"/>
    <w:rsid w:val="009C63B6"/>
    <w:rsid w:val="009F3F21"/>
    <w:rsid w:val="00A037E6"/>
    <w:rsid w:val="00A118D1"/>
    <w:rsid w:val="00A13A76"/>
    <w:rsid w:val="00A153DC"/>
    <w:rsid w:val="00A31F55"/>
    <w:rsid w:val="00A331BF"/>
    <w:rsid w:val="00A4634C"/>
    <w:rsid w:val="00A470D6"/>
    <w:rsid w:val="00A65EE3"/>
    <w:rsid w:val="00A855E4"/>
    <w:rsid w:val="00A94893"/>
    <w:rsid w:val="00AC296E"/>
    <w:rsid w:val="00AD0741"/>
    <w:rsid w:val="00AE05CE"/>
    <w:rsid w:val="00AF0CF2"/>
    <w:rsid w:val="00B32D52"/>
    <w:rsid w:val="00B41765"/>
    <w:rsid w:val="00B4240B"/>
    <w:rsid w:val="00B472D3"/>
    <w:rsid w:val="00B67E6B"/>
    <w:rsid w:val="00B879A7"/>
    <w:rsid w:val="00BE02D4"/>
    <w:rsid w:val="00BE1F35"/>
    <w:rsid w:val="00BF60C6"/>
    <w:rsid w:val="00C22074"/>
    <w:rsid w:val="00C322B2"/>
    <w:rsid w:val="00C41EA5"/>
    <w:rsid w:val="00C763A8"/>
    <w:rsid w:val="00C774F3"/>
    <w:rsid w:val="00C83287"/>
    <w:rsid w:val="00C93901"/>
    <w:rsid w:val="00CC26E5"/>
    <w:rsid w:val="00CC4A6F"/>
    <w:rsid w:val="00CC4CB2"/>
    <w:rsid w:val="00CF5638"/>
    <w:rsid w:val="00D04253"/>
    <w:rsid w:val="00D12C7A"/>
    <w:rsid w:val="00D1431D"/>
    <w:rsid w:val="00D25DA9"/>
    <w:rsid w:val="00D5776C"/>
    <w:rsid w:val="00D657BD"/>
    <w:rsid w:val="00D90D0B"/>
    <w:rsid w:val="00DB6FD0"/>
    <w:rsid w:val="00DC2393"/>
    <w:rsid w:val="00DE0309"/>
    <w:rsid w:val="00DE03FB"/>
    <w:rsid w:val="00DF22F8"/>
    <w:rsid w:val="00DF5362"/>
    <w:rsid w:val="00E03990"/>
    <w:rsid w:val="00E15899"/>
    <w:rsid w:val="00E43EE3"/>
    <w:rsid w:val="00E561B4"/>
    <w:rsid w:val="00EF54E8"/>
    <w:rsid w:val="00F16C87"/>
    <w:rsid w:val="00F17D93"/>
    <w:rsid w:val="00F35CDF"/>
    <w:rsid w:val="00F432CD"/>
    <w:rsid w:val="00F56105"/>
    <w:rsid w:val="00F65D83"/>
    <w:rsid w:val="00F66075"/>
    <w:rsid w:val="00F70F8A"/>
    <w:rsid w:val="00F951E1"/>
    <w:rsid w:val="00FA48B5"/>
    <w:rsid w:val="00FC18D4"/>
    <w:rsid w:val="00FF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13B5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E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6E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6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6E9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036CF"/>
    <w:rPr>
      <w:rFonts w:ascii="Tahoma" w:hAnsi="Tahoma" w:cs="Tahoma"/>
      <w:sz w:val="16"/>
      <w:szCs w:val="16"/>
    </w:rPr>
  </w:style>
  <w:style w:type="character" w:customStyle="1" w:styleId="a8">
    <w:name w:val="批注框文本 字符"/>
    <w:basedOn w:val="a0"/>
    <w:link w:val="a7"/>
    <w:uiPriority w:val="99"/>
    <w:semiHidden/>
    <w:rsid w:val="000036C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000AF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19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2021-04-27T08:03:00Z</dcterms:created>
  <dcterms:modified xsi:type="dcterms:W3CDTF">2021-06-22T07:19:00Z</dcterms:modified>
</cp:coreProperties>
</file>