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4FC94" w14:textId="77777777" w:rsidR="00647721" w:rsidRPr="006F3EDB" w:rsidRDefault="00647721" w:rsidP="0064772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Cs w:val="21"/>
        </w:rPr>
      </w:pPr>
      <w:r w:rsidRPr="006F3EDB">
        <w:rPr>
          <w:rFonts w:ascii="Times New Roman" w:hAnsi="Times New Roman" w:cs="Times New Roman"/>
          <w:b/>
          <w:szCs w:val="21"/>
        </w:rPr>
        <w:t xml:space="preserve">Supplementary Figure 1. </w:t>
      </w:r>
      <w:r w:rsidRPr="006F3EDB">
        <w:rPr>
          <w:rFonts w:ascii="Times New Roman" w:hAnsi="Times New Roman" w:cs="Times New Roman"/>
          <w:kern w:val="0"/>
          <w:szCs w:val="21"/>
        </w:rPr>
        <w:t xml:space="preserve">(A). </w:t>
      </w:r>
      <w:r w:rsidRPr="006F3EDB">
        <w:rPr>
          <w:rFonts w:ascii="Times New Roman" w:hAnsi="Times New Roman" w:cs="Times New Roman"/>
          <w:szCs w:val="21"/>
        </w:rPr>
        <w:t xml:space="preserve">Clustered heatmap </w:t>
      </w:r>
      <w:r w:rsidRPr="006F3EDB">
        <w:rPr>
          <w:rFonts w:ascii="Times New Roman" w:hAnsi="Times New Roman" w:cs="Times New Roman"/>
          <w:kern w:val="0"/>
          <w:szCs w:val="21"/>
        </w:rPr>
        <w:t xml:space="preserve">showing the expression level of the top 10 </w:t>
      </w:r>
      <w:proofErr w:type="spellStart"/>
      <w:r w:rsidRPr="006F3EDB">
        <w:rPr>
          <w:rFonts w:ascii="Times New Roman" w:hAnsi="Times New Roman" w:cs="Times New Roman"/>
          <w:kern w:val="0"/>
          <w:szCs w:val="21"/>
        </w:rPr>
        <w:t>circRNAs</w:t>
      </w:r>
      <w:proofErr w:type="spellEnd"/>
      <w:r w:rsidRPr="006F3EDB">
        <w:rPr>
          <w:rFonts w:ascii="Times New Roman" w:hAnsi="Times New Roman" w:cs="Times New Roman"/>
          <w:kern w:val="0"/>
          <w:szCs w:val="21"/>
        </w:rPr>
        <w:t xml:space="preserve"> in GC cell lines. </w:t>
      </w:r>
      <w:r w:rsidRPr="006F3EDB">
        <w:rPr>
          <w:rFonts w:ascii="Times New Roman" w:hAnsi="Times New Roman" w:cs="Times New Roman"/>
          <w:szCs w:val="21"/>
        </w:rPr>
        <w:t xml:space="preserve">(B). The volcano plots illustrated the expression </w:t>
      </w:r>
      <w:r w:rsidRPr="006F3EDB">
        <w:rPr>
          <w:rFonts w:ascii="Times New Roman" w:hAnsi="Times New Roman" w:cs="Times New Roman"/>
          <w:kern w:val="0"/>
          <w:szCs w:val="21"/>
        </w:rPr>
        <w:t xml:space="preserve">variations of these </w:t>
      </w:r>
      <w:proofErr w:type="spellStart"/>
      <w:r w:rsidRPr="006F3EDB">
        <w:rPr>
          <w:rFonts w:ascii="Times New Roman" w:hAnsi="Times New Roman" w:cs="Times New Roman"/>
          <w:kern w:val="0"/>
          <w:szCs w:val="21"/>
        </w:rPr>
        <w:t>circRNAs</w:t>
      </w:r>
      <w:proofErr w:type="spellEnd"/>
      <w:r w:rsidRPr="006F3EDB">
        <w:rPr>
          <w:rFonts w:ascii="Times New Roman" w:hAnsi="Times New Roman" w:cs="Times New Roman"/>
          <w:kern w:val="0"/>
          <w:szCs w:val="21"/>
        </w:rPr>
        <w:t xml:space="preserve"> </w:t>
      </w:r>
      <w:r w:rsidRPr="006F3EDB">
        <w:rPr>
          <w:rFonts w:ascii="Times New Roman" w:hAnsi="Times New Roman" w:cs="Times New Roman"/>
          <w:color w:val="131413"/>
          <w:kern w:val="0"/>
          <w:szCs w:val="21"/>
        </w:rPr>
        <w:t xml:space="preserve">in cancerous tissues </w:t>
      </w:r>
      <w:r w:rsidRPr="006F3EDB">
        <w:rPr>
          <w:rFonts w:ascii="Times New Roman" w:hAnsi="Times New Roman" w:cs="Times New Roman"/>
          <w:kern w:val="0"/>
          <w:szCs w:val="21"/>
        </w:rPr>
        <w:t xml:space="preserve">compared to matched noncancerous tissues. </w:t>
      </w:r>
      <w:r w:rsidRPr="006F3EDB">
        <w:rPr>
          <w:rFonts w:ascii="Times New Roman" w:hAnsi="Times New Roman" w:cs="Times New Roman"/>
          <w:szCs w:val="21"/>
        </w:rPr>
        <w:t xml:space="preserve">(C). Transfection efficiency of cricUBE2Q2 overexpression plasmid and siRNAs detected by </w:t>
      </w:r>
      <w:proofErr w:type="spellStart"/>
      <w:r w:rsidRPr="006F3EDB">
        <w:rPr>
          <w:rFonts w:ascii="Times New Roman" w:hAnsi="Times New Roman" w:cs="Times New Roman"/>
          <w:szCs w:val="21"/>
        </w:rPr>
        <w:t>qRT</w:t>
      </w:r>
      <w:proofErr w:type="spellEnd"/>
      <w:r w:rsidRPr="006F3EDB">
        <w:rPr>
          <w:rFonts w:ascii="Times New Roman" w:hAnsi="Times New Roman" w:cs="Times New Roman"/>
          <w:szCs w:val="21"/>
        </w:rPr>
        <w:t xml:space="preserve">-PCR. (D). Ten potential </w:t>
      </w:r>
      <w:r w:rsidRPr="006F3EDB">
        <w:rPr>
          <w:rFonts w:ascii="Times New Roman" w:hAnsi="Times New Roman" w:cs="Times New Roman"/>
          <w:kern w:val="0"/>
          <w:szCs w:val="21"/>
        </w:rPr>
        <w:t>target miRNAs were pulled down and con</w:t>
      </w:r>
      <w:r w:rsidRPr="006F3EDB">
        <w:rPr>
          <w:rFonts w:ascii="Times New Roman" w:eastAsia="AdvOTf9433e2d+fb" w:hAnsi="Times New Roman" w:cs="Times New Roman"/>
          <w:kern w:val="0"/>
          <w:szCs w:val="21"/>
        </w:rPr>
        <w:t>fi</w:t>
      </w:r>
      <w:r w:rsidRPr="006F3EDB">
        <w:rPr>
          <w:rFonts w:ascii="Times New Roman" w:hAnsi="Times New Roman" w:cs="Times New Roman"/>
          <w:kern w:val="0"/>
          <w:szCs w:val="21"/>
        </w:rPr>
        <w:t xml:space="preserve">rmed by </w:t>
      </w:r>
      <w:proofErr w:type="spellStart"/>
      <w:r w:rsidRPr="006F3EDB">
        <w:rPr>
          <w:rFonts w:ascii="Times New Roman" w:hAnsi="Times New Roman" w:cs="Times New Roman"/>
          <w:kern w:val="0"/>
          <w:szCs w:val="21"/>
        </w:rPr>
        <w:t>qRT</w:t>
      </w:r>
      <w:proofErr w:type="spellEnd"/>
      <w:r w:rsidRPr="006F3EDB">
        <w:rPr>
          <w:rFonts w:ascii="Times New Roman" w:hAnsi="Times New Roman" w:cs="Times New Roman"/>
          <w:kern w:val="0"/>
          <w:szCs w:val="21"/>
        </w:rPr>
        <w:t>-PCR in BGC-823 cell line.</w:t>
      </w:r>
      <w:r w:rsidRPr="006F3EDB">
        <w:rPr>
          <w:rFonts w:ascii="Times New Roman" w:hAnsi="Times New Roman" w:cs="Times New Roman"/>
          <w:szCs w:val="21"/>
        </w:rPr>
        <w:t xml:space="preserve"> </w:t>
      </w:r>
    </w:p>
    <w:p w14:paraId="404A7EED" w14:textId="77777777" w:rsidR="00647721" w:rsidRPr="006F3EDB" w:rsidRDefault="00647721" w:rsidP="0064772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Cs w:val="21"/>
        </w:rPr>
      </w:pPr>
      <w:r w:rsidRPr="006F3EDB">
        <w:rPr>
          <w:rFonts w:ascii="Times New Roman" w:hAnsi="Times New Roman" w:cs="Times New Roman"/>
          <w:szCs w:val="21"/>
        </w:rPr>
        <w:t xml:space="preserve">(E). </w:t>
      </w:r>
      <w:r w:rsidRPr="006F3EDB">
        <w:rPr>
          <w:rFonts w:ascii="Times New Roman" w:hAnsi="Times New Roman" w:cs="Times New Roman"/>
          <w:color w:val="131413"/>
          <w:kern w:val="0"/>
          <w:szCs w:val="21"/>
        </w:rPr>
        <w:t>Dual luciferase reporter assay used to detect the relative luciferase activity in BGC-823 cells co-transfected with luc-circUBE2Q2 and miR-370-3p mimics.</w:t>
      </w:r>
      <w:r>
        <w:rPr>
          <w:rFonts w:ascii="Times New Roman" w:hAnsi="Times New Roman" w:cs="Times New Roman"/>
          <w:color w:val="131413"/>
          <w:kern w:val="0"/>
          <w:szCs w:val="21"/>
        </w:rPr>
        <w:t xml:space="preserve"> (F). </w:t>
      </w:r>
      <w:r w:rsidRPr="006F3EDB">
        <w:rPr>
          <w:rFonts w:ascii="Times New Roman" w:hAnsi="Times New Roman" w:cs="Times New Roman"/>
          <w:szCs w:val="21"/>
        </w:rPr>
        <w:t xml:space="preserve">Transfection efficiency of </w:t>
      </w:r>
      <w:r>
        <w:rPr>
          <w:rFonts w:ascii="Times New Roman" w:hAnsi="Times New Roman" w:cs="Times New Roman" w:hint="eastAsia"/>
          <w:szCs w:val="21"/>
        </w:rPr>
        <w:t>mi</w:t>
      </w:r>
      <w:r>
        <w:rPr>
          <w:rFonts w:ascii="Times New Roman" w:hAnsi="Times New Roman" w:cs="Times New Roman"/>
          <w:szCs w:val="21"/>
        </w:rPr>
        <w:t>R-370-3</w:t>
      </w:r>
      <w:r>
        <w:rPr>
          <w:rFonts w:ascii="Times New Roman" w:hAnsi="Times New Roman" w:cs="Times New Roman" w:hint="eastAsia"/>
          <w:szCs w:val="21"/>
        </w:rPr>
        <w:t>p</w:t>
      </w:r>
      <w:r w:rsidRPr="006F3EDB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mimics</w:t>
      </w:r>
      <w:r w:rsidRPr="006F3EDB">
        <w:rPr>
          <w:rFonts w:ascii="Times New Roman" w:hAnsi="Times New Roman" w:cs="Times New Roman"/>
          <w:szCs w:val="21"/>
        </w:rPr>
        <w:t xml:space="preserve"> and </w:t>
      </w:r>
      <w:r>
        <w:rPr>
          <w:rFonts w:ascii="Times New Roman" w:hAnsi="Times New Roman" w:cs="Times New Roman"/>
          <w:szCs w:val="21"/>
        </w:rPr>
        <w:t>inhibitor</w:t>
      </w:r>
      <w:r w:rsidRPr="006F3EDB">
        <w:rPr>
          <w:rFonts w:ascii="Times New Roman" w:hAnsi="Times New Roman" w:cs="Times New Roman"/>
          <w:szCs w:val="21"/>
        </w:rPr>
        <w:t xml:space="preserve">s detected by </w:t>
      </w:r>
      <w:proofErr w:type="spellStart"/>
      <w:r w:rsidRPr="006F3EDB">
        <w:rPr>
          <w:rFonts w:ascii="Times New Roman" w:hAnsi="Times New Roman" w:cs="Times New Roman"/>
          <w:szCs w:val="21"/>
        </w:rPr>
        <w:t>qRT</w:t>
      </w:r>
      <w:proofErr w:type="spellEnd"/>
      <w:r w:rsidRPr="006F3EDB">
        <w:rPr>
          <w:rFonts w:ascii="Times New Roman" w:hAnsi="Times New Roman" w:cs="Times New Roman"/>
          <w:szCs w:val="21"/>
        </w:rPr>
        <w:t>-PCR.</w:t>
      </w:r>
      <w:r>
        <w:rPr>
          <w:rFonts w:ascii="Times New Roman" w:hAnsi="Times New Roman" w:cs="Times New Roman"/>
          <w:szCs w:val="21"/>
        </w:rPr>
        <w:t xml:space="preserve"> </w:t>
      </w:r>
      <w:r w:rsidRPr="006F3EDB">
        <w:rPr>
          <w:rFonts w:ascii="Times New Roman" w:hAnsi="Times New Roman" w:cs="Times New Roman"/>
          <w:color w:val="131413"/>
          <w:kern w:val="0"/>
          <w:szCs w:val="21"/>
        </w:rPr>
        <w:t>Data are expressed as the mean ± SD</w:t>
      </w:r>
      <w:r w:rsidRPr="006F3EDB">
        <w:rPr>
          <w:rFonts w:ascii="Times New Roman" w:hAnsi="Times New Roman" w:cs="Times New Roman"/>
          <w:szCs w:val="21"/>
        </w:rPr>
        <w:t>. *p &lt; 0.05, **p &lt; 0.01, ***p &lt; 0.001.</w:t>
      </w:r>
    </w:p>
    <w:p w14:paraId="04F416AE" w14:textId="77777777" w:rsidR="00647721" w:rsidRPr="006F3EDB" w:rsidRDefault="00647721" w:rsidP="0064772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Cs w:val="21"/>
        </w:rPr>
      </w:pPr>
    </w:p>
    <w:p w14:paraId="2316B6C1" w14:textId="77777777" w:rsidR="00647721" w:rsidRPr="006F3EDB" w:rsidRDefault="00647721" w:rsidP="0064772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Cs w:val="21"/>
        </w:rPr>
      </w:pPr>
      <w:r w:rsidRPr="006F3EDB">
        <w:rPr>
          <w:rFonts w:ascii="Times New Roman" w:hAnsi="Times New Roman" w:cs="Times New Roman"/>
          <w:b/>
          <w:szCs w:val="21"/>
        </w:rPr>
        <w:t>Supplementary Figure 2.</w:t>
      </w:r>
      <w:r w:rsidRPr="006F3EDB">
        <w:rPr>
          <w:rFonts w:ascii="Times New Roman" w:hAnsi="Times New Roman" w:cs="Times New Roman"/>
          <w:szCs w:val="21"/>
        </w:rPr>
        <w:t xml:space="preserve"> (A). </w:t>
      </w:r>
      <w:r w:rsidRPr="006F3EDB">
        <w:rPr>
          <w:rFonts w:ascii="Times New Roman" w:hAnsi="Times New Roman" w:cs="Times New Roman"/>
          <w:color w:val="131413"/>
          <w:kern w:val="0"/>
          <w:szCs w:val="21"/>
        </w:rPr>
        <w:t xml:space="preserve">CCK8 analysis of the cell proliferation ability in BGC-823 cells </w:t>
      </w:r>
      <w:proofErr w:type="spellStart"/>
      <w:r w:rsidRPr="006F3EDB">
        <w:rPr>
          <w:rFonts w:ascii="Times New Roman" w:hAnsi="Times New Roman" w:cs="Times New Roman"/>
          <w:color w:val="131413"/>
          <w:kern w:val="0"/>
          <w:szCs w:val="21"/>
        </w:rPr>
        <w:t>cotransfected</w:t>
      </w:r>
      <w:proofErr w:type="spellEnd"/>
      <w:r w:rsidRPr="006F3EDB">
        <w:rPr>
          <w:rFonts w:ascii="Times New Roman" w:hAnsi="Times New Roman" w:cs="Times New Roman"/>
          <w:color w:val="131413"/>
          <w:kern w:val="0"/>
          <w:szCs w:val="21"/>
        </w:rPr>
        <w:t xml:space="preserve"> with circUBE2Q2-specific siRNA or miR-370-3p inhibitors. </w:t>
      </w:r>
      <w:r w:rsidRPr="006F3EDB">
        <w:rPr>
          <w:rFonts w:ascii="Times New Roman" w:hAnsi="Times New Roman" w:cs="Times New Roman"/>
          <w:szCs w:val="21"/>
        </w:rPr>
        <w:t>(B).</w:t>
      </w:r>
      <w:r w:rsidRPr="006F3EDB">
        <w:rPr>
          <w:rFonts w:ascii="Times New Roman" w:hAnsi="Times New Roman" w:cs="Times New Roman"/>
          <w:color w:val="131413"/>
          <w:kern w:val="0"/>
          <w:szCs w:val="21"/>
        </w:rPr>
        <w:t xml:space="preserve">  Colony formation assay of the cell proliferation ability in </w:t>
      </w:r>
      <w:proofErr w:type="spellStart"/>
      <w:r w:rsidRPr="006F3EDB">
        <w:rPr>
          <w:rFonts w:ascii="Times New Roman" w:hAnsi="Times New Roman" w:cs="Times New Roman"/>
          <w:color w:val="131413"/>
          <w:kern w:val="0"/>
          <w:szCs w:val="21"/>
        </w:rPr>
        <w:t>cotransfected</w:t>
      </w:r>
      <w:proofErr w:type="spellEnd"/>
      <w:r w:rsidRPr="006F3EDB">
        <w:rPr>
          <w:rFonts w:ascii="Times New Roman" w:hAnsi="Times New Roman" w:cs="Times New Roman"/>
          <w:color w:val="131413"/>
          <w:kern w:val="0"/>
          <w:szCs w:val="21"/>
        </w:rPr>
        <w:t xml:space="preserve"> </w:t>
      </w:r>
      <w:r w:rsidRPr="006F3EDB">
        <w:rPr>
          <w:rFonts w:ascii="Times New Roman" w:hAnsi="Times New Roman" w:cs="Times New Roman"/>
          <w:kern w:val="0"/>
          <w:szCs w:val="21"/>
        </w:rPr>
        <w:t>BGC-823</w:t>
      </w:r>
      <w:r w:rsidRPr="006F3EDB">
        <w:rPr>
          <w:rFonts w:ascii="Times New Roman" w:hAnsi="Times New Roman" w:cs="Times New Roman"/>
          <w:color w:val="131413"/>
          <w:kern w:val="0"/>
          <w:szCs w:val="21"/>
        </w:rPr>
        <w:t xml:space="preserve"> cells.</w:t>
      </w:r>
      <w:r w:rsidRPr="006F3EDB">
        <w:rPr>
          <w:rFonts w:ascii="Times New Roman" w:hAnsi="Times New Roman" w:cs="Times New Roman"/>
          <w:szCs w:val="21"/>
        </w:rPr>
        <w:t xml:space="preserve"> (C).</w:t>
      </w:r>
      <w:r w:rsidRPr="006F3EDB">
        <w:rPr>
          <w:rFonts w:ascii="Times New Roman" w:hAnsi="Times New Roman" w:cs="Times New Roman"/>
          <w:color w:val="131413"/>
          <w:kern w:val="0"/>
          <w:szCs w:val="21"/>
        </w:rPr>
        <w:t xml:space="preserve"> </w:t>
      </w:r>
      <w:proofErr w:type="spellStart"/>
      <w:r w:rsidRPr="006F3EDB">
        <w:rPr>
          <w:rFonts w:ascii="Times New Roman" w:hAnsi="Times New Roman" w:cs="Times New Roman"/>
          <w:color w:val="131413"/>
          <w:kern w:val="0"/>
          <w:szCs w:val="21"/>
        </w:rPr>
        <w:t>EdU</w:t>
      </w:r>
      <w:proofErr w:type="spellEnd"/>
      <w:r w:rsidRPr="006F3EDB">
        <w:rPr>
          <w:rFonts w:ascii="Times New Roman" w:hAnsi="Times New Roman" w:cs="Times New Roman"/>
          <w:color w:val="131413"/>
          <w:kern w:val="0"/>
          <w:szCs w:val="21"/>
        </w:rPr>
        <w:t xml:space="preserve"> analysis of the cell proliferation ability in treated </w:t>
      </w:r>
      <w:r w:rsidRPr="006F3EDB">
        <w:rPr>
          <w:rFonts w:ascii="Times New Roman" w:hAnsi="Times New Roman" w:cs="Times New Roman"/>
          <w:kern w:val="0"/>
          <w:szCs w:val="21"/>
        </w:rPr>
        <w:t>BGC-823</w:t>
      </w:r>
      <w:r w:rsidRPr="006F3EDB">
        <w:rPr>
          <w:rFonts w:ascii="Times New Roman" w:hAnsi="Times New Roman" w:cs="Times New Roman"/>
          <w:color w:val="131413"/>
          <w:kern w:val="0"/>
          <w:szCs w:val="21"/>
        </w:rPr>
        <w:t xml:space="preserve"> cells.</w:t>
      </w:r>
      <w:r w:rsidRPr="006F3EDB">
        <w:rPr>
          <w:rFonts w:ascii="Times New Roman" w:hAnsi="Times New Roman" w:cs="Times New Roman"/>
          <w:szCs w:val="21"/>
        </w:rPr>
        <w:t xml:space="preserve"> (D).</w:t>
      </w:r>
      <w:r w:rsidRPr="006F3EDB">
        <w:rPr>
          <w:rFonts w:ascii="Times New Roman" w:hAnsi="Times New Roman" w:cs="Times New Roman"/>
          <w:color w:val="131413"/>
          <w:kern w:val="0"/>
          <w:szCs w:val="21"/>
        </w:rPr>
        <w:t xml:space="preserve"> </w:t>
      </w:r>
      <w:proofErr w:type="spellStart"/>
      <w:r w:rsidRPr="006F3EDB">
        <w:rPr>
          <w:rFonts w:ascii="Times New Roman" w:hAnsi="Times New Roman" w:cs="Times New Roman"/>
          <w:color w:val="131413"/>
          <w:kern w:val="0"/>
          <w:szCs w:val="21"/>
        </w:rPr>
        <w:t>Transwell</w:t>
      </w:r>
      <w:proofErr w:type="spellEnd"/>
      <w:r w:rsidRPr="006F3EDB">
        <w:rPr>
          <w:rFonts w:ascii="Times New Roman" w:hAnsi="Times New Roman" w:cs="Times New Roman"/>
          <w:color w:val="131413"/>
          <w:kern w:val="0"/>
          <w:szCs w:val="21"/>
        </w:rPr>
        <w:t xml:space="preserve"> invasion and migration assay in treated </w:t>
      </w:r>
      <w:r w:rsidRPr="006F3EDB">
        <w:rPr>
          <w:rFonts w:ascii="Times New Roman" w:hAnsi="Times New Roman" w:cs="Times New Roman"/>
          <w:kern w:val="0"/>
          <w:szCs w:val="21"/>
        </w:rPr>
        <w:t>BGC-823</w:t>
      </w:r>
      <w:r w:rsidRPr="006F3EDB">
        <w:rPr>
          <w:rFonts w:ascii="Times New Roman" w:hAnsi="Times New Roman" w:cs="Times New Roman"/>
          <w:color w:val="131413"/>
          <w:kern w:val="0"/>
          <w:szCs w:val="21"/>
        </w:rPr>
        <w:t xml:space="preserve"> cells. </w:t>
      </w:r>
      <w:r w:rsidRPr="006F3EDB">
        <w:rPr>
          <w:rFonts w:ascii="Times New Roman" w:hAnsi="Times New Roman" w:cs="Times New Roman"/>
          <w:szCs w:val="21"/>
        </w:rPr>
        <w:t xml:space="preserve">(E). </w:t>
      </w:r>
      <w:r w:rsidRPr="00464B6D">
        <w:rPr>
          <w:rFonts w:ascii="Times New Roman" w:hAnsi="Times New Roman" w:cs="Times New Roman"/>
          <w:kern w:val="0"/>
          <w:szCs w:val="21"/>
        </w:rPr>
        <w:t xml:space="preserve">Western blot analysis of </w:t>
      </w:r>
      <w:r w:rsidRPr="006F3EDB">
        <w:rPr>
          <w:rFonts w:ascii="Times New Roman" w:hAnsi="Times New Roman" w:cs="Times New Roman"/>
          <w:color w:val="131413"/>
          <w:kern w:val="0"/>
          <w:szCs w:val="21"/>
        </w:rPr>
        <w:t xml:space="preserve">EMT-related genes </w:t>
      </w:r>
      <w:r w:rsidRPr="006F3EDB">
        <w:rPr>
          <w:rFonts w:ascii="Times New Roman" w:hAnsi="Times New Roman" w:cs="Times New Roman"/>
          <w:kern w:val="0"/>
          <w:szCs w:val="21"/>
        </w:rPr>
        <w:t>(</w:t>
      </w:r>
      <w:r w:rsidRPr="006F3EDB">
        <w:rPr>
          <w:rFonts w:ascii="Times New Roman" w:hAnsi="Times New Roman" w:cs="Times New Roman"/>
          <w:szCs w:val="21"/>
        </w:rPr>
        <w:t>TWIST, snail, slug, N-cadherin and E-cadherin</w:t>
      </w:r>
      <w:r w:rsidRPr="00464B6D">
        <w:rPr>
          <w:rFonts w:ascii="Times New Roman" w:hAnsi="Times New Roman" w:cs="Times New Roman"/>
          <w:kern w:val="0"/>
          <w:szCs w:val="21"/>
        </w:rPr>
        <w:t xml:space="preserve">) with proteins treated with </w:t>
      </w:r>
      <w:r w:rsidRPr="00464B6D">
        <w:rPr>
          <w:rFonts w:ascii="Times New Roman" w:hAnsi="Times New Roman" w:cs="Times New Roman"/>
          <w:color w:val="131413"/>
          <w:kern w:val="0"/>
          <w:szCs w:val="21"/>
        </w:rPr>
        <w:t>circUBE2Q2-specific siRNA or miR-370-3p inhibitors</w:t>
      </w:r>
      <w:r w:rsidRPr="00464B6D">
        <w:rPr>
          <w:rFonts w:ascii="Times New Roman" w:hAnsi="Times New Roman" w:cs="Times New Roman"/>
          <w:kern w:val="0"/>
          <w:szCs w:val="21"/>
        </w:rPr>
        <w:t xml:space="preserve"> in</w:t>
      </w:r>
      <w:r w:rsidRPr="006F3EDB">
        <w:rPr>
          <w:rFonts w:ascii="Times New Roman" w:hAnsi="Times New Roman" w:cs="Times New Roman"/>
          <w:kern w:val="0"/>
          <w:szCs w:val="21"/>
        </w:rPr>
        <w:t xml:space="preserve"> BGC-823 cell line</w:t>
      </w:r>
      <w:r w:rsidRPr="006F3EDB">
        <w:rPr>
          <w:rFonts w:ascii="Times New Roman" w:hAnsi="Times New Roman" w:cs="Times New Roman"/>
          <w:szCs w:val="21"/>
        </w:rPr>
        <w:t xml:space="preserve">. </w:t>
      </w:r>
      <w:r w:rsidRPr="006F3EDB">
        <w:rPr>
          <w:rFonts w:ascii="Times New Roman" w:hAnsi="Times New Roman" w:cs="Times New Roman"/>
          <w:color w:val="131413"/>
          <w:kern w:val="0"/>
          <w:szCs w:val="21"/>
        </w:rPr>
        <w:t>Data are expressed as the mean ± SD</w:t>
      </w:r>
      <w:r w:rsidRPr="006F3EDB">
        <w:rPr>
          <w:rFonts w:ascii="Times New Roman" w:hAnsi="Times New Roman" w:cs="Times New Roman"/>
          <w:szCs w:val="21"/>
        </w:rPr>
        <w:t>. *p &lt; 0.05, **p &lt; 0.01, ***p &lt; 0.001.</w:t>
      </w:r>
    </w:p>
    <w:p w14:paraId="396DBDAA" w14:textId="77777777" w:rsidR="00647721" w:rsidRPr="006F3EDB" w:rsidRDefault="00647721" w:rsidP="0064772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Cs w:val="21"/>
        </w:rPr>
      </w:pPr>
    </w:p>
    <w:p w14:paraId="4211FB66" w14:textId="77777777" w:rsidR="00647721" w:rsidRPr="006F3EDB" w:rsidRDefault="00647721" w:rsidP="0064772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Cs w:val="21"/>
        </w:rPr>
      </w:pPr>
      <w:r w:rsidRPr="006F3EDB">
        <w:rPr>
          <w:rFonts w:ascii="Times New Roman" w:hAnsi="Times New Roman" w:cs="Times New Roman"/>
          <w:b/>
          <w:szCs w:val="21"/>
        </w:rPr>
        <w:t xml:space="preserve">Supplementary Figure 3. </w:t>
      </w:r>
      <w:r w:rsidRPr="006F3EDB">
        <w:rPr>
          <w:rFonts w:ascii="Times New Roman" w:hAnsi="Times New Roman" w:cs="Times New Roman"/>
          <w:szCs w:val="21"/>
        </w:rPr>
        <w:t xml:space="preserve">(A-C). Overall survival analysis based on TAOK1, PARVB and PACS1 expression in TCGA GC patients. The optimal cut-off was calculated by X-tile software. (D-F). mRNA levels of TAOK1, PARVB and PACS1 in GC tissues and paired normal tissues detected by </w:t>
      </w:r>
      <w:proofErr w:type="spellStart"/>
      <w:r w:rsidRPr="006F3EDB">
        <w:rPr>
          <w:rFonts w:ascii="Times New Roman" w:hAnsi="Times New Roman" w:cs="Times New Roman"/>
          <w:szCs w:val="21"/>
        </w:rPr>
        <w:t>qRT</w:t>
      </w:r>
      <w:proofErr w:type="spellEnd"/>
      <w:r w:rsidRPr="006F3EDB">
        <w:rPr>
          <w:rFonts w:ascii="Times New Roman" w:hAnsi="Times New Roman" w:cs="Times New Roman"/>
          <w:szCs w:val="21"/>
        </w:rPr>
        <w:t xml:space="preserve">-PCR. (G). </w:t>
      </w:r>
      <w:r w:rsidRPr="006F3EDB">
        <w:rPr>
          <w:rFonts w:ascii="Times New Roman" w:hAnsi="Times New Roman" w:cs="Times New Roman"/>
          <w:color w:val="131413"/>
          <w:kern w:val="0"/>
          <w:szCs w:val="21"/>
        </w:rPr>
        <w:t xml:space="preserve">Correlation of PACS1 and miR-370-3p expression in GC tissues </w:t>
      </w:r>
      <w:r w:rsidRPr="006F3EDB">
        <w:rPr>
          <w:rFonts w:ascii="Times New Roman" w:hAnsi="Times New Roman" w:cs="Times New Roman"/>
          <w:szCs w:val="21"/>
        </w:rPr>
        <w:t xml:space="preserve">and paired normal </w:t>
      </w:r>
      <w:r w:rsidRPr="006F3EDB">
        <w:rPr>
          <w:rFonts w:ascii="Times New Roman" w:hAnsi="Times New Roman" w:cs="Times New Roman"/>
          <w:szCs w:val="21"/>
        </w:rPr>
        <w:lastRenderedPageBreak/>
        <w:t>tissues</w:t>
      </w:r>
      <w:r w:rsidRPr="006F3EDB">
        <w:rPr>
          <w:rFonts w:ascii="Times New Roman" w:hAnsi="Times New Roman" w:cs="Times New Roman"/>
          <w:color w:val="131413"/>
          <w:kern w:val="0"/>
          <w:szCs w:val="21"/>
        </w:rPr>
        <w:t xml:space="preserve"> (n=60). (H). Correlation of PARVB and miR-370-3p expression in GC tissues </w:t>
      </w:r>
      <w:r w:rsidRPr="006F3EDB">
        <w:rPr>
          <w:rFonts w:ascii="Times New Roman" w:hAnsi="Times New Roman" w:cs="Times New Roman"/>
          <w:szCs w:val="21"/>
        </w:rPr>
        <w:t>and paired normal tissues</w:t>
      </w:r>
      <w:r w:rsidRPr="006F3EDB">
        <w:rPr>
          <w:rFonts w:ascii="Times New Roman" w:hAnsi="Times New Roman" w:cs="Times New Roman"/>
          <w:color w:val="131413"/>
          <w:kern w:val="0"/>
          <w:szCs w:val="21"/>
        </w:rPr>
        <w:t xml:space="preserve"> (n=60). (I). The expression of PACS1 and STAT3 after miR-370-3p silencing in BGC-823 cells measured by </w:t>
      </w:r>
      <w:proofErr w:type="spellStart"/>
      <w:r w:rsidRPr="006F3EDB">
        <w:rPr>
          <w:rFonts w:ascii="Times New Roman" w:hAnsi="Times New Roman" w:cs="Times New Roman"/>
          <w:color w:val="131413"/>
          <w:kern w:val="0"/>
          <w:szCs w:val="21"/>
        </w:rPr>
        <w:t>qRT</w:t>
      </w:r>
      <w:proofErr w:type="spellEnd"/>
      <w:r w:rsidRPr="006F3EDB">
        <w:rPr>
          <w:rFonts w:ascii="Times New Roman" w:hAnsi="Times New Roman" w:cs="Times New Roman"/>
          <w:color w:val="131413"/>
          <w:kern w:val="0"/>
          <w:szCs w:val="21"/>
        </w:rPr>
        <w:t xml:space="preserve">-PCR. (J). </w:t>
      </w:r>
      <w:r w:rsidRPr="006F3EDB">
        <w:rPr>
          <w:rFonts w:ascii="Times New Roman" w:hAnsi="Times New Roman" w:cs="Times New Roman"/>
          <w:szCs w:val="21"/>
        </w:rPr>
        <w:t xml:space="preserve">A dual-luciferase reporter assay to determine the direct binding between miR-370-3p and STAT3 in MKN-45 cells. </w:t>
      </w:r>
      <w:r w:rsidRPr="006F3EDB">
        <w:rPr>
          <w:rFonts w:ascii="Times New Roman" w:hAnsi="Times New Roman" w:cs="Times New Roman"/>
          <w:color w:val="131413"/>
          <w:kern w:val="0"/>
          <w:szCs w:val="21"/>
        </w:rPr>
        <w:t>Data are expressed as the mean ± SD</w:t>
      </w:r>
      <w:r w:rsidRPr="006F3EDB">
        <w:rPr>
          <w:rFonts w:ascii="Times New Roman" w:hAnsi="Times New Roman" w:cs="Times New Roman"/>
          <w:szCs w:val="21"/>
        </w:rPr>
        <w:t>. *p &lt; 0.05, **p &lt; 0.01, ***p &lt; 0.001.</w:t>
      </w:r>
    </w:p>
    <w:p w14:paraId="46E64D53" w14:textId="77777777" w:rsidR="00647721" w:rsidRPr="006F3EDB" w:rsidRDefault="00647721" w:rsidP="0064772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Cs w:val="21"/>
        </w:rPr>
      </w:pPr>
    </w:p>
    <w:p w14:paraId="0C3137C1" w14:textId="77777777" w:rsidR="00647721" w:rsidRPr="006F3EDB" w:rsidRDefault="00647721" w:rsidP="00647721">
      <w:pPr>
        <w:spacing w:line="480" w:lineRule="auto"/>
        <w:rPr>
          <w:rFonts w:ascii="Times New Roman" w:hAnsi="Times New Roman" w:cs="Times New Roman"/>
          <w:szCs w:val="21"/>
        </w:rPr>
      </w:pPr>
      <w:r w:rsidRPr="006F3EDB">
        <w:rPr>
          <w:rFonts w:ascii="Times New Roman" w:hAnsi="Times New Roman" w:cs="Times New Roman"/>
          <w:b/>
          <w:szCs w:val="21"/>
        </w:rPr>
        <w:t>Supplementary Figure 4.</w:t>
      </w:r>
      <w:r w:rsidRPr="006F3EDB">
        <w:rPr>
          <w:rFonts w:ascii="Times New Roman" w:hAnsi="Times New Roman" w:cs="Times New Roman"/>
          <w:szCs w:val="21"/>
        </w:rPr>
        <w:t xml:space="preserve"> </w:t>
      </w:r>
      <w:r w:rsidRPr="006F3EDB">
        <w:rPr>
          <w:rFonts w:ascii="Times New Roman" w:eastAsia="FrutigerLTPro-Condensed" w:hAnsi="Times New Roman" w:cs="Times New Roman"/>
          <w:kern w:val="0"/>
          <w:szCs w:val="21"/>
        </w:rPr>
        <w:t xml:space="preserve">(A). </w:t>
      </w:r>
      <w:r w:rsidRPr="006F3EDB">
        <w:rPr>
          <w:rFonts w:ascii="Times New Roman" w:hAnsi="Times New Roman" w:cs="Times New Roman"/>
          <w:szCs w:val="21"/>
        </w:rPr>
        <w:t xml:space="preserve">Transfection efficiency of STAT3 plasmids in MKN-45 and BGC-823 cell lines detected by </w:t>
      </w:r>
      <w:proofErr w:type="spellStart"/>
      <w:r w:rsidRPr="006F3EDB">
        <w:rPr>
          <w:rFonts w:ascii="Times New Roman" w:hAnsi="Times New Roman" w:cs="Times New Roman"/>
          <w:szCs w:val="21"/>
        </w:rPr>
        <w:t>qRT</w:t>
      </w:r>
      <w:proofErr w:type="spellEnd"/>
      <w:r w:rsidRPr="006F3EDB">
        <w:rPr>
          <w:rFonts w:ascii="Times New Roman" w:hAnsi="Times New Roman" w:cs="Times New Roman"/>
          <w:szCs w:val="21"/>
        </w:rPr>
        <w:t>-PCR.</w:t>
      </w:r>
      <w:r w:rsidRPr="006F3EDB">
        <w:rPr>
          <w:rFonts w:ascii="Times New Roman" w:eastAsia="FrutigerLTPro-Condensed" w:hAnsi="Times New Roman" w:cs="Times New Roman"/>
          <w:kern w:val="0"/>
          <w:szCs w:val="21"/>
        </w:rPr>
        <w:t xml:space="preserve"> </w:t>
      </w:r>
      <w:r w:rsidRPr="006F3EDB">
        <w:rPr>
          <w:rFonts w:ascii="Times New Roman" w:hAnsi="Times New Roman" w:cs="Times New Roman"/>
          <w:szCs w:val="21"/>
        </w:rPr>
        <w:t xml:space="preserve">(B). The number of autophagosomes observed in BGC-823 cell lines </w:t>
      </w:r>
      <w:proofErr w:type="spellStart"/>
      <w:r w:rsidRPr="006F3EDB">
        <w:rPr>
          <w:rFonts w:ascii="Times New Roman" w:hAnsi="Times New Roman" w:cs="Times New Roman"/>
          <w:szCs w:val="21"/>
        </w:rPr>
        <w:t>cotransfected</w:t>
      </w:r>
      <w:proofErr w:type="spellEnd"/>
      <w:r w:rsidRPr="006F3EDB">
        <w:rPr>
          <w:rFonts w:ascii="Times New Roman" w:hAnsi="Times New Roman" w:cs="Times New Roman"/>
          <w:szCs w:val="21"/>
        </w:rPr>
        <w:t xml:space="preserve"> with </w:t>
      </w:r>
      <w:r w:rsidRPr="006F3EDB">
        <w:rPr>
          <w:rFonts w:ascii="Times New Roman" w:hAnsi="Times New Roman" w:cs="Times New Roman"/>
          <w:color w:val="131413"/>
          <w:kern w:val="0"/>
          <w:szCs w:val="21"/>
        </w:rPr>
        <w:t xml:space="preserve">circUBE2Q2-specific siRNA or STAT3 </w:t>
      </w:r>
      <w:proofErr w:type="spellStart"/>
      <w:r w:rsidRPr="006F3EDB">
        <w:rPr>
          <w:rFonts w:ascii="Times New Roman" w:hAnsi="Times New Roman" w:cs="Times New Roman"/>
          <w:color w:val="131413"/>
          <w:kern w:val="0"/>
          <w:szCs w:val="21"/>
        </w:rPr>
        <w:t>plamids</w:t>
      </w:r>
      <w:proofErr w:type="spellEnd"/>
      <w:r w:rsidRPr="006F3EDB">
        <w:rPr>
          <w:rFonts w:ascii="Times New Roman" w:hAnsi="Times New Roman" w:cs="Times New Roman"/>
          <w:color w:val="131413"/>
          <w:kern w:val="0"/>
          <w:szCs w:val="21"/>
        </w:rPr>
        <w:t xml:space="preserve"> </w:t>
      </w:r>
      <w:r w:rsidRPr="006F3EDB">
        <w:rPr>
          <w:rFonts w:ascii="Times New Roman" w:eastAsia="等线" w:hAnsi="Times New Roman" w:cs="Times New Roman"/>
          <w:szCs w:val="21"/>
        </w:rPr>
        <w:t>using</w:t>
      </w:r>
      <w:r w:rsidRPr="006F3EDB">
        <w:rPr>
          <w:rFonts w:ascii="Times New Roman" w:hAnsi="Times New Roman" w:cs="Times New Roman"/>
          <w:szCs w:val="21"/>
        </w:rPr>
        <w:t xml:space="preserve"> transmission electron microscopy (TEM). (C). The role of circUBE2Q2/STAT3 on autophagy using anti-LC3 via IF in MKN-45 cells</w:t>
      </w:r>
      <w:r>
        <w:rPr>
          <w:rFonts w:ascii="Times New Roman" w:hAnsi="Times New Roman" w:cs="Times New Roman"/>
          <w:szCs w:val="21"/>
        </w:rPr>
        <w:t>,</w:t>
      </w:r>
      <w:r w:rsidRPr="00A45748">
        <w:rPr>
          <w:rFonts w:ascii="Times New Roman" w:hAnsi="Times New Roman" w:cs="Times New Roman"/>
          <w:szCs w:val="21"/>
        </w:rPr>
        <w:t xml:space="preserve"> </w:t>
      </w:r>
      <w:r w:rsidRPr="006F3EDB">
        <w:rPr>
          <w:rFonts w:ascii="Times New Roman" w:hAnsi="Times New Roman" w:cs="Times New Roman"/>
          <w:szCs w:val="21"/>
        </w:rPr>
        <w:t>scale bar = </w:t>
      </w:r>
      <w:r>
        <w:rPr>
          <w:rFonts w:ascii="Times New Roman" w:hAnsi="Times New Roman" w:cs="Times New Roman"/>
          <w:szCs w:val="21"/>
        </w:rPr>
        <w:t xml:space="preserve">20 </w:t>
      </w:r>
      <w:proofErr w:type="spellStart"/>
      <w:r w:rsidRPr="006F3EDB">
        <w:rPr>
          <w:rFonts w:ascii="Times New Roman" w:hAnsi="Times New Roman" w:cs="Times New Roman"/>
          <w:szCs w:val="21"/>
        </w:rPr>
        <w:t>μm</w:t>
      </w:r>
      <w:proofErr w:type="spellEnd"/>
      <w:r w:rsidRPr="006F3EDB">
        <w:rPr>
          <w:rFonts w:ascii="Times New Roman" w:hAnsi="Times New Roman" w:cs="Times New Roman"/>
          <w:kern w:val="0"/>
          <w:szCs w:val="21"/>
        </w:rPr>
        <w:t>.</w:t>
      </w:r>
      <w:r w:rsidRPr="006F3EDB">
        <w:rPr>
          <w:rFonts w:ascii="Times New Roman" w:hAnsi="Times New Roman" w:cs="Times New Roman"/>
          <w:szCs w:val="21"/>
        </w:rPr>
        <w:t xml:space="preserve"> (</w:t>
      </w:r>
      <w:r>
        <w:rPr>
          <w:rFonts w:ascii="Times New Roman" w:hAnsi="Times New Roman" w:cs="Times New Roman"/>
          <w:szCs w:val="21"/>
        </w:rPr>
        <w:t>D</w:t>
      </w:r>
      <w:r w:rsidRPr="006F3EDB">
        <w:rPr>
          <w:rFonts w:ascii="Times New Roman" w:hAnsi="Times New Roman" w:cs="Times New Roman"/>
          <w:szCs w:val="21"/>
        </w:rPr>
        <w:t xml:space="preserve">, </w:t>
      </w:r>
      <w:r>
        <w:rPr>
          <w:rFonts w:ascii="Times New Roman" w:hAnsi="Times New Roman" w:cs="Times New Roman"/>
          <w:szCs w:val="21"/>
        </w:rPr>
        <w:t>E</w:t>
      </w:r>
      <w:r w:rsidRPr="006F3EDB">
        <w:rPr>
          <w:rFonts w:ascii="Times New Roman" w:hAnsi="Times New Roman" w:cs="Times New Roman"/>
          <w:szCs w:val="21"/>
        </w:rPr>
        <w:t xml:space="preserve">). Extracellular acidification rate (ECAR) measured in treated BGC-823 cells. </w:t>
      </w:r>
      <w:r w:rsidRPr="006F3EDB">
        <w:rPr>
          <w:rFonts w:ascii="Times New Roman" w:hAnsi="Times New Roman" w:cs="Times New Roman"/>
          <w:color w:val="131413"/>
          <w:kern w:val="0"/>
          <w:szCs w:val="21"/>
        </w:rPr>
        <w:t>Data are expressed as the mean ± SD</w:t>
      </w:r>
      <w:r w:rsidRPr="006F3EDB">
        <w:rPr>
          <w:rFonts w:ascii="Times New Roman" w:hAnsi="Times New Roman" w:cs="Times New Roman"/>
          <w:szCs w:val="21"/>
        </w:rPr>
        <w:t>. *p &lt; 0.05, **p &lt; 0.01, ***p &lt; 0.001.</w:t>
      </w:r>
    </w:p>
    <w:p w14:paraId="5734AF58" w14:textId="77777777" w:rsidR="00647721" w:rsidRPr="006F3EDB" w:rsidRDefault="00647721" w:rsidP="00647721">
      <w:pPr>
        <w:spacing w:line="480" w:lineRule="auto"/>
        <w:rPr>
          <w:rFonts w:ascii="Times New Roman" w:hAnsi="Times New Roman" w:cs="Times New Roman"/>
          <w:szCs w:val="21"/>
        </w:rPr>
      </w:pPr>
    </w:p>
    <w:p w14:paraId="1B37A0B5" w14:textId="77777777" w:rsidR="00647721" w:rsidRPr="006F3EDB" w:rsidRDefault="00647721" w:rsidP="00647721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Cs w:val="21"/>
        </w:rPr>
      </w:pPr>
      <w:r w:rsidRPr="006F3EDB">
        <w:rPr>
          <w:rFonts w:ascii="Times New Roman" w:hAnsi="Times New Roman" w:cs="Times New Roman"/>
          <w:b/>
          <w:szCs w:val="21"/>
        </w:rPr>
        <w:t xml:space="preserve">Supplementary Figure 5. </w:t>
      </w:r>
      <w:r w:rsidRPr="006F3EDB">
        <w:rPr>
          <w:rFonts w:ascii="Times New Roman" w:hAnsi="Times New Roman" w:cs="Times New Roman"/>
          <w:szCs w:val="21"/>
        </w:rPr>
        <w:t xml:space="preserve">(A). </w:t>
      </w:r>
      <w:r w:rsidRPr="006F3EDB">
        <w:rPr>
          <w:rFonts w:ascii="Times New Roman" w:hAnsi="Times New Roman" w:cs="Times New Roman"/>
          <w:bCs/>
          <w:szCs w:val="21"/>
        </w:rPr>
        <w:t xml:space="preserve">Existence and morphology </w:t>
      </w:r>
      <w:r w:rsidRPr="006F3EDB">
        <w:rPr>
          <w:rFonts w:ascii="Times New Roman" w:hAnsi="Times New Roman" w:cs="Times New Roman"/>
          <w:szCs w:val="21"/>
        </w:rPr>
        <w:t>of exosomes purified from MKN-45 cell medium (exosome-free FBS) determined by a transmission electron microscope (TEM). (B). The existence of the red exosome signals in the cytoplasm of BGC-823 cells, scale bar = </w:t>
      </w:r>
      <w:r>
        <w:rPr>
          <w:rFonts w:ascii="Times New Roman" w:hAnsi="Times New Roman" w:cs="Times New Roman"/>
          <w:szCs w:val="21"/>
        </w:rPr>
        <w:t xml:space="preserve">20 </w:t>
      </w:r>
      <w:proofErr w:type="spellStart"/>
      <w:r w:rsidRPr="006F3EDB">
        <w:rPr>
          <w:rFonts w:ascii="Times New Roman" w:hAnsi="Times New Roman" w:cs="Times New Roman"/>
          <w:szCs w:val="21"/>
        </w:rPr>
        <w:t>μm</w:t>
      </w:r>
      <w:proofErr w:type="spellEnd"/>
      <w:r w:rsidRPr="006F3EDB">
        <w:rPr>
          <w:rFonts w:ascii="Times New Roman" w:hAnsi="Times New Roman" w:cs="Times New Roman"/>
          <w:szCs w:val="21"/>
        </w:rPr>
        <w:t>. (C). The red signals of circUBE2Q2 in the cytoplasm of GFP-labelled BGC-823 cells, scale bar = </w:t>
      </w:r>
      <w:r>
        <w:rPr>
          <w:rFonts w:ascii="Times New Roman" w:hAnsi="Times New Roman" w:cs="Times New Roman"/>
          <w:szCs w:val="21"/>
        </w:rPr>
        <w:t xml:space="preserve">20 </w:t>
      </w:r>
      <w:proofErr w:type="spellStart"/>
      <w:r w:rsidRPr="006F3EDB">
        <w:rPr>
          <w:rFonts w:ascii="Times New Roman" w:hAnsi="Times New Roman" w:cs="Times New Roman"/>
          <w:szCs w:val="21"/>
        </w:rPr>
        <w:t>μm</w:t>
      </w:r>
      <w:proofErr w:type="spellEnd"/>
      <w:r w:rsidRPr="006F3EDB">
        <w:rPr>
          <w:rFonts w:ascii="Times New Roman" w:hAnsi="Times New Roman" w:cs="Times New Roman"/>
          <w:szCs w:val="21"/>
        </w:rPr>
        <w:t xml:space="preserve">. (D). Higher circUBE2Q2 expression in exosomes purified from cirUBE2Q2-overexpressing BGC-823 cells detected by </w:t>
      </w:r>
      <w:proofErr w:type="spellStart"/>
      <w:r w:rsidRPr="006F3EDB">
        <w:rPr>
          <w:rFonts w:ascii="Times New Roman" w:hAnsi="Times New Roman" w:cs="Times New Roman"/>
          <w:szCs w:val="21"/>
        </w:rPr>
        <w:t>qRT</w:t>
      </w:r>
      <w:proofErr w:type="spellEnd"/>
      <w:r w:rsidRPr="006F3EDB">
        <w:rPr>
          <w:rFonts w:ascii="Times New Roman" w:hAnsi="Times New Roman" w:cs="Times New Roman"/>
          <w:szCs w:val="21"/>
        </w:rPr>
        <w:t xml:space="preserve">-PCR. (E). Protein levels of STAT3, p-STAT3, Twist, Snail, Slug, N-Cadherin and E-Cadherin detected by western-blots. (F). Peritoneal metastasis in BGC-823 cells treated with NC or circUBE2Q2 OV exosomes </w:t>
      </w:r>
      <w:r w:rsidRPr="006F3EDB">
        <w:rPr>
          <w:rFonts w:ascii="Times New Roman" w:hAnsi="Times New Roman" w:cs="Times New Roman"/>
          <w:kern w:val="0"/>
          <w:szCs w:val="21"/>
        </w:rPr>
        <w:t>measured by</w:t>
      </w:r>
      <w:r w:rsidRPr="006F3EDB">
        <w:rPr>
          <w:rFonts w:ascii="Times New Roman" w:hAnsi="Times New Roman" w:cs="Times New Roman"/>
          <w:szCs w:val="21"/>
        </w:rPr>
        <w:t xml:space="preserve"> luciferase intensities. (G). The cancerous node size characterized by the H&amp;E staining. Liver index=liver weight/ body weight. </w:t>
      </w:r>
      <w:r w:rsidRPr="006F3EDB">
        <w:rPr>
          <w:rFonts w:ascii="Times New Roman" w:hAnsi="Times New Roman" w:cs="Times New Roman"/>
          <w:color w:val="131413"/>
          <w:kern w:val="0"/>
          <w:szCs w:val="21"/>
        </w:rPr>
        <w:lastRenderedPageBreak/>
        <w:t>Data are expressed as the mean ± SD</w:t>
      </w:r>
      <w:r w:rsidRPr="006F3EDB">
        <w:rPr>
          <w:rFonts w:ascii="Times New Roman" w:hAnsi="Times New Roman" w:cs="Times New Roman"/>
          <w:szCs w:val="21"/>
        </w:rPr>
        <w:t>. *p &lt; 0.05, **p &lt; 0.01, ***p &lt; 0.001.</w:t>
      </w:r>
    </w:p>
    <w:p w14:paraId="7BE43C84" w14:textId="77777777" w:rsidR="00CD0106" w:rsidRDefault="00CD0106"/>
    <w:sectPr w:rsidR="00CD0106" w:rsidSect="006B3016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E0E93" w14:textId="77777777" w:rsidR="002A7965" w:rsidRDefault="002A7965" w:rsidP="00647721">
      <w:r>
        <w:separator/>
      </w:r>
    </w:p>
  </w:endnote>
  <w:endnote w:type="continuationSeparator" w:id="0">
    <w:p w14:paraId="41786D71" w14:textId="77777777" w:rsidR="002A7965" w:rsidRDefault="002A7965" w:rsidP="00647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f9433e2d+fb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FrutigerLTPro-Condensed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B8CE4" w14:textId="77777777" w:rsidR="002A7965" w:rsidRDefault="002A7965" w:rsidP="00647721">
      <w:r>
        <w:separator/>
      </w:r>
    </w:p>
  </w:footnote>
  <w:footnote w:type="continuationSeparator" w:id="0">
    <w:p w14:paraId="6BA36E5B" w14:textId="77777777" w:rsidR="002A7965" w:rsidRDefault="002A7965" w:rsidP="006477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D07"/>
    <w:rsid w:val="002A7965"/>
    <w:rsid w:val="00647721"/>
    <w:rsid w:val="00CD0106"/>
    <w:rsid w:val="00F1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D9DAD0B-1F77-4BE6-9FAF-50C6FBED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721"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77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en-US"/>
    </w:rPr>
  </w:style>
  <w:style w:type="character" w:customStyle="1" w:styleId="a4">
    <w:name w:val="页眉 字符"/>
    <w:basedOn w:val="a0"/>
    <w:link w:val="a3"/>
    <w:uiPriority w:val="99"/>
    <w:rsid w:val="006477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47721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en-US"/>
    </w:rPr>
  </w:style>
  <w:style w:type="character" w:customStyle="1" w:styleId="a6">
    <w:name w:val="页脚 字符"/>
    <w:basedOn w:val="a0"/>
    <w:link w:val="a5"/>
    <w:uiPriority w:val="99"/>
    <w:rsid w:val="00647721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647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552</Words>
  <Characters>3148</Characters>
  <Application>Microsoft Office Word</Application>
  <DocSecurity>0</DocSecurity>
  <Lines>26</Lines>
  <Paragraphs>7</Paragraphs>
  <ScaleCrop>false</ScaleCrop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jing</dc:creator>
  <cp:keywords/>
  <dc:description/>
  <cp:lastModifiedBy>yang jing</cp:lastModifiedBy>
  <cp:revision>2</cp:revision>
  <dcterms:created xsi:type="dcterms:W3CDTF">2021-09-22T11:29:00Z</dcterms:created>
  <dcterms:modified xsi:type="dcterms:W3CDTF">2021-09-22T11:30:00Z</dcterms:modified>
</cp:coreProperties>
</file>