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2C88" w:rsidRPr="00552C88" w:rsidRDefault="00552C88" w:rsidP="00552C88">
      <w:pPr>
        <w:spacing w:after="0" w:line="240" w:lineRule="auto"/>
        <w:jc w:val="both"/>
        <w:rPr>
          <w:rFonts w:ascii="Arial" w:eastAsia="Calibri" w:hAnsi="Arial" w:cs="Times New Roman"/>
          <w:b/>
          <w:szCs w:val="24"/>
          <w:lang w:val="en-US" w:eastAsia="de-DE"/>
        </w:rPr>
      </w:pPr>
    </w:p>
    <w:p w:rsidR="00552C88" w:rsidRPr="00552C88" w:rsidRDefault="00552C88" w:rsidP="00552C88">
      <w:pPr>
        <w:spacing w:after="0" w:line="240" w:lineRule="auto"/>
        <w:jc w:val="both"/>
        <w:rPr>
          <w:rFonts w:ascii="Arial" w:eastAsia="Calibri" w:hAnsi="Arial" w:cs="Times New Roman"/>
          <w:b/>
          <w:bCs/>
          <w:szCs w:val="24"/>
          <w:lang w:val="en-US" w:eastAsia="de-DE"/>
        </w:rPr>
      </w:pPr>
      <w:r w:rsidRPr="00552C88">
        <w:rPr>
          <w:rFonts w:ascii="Arial" w:eastAsia="Calibri" w:hAnsi="Arial" w:cs="Times New Roman"/>
          <w:b/>
          <w:bCs/>
          <w:szCs w:val="24"/>
          <w:lang w:val="en-US" w:eastAsia="de-DE"/>
        </w:rPr>
        <w:t xml:space="preserve">Figure </w:t>
      </w:r>
      <w:r w:rsidR="00042CF6">
        <w:rPr>
          <w:rFonts w:ascii="Arial" w:eastAsia="Calibri" w:hAnsi="Arial" w:cs="Times New Roman"/>
          <w:b/>
          <w:bCs/>
          <w:szCs w:val="24"/>
          <w:lang w:val="en-US" w:eastAsia="de-DE"/>
        </w:rPr>
        <w:t>1</w:t>
      </w:r>
      <w:r w:rsidRPr="00552C88">
        <w:rPr>
          <w:rFonts w:ascii="Arial" w:eastAsia="Calibri" w:hAnsi="Arial" w:cs="Times New Roman"/>
          <w:b/>
          <w:bCs/>
          <w:szCs w:val="24"/>
          <w:lang w:val="en-US" w:eastAsia="de-DE"/>
        </w:rPr>
        <w:t xml:space="preserve"> S. Cofilin mRNA expression levels are not altered by glutamate or erastin challenge</w:t>
      </w:r>
    </w:p>
    <w:p w:rsidR="00552C88" w:rsidRPr="00552C88" w:rsidRDefault="00552C88" w:rsidP="00552C88">
      <w:pPr>
        <w:spacing w:after="0" w:line="240" w:lineRule="auto"/>
        <w:jc w:val="both"/>
        <w:rPr>
          <w:rFonts w:ascii="Arial" w:eastAsia="Calibri" w:hAnsi="Arial" w:cs="Times New Roman"/>
          <w:b/>
          <w:szCs w:val="24"/>
          <w:lang w:val="en-US" w:eastAsia="de-DE"/>
        </w:rPr>
      </w:pPr>
      <w:r w:rsidRPr="00552C88">
        <w:rPr>
          <w:rFonts w:ascii="Arial" w:eastAsia="Calibri" w:hAnsi="Arial" w:cs="Times New Roman"/>
          <w:bCs/>
          <w:szCs w:val="24"/>
          <w:lang w:val="en-US" w:eastAsia="de-DE"/>
        </w:rPr>
        <w:t xml:space="preserve">HT22 cells were treated with 5 </w:t>
      </w:r>
      <w:proofErr w:type="spellStart"/>
      <w:r w:rsidRPr="00552C88">
        <w:rPr>
          <w:rFonts w:ascii="Arial" w:eastAsia="Calibri" w:hAnsi="Arial" w:cs="Times New Roman"/>
          <w:bCs/>
          <w:szCs w:val="24"/>
          <w:lang w:val="en-US" w:eastAsia="de-DE"/>
        </w:rPr>
        <w:t>mM</w:t>
      </w:r>
      <w:proofErr w:type="spellEnd"/>
      <w:r w:rsidRPr="00552C88">
        <w:rPr>
          <w:rFonts w:ascii="Arial" w:eastAsia="Calibri" w:hAnsi="Arial" w:cs="Times New Roman"/>
          <w:bCs/>
          <w:szCs w:val="24"/>
          <w:lang w:val="en-US" w:eastAsia="de-DE"/>
        </w:rPr>
        <w:t xml:space="preserve"> glutamate or 0.5 µM erastin for the indicated time points following RNA isolation with subsequent cDNA synthesis. qPCR analysis was conducted using respective cDNA, normalizing cofilin to U6 (A) or GAPDH (B). Data are shown as mean + SD; n = 3 replicates. ns non-significant to Control (One Way-ANOVA, </w:t>
      </w:r>
      <w:proofErr w:type="spellStart"/>
      <w:r w:rsidRPr="00552C88">
        <w:rPr>
          <w:rFonts w:ascii="Arial" w:eastAsia="Calibri" w:hAnsi="Arial" w:cs="Times New Roman"/>
          <w:bCs/>
          <w:szCs w:val="24"/>
          <w:lang w:val="en-US" w:eastAsia="de-DE"/>
        </w:rPr>
        <w:t>Bonferroni’s</w:t>
      </w:r>
      <w:proofErr w:type="spellEnd"/>
      <w:r w:rsidRPr="00552C88">
        <w:rPr>
          <w:rFonts w:ascii="Arial" w:eastAsia="Calibri" w:hAnsi="Arial" w:cs="Times New Roman"/>
          <w:bCs/>
          <w:szCs w:val="24"/>
          <w:lang w:val="en-US" w:eastAsia="de-DE"/>
        </w:rPr>
        <w:t xml:space="preserve"> post-hoc test).</w:t>
      </w:r>
    </w:p>
    <w:p w:rsidR="00552C88" w:rsidRPr="00552C88" w:rsidRDefault="00552C88" w:rsidP="00552C88">
      <w:pPr>
        <w:spacing w:after="0" w:line="240" w:lineRule="auto"/>
        <w:jc w:val="both"/>
        <w:rPr>
          <w:rFonts w:ascii="Arial" w:eastAsia="Calibri" w:hAnsi="Arial" w:cs="Times New Roman"/>
          <w:b/>
          <w:szCs w:val="24"/>
          <w:lang w:val="en-US" w:eastAsia="de-DE"/>
        </w:rPr>
      </w:pPr>
    </w:p>
    <w:p w:rsidR="00552C88" w:rsidRPr="00552C88" w:rsidRDefault="00552C88" w:rsidP="00552C88">
      <w:pPr>
        <w:spacing w:after="0" w:line="240" w:lineRule="auto"/>
        <w:jc w:val="both"/>
        <w:rPr>
          <w:rFonts w:ascii="Calibri" w:eastAsia="Calibri" w:hAnsi="Calibri" w:cs="Times New Roman"/>
          <w:b/>
          <w:lang w:val="en-US"/>
        </w:rPr>
      </w:pPr>
      <w:r w:rsidRPr="00552C88">
        <w:rPr>
          <w:rFonts w:ascii="Arial" w:eastAsia="Calibri" w:hAnsi="Arial" w:cs="Times New Roman"/>
          <w:b/>
          <w:bCs/>
          <w:szCs w:val="24"/>
          <w:lang w:val="en-US" w:eastAsia="de-DE"/>
        </w:rPr>
        <w:t xml:space="preserve">Figure </w:t>
      </w:r>
      <w:r w:rsidR="00042CF6">
        <w:rPr>
          <w:rFonts w:ascii="Arial" w:eastAsia="Calibri" w:hAnsi="Arial" w:cs="Times New Roman"/>
          <w:b/>
          <w:bCs/>
          <w:szCs w:val="24"/>
          <w:lang w:val="en-US" w:eastAsia="de-DE"/>
        </w:rPr>
        <w:t>2</w:t>
      </w:r>
      <w:r w:rsidRPr="00552C88">
        <w:rPr>
          <w:rFonts w:ascii="Arial" w:eastAsia="Calibri" w:hAnsi="Arial" w:cs="Times New Roman"/>
          <w:b/>
          <w:bCs/>
          <w:szCs w:val="24"/>
          <w:lang w:val="en-US" w:eastAsia="de-DE"/>
        </w:rPr>
        <w:t xml:space="preserve"> S. Depletion of cofilin contributes to the resilience against erastin-mediated ferroptosis by reducing the respiratory capacity at early time points</w:t>
      </w:r>
    </w:p>
    <w:p w:rsidR="00552C88" w:rsidRPr="00552C88" w:rsidRDefault="00552C88" w:rsidP="00552C88">
      <w:pPr>
        <w:spacing w:after="0" w:line="240" w:lineRule="auto"/>
        <w:jc w:val="both"/>
        <w:rPr>
          <w:rFonts w:ascii="Arial" w:eastAsia="Calibri" w:hAnsi="Arial" w:cs="Arial"/>
          <w:bCs/>
          <w:szCs w:val="24"/>
          <w:lang w:val="en-US" w:eastAsia="de-DE"/>
        </w:rPr>
      </w:pPr>
      <w:r w:rsidRPr="00552C88">
        <w:rPr>
          <w:rFonts w:ascii="Arial" w:eastAsia="Calibri" w:hAnsi="Arial" w:cs="Arial"/>
          <w:bCs/>
          <w:lang w:val="en-US"/>
        </w:rPr>
        <w:t xml:space="preserve">HT22 cells were transfected with two siRNAs against Cofilin1 at 15 </w:t>
      </w:r>
      <w:proofErr w:type="spellStart"/>
      <w:r w:rsidRPr="00552C88">
        <w:rPr>
          <w:rFonts w:ascii="Arial" w:eastAsia="Calibri" w:hAnsi="Arial" w:cs="Arial"/>
          <w:bCs/>
          <w:lang w:val="en-US"/>
        </w:rPr>
        <w:t>nM</w:t>
      </w:r>
      <w:proofErr w:type="spellEnd"/>
      <w:r w:rsidRPr="00552C88">
        <w:rPr>
          <w:rFonts w:ascii="Arial" w:eastAsia="Calibri" w:hAnsi="Arial" w:cs="Arial"/>
          <w:bCs/>
          <w:lang w:val="en-US"/>
        </w:rPr>
        <w:t xml:space="preserve"> for 24h. </w:t>
      </w:r>
      <w:proofErr w:type="spellStart"/>
      <w:r w:rsidRPr="00552C88">
        <w:rPr>
          <w:rFonts w:ascii="Arial" w:eastAsia="Calibri" w:hAnsi="Arial" w:cs="Arial"/>
          <w:bCs/>
          <w:lang w:val="en-US"/>
        </w:rPr>
        <w:t>Scr</w:t>
      </w:r>
      <w:proofErr w:type="spellEnd"/>
      <w:r w:rsidRPr="00552C88">
        <w:rPr>
          <w:rFonts w:ascii="Arial" w:eastAsia="Calibri" w:hAnsi="Arial" w:cs="Arial"/>
          <w:bCs/>
          <w:lang w:val="en-US"/>
        </w:rPr>
        <w:t xml:space="preserve"> siRNA was used as control. The cells were treated with erastin (0.5 µM) and the respective amount of DMSO for 6 hours following the analysis of the oxygen consumption rate (OCR) in a Seahorse XFe96 Analyzer. Data is shown as mean values </w:t>
      </w:r>
      <w:r w:rsidRPr="00552C88">
        <w:rPr>
          <w:rFonts w:ascii="Arial" w:eastAsia="Calibri" w:hAnsi="Arial" w:cs="Times New Roman"/>
          <w:bCs/>
          <w:szCs w:val="24"/>
          <w:lang w:val="en-US" w:eastAsia="de-DE"/>
        </w:rPr>
        <w:t>± SD (n = 8 replicates).</w:t>
      </w:r>
    </w:p>
    <w:p w:rsidR="00042CF6" w:rsidRDefault="00042CF6" w:rsidP="00042CF6">
      <w:pPr>
        <w:spacing w:after="0" w:line="240" w:lineRule="auto"/>
        <w:jc w:val="both"/>
        <w:rPr>
          <w:rFonts w:ascii="Arial" w:eastAsia="Calibri" w:hAnsi="Arial" w:cs="Times New Roman"/>
          <w:b/>
          <w:szCs w:val="24"/>
          <w:lang w:val="en-US" w:eastAsia="de-DE"/>
        </w:rPr>
      </w:pPr>
    </w:p>
    <w:p w:rsidR="00042CF6" w:rsidRPr="00552C88" w:rsidRDefault="00042CF6" w:rsidP="00042CF6">
      <w:pPr>
        <w:spacing w:after="0" w:line="240" w:lineRule="auto"/>
        <w:jc w:val="both"/>
        <w:rPr>
          <w:rFonts w:ascii="Arial" w:eastAsia="Calibri" w:hAnsi="Arial" w:cs="Times New Roman"/>
          <w:b/>
          <w:szCs w:val="24"/>
          <w:lang w:val="en-US" w:eastAsia="de-DE"/>
        </w:rPr>
      </w:pPr>
      <w:bookmarkStart w:id="0" w:name="_GoBack"/>
      <w:bookmarkEnd w:id="0"/>
      <w:r w:rsidRPr="00552C88">
        <w:rPr>
          <w:rFonts w:ascii="Arial" w:eastAsia="Calibri" w:hAnsi="Arial" w:cs="Times New Roman"/>
          <w:b/>
          <w:szCs w:val="24"/>
          <w:lang w:val="en-US" w:eastAsia="de-DE"/>
        </w:rPr>
        <w:t xml:space="preserve">Figure </w:t>
      </w:r>
      <w:r>
        <w:rPr>
          <w:rFonts w:ascii="Arial" w:eastAsia="Calibri" w:hAnsi="Arial" w:cs="Times New Roman"/>
          <w:b/>
          <w:szCs w:val="24"/>
          <w:lang w:val="en-US" w:eastAsia="de-DE"/>
        </w:rPr>
        <w:t>3</w:t>
      </w:r>
      <w:r w:rsidRPr="00552C88">
        <w:rPr>
          <w:rFonts w:ascii="Arial" w:eastAsia="Calibri" w:hAnsi="Arial" w:cs="Times New Roman"/>
          <w:b/>
          <w:szCs w:val="24"/>
          <w:lang w:val="en-US" w:eastAsia="de-DE"/>
        </w:rPr>
        <w:t xml:space="preserve"> S. Expression, purification and thermal stability of recombinant cofilin1</w:t>
      </w:r>
    </w:p>
    <w:p w:rsidR="00042CF6" w:rsidRPr="00552C88" w:rsidRDefault="00042CF6" w:rsidP="00042CF6">
      <w:pPr>
        <w:spacing w:after="0" w:line="240" w:lineRule="auto"/>
        <w:jc w:val="both"/>
        <w:rPr>
          <w:rFonts w:ascii="Arial" w:eastAsia="Calibri" w:hAnsi="Arial" w:cs="Times New Roman"/>
          <w:bCs/>
          <w:szCs w:val="24"/>
          <w:lang w:val="en-US" w:eastAsia="de-DE"/>
        </w:rPr>
      </w:pPr>
      <w:r w:rsidRPr="00552C88">
        <w:rPr>
          <w:rFonts w:ascii="Arial" w:eastAsia="Calibri" w:hAnsi="Arial" w:cs="Times New Roman"/>
          <w:bCs/>
          <w:szCs w:val="24"/>
          <w:lang w:val="en-US" w:eastAsia="de-DE"/>
        </w:rPr>
        <w:t>Recombinant WT, 2Cys</w:t>
      </w:r>
      <w:r w:rsidRPr="00552C88">
        <w:rPr>
          <w:rFonts w:ascii="Arial" w:eastAsia="Calibri" w:hAnsi="Arial" w:cs="Arial"/>
          <w:bCs/>
          <w:szCs w:val="24"/>
          <w:lang w:val="en-US" w:eastAsia="de-DE"/>
        </w:rPr>
        <w:t>→</w:t>
      </w:r>
      <w:r w:rsidRPr="00552C88">
        <w:rPr>
          <w:rFonts w:ascii="Arial" w:eastAsia="Calibri" w:hAnsi="Arial" w:cs="Times New Roman"/>
          <w:bCs/>
          <w:szCs w:val="24"/>
          <w:lang w:val="en-US" w:eastAsia="de-DE"/>
        </w:rPr>
        <w:t xml:space="preserve"> </w:t>
      </w:r>
      <w:proofErr w:type="spellStart"/>
      <w:r w:rsidRPr="00552C88">
        <w:rPr>
          <w:rFonts w:ascii="Arial" w:eastAsia="Calibri" w:hAnsi="Arial" w:cs="Times New Roman"/>
          <w:bCs/>
          <w:szCs w:val="24"/>
          <w:lang w:val="en-US" w:eastAsia="de-DE"/>
        </w:rPr>
        <w:t>Ser</w:t>
      </w:r>
      <w:proofErr w:type="spellEnd"/>
      <w:r w:rsidRPr="00552C88">
        <w:rPr>
          <w:rFonts w:ascii="Arial" w:eastAsia="Calibri" w:hAnsi="Arial" w:cs="Times New Roman"/>
          <w:bCs/>
          <w:szCs w:val="24"/>
          <w:lang w:val="en-US" w:eastAsia="de-DE"/>
        </w:rPr>
        <w:t xml:space="preserve"> and 4Cys</w:t>
      </w:r>
      <w:r w:rsidRPr="00552C88">
        <w:rPr>
          <w:rFonts w:ascii="Arial" w:eastAsia="Calibri" w:hAnsi="Arial" w:cs="Arial"/>
          <w:bCs/>
          <w:szCs w:val="24"/>
          <w:lang w:val="en-US" w:eastAsia="de-DE"/>
        </w:rPr>
        <w:t>→</w:t>
      </w:r>
      <w:r w:rsidRPr="00552C88">
        <w:rPr>
          <w:rFonts w:ascii="Arial" w:eastAsia="Calibri" w:hAnsi="Arial" w:cs="Times New Roman"/>
          <w:bCs/>
          <w:szCs w:val="24"/>
          <w:lang w:val="en-US" w:eastAsia="de-DE"/>
        </w:rPr>
        <w:t xml:space="preserve"> </w:t>
      </w:r>
      <w:proofErr w:type="spellStart"/>
      <w:r w:rsidRPr="00552C88">
        <w:rPr>
          <w:rFonts w:ascii="Arial" w:eastAsia="Calibri" w:hAnsi="Arial" w:cs="Times New Roman"/>
          <w:bCs/>
          <w:szCs w:val="24"/>
          <w:lang w:val="en-US" w:eastAsia="de-DE"/>
        </w:rPr>
        <w:t>Ser</w:t>
      </w:r>
      <w:proofErr w:type="spellEnd"/>
      <w:r w:rsidRPr="00552C88">
        <w:rPr>
          <w:rFonts w:ascii="Arial" w:eastAsia="Calibri" w:hAnsi="Arial" w:cs="Times New Roman"/>
          <w:bCs/>
          <w:szCs w:val="24"/>
          <w:lang w:val="en-US" w:eastAsia="de-DE"/>
        </w:rPr>
        <w:t xml:space="preserve"> Cofilin-1 were expressed in E. coli and purified using the IMAC principle. </w:t>
      </w:r>
      <w:proofErr w:type="gramStart"/>
      <w:r w:rsidRPr="00552C88">
        <w:rPr>
          <w:rFonts w:ascii="Arial" w:eastAsia="Calibri" w:hAnsi="Arial" w:cs="Times New Roman"/>
          <w:b/>
          <w:szCs w:val="24"/>
          <w:lang w:val="en-US" w:eastAsia="de-DE"/>
        </w:rPr>
        <w:t>A</w:t>
      </w:r>
      <w:proofErr w:type="gramEnd"/>
      <w:r w:rsidRPr="00552C88">
        <w:rPr>
          <w:rFonts w:ascii="Arial" w:eastAsia="Calibri" w:hAnsi="Arial" w:cs="Times New Roman"/>
          <w:bCs/>
          <w:szCs w:val="24"/>
          <w:lang w:val="en-US" w:eastAsia="de-DE"/>
        </w:rPr>
        <w:t xml:space="preserve"> Expression samples prior (-) and after induction (+) with Isopropyl β-D-1-thiogalactopyranoside (IPTG). </w:t>
      </w:r>
      <w:r w:rsidRPr="00552C88">
        <w:rPr>
          <w:rFonts w:ascii="Arial" w:eastAsia="Calibri" w:hAnsi="Arial" w:cs="Times New Roman"/>
          <w:b/>
          <w:szCs w:val="24"/>
          <w:lang w:val="en-US" w:eastAsia="de-DE"/>
        </w:rPr>
        <w:t>B</w:t>
      </w:r>
      <w:r w:rsidRPr="00552C88">
        <w:rPr>
          <w:rFonts w:ascii="Arial" w:eastAsia="Calibri" w:hAnsi="Arial" w:cs="Times New Roman"/>
          <w:bCs/>
          <w:szCs w:val="24"/>
          <w:lang w:val="en-US" w:eastAsia="de-DE"/>
        </w:rPr>
        <w:t xml:space="preserve"> Purified proteins were analyzed by SDS-Page and Coomassie staining. The exemplary illustration shows WT Cofilin1 elution fractions 1-4 with a molecular weight of 18 </w:t>
      </w:r>
      <w:proofErr w:type="spellStart"/>
      <w:r w:rsidRPr="00552C88">
        <w:rPr>
          <w:rFonts w:ascii="Arial" w:eastAsia="Calibri" w:hAnsi="Arial" w:cs="Times New Roman"/>
          <w:bCs/>
          <w:szCs w:val="24"/>
          <w:lang w:val="en-US" w:eastAsia="de-DE"/>
        </w:rPr>
        <w:t>kDa</w:t>
      </w:r>
      <w:proofErr w:type="spellEnd"/>
      <w:r w:rsidRPr="00552C88">
        <w:rPr>
          <w:rFonts w:ascii="Arial" w:eastAsia="Calibri" w:hAnsi="Arial" w:cs="Times New Roman"/>
          <w:bCs/>
          <w:szCs w:val="24"/>
          <w:lang w:val="en-US" w:eastAsia="de-DE"/>
        </w:rPr>
        <w:t xml:space="preserve">. </w:t>
      </w:r>
      <w:r w:rsidRPr="00552C88">
        <w:rPr>
          <w:rFonts w:ascii="Arial" w:eastAsia="Calibri" w:hAnsi="Arial" w:cs="Times New Roman"/>
          <w:b/>
          <w:szCs w:val="24"/>
          <w:lang w:val="en-US" w:eastAsia="de-DE"/>
        </w:rPr>
        <w:t>C</w:t>
      </w:r>
      <w:r w:rsidRPr="00552C88">
        <w:rPr>
          <w:rFonts w:ascii="Arial" w:eastAsia="Calibri" w:hAnsi="Arial" w:cs="Times New Roman"/>
          <w:bCs/>
          <w:szCs w:val="24"/>
          <w:lang w:val="en-US" w:eastAsia="de-DE"/>
        </w:rPr>
        <w:t xml:space="preserve"> Proteins were incubated at increasing temperatures and thermal stability was determined </w:t>
      </w:r>
      <w:proofErr w:type="spellStart"/>
      <w:r w:rsidRPr="00552C88">
        <w:rPr>
          <w:rFonts w:ascii="Arial" w:eastAsia="Calibri" w:hAnsi="Arial" w:cs="Times New Roman"/>
          <w:bCs/>
          <w:szCs w:val="24"/>
          <w:lang w:val="en-US" w:eastAsia="de-DE"/>
        </w:rPr>
        <w:t>photometrically</w:t>
      </w:r>
      <w:proofErr w:type="spellEnd"/>
      <w:r w:rsidRPr="00552C88">
        <w:rPr>
          <w:rFonts w:ascii="Arial" w:eastAsia="Calibri" w:hAnsi="Arial" w:cs="Times New Roman"/>
          <w:bCs/>
          <w:szCs w:val="24"/>
          <w:lang w:val="en-US" w:eastAsia="de-DE"/>
        </w:rPr>
        <w:t xml:space="preserve"> at 600 nm.</w:t>
      </w:r>
    </w:p>
    <w:p w:rsidR="00D34DB3" w:rsidRDefault="00D34DB3"/>
    <w:sectPr w:rsidR="00D34DB3">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2C88"/>
    <w:rsid w:val="00042CF6"/>
    <w:rsid w:val="00552C88"/>
    <w:rsid w:val="00D34DB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2796AD"/>
  <w15:chartTrackingRefBased/>
  <w15:docId w15:val="{1517FAE8-8BD3-4DEA-805E-81EB183989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213</Words>
  <Characters>1345</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HP Inc.</Company>
  <LinksUpToDate>false</LinksUpToDate>
  <CharactersWithSpaces>1555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Carsten Culmsee</dc:creator>
  <cp:keywords/>
  <dc:description/>
  <cp:lastModifiedBy>Carsten Culmsee</cp:lastModifiedBy>
  <cp:revision>2</cp:revision>
  <dcterms:created xsi:type="dcterms:W3CDTF">2021-09-03T11:27:00Z</dcterms:created>
  <dcterms:modified xsi:type="dcterms:W3CDTF">2021-09-15T13:11:00Z</dcterms:modified>
</cp:coreProperties>
</file>