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DF5" w:rsidRPr="00B7713E" w:rsidRDefault="00933498">
      <w:pPr>
        <w:rPr>
          <w:rFonts w:ascii="Times New Roman" w:hAnsi="Times New Roman" w:cs="Times New Roman"/>
          <w:b/>
          <w:sz w:val="24"/>
          <w:szCs w:val="24"/>
        </w:rPr>
      </w:pPr>
      <w:r w:rsidRPr="00B7713E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933498" w:rsidRPr="00B7713E" w:rsidRDefault="00933498" w:rsidP="00933498">
      <w:pPr>
        <w:pStyle w:val="SMHeading"/>
        <w:spacing w:line="360" w:lineRule="auto"/>
      </w:pPr>
      <w:r w:rsidRPr="00B7713E">
        <w:t>Supplementary Table 1. Genes of the intersection of GSEA KEGG pathway and DEGs.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993"/>
        <w:gridCol w:w="3543"/>
      </w:tblGrid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Pathway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number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name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MMU05142 CHAGAS DISEASE (AMERICAN TRYPANOSOMIASIS)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Gnai1 Ccl5 Ppp2r2b C3 Nos2 Tgfb2 Ccl2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Fas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Mapk13 Gnao1 Ace Tgfbr2 Il6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MMU04620 TOLL-LIKE RECEPTOR SIGNALING PATHWAY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Irf5 Ccl5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Lbp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Map3k8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Ctsk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Spp1 Mapk13 Irf7 Il6 Ifnar2 Cxcl10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MMU04623 CYTOSOLIC DNA-SENSING PATHWAY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Il18 Ccl5 Zbp1 Ifi202b Il33 Irf7 Il6 Cxcl10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MMU05230 CENTRAL CARBON METABOLISM IN CANCER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Ret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Pdgfra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Sirt3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MMU05134 LEGIONELLOSIS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Il18 C3 Cxcl2 Il6 Cxcl1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MMU05133 PERTUSSIS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C1ra Gnai1 C1s2 C1s1 C3 Nos2 Serping1 Calml4 Mapk13 Il6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MMU04668 TNF SIGNALING PATHWAY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Ccl5 Socs3 Map3k8 Cxcl2 Ccl2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Fas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Vcam1 Csf2 Ptgs2 Csf1 Mmp14 </w:t>
            </w:r>
            <w:proofErr w:type="spellStart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Junb</w:t>
            </w:r>
            <w:proofErr w:type="spellEnd"/>
            <w:r w:rsidRPr="00B7713E">
              <w:rPr>
                <w:rFonts w:ascii="Times New Roman" w:hAnsi="Times New Roman" w:cs="Times New Roman"/>
                <w:sz w:val="24"/>
                <w:szCs w:val="24"/>
              </w:rPr>
              <w:t xml:space="preserve"> Mapk13 Il6 Tnfaip3 Cxcl10 Cxcl1</w:t>
            </w:r>
          </w:p>
        </w:tc>
      </w:tr>
      <w:tr w:rsidR="00933498" w:rsidRPr="00B7713E" w:rsidTr="004C4178">
        <w:trPr>
          <w:trHeight w:val="794"/>
          <w:jc w:val="center"/>
        </w:trPr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KEGG MMU05164 INFLUENZA 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33498" w:rsidRPr="00B7713E" w:rsidRDefault="00933498" w:rsidP="0085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Il18 Ccl5 Ddx39b Socs3 Ccl2 Fas Rsad2 Actg1 Mapk13 Il33 Irf7 Il6 Ifnar2 Cxcl10</w:t>
            </w:r>
          </w:p>
        </w:tc>
      </w:tr>
    </w:tbl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33498" w:rsidRPr="00B7713E" w:rsidRDefault="00933498">
      <w:pPr>
        <w:rPr>
          <w:rFonts w:ascii="Times New Roman" w:hAnsi="Times New Roman" w:cs="Times New Roman"/>
          <w:sz w:val="24"/>
          <w:szCs w:val="24"/>
        </w:rPr>
      </w:pPr>
    </w:p>
    <w:p w:rsidR="009238ED" w:rsidRPr="00B7713E" w:rsidRDefault="009238ED" w:rsidP="009238ED">
      <w:pPr>
        <w:pStyle w:val="SMHeading"/>
        <w:spacing w:line="360" w:lineRule="auto"/>
      </w:pPr>
      <w:r w:rsidRPr="00B7713E">
        <w:lastRenderedPageBreak/>
        <w:t>Supplementary Table 2. Antibodies used in the study.</w:t>
      </w:r>
    </w:p>
    <w:tbl>
      <w:tblPr>
        <w:tblStyle w:val="a3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1418"/>
      </w:tblGrid>
      <w:tr w:rsidR="009238ED" w:rsidRPr="00B7713E" w:rsidTr="004433BE">
        <w:trPr>
          <w:trHeight w:val="508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8ED" w:rsidRPr="00B7713E" w:rsidRDefault="009238ED" w:rsidP="0085723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Antibody name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8ED" w:rsidRPr="00B7713E" w:rsidRDefault="009238ED" w:rsidP="0085723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8ED" w:rsidRPr="00B7713E" w:rsidRDefault="009238ED" w:rsidP="0085723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Product code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  <w:tcBorders>
              <w:top w:val="single" w:sz="4" w:space="0" w:color="auto"/>
            </w:tcBorders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Western blot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α-SMA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ab5694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β-actin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8457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BMP2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ab14933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60679026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5174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77367570"/>
            <w:bookmarkEnd w:id="0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PGC-1α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66369-1-Ig</w:t>
            </w:r>
          </w:p>
        </w:tc>
      </w:tr>
      <w:bookmarkEnd w:id="1"/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Runx2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ab23981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sEH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Santa Cruz Biotechnology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sc-166961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Sirt3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5490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SM22α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ab14106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60678876"/>
            <w:proofErr w:type="gram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Anti-mouse IgG,</w:t>
            </w:r>
            <w:proofErr w:type="gramEnd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HRP-linked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7076</w:t>
            </w:r>
          </w:p>
        </w:tc>
      </w:tr>
      <w:bookmarkEnd w:id="2"/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Anti-rabbit IgG,</w:t>
            </w:r>
            <w:proofErr w:type="gramEnd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HRP-linked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7074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Co-IP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sEH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Santa Cruz Biotechnology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sc-166961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Sirt3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5490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Sirt3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10099-1-AP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PGC-1α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66369-1-Ig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Acetylated-Lysine Antibody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9441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60677336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Mouse IgG</w:t>
            </w:r>
            <w:bookmarkEnd w:id="3"/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12-371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Rabbit IgG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OLE_LINK3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Sigma-Aldrich</w:t>
            </w:r>
            <w:bookmarkEnd w:id="4"/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12-370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Mouse Anti-rabbit IgG (Conformation Specific) (L27A9) </w:t>
            </w:r>
            <w:proofErr w:type="spell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mAb</w:t>
            </w:r>
            <w:proofErr w:type="spellEnd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(HRP Conjugate)</w:t>
            </w:r>
          </w:p>
        </w:tc>
        <w:tc>
          <w:tcPr>
            <w:tcW w:w="3260" w:type="dxa"/>
            <w:vAlign w:val="center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  <w:vAlign w:val="center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5127</w:t>
            </w:r>
          </w:p>
        </w:tc>
      </w:tr>
      <w:tr w:rsidR="009238ED" w:rsidRPr="00B7713E" w:rsidTr="004433BE">
        <w:trPr>
          <w:jc w:val="center"/>
        </w:trPr>
        <w:tc>
          <w:tcPr>
            <w:tcW w:w="3686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Anti-mouse IgG,</w:t>
            </w:r>
            <w:proofErr w:type="gramEnd"/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HRP-linked</w:t>
            </w:r>
          </w:p>
        </w:tc>
        <w:tc>
          <w:tcPr>
            <w:tcW w:w="3260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1418" w:type="dxa"/>
          </w:tcPr>
          <w:p w:rsidR="009238ED" w:rsidRPr="00B7713E" w:rsidRDefault="009238ED" w:rsidP="008572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7076</w:t>
            </w:r>
          </w:p>
        </w:tc>
      </w:tr>
    </w:tbl>
    <w:p w:rsidR="004433BE" w:rsidRPr="00B7713E" w:rsidRDefault="004433BE">
      <w:pPr>
        <w:rPr>
          <w:rFonts w:ascii="Times New Roman" w:hAnsi="Times New Roman" w:cs="Times New Roman"/>
          <w:b/>
          <w:sz w:val="24"/>
          <w:szCs w:val="24"/>
        </w:rPr>
      </w:pPr>
    </w:p>
    <w:p w:rsidR="004433BE" w:rsidRPr="00B7713E" w:rsidRDefault="004433BE">
      <w:pPr>
        <w:rPr>
          <w:rFonts w:ascii="Times New Roman" w:hAnsi="Times New Roman" w:cs="Times New Roman"/>
          <w:b/>
          <w:sz w:val="24"/>
          <w:szCs w:val="24"/>
        </w:rPr>
      </w:pPr>
    </w:p>
    <w:p w:rsidR="004433BE" w:rsidRPr="00B7713E" w:rsidRDefault="004433BE">
      <w:pPr>
        <w:rPr>
          <w:rFonts w:ascii="Times New Roman" w:hAnsi="Times New Roman" w:cs="Times New Roman"/>
          <w:b/>
          <w:sz w:val="24"/>
          <w:szCs w:val="24"/>
        </w:rPr>
      </w:pPr>
    </w:p>
    <w:p w:rsidR="004433BE" w:rsidRPr="00B7713E" w:rsidRDefault="004433BE">
      <w:pPr>
        <w:rPr>
          <w:rFonts w:ascii="Times New Roman" w:hAnsi="Times New Roman" w:cs="Times New Roman"/>
          <w:b/>
          <w:sz w:val="24"/>
          <w:szCs w:val="24"/>
        </w:rPr>
      </w:pPr>
    </w:p>
    <w:p w:rsidR="004433BE" w:rsidRPr="00B7713E" w:rsidRDefault="004433BE">
      <w:pPr>
        <w:rPr>
          <w:rFonts w:ascii="Times New Roman" w:hAnsi="Times New Roman" w:cs="Times New Roman"/>
          <w:b/>
          <w:sz w:val="24"/>
          <w:szCs w:val="24"/>
        </w:rPr>
      </w:pPr>
    </w:p>
    <w:p w:rsidR="00B35254" w:rsidRPr="00B7713E" w:rsidRDefault="00B35254" w:rsidP="007071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713E">
        <w:rPr>
          <w:rFonts w:ascii="Times New Roman" w:hAnsi="Times New Roman" w:cs="Times New Roman"/>
          <w:b/>
          <w:sz w:val="24"/>
          <w:szCs w:val="24"/>
        </w:rPr>
        <w:lastRenderedPageBreak/>
        <w:t>Supplementary Fig</w:t>
      </w:r>
      <w:r w:rsidR="00D97695">
        <w:rPr>
          <w:rFonts w:ascii="Times New Roman" w:hAnsi="Times New Roman" w:cs="Times New Roman"/>
          <w:b/>
          <w:sz w:val="24"/>
          <w:szCs w:val="24"/>
        </w:rPr>
        <w:t>.</w:t>
      </w:r>
      <w:r w:rsidRPr="00B7713E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B35254" w:rsidRPr="00B7713E" w:rsidRDefault="00B35254" w:rsidP="00B35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1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1884" cy="6840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 20210316 CMY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884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254" w:rsidRPr="00B7713E" w:rsidRDefault="00B35254" w:rsidP="004C41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713E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D97695">
        <w:rPr>
          <w:rFonts w:ascii="Times New Roman" w:hAnsi="Times New Roman" w:cs="Times New Roman"/>
          <w:b/>
          <w:sz w:val="24"/>
          <w:szCs w:val="24"/>
        </w:rPr>
        <w:t>.</w:t>
      </w:r>
      <w:r w:rsidRPr="00B7713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7713E">
        <w:rPr>
          <w:rFonts w:ascii="Times New Roman" w:hAnsi="Times New Roman" w:cs="Times New Roman"/>
          <w:sz w:val="24"/>
          <w:szCs w:val="24"/>
        </w:rPr>
        <w:t xml:space="preserve"> Inhibiting the epoxide hydrolase of soluble epoxide hydrolase (sEH) did not affect vascular smooth muscle cell (VSMC) calcium deposition. Alizarin Red S staining was used to estimate the calcium deposition of VSMCs and the related OD values (562nm) were calculated. A-B. Treatment with trans-4-(4-(3-adamantan-1-yl-ureido)-</w:t>
      </w:r>
      <w:proofErr w:type="spellStart"/>
      <w:r w:rsidRPr="00B7713E">
        <w:rPr>
          <w:rFonts w:ascii="Times New Roman" w:hAnsi="Times New Roman" w:cs="Times New Roman"/>
          <w:sz w:val="24"/>
          <w:szCs w:val="24"/>
        </w:rPr>
        <w:t>cyclohexyloxy</w:t>
      </w:r>
      <w:proofErr w:type="spellEnd"/>
      <w:r w:rsidRPr="00B7713E">
        <w:rPr>
          <w:rFonts w:ascii="Times New Roman" w:hAnsi="Times New Roman" w:cs="Times New Roman"/>
          <w:sz w:val="24"/>
          <w:szCs w:val="24"/>
        </w:rPr>
        <w:t>)-benzoic acid (t-AUCB). C-D. Treatment with N‐[1‐(1‐</w:t>
      </w:r>
      <w:proofErr w:type="gramStart"/>
      <w:r w:rsidRPr="00B7713E">
        <w:rPr>
          <w:rFonts w:ascii="Times New Roman" w:hAnsi="Times New Roman" w:cs="Times New Roman"/>
          <w:sz w:val="24"/>
          <w:szCs w:val="24"/>
        </w:rPr>
        <w:lastRenderedPageBreak/>
        <w:t>Oxopropyl)‐</w:t>
      </w:r>
      <w:proofErr w:type="gramEnd"/>
      <w:r w:rsidRPr="00B7713E">
        <w:rPr>
          <w:rFonts w:ascii="Times New Roman" w:hAnsi="Times New Roman" w:cs="Times New Roman"/>
          <w:sz w:val="24"/>
          <w:szCs w:val="24"/>
        </w:rPr>
        <w:t xml:space="preserve">4‐piperidinyl]‐N'‐[4‐(trifluoromethoxy)phenyl]‐urea (TPPU). E-F. Treatment with </w:t>
      </w:r>
      <w:proofErr w:type="gramStart"/>
      <w:r w:rsidRPr="00B7713E">
        <w:rPr>
          <w:rFonts w:ascii="Times New Roman" w:hAnsi="Times New Roman" w:cs="Times New Roman"/>
          <w:sz w:val="24"/>
          <w:szCs w:val="24"/>
        </w:rPr>
        <w:t>11,(</w:t>
      </w:r>
      <w:proofErr w:type="gramEnd"/>
      <w:r w:rsidRPr="00B7713E">
        <w:rPr>
          <w:rFonts w:ascii="Times New Roman" w:hAnsi="Times New Roman" w:cs="Times New Roman"/>
          <w:sz w:val="24"/>
          <w:szCs w:val="24"/>
        </w:rPr>
        <w:t>12)-epoxy-5Z,8Z,14Z-eicosatrienoic acid (11,12-EET). Data are presented as mean ± SD. N=3. ns, non-significant.</w:t>
      </w:r>
    </w:p>
    <w:p w:rsidR="004C4178" w:rsidRPr="00B7713E" w:rsidRDefault="004C4178" w:rsidP="004C41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4178" w:rsidRPr="00B7713E" w:rsidRDefault="004C4178" w:rsidP="004C41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5254" w:rsidRPr="00B7713E" w:rsidRDefault="00B35254" w:rsidP="007071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713E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D97695">
        <w:rPr>
          <w:rFonts w:ascii="Times New Roman" w:hAnsi="Times New Roman" w:cs="Times New Roman"/>
          <w:b/>
          <w:sz w:val="24"/>
          <w:szCs w:val="24"/>
        </w:rPr>
        <w:t>.</w:t>
      </w:r>
      <w:r w:rsidRPr="00B7713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35254" w:rsidRPr="00B7713E" w:rsidRDefault="00B35254" w:rsidP="00B35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13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57760" cy="18000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 20210712 CMYK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76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254" w:rsidRPr="00B7713E" w:rsidRDefault="00B35254" w:rsidP="004C41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713E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D97695">
        <w:rPr>
          <w:rFonts w:ascii="Times New Roman" w:hAnsi="Times New Roman" w:cs="Times New Roman"/>
          <w:b/>
          <w:sz w:val="24"/>
          <w:szCs w:val="24"/>
        </w:rPr>
        <w:t>.</w:t>
      </w:r>
      <w:r w:rsidRPr="00B7713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B7713E">
        <w:rPr>
          <w:rFonts w:ascii="Times New Roman" w:hAnsi="Times New Roman" w:cs="Times New Roman"/>
          <w:sz w:val="24"/>
          <w:szCs w:val="24"/>
        </w:rPr>
        <w:t xml:space="preserve"> The protein expression level of </w:t>
      </w:r>
      <w:proofErr w:type="spellStart"/>
      <w:r w:rsidRPr="00B7713E">
        <w:rPr>
          <w:rFonts w:ascii="Times New Roman" w:hAnsi="Times New Roman" w:cs="Times New Roman"/>
          <w:sz w:val="24"/>
          <w:szCs w:val="24"/>
        </w:rPr>
        <w:t>Sirtuin</w:t>
      </w:r>
      <w:proofErr w:type="spellEnd"/>
      <w:r w:rsidRPr="00B7713E">
        <w:rPr>
          <w:rFonts w:ascii="Times New Roman" w:hAnsi="Times New Roman" w:cs="Times New Roman"/>
          <w:sz w:val="24"/>
          <w:szCs w:val="24"/>
        </w:rPr>
        <w:t xml:space="preserve"> 3 (Sirt3) in vascular smooth muscle cells with scramble small interfering RNA transfection (siRNA) or Sirt3 siRNA treatment under normal condition, r</w:t>
      </w:r>
      <w:bookmarkStart w:id="5" w:name="_GoBack"/>
      <w:bookmarkEnd w:id="5"/>
      <w:r w:rsidRPr="00B7713E">
        <w:rPr>
          <w:rFonts w:ascii="Times New Roman" w:hAnsi="Times New Roman" w:cs="Times New Roman"/>
          <w:sz w:val="24"/>
          <w:szCs w:val="24"/>
        </w:rPr>
        <w:t xml:space="preserve">espectively. N=3. &amp; </w:t>
      </w:r>
      <w:r w:rsidRPr="00B7713E">
        <w:rPr>
          <w:rFonts w:ascii="Times New Roman" w:hAnsi="Times New Roman" w:cs="Times New Roman"/>
          <w:i/>
          <w:sz w:val="24"/>
          <w:szCs w:val="24"/>
        </w:rPr>
        <w:t>P</w:t>
      </w:r>
      <w:r w:rsidRPr="00B7713E">
        <w:rPr>
          <w:rFonts w:ascii="Times New Roman" w:hAnsi="Times New Roman" w:cs="Times New Roman"/>
          <w:sz w:val="24"/>
          <w:szCs w:val="24"/>
        </w:rPr>
        <w:t xml:space="preserve"> &lt; 0.0001.</w:t>
      </w:r>
    </w:p>
    <w:sectPr w:rsidR="00B35254" w:rsidRPr="00B7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D93" w:rsidRDefault="000A7D93" w:rsidP="004543A7">
      <w:r>
        <w:separator/>
      </w:r>
    </w:p>
  </w:endnote>
  <w:endnote w:type="continuationSeparator" w:id="0">
    <w:p w:rsidR="000A7D93" w:rsidRDefault="000A7D93" w:rsidP="0045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D93" w:rsidRDefault="000A7D93" w:rsidP="004543A7">
      <w:r>
        <w:separator/>
      </w:r>
    </w:p>
  </w:footnote>
  <w:footnote w:type="continuationSeparator" w:id="0">
    <w:p w:rsidR="000A7D93" w:rsidRDefault="000A7D93" w:rsidP="00454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98"/>
    <w:rsid w:val="000A7D93"/>
    <w:rsid w:val="00283DF5"/>
    <w:rsid w:val="004433BE"/>
    <w:rsid w:val="004543A7"/>
    <w:rsid w:val="004C4178"/>
    <w:rsid w:val="007071D9"/>
    <w:rsid w:val="007D0AE4"/>
    <w:rsid w:val="00837ECA"/>
    <w:rsid w:val="008F0186"/>
    <w:rsid w:val="009238ED"/>
    <w:rsid w:val="00933498"/>
    <w:rsid w:val="00B35254"/>
    <w:rsid w:val="00B7713E"/>
    <w:rsid w:val="00D577A0"/>
    <w:rsid w:val="00D9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0F740"/>
  <w15:chartTrackingRefBased/>
  <w15:docId w15:val="{1DD4ACCB-B5EE-45AC-8809-ABE0B3F5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Heading">
    <w:name w:val="SM Heading"/>
    <w:basedOn w:val="1"/>
    <w:qFormat/>
    <w:rsid w:val="00933498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933498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923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4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43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43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2378</Characters>
  <Application>Microsoft Office Word</Application>
  <DocSecurity>0</DocSecurity>
  <Lines>19</Lines>
  <Paragraphs>5</Paragraphs>
  <ScaleCrop>false</ScaleCrop>
  <Company>中山大学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Ho</dc:creator>
  <cp:keywords/>
  <dc:description/>
  <cp:lastModifiedBy>Annie Ho</cp:lastModifiedBy>
  <cp:revision>2</cp:revision>
  <dcterms:created xsi:type="dcterms:W3CDTF">2021-09-20T07:56:00Z</dcterms:created>
  <dcterms:modified xsi:type="dcterms:W3CDTF">2021-09-20T07:56:00Z</dcterms:modified>
</cp:coreProperties>
</file>