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61D77" w14:textId="77777777" w:rsidR="00BA033E" w:rsidRPr="00EF194F" w:rsidRDefault="00BA033E" w:rsidP="00BA033E">
      <w:pPr>
        <w:spacing w:line="360" w:lineRule="auto"/>
        <w:rPr>
          <w:rFonts w:cstheme="minorHAnsi"/>
          <w:b/>
          <w:bCs/>
          <w:szCs w:val="20"/>
        </w:rPr>
      </w:pPr>
      <w:r w:rsidRPr="00EF194F">
        <w:rPr>
          <w:rFonts w:cstheme="minorHAnsi"/>
          <w:b/>
          <w:bCs/>
          <w:szCs w:val="20"/>
        </w:rPr>
        <w:t>SUPPLEMENTAL DATA</w:t>
      </w:r>
    </w:p>
    <w:p w14:paraId="150CA6D0" w14:textId="77777777" w:rsidR="00416E4E" w:rsidRPr="00EF194F" w:rsidRDefault="00416E4E" w:rsidP="00C548F1">
      <w:pPr>
        <w:spacing w:line="360" w:lineRule="auto"/>
        <w:rPr>
          <w:rFonts w:cstheme="minorHAnsi"/>
          <w:b/>
          <w:sz w:val="18"/>
          <w:szCs w:val="20"/>
        </w:rPr>
      </w:pPr>
    </w:p>
    <w:p w14:paraId="14777303" w14:textId="7C4F9B7B" w:rsidR="00C548F1" w:rsidRPr="00EF194F" w:rsidRDefault="00C548F1" w:rsidP="00C548F1">
      <w:pPr>
        <w:spacing w:line="360" w:lineRule="auto"/>
        <w:rPr>
          <w:rFonts w:cstheme="minorHAnsi"/>
          <w:b/>
          <w:szCs w:val="20"/>
        </w:rPr>
      </w:pPr>
      <w:r w:rsidRPr="00EF194F">
        <w:rPr>
          <w:rFonts w:cstheme="minorHAnsi"/>
          <w:b/>
          <w:szCs w:val="20"/>
        </w:rPr>
        <w:t>Supplemental Figures</w:t>
      </w:r>
      <w:r w:rsidR="007656B0" w:rsidRPr="00EF194F">
        <w:rPr>
          <w:rFonts w:cstheme="minorHAnsi"/>
          <w:b/>
          <w:szCs w:val="20"/>
        </w:rPr>
        <w:t xml:space="preserve"> Legends</w:t>
      </w:r>
      <w:r w:rsidRPr="00EF194F">
        <w:rPr>
          <w:rFonts w:cstheme="minorHAnsi"/>
          <w:b/>
          <w:szCs w:val="20"/>
        </w:rPr>
        <w:t>:</w:t>
      </w:r>
    </w:p>
    <w:p w14:paraId="3249B3AA" w14:textId="6FCFC9C4" w:rsidR="00865A7E" w:rsidRPr="00EF194F" w:rsidRDefault="00C548F1" w:rsidP="00C548F1">
      <w:pPr>
        <w:spacing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Fig</w:t>
      </w:r>
      <w:r w:rsidR="007656B0" w:rsidRPr="00EF194F">
        <w:rPr>
          <w:rFonts w:cstheme="minorHAnsi"/>
          <w:b/>
          <w:sz w:val="20"/>
          <w:szCs w:val="20"/>
        </w:rPr>
        <w:t>ure</w:t>
      </w:r>
      <w:r w:rsidRPr="00EF194F">
        <w:rPr>
          <w:rFonts w:cstheme="minorHAnsi"/>
          <w:b/>
          <w:sz w:val="20"/>
          <w:szCs w:val="20"/>
        </w:rPr>
        <w:t xml:space="preserve"> S1:</w:t>
      </w:r>
      <w:r w:rsidR="00757EEF" w:rsidRPr="00EF194F">
        <w:rPr>
          <w:rFonts w:cstheme="minorHAnsi"/>
          <w:b/>
          <w:sz w:val="20"/>
          <w:szCs w:val="20"/>
        </w:rPr>
        <w:t xml:space="preserve"> WAP-T cells surviving a CAF treatment gain stem cell and EMT properties </w:t>
      </w:r>
      <w:r w:rsidR="00757EEF" w:rsidRPr="00EF194F">
        <w:rPr>
          <w:rFonts w:cstheme="minorHAnsi"/>
          <w:b/>
          <w:i/>
          <w:sz w:val="20"/>
          <w:szCs w:val="20"/>
        </w:rPr>
        <w:t>in vitro</w:t>
      </w:r>
      <w:r w:rsidR="00757EEF" w:rsidRPr="00EF194F">
        <w:rPr>
          <w:rFonts w:cstheme="minorHAnsi"/>
          <w:b/>
          <w:sz w:val="20"/>
          <w:szCs w:val="20"/>
        </w:rPr>
        <w:t>.</w:t>
      </w:r>
      <w:r w:rsidR="00D1452B" w:rsidRPr="00EF194F">
        <w:rPr>
          <w:rFonts w:cstheme="minorHAnsi"/>
          <w:b/>
          <w:sz w:val="20"/>
          <w:szCs w:val="20"/>
        </w:rPr>
        <w:br/>
      </w:r>
      <w:r w:rsidRPr="00EF194F">
        <w:rPr>
          <w:rFonts w:cstheme="minorHAnsi"/>
          <w:b/>
          <w:sz w:val="20"/>
          <w:szCs w:val="20"/>
        </w:rPr>
        <w:t xml:space="preserve">A: </w:t>
      </w:r>
      <w:r w:rsidR="007656B0" w:rsidRPr="00EF194F">
        <w:rPr>
          <w:rFonts w:cstheme="minorHAnsi"/>
          <w:sz w:val="20"/>
          <w:szCs w:val="20"/>
        </w:rPr>
        <w:t>Phase contrast</w:t>
      </w:r>
      <w:r w:rsidR="007656B0" w:rsidRPr="00EF194F">
        <w:rPr>
          <w:rFonts w:cstheme="minorHAnsi"/>
          <w:b/>
          <w:sz w:val="20"/>
          <w:szCs w:val="20"/>
        </w:rPr>
        <w:t xml:space="preserve"> </w:t>
      </w:r>
      <w:r w:rsidR="007656B0" w:rsidRPr="00EF194F">
        <w:rPr>
          <w:rFonts w:cstheme="minorHAnsi"/>
          <w:sz w:val="20"/>
          <w:szCs w:val="20"/>
        </w:rPr>
        <w:t>pictures of resistant G-2 cells (</w:t>
      </w:r>
      <w:r w:rsidRPr="00EF194F">
        <w:rPr>
          <w:rFonts w:cstheme="minorHAnsi"/>
          <w:sz w:val="20"/>
          <w:szCs w:val="20"/>
        </w:rPr>
        <w:t>rG-2</w:t>
      </w:r>
      <w:r w:rsidR="007656B0" w:rsidRPr="00EF194F">
        <w:rPr>
          <w:rFonts w:cstheme="minorHAnsi"/>
          <w:sz w:val="20"/>
          <w:szCs w:val="20"/>
        </w:rPr>
        <w:t>)</w:t>
      </w:r>
      <w:r w:rsidRPr="00EF194F">
        <w:rPr>
          <w:rFonts w:cstheme="minorHAnsi"/>
          <w:sz w:val="20"/>
          <w:szCs w:val="20"/>
        </w:rPr>
        <w:t xml:space="preserve"> </w:t>
      </w:r>
      <w:r w:rsidR="007656B0" w:rsidRPr="00EF194F">
        <w:rPr>
          <w:rFonts w:cstheme="minorHAnsi"/>
          <w:sz w:val="20"/>
          <w:szCs w:val="20"/>
        </w:rPr>
        <w:t xml:space="preserve">treated or not with </w:t>
      </w:r>
      <w:r w:rsidRPr="00EF194F">
        <w:rPr>
          <w:rFonts w:cstheme="minorHAnsi"/>
          <w:sz w:val="20"/>
          <w:szCs w:val="20"/>
        </w:rPr>
        <w:t xml:space="preserve">CAF </w:t>
      </w:r>
      <w:r w:rsidR="007656B0" w:rsidRPr="00EF194F">
        <w:rPr>
          <w:rFonts w:cstheme="minorHAnsi"/>
          <w:sz w:val="20"/>
          <w:szCs w:val="20"/>
        </w:rPr>
        <w:t>for 48 hours</w:t>
      </w:r>
      <w:r w:rsidRPr="00EF194F">
        <w:rPr>
          <w:rFonts w:cstheme="minorHAnsi"/>
          <w:sz w:val="20"/>
          <w:szCs w:val="20"/>
        </w:rPr>
        <w:t xml:space="preserve">. </w:t>
      </w:r>
      <w:r w:rsidR="007656B0" w:rsidRPr="00EF194F">
        <w:rPr>
          <w:rFonts w:cstheme="minorHAnsi"/>
          <w:sz w:val="20"/>
          <w:szCs w:val="20"/>
        </w:rPr>
        <w:t>Scale bar = 250 µm</w:t>
      </w:r>
      <w:r w:rsidR="007656B0" w:rsidRPr="00EF194F">
        <w:rPr>
          <w:rFonts w:cstheme="minorHAnsi"/>
          <w:b/>
          <w:sz w:val="20"/>
          <w:szCs w:val="20"/>
        </w:rPr>
        <w:t xml:space="preserve"> </w:t>
      </w:r>
      <w:r w:rsidRPr="00EF194F">
        <w:rPr>
          <w:rFonts w:cstheme="minorHAnsi"/>
          <w:b/>
          <w:sz w:val="20"/>
          <w:szCs w:val="20"/>
        </w:rPr>
        <w:t>B:</w:t>
      </w:r>
      <w:r w:rsidR="007656B0" w:rsidRPr="00EF194F">
        <w:rPr>
          <w:rFonts w:cstheme="minorHAnsi"/>
          <w:sz w:val="20"/>
          <w:szCs w:val="20"/>
        </w:rPr>
        <w:t xml:space="preserve"> </w:t>
      </w:r>
      <w:r w:rsidR="00865A7E" w:rsidRPr="00EF194F">
        <w:rPr>
          <w:rFonts w:cstheme="minorHAnsi"/>
          <w:sz w:val="20"/>
          <w:szCs w:val="20"/>
        </w:rPr>
        <w:t>Crystal violet staining showing that rG-2 cells tolerate higher CAF doses than their parental counterpart.</w:t>
      </w:r>
      <w:r w:rsidR="00865A7E" w:rsidRPr="00EF194F">
        <w:rPr>
          <w:rFonts w:cstheme="minorHAnsi"/>
          <w:b/>
          <w:sz w:val="20"/>
          <w:szCs w:val="20"/>
        </w:rPr>
        <w:t xml:space="preserve"> </w:t>
      </w:r>
      <w:r w:rsidR="00757EEF" w:rsidRPr="00EF194F">
        <w:rPr>
          <w:rFonts w:cstheme="minorHAnsi"/>
          <w:b/>
          <w:sz w:val="20"/>
          <w:szCs w:val="20"/>
        </w:rPr>
        <w:t xml:space="preserve">C: </w:t>
      </w:r>
      <w:r w:rsidR="00865A7E" w:rsidRPr="00EF194F">
        <w:rPr>
          <w:rFonts w:cstheme="minorHAnsi"/>
          <w:sz w:val="20"/>
          <w:szCs w:val="20"/>
        </w:rPr>
        <w:t>When compared to</w:t>
      </w:r>
      <w:r w:rsidR="00865A7E" w:rsidRPr="00EF194F">
        <w:rPr>
          <w:rFonts w:cstheme="minorHAnsi"/>
          <w:b/>
          <w:sz w:val="20"/>
          <w:szCs w:val="20"/>
        </w:rPr>
        <w:t xml:space="preserve"> </w:t>
      </w:r>
      <w:r w:rsidR="00865A7E" w:rsidRPr="00EF194F">
        <w:rPr>
          <w:rFonts w:cstheme="minorHAnsi"/>
          <w:sz w:val="20"/>
          <w:szCs w:val="20"/>
        </w:rPr>
        <w:t>the parental cell line, rG-2 cells show enhanced EMT- and CSC-associated gene expression signature</w:t>
      </w:r>
      <w:r w:rsidR="00F708FF" w:rsidRPr="00EF194F">
        <w:rPr>
          <w:rFonts w:cstheme="minorHAnsi"/>
          <w:sz w:val="20"/>
          <w:szCs w:val="20"/>
        </w:rPr>
        <w:t>s</w:t>
      </w:r>
      <w:r w:rsidR="00865A7E" w:rsidRPr="00EF194F">
        <w:rPr>
          <w:rFonts w:cstheme="minorHAnsi"/>
          <w:sz w:val="20"/>
          <w:szCs w:val="20"/>
        </w:rPr>
        <w:t xml:space="preserve"> under normal culture conditions, </w:t>
      </w:r>
      <w:bookmarkStart w:id="0" w:name="OLE_LINK1"/>
      <w:r w:rsidR="00865A7E" w:rsidRPr="00EF194F">
        <w:rPr>
          <w:rFonts w:cstheme="minorHAnsi"/>
          <w:sz w:val="20"/>
          <w:szCs w:val="20"/>
        </w:rPr>
        <w:t xml:space="preserve">as assessed by RT-qPCR. </w:t>
      </w:r>
      <w:bookmarkEnd w:id="0"/>
      <w:r w:rsidR="00865A7E" w:rsidRPr="00EF194F">
        <w:rPr>
          <w:rFonts w:cstheme="minorHAnsi"/>
          <w:sz w:val="20"/>
          <w:szCs w:val="20"/>
        </w:rPr>
        <w:t>CAF-treated rG-2 cells maintain these characteristics.</w:t>
      </w:r>
      <w:r w:rsidR="001F2524" w:rsidRPr="00EF194F">
        <w:rPr>
          <w:rFonts w:cstheme="minorHAnsi"/>
          <w:sz w:val="20"/>
          <w:szCs w:val="20"/>
        </w:rPr>
        <w:t xml:space="preserve"> Statistical tests = one</w:t>
      </w:r>
      <w:r w:rsidR="00582CA8" w:rsidRPr="00EF194F">
        <w:rPr>
          <w:rFonts w:cstheme="minorHAnsi"/>
          <w:sz w:val="20"/>
          <w:szCs w:val="20"/>
        </w:rPr>
        <w:t>-</w:t>
      </w:r>
      <w:r w:rsidR="001F2524" w:rsidRPr="00EF194F">
        <w:rPr>
          <w:rFonts w:cstheme="minorHAnsi"/>
          <w:sz w:val="20"/>
          <w:szCs w:val="20"/>
        </w:rPr>
        <w:t>way ANOVA.</w:t>
      </w:r>
      <w:r w:rsidR="005B7AD6" w:rsidRPr="00EF194F">
        <w:rPr>
          <w:rFonts w:cstheme="minorHAnsi"/>
          <w:sz w:val="20"/>
          <w:szCs w:val="20"/>
        </w:rPr>
        <w:t xml:space="preserve"> All experiments were performed in biological triplicates. Error bars: standard deviation of the mean (SEM). * p-val&lt;0.05, ** p-val&lt;0.01, *** p-val&lt;0.005.</w:t>
      </w:r>
    </w:p>
    <w:p w14:paraId="4189699D" w14:textId="2664AC68" w:rsidR="001F2524" w:rsidRPr="00EF194F" w:rsidRDefault="00757EEF" w:rsidP="00C548F1">
      <w:pPr>
        <w:spacing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 xml:space="preserve">Figure S2: WAP-T tumor cells surviving CAF-treatment downregulate </w:t>
      </w:r>
      <w:r w:rsidR="00F708FF" w:rsidRPr="00EF194F">
        <w:rPr>
          <w:rFonts w:cstheme="minorHAnsi"/>
          <w:b/>
          <w:sz w:val="20"/>
          <w:szCs w:val="20"/>
        </w:rPr>
        <w:t xml:space="preserve">the </w:t>
      </w:r>
      <w:r w:rsidRPr="00EF194F">
        <w:rPr>
          <w:rFonts w:cstheme="minorHAnsi"/>
          <w:b/>
          <w:sz w:val="20"/>
          <w:szCs w:val="20"/>
        </w:rPr>
        <w:t>expression of PRC2 core subunits</w:t>
      </w:r>
      <w:r w:rsidRPr="00EF194F" w:rsidDel="00FD32A8">
        <w:rPr>
          <w:rFonts w:cstheme="minorHAnsi"/>
          <w:b/>
          <w:sz w:val="20"/>
          <w:szCs w:val="20"/>
        </w:rPr>
        <w:t>.</w:t>
      </w:r>
      <w:r w:rsidR="00D1452B" w:rsidRPr="00EF194F">
        <w:rPr>
          <w:rFonts w:cstheme="minorHAnsi"/>
          <w:b/>
          <w:sz w:val="20"/>
          <w:szCs w:val="20"/>
        </w:rPr>
        <w:br/>
      </w:r>
      <w:r w:rsidR="001F2524" w:rsidRPr="00EF194F">
        <w:rPr>
          <w:rFonts w:cstheme="minorHAnsi"/>
          <w:b/>
          <w:sz w:val="20"/>
          <w:szCs w:val="20"/>
        </w:rPr>
        <w:t>A:</w:t>
      </w:r>
      <w:r w:rsidR="001F2524" w:rsidRPr="00EF194F">
        <w:rPr>
          <w:rFonts w:cstheme="minorHAnsi"/>
          <w:sz w:val="20"/>
          <w:szCs w:val="20"/>
        </w:rPr>
        <w:t xml:space="preserve"> </w:t>
      </w:r>
      <w:r w:rsidRPr="00EF194F">
        <w:rPr>
          <w:rFonts w:cstheme="minorHAnsi"/>
          <w:sz w:val="20"/>
          <w:szCs w:val="20"/>
        </w:rPr>
        <w:t xml:space="preserve">pG-2 cells treated with CAF for </w:t>
      </w:r>
      <w:r w:rsidR="001F2524" w:rsidRPr="00EF194F">
        <w:rPr>
          <w:rFonts w:cstheme="minorHAnsi"/>
          <w:sz w:val="20"/>
          <w:szCs w:val="20"/>
        </w:rPr>
        <w:t>48</w:t>
      </w:r>
      <w:r w:rsidR="00D74C71" w:rsidRPr="00EF194F">
        <w:rPr>
          <w:rFonts w:cstheme="minorHAnsi"/>
          <w:sz w:val="20"/>
          <w:szCs w:val="20"/>
        </w:rPr>
        <w:t>h</w:t>
      </w:r>
      <w:r w:rsidR="001F2524" w:rsidRPr="00EF194F">
        <w:rPr>
          <w:rFonts w:cstheme="minorHAnsi"/>
          <w:sz w:val="20"/>
          <w:szCs w:val="20"/>
        </w:rPr>
        <w:t xml:space="preserve"> enrich for gene signatures characteristic for PRC2 loss, as identified by </w:t>
      </w:r>
      <w:r w:rsidR="00D1452B" w:rsidRPr="00EF194F">
        <w:rPr>
          <w:rFonts w:cstheme="minorHAnsi"/>
          <w:sz w:val="20"/>
          <w:szCs w:val="20"/>
        </w:rPr>
        <w:t xml:space="preserve">mRNA-seq followed by </w:t>
      </w:r>
      <w:r w:rsidR="001F2524" w:rsidRPr="00EF194F">
        <w:rPr>
          <w:rFonts w:cstheme="minorHAnsi"/>
          <w:sz w:val="20"/>
          <w:szCs w:val="20"/>
        </w:rPr>
        <w:t xml:space="preserve">GSEA. </w:t>
      </w:r>
      <w:r w:rsidR="001F2524" w:rsidRPr="00EF194F">
        <w:rPr>
          <w:rFonts w:cstheme="minorHAnsi"/>
          <w:b/>
          <w:sz w:val="20"/>
          <w:szCs w:val="20"/>
        </w:rPr>
        <w:t>B:</w:t>
      </w:r>
      <w:r w:rsidR="001F2524" w:rsidRPr="00EF194F">
        <w:rPr>
          <w:rFonts w:cstheme="minorHAnsi"/>
          <w:sz w:val="20"/>
          <w:szCs w:val="20"/>
        </w:rPr>
        <w:t xml:space="preserve"> rG-2 cells show significantly reduced expression of four core subunits of the PRC2 complex </w:t>
      </w:r>
      <w:r w:rsidR="00D1452B" w:rsidRPr="00EF194F">
        <w:rPr>
          <w:rFonts w:cstheme="minorHAnsi"/>
          <w:sz w:val="20"/>
          <w:szCs w:val="20"/>
        </w:rPr>
        <w:t>(</w:t>
      </w:r>
      <w:r w:rsidR="001F2524" w:rsidRPr="00EF194F">
        <w:rPr>
          <w:rFonts w:cstheme="minorHAnsi"/>
          <w:i/>
          <w:sz w:val="20"/>
          <w:szCs w:val="20"/>
        </w:rPr>
        <w:t>Ezh2</w:t>
      </w:r>
      <w:r w:rsidR="001F2524" w:rsidRPr="00EF194F">
        <w:rPr>
          <w:rFonts w:cstheme="minorHAnsi"/>
          <w:sz w:val="20"/>
          <w:szCs w:val="20"/>
        </w:rPr>
        <w:t xml:space="preserve">, </w:t>
      </w:r>
      <w:r w:rsidR="001F2524" w:rsidRPr="00EF194F">
        <w:rPr>
          <w:rFonts w:cstheme="minorHAnsi"/>
          <w:i/>
          <w:sz w:val="20"/>
          <w:szCs w:val="20"/>
        </w:rPr>
        <w:t>Suz12</w:t>
      </w:r>
      <w:r w:rsidR="001F2524" w:rsidRPr="00EF194F">
        <w:rPr>
          <w:rFonts w:cstheme="minorHAnsi"/>
          <w:sz w:val="20"/>
          <w:szCs w:val="20"/>
        </w:rPr>
        <w:t xml:space="preserve">, </w:t>
      </w:r>
      <w:r w:rsidR="001F2524" w:rsidRPr="00EF194F">
        <w:rPr>
          <w:rFonts w:cstheme="minorHAnsi"/>
          <w:i/>
          <w:sz w:val="20"/>
          <w:szCs w:val="20"/>
        </w:rPr>
        <w:t>Rbbp7</w:t>
      </w:r>
      <w:r w:rsidR="00F708FF" w:rsidRPr="00EF194F">
        <w:rPr>
          <w:rFonts w:cstheme="minorHAnsi"/>
          <w:i/>
          <w:sz w:val="20"/>
          <w:szCs w:val="20"/>
        </w:rPr>
        <w:t>,</w:t>
      </w:r>
      <w:r w:rsidR="001F2524" w:rsidRPr="00EF194F">
        <w:rPr>
          <w:rFonts w:cstheme="minorHAnsi"/>
          <w:sz w:val="20"/>
          <w:szCs w:val="20"/>
        </w:rPr>
        <w:t xml:space="preserve"> and </w:t>
      </w:r>
      <w:r w:rsidR="001F2524" w:rsidRPr="00EF194F">
        <w:rPr>
          <w:rFonts w:cstheme="minorHAnsi"/>
          <w:i/>
          <w:sz w:val="20"/>
          <w:szCs w:val="20"/>
        </w:rPr>
        <w:t>Mtf2</w:t>
      </w:r>
      <w:r w:rsidR="00D1452B" w:rsidRPr="00EF194F">
        <w:rPr>
          <w:rFonts w:cstheme="minorHAnsi"/>
          <w:i/>
          <w:sz w:val="20"/>
          <w:szCs w:val="20"/>
        </w:rPr>
        <w:t>)</w:t>
      </w:r>
      <w:r w:rsidR="001F2524" w:rsidRPr="00EF194F">
        <w:rPr>
          <w:rFonts w:cstheme="minorHAnsi"/>
          <w:sz w:val="20"/>
          <w:szCs w:val="20"/>
        </w:rPr>
        <w:t xml:space="preserve"> under basal growth conditions</w:t>
      </w:r>
      <w:r w:rsidR="00E93822" w:rsidRPr="00EF194F">
        <w:rPr>
          <w:rFonts w:cstheme="minorHAnsi"/>
          <w:sz w:val="20"/>
          <w:szCs w:val="20"/>
        </w:rPr>
        <w:t>, as assessed by RT-qPCR.</w:t>
      </w:r>
      <w:r w:rsidR="001F2524" w:rsidRPr="00EF194F">
        <w:rPr>
          <w:rFonts w:cstheme="minorHAnsi"/>
          <w:sz w:val="20"/>
          <w:szCs w:val="20"/>
        </w:rPr>
        <w:t xml:space="preserve"> The expression of these genes was even stronger reduced upon 48</w:t>
      </w:r>
      <w:r w:rsidR="00E93822" w:rsidRPr="00EF194F">
        <w:rPr>
          <w:rFonts w:cstheme="minorHAnsi"/>
          <w:sz w:val="20"/>
          <w:szCs w:val="20"/>
        </w:rPr>
        <w:t>h</w:t>
      </w:r>
      <w:r w:rsidR="001F2524" w:rsidRPr="00EF194F">
        <w:rPr>
          <w:rFonts w:cstheme="minorHAnsi"/>
          <w:sz w:val="20"/>
          <w:szCs w:val="20"/>
        </w:rPr>
        <w:t xml:space="preserve"> CAF treatment.</w:t>
      </w:r>
      <w:r w:rsidR="00674818" w:rsidRPr="00EF194F">
        <w:rPr>
          <w:rFonts w:cstheme="minorHAnsi"/>
          <w:sz w:val="20"/>
          <w:szCs w:val="20"/>
        </w:rPr>
        <w:t xml:space="preserve"> Statistical tests = one</w:t>
      </w:r>
      <w:r w:rsidR="00582CA8" w:rsidRPr="00EF194F">
        <w:rPr>
          <w:rFonts w:cstheme="minorHAnsi"/>
          <w:sz w:val="20"/>
          <w:szCs w:val="20"/>
        </w:rPr>
        <w:t>-</w:t>
      </w:r>
      <w:r w:rsidR="00674818" w:rsidRPr="00EF194F">
        <w:rPr>
          <w:rFonts w:cstheme="minorHAnsi"/>
          <w:sz w:val="20"/>
          <w:szCs w:val="20"/>
        </w:rPr>
        <w:t>way ANOVA.</w:t>
      </w:r>
      <w:r w:rsidR="00674818" w:rsidRPr="00EF194F">
        <w:rPr>
          <w:rFonts w:cstheme="minorHAnsi"/>
          <w:b/>
          <w:sz w:val="20"/>
          <w:szCs w:val="20"/>
        </w:rPr>
        <w:t xml:space="preserve"> C</w:t>
      </w:r>
      <w:r w:rsidR="00674818" w:rsidRPr="00EF194F">
        <w:rPr>
          <w:rFonts w:cstheme="minorHAnsi"/>
          <w:sz w:val="20"/>
          <w:szCs w:val="20"/>
        </w:rPr>
        <w:t xml:space="preserve">: Western blot showing a reduction of SUZ12 in pG-2 cells upon CAF treatment </w:t>
      </w:r>
      <w:r w:rsidR="00674818" w:rsidRPr="00EF194F">
        <w:rPr>
          <w:rFonts w:cstheme="minorHAnsi"/>
          <w:b/>
          <w:sz w:val="20"/>
          <w:szCs w:val="20"/>
        </w:rPr>
        <w:t>D</w:t>
      </w:r>
      <w:r w:rsidR="00674818" w:rsidRPr="00EF194F">
        <w:rPr>
          <w:rFonts w:cstheme="minorHAnsi"/>
          <w:sz w:val="20"/>
          <w:szCs w:val="20"/>
        </w:rPr>
        <w:t>:</w:t>
      </w:r>
      <w:r w:rsidR="00582CA8" w:rsidRPr="00EF194F">
        <w:rPr>
          <w:rFonts w:cstheme="minorHAnsi"/>
          <w:sz w:val="20"/>
          <w:szCs w:val="20"/>
        </w:rPr>
        <w:t xml:space="preserve"> </w:t>
      </w:r>
      <w:r w:rsidR="00674818" w:rsidRPr="00EF194F">
        <w:rPr>
          <w:rFonts w:cstheme="minorHAnsi"/>
          <w:sz w:val="20"/>
          <w:szCs w:val="20"/>
        </w:rPr>
        <w:t xml:space="preserve">Densitometry analysis showing a reduction of the EZH2 protein levels in CAF treated pG-2 cells. Student t-test. </w:t>
      </w:r>
      <w:r w:rsidR="005B7AD6" w:rsidRPr="00EF194F">
        <w:rPr>
          <w:rFonts w:cstheme="minorHAnsi"/>
          <w:sz w:val="20"/>
          <w:szCs w:val="20"/>
        </w:rPr>
        <w:t xml:space="preserve">All experiments were performed in biological triplicates. Error bars: standard </w:t>
      </w:r>
      <w:r w:rsidR="005F6CBC" w:rsidRPr="00EF194F">
        <w:rPr>
          <w:rFonts w:cstheme="minorHAnsi"/>
          <w:sz w:val="20"/>
          <w:szCs w:val="20"/>
        </w:rPr>
        <w:t>error</w:t>
      </w:r>
      <w:r w:rsidR="005B7AD6" w:rsidRPr="00EF194F">
        <w:rPr>
          <w:rFonts w:cstheme="minorHAnsi"/>
          <w:sz w:val="20"/>
          <w:szCs w:val="20"/>
        </w:rPr>
        <w:t xml:space="preserve"> of the mean (SEM). *** p-val&lt;0.005.</w:t>
      </w:r>
    </w:p>
    <w:p w14:paraId="29FC9299" w14:textId="4F1D729E" w:rsidR="001E2134" w:rsidRPr="00EF194F" w:rsidRDefault="00CA2E1A" w:rsidP="00C548F1">
      <w:pPr>
        <w:spacing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Figure</w:t>
      </w:r>
      <w:r w:rsidR="00C548F1" w:rsidRPr="00EF194F">
        <w:rPr>
          <w:rFonts w:cstheme="minorHAnsi"/>
          <w:b/>
          <w:sz w:val="20"/>
          <w:szCs w:val="20"/>
        </w:rPr>
        <w:t xml:space="preserve"> S3: </w:t>
      </w:r>
      <w:r w:rsidR="00D1452B" w:rsidRPr="00EF194F">
        <w:rPr>
          <w:rFonts w:cstheme="minorHAnsi"/>
          <w:b/>
          <w:sz w:val="20"/>
          <w:szCs w:val="20"/>
        </w:rPr>
        <w:t xml:space="preserve">Reduction of EZH2 activity enhance </w:t>
      </w:r>
      <w:r w:rsidR="00F708FF" w:rsidRPr="00EF194F">
        <w:rPr>
          <w:rFonts w:cstheme="minorHAnsi"/>
          <w:b/>
          <w:sz w:val="20"/>
          <w:szCs w:val="20"/>
        </w:rPr>
        <w:t xml:space="preserve">the </w:t>
      </w:r>
      <w:r w:rsidR="00D1452B" w:rsidRPr="00EF194F">
        <w:rPr>
          <w:rFonts w:cstheme="minorHAnsi"/>
          <w:b/>
          <w:sz w:val="20"/>
          <w:szCs w:val="20"/>
        </w:rPr>
        <w:t>aggressiveness of several human tumor cell lines</w:t>
      </w:r>
      <w:r w:rsidR="00075D65" w:rsidRPr="00EF194F">
        <w:rPr>
          <w:rFonts w:cstheme="minorHAnsi"/>
          <w:b/>
          <w:sz w:val="20"/>
          <w:szCs w:val="20"/>
        </w:rPr>
        <w:t>.</w:t>
      </w:r>
      <w:r w:rsidR="00C548F1" w:rsidRPr="00EF194F">
        <w:rPr>
          <w:rFonts w:cstheme="minorHAnsi"/>
          <w:b/>
          <w:sz w:val="20"/>
          <w:szCs w:val="20"/>
        </w:rPr>
        <w:br/>
        <w:t>A</w:t>
      </w:r>
      <w:r w:rsidR="00D1452B" w:rsidRPr="00EF194F">
        <w:rPr>
          <w:rFonts w:cstheme="minorHAnsi"/>
          <w:sz w:val="20"/>
          <w:szCs w:val="20"/>
        </w:rPr>
        <w:t xml:space="preserve"> and </w:t>
      </w:r>
      <w:r w:rsidR="00D1452B" w:rsidRPr="00EF194F">
        <w:rPr>
          <w:rFonts w:cstheme="minorHAnsi"/>
          <w:b/>
          <w:sz w:val="20"/>
          <w:szCs w:val="20"/>
        </w:rPr>
        <w:t>B</w:t>
      </w:r>
      <w:r w:rsidR="00C548F1" w:rsidRPr="00EF194F">
        <w:rPr>
          <w:rFonts w:cstheme="minorHAnsi"/>
          <w:sz w:val="20"/>
          <w:szCs w:val="20"/>
        </w:rPr>
        <w:t xml:space="preserve">: </w:t>
      </w:r>
      <w:r w:rsidR="00D1452B" w:rsidRPr="00EF194F">
        <w:rPr>
          <w:rFonts w:cstheme="minorHAnsi"/>
          <w:sz w:val="20"/>
          <w:szCs w:val="20"/>
        </w:rPr>
        <w:t xml:space="preserve">Effects of EZH2 knockdown on the growth kinetics of the human BLBC cell line MDA-BM-468 treated </w:t>
      </w:r>
      <w:r w:rsidR="001E2134" w:rsidRPr="00EF194F">
        <w:rPr>
          <w:rFonts w:cstheme="minorHAnsi"/>
          <w:sz w:val="20"/>
          <w:szCs w:val="20"/>
        </w:rPr>
        <w:t>(</w:t>
      </w:r>
      <w:r w:rsidR="001E2134" w:rsidRPr="00EF194F">
        <w:rPr>
          <w:rFonts w:cstheme="minorHAnsi"/>
          <w:b/>
          <w:sz w:val="20"/>
          <w:szCs w:val="20"/>
        </w:rPr>
        <w:t>B</w:t>
      </w:r>
      <w:r w:rsidR="001E2134" w:rsidRPr="00EF194F">
        <w:rPr>
          <w:rFonts w:cstheme="minorHAnsi"/>
          <w:sz w:val="20"/>
          <w:szCs w:val="20"/>
        </w:rPr>
        <w:t xml:space="preserve">) </w:t>
      </w:r>
      <w:r w:rsidR="00D1452B" w:rsidRPr="00EF194F">
        <w:rPr>
          <w:rFonts w:cstheme="minorHAnsi"/>
          <w:sz w:val="20"/>
          <w:szCs w:val="20"/>
        </w:rPr>
        <w:t>or not</w:t>
      </w:r>
      <w:r w:rsidR="001E2134" w:rsidRPr="00EF194F">
        <w:rPr>
          <w:rFonts w:cstheme="minorHAnsi"/>
          <w:sz w:val="20"/>
          <w:szCs w:val="20"/>
        </w:rPr>
        <w:t xml:space="preserve"> (</w:t>
      </w:r>
      <w:r w:rsidR="001E2134" w:rsidRPr="00EF194F">
        <w:rPr>
          <w:rFonts w:cstheme="minorHAnsi"/>
          <w:b/>
          <w:sz w:val="20"/>
          <w:szCs w:val="20"/>
        </w:rPr>
        <w:t>A</w:t>
      </w:r>
      <w:r w:rsidR="001E2134" w:rsidRPr="00EF194F">
        <w:rPr>
          <w:rFonts w:cstheme="minorHAnsi"/>
          <w:sz w:val="20"/>
          <w:szCs w:val="20"/>
        </w:rPr>
        <w:t>)</w:t>
      </w:r>
      <w:r w:rsidR="00D1452B" w:rsidRPr="00EF194F">
        <w:rPr>
          <w:rFonts w:cstheme="minorHAnsi"/>
          <w:sz w:val="20"/>
          <w:szCs w:val="20"/>
        </w:rPr>
        <w:t xml:space="preserve"> with CAF </w:t>
      </w:r>
      <w:r w:rsidR="001E2134" w:rsidRPr="00EF194F">
        <w:rPr>
          <w:rFonts w:cstheme="minorHAnsi"/>
          <w:sz w:val="20"/>
          <w:szCs w:val="20"/>
        </w:rPr>
        <w:t>for 48</w:t>
      </w:r>
      <w:r w:rsidR="00D74C71" w:rsidRPr="00EF194F">
        <w:rPr>
          <w:rFonts w:cstheme="minorHAnsi"/>
          <w:sz w:val="20"/>
          <w:szCs w:val="20"/>
        </w:rPr>
        <w:t>h</w:t>
      </w:r>
      <w:r w:rsidR="001E2134" w:rsidRPr="00EF194F">
        <w:rPr>
          <w:rFonts w:cstheme="minorHAnsi"/>
          <w:sz w:val="20"/>
          <w:szCs w:val="20"/>
        </w:rPr>
        <w:t>, measured with a Celigo®</w:t>
      </w:r>
      <w:r w:rsidR="00160837" w:rsidRPr="00EF194F">
        <w:rPr>
          <w:rFonts w:cstheme="minorHAnsi"/>
          <w:bCs/>
        </w:rPr>
        <w:t xml:space="preserve"> and by crystal violet staining</w:t>
      </w:r>
      <w:r w:rsidR="001E2134" w:rsidRPr="00EF194F">
        <w:rPr>
          <w:rFonts w:cstheme="minorHAnsi"/>
          <w:sz w:val="20"/>
          <w:szCs w:val="20"/>
        </w:rPr>
        <w:t xml:space="preserve">. </w:t>
      </w:r>
      <w:r w:rsidR="001E2134" w:rsidRPr="00EF194F">
        <w:rPr>
          <w:rFonts w:cstheme="minorHAnsi"/>
          <w:b/>
          <w:sz w:val="20"/>
          <w:szCs w:val="20"/>
        </w:rPr>
        <w:t>C</w:t>
      </w:r>
      <w:r w:rsidR="00F8607D" w:rsidRPr="00EF194F">
        <w:rPr>
          <w:rFonts w:cstheme="minorHAnsi"/>
          <w:b/>
          <w:sz w:val="20"/>
          <w:szCs w:val="20"/>
        </w:rPr>
        <w:t xml:space="preserve"> to F</w:t>
      </w:r>
      <w:r w:rsidR="001E2134" w:rsidRPr="00EF194F">
        <w:rPr>
          <w:rFonts w:cstheme="minorHAnsi"/>
          <w:sz w:val="20"/>
          <w:szCs w:val="20"/>
        </w:rPr>
        <w:t>: Treatment of human cancer cell lines of various origins with increasing concentrations of the EZH2 inhibitor EPZ-6438 str</w:t>
      </w:r>
      <w:r w:rsidR="00F8607D" w:rsidRPr="00EF194F">
        <w:rPr>
          <w:rFonts w:cstheme="minorHAnsi"/>
          <w:sz w:val="20"/>
          <w:szCs w:val="20"/>
        </w:rPr>
        <w:t>ongly enhance</w:t>
      </w:r>
      <w:r w:rsidR="00F708FF" w:rsidRPr="00EF194F">
        <w:rPr>
          <w:rFonts w:cstheme="minorHAnsi"/>
          <w:sz w:val="20"/>
          <w:szCs w:val="20"/>
        </w:rPr>
        <w:t>s</w:t>
      </w:r>
      <w:r w:rsidR="00F8607D" w:rsidRPr="00EF194F">
        <w:rPr>
          <w:rFonts w:cstheme="minorHAnsi"/>
          <w:sz w:val="20"/>
          <w:szCs w:val="20"/>
        </w:rPr>
        <w:t xml:space="preserve"> their proliferative properties</w:t>
      </w:r>
      <w:r w:rsidR="001E2134" w:rsidRPr="00EF194F">
        <w:rPr>
          <w:rFonts w:cstheme="minorHAnsi"/>
          <w:sz w:val="20"/>
          <w:szCs w:val="20"/>
        </w:rPr>
        <w:t>, as assessed with a Celigo®</w:t>
      </w:r>
      <w:r w:rsidR="00F8607D" w:rsidRPr="00EF194F">
        <w:rPr>
          <w:rFonts w:cstheme="minorHAnsi"/>
          <w:sz w:val="20"/>
          <w:szCs w:val="20"/>
        </w:rPr>
        <w:t xml:space="preserve">. </w:t>
      </w:r>
      <w:r w:rsidR="005B7AD6" w:rsidRPr="00EF194F">
        <w:rPr>
          <w:rFonts w:cstheme="minorHAnsi"/>
          <w:sz w:val="20"/>
          <w:szCs w:val="20"/>
        </w:rPr>
        <w:t xml:space="preserve">Student t-test: </w:t>
      </w:r>
      <w:r w:rsidR="005B7AD6" w:rsidRPr="00EF194F">
        <w:rPr>
          <w:rFonts w:cstheme="minorHAnsi"/>
          <w:b/>
          <w:sz w:val="20"/>
          <w:szCs w:val="20"/>
        </w:rPr>
        <w:t>A-B</w:t>
      </w:r>
      <w:r w:rsidR="005B7AD6" w:rsidRPr="00EF194F">
        <w:rPr>
          <w:rFonts w:cstheme="minorHAnsi"/>
          <w:sz w:val="20"/>
          <w:szCs w:val="20"/>
        </w:rPr>
        <w:t xml:space="preserve">. All experiments were performed in biological triplicates. Error bars: standard </w:t>
      </w:r>
      <w:r w:rsidR="005F6CBC" w:rsidRPr="00EF194F">
        <w:rPr>
          <w:rFonts w:cstheme="minorHAnsi"/>
          <w:sz w:val="20"/>
          <w:szCs w:val="20"/>
        </w:rPr>
        <w:t>error</w:t>
      </w:r>
      <w:r w:rsidR="005B7AD6" w:rsidRPr="00EF194F">
        <w:rPr>
          <w:rFonts w:cstheme="minorHAnsi"/>
          <w:sz w:val="20"/>
          <w:szCs w:val="20"/>
        </w:rPr>
        <w:t xml:space="preserve"> of the mean (SEM). *** p-val&lt;0.005, ns: not significant.</w:t>
      </w:r>
    </w:p>
    <w:p w14:paraId="2DE0C91B" w14:textId="44B60E1A" w:rsidR="005B7AD6" w:rsidRPr="00EF194F" w:rsidRDefault="00CA2E1A" w:rsidP="005B7AD6">
      <w:pPr>
        <w:spacing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 xml:space="preserve">Figure S4: </w:t>
      </w:r>
      <w:r w:rsidR="00D74C71" w:rsidRPr="00EF194F">
        <w:rPr>
          <w:rFonts w:cstheme="minorHAnsi"/>
          <w:b/>
          <w:sz w:val="20"/>
          <w:szCs w:val="20"/>
        </w:rPr>
        <w:t>Reduction of PRC2 activity during chemotherapy treatment allows activation gene expression programs promoting tumor cell survival</w:t>
      </w:r>
      <w:r w:rsidR="00D74C71" w:rsidRPr="00EF194F">
        <w:rPr>
          <w:rFonts w:cstheme="minorHAnsi"/>
          <w:sz w:val="20"/>
          <w:szCs w:val="20"/>
        </w:rPr>
        <w:t>.</w:t>
      </w:r>
      <w:r w:rsidR="00D74C71" w:rsidRPr="00EF194F">
        <w:rPr>
          <w:rFonts w:cstheme="minorHAnsi"/>
          <w:sz w:val="20"/>
          <w:szCs w:val="20"/>
        </w:rPr>
        <w:br/>
      </w:r>
      <w:r w:rsidR="00D74C71" w:rsidRPr="00EF194F">
        <w:rPr>
          <w:rFonts w:cstheme="minorHAnsi"/>
          <w:b/>
          <w:sz w:val="20"/>
          <w:szCs w:val="20"/>
        </w:rPr>
        <w:t>A</w:t>
      </w:r>
      <w:r w:rsidR="003851C2" w:rsidRPr="00EF194F">
        <w:rPr>
          <w:rFonts w:cstheme="minorHAnsi"/>
          <w:sz w:val="20"/>
          <w:szCs w:val="20"/>
        </w:rPr>
        <w:t xml:space="preserve"> and </w:t>
      </w:r>
      <w:r w:rsidR="003851C2" w:rsidRPr="00EF194F">
        <w:rPr>
          <w:rFonts w:cstheme="minorHAnsi"/>
          <w:b/>
          <w:sz w:val="20"/>
          <w:szCs w:val="20"/>
        </w:rPr>
        <w:t>B</w:t>
      </w:r>
      <w:r w:rsidR="00D74C71" w:rsidRPr="00EF194F">
        <w:rPr>
          <w:rFonts w:cstheme="minorHAnsi"/>
          <w:sz w:val="20"/>
          <w:szCs w:val="20"/>
        </w:rPr>
        <w:t xml:space="preserve">: </w:t>
      </w:r>
      <w:r w:rsidR="003851C2" w:rsidRPr="00EF194F">
        <w:rPr>
          <w:rFonts w:cstheme="minorHAnsi"/>
          <w:sz w:val="20"/>
          <w:szCs w:val="20"/>
        </w:rPr>
        <w:t>ChIP-</w:t>
      </w:r>
      <w:r w:rsidR="00E93822" w:rsidRPr="00EF194F">
        <w:rPr>
          <w:rFonts w:cstheme="minorHAnsi"/>
          <w:sz w:val="20"/>
          <w:szCs w:val="20"/>
        </w:rPr>
        <w:t>seq</w:t>
      </w:r>
      <w:r w:rsidR="00D74C71" w:rsidRPr="00EF194F">
        <w:rPr>
          <w:rFonts w:cstheme="minorHAnsi"/>
          <w:sz w:val="20"/>
          <w:szCs w:val="20"/>
        </w:rPr>
        <w:t xml:space="preserve"> data showing </w:t>
      </w:r>
      <w:r w:rsidR="005B7AD6" w:rsidRPr="00EF194F">
        <w:rPr>
          <w:rFonts w:cstheme="minorHAnsi"/>
          <w:sz w:val="20"/>
          <w:szCs w:val="20"/>
        </w:rPr>
        <w:t xml:space="preserve">a gain of H3K27ac </w:t>
      </w:r>
      <w:r w:rsidR="00D74C71" w:rsidRPr="00EF194F">
        <w:rPr>
          <w:rFonts w:cstheme="minorHAnsi"/>
          <w:sz w:val="20"/>
          <w:szCs w:val="20"/>
        </w:rPr>
        <w:t xml:space="preserve">occupancy </w:t>
      </w:r>
      <w:r w:rsidR="003851C2" w:rsidRPr="00EF194F">
        <w:rPr>
          <w:rFonts w:cstheme="minorHAnsi"/>
          <w:sz w:val="20"/>
          <w:szCs w:val="20"/>
        </w:rPr>
        <w:t>(</w:t>
      </w:r>
      <w:r w:rsidR="003851C2" w:rsidRPr="00EF194F">
        <w:rPr>
          <w:rFonts w:cstheme="minorHAnsi"/>
          <w:b/>
          <w:sz w:val="20"/>
          <w:szCs w:val="20"/>
        </w:rPr>
        <w:t>A</w:t>
      </w:r>
      <w:r w:rsidR="003851C2" w:rsidRPr="00EF194F">
        <w:rPr>
          <w:rFonts w:cstheme="minorHAnsi"/>
          <w:sz w:val="20"/>
          <w:szCs w:val="20"/>
        </w:rPr>
        <w:t xml:space="preserve">) and </w:t>
      </w:r>
      <w:r w:rsidR="005B7AD6" w:rsidRPr="00EF194F">
        <w:rPr>
          <w:rFonts w:cstheme="minorHAnsi"/>
          <w:sz w:val="20"/>
          <w:szCs w:val="20"/>
        </w:rPr>
        <w:t xml:space="preserve">a loss of H3K27me3 </w:t>
      </w:r>
      <w:r w:rsidR="003851C2" w:rsidRPr="00EF194F">
        <w:rPr>
          <w:rFonts w:cstheme="minorHAnsi"/>
          <w:sz w:val="20"/>
          <w:szCs w:val="20"/>
        </w:rPr>
        <w:t>(</w:t>
      </w:r>
      <w:r w:rsidR="003851C2" w:rsidRPr="00EF194F">
        <w:rPr>
          <w:rFonts w:cstheme="minorHAnsi"/>
          <w:b/>
          <w:sz w:val="20"/>
          <w:szCs w:val="20"/>
        </w:rPr>
        <w:t>B</w:t>
      </w:r>
      <w:r w:rsidR="003851C2" w:rsidRPr="00EF194F">
        <w:rPr>
          <w:rFonts w:cstheme="minorHAnsi"/>
          <w:sz w:val="20"/>
          <w:szCs w:val="20"/>
        </w:rPr>
        <w:t xml:space="preserve">) </w:t>
      </w:r>
      <w:r w:rsidR="00D74C71" w:rsidRPr="00EF194F">
        <w:rPr>
          <w:rFonts w:cstheme="minorHAnsi"/>
          <w:sz w:val="20"/>
          <w:szCs w:val="20"/>
        </w:rPr>
        <w:t>upon 48h CAF treatment</w:t>
      </w:r>
      <w:r w:rsidR="003851C2" w:rsidRPr="00EF194F">
        <w:rPr>
          <w:rFonts w:cstheme="minorHAnsi"/>
          <w:sz w:val="20"/>
          <w:szCs w:val="20"/>
        </w:rPr>
        <w:t xml:space="preserve"> of pG-2 cells</w:t>
      </w:r>
      <w:r w:rsidR="00D74C71" w:rsidRPr="00EF194F">
        <w:rPr>
          <w:rFonts w:cstheme="minorHAnsi"/>
          <w:sz w:val="20"/>
          <w:szCs w:val="20"/>
        </w:rPr>
        <w:t>. The H3K27me</w:t>
      </w:r>
      <w:r w:rsidR="003851C2" w:rsidRPr="00EF194F">
        <w:rPr>
          <w:rFonts w:cstheme="minorHAnsi"/>
          <w:sz w:val="20"/>
          <w:szCs w:val="20"/>
        </w:rPr>
        <w:t>3</w:t>
      </w:r>
      <w:r w:rsidR="00D74C71" w:rsidRPr="00EF194F">
        <w:rPr>
          <w:rFonts w:cstheme="minorHAnsi"/>
          <w:sz w:val="20"/>
          <w:szCs w:val="20"/>
        </w:rPr>
        <w:t xml:space="preserve"> </w:t>
      </w:r>
      <w:r w:rsidR="003851C2" w:rsidRPr="00EF194F">
        <w:rPr>
          <w:rFonts w:cstheme="minorHAnsi"/>
          <w:sz w:val="20"/>
          <w:szCs w:val="20"/>
        </w:rPr>
        <w:t xml:space="preserve">and H3K27ac </w:t>
      </w:r>
      <w:r w:rsidR="00D74C71" w:rsidRPr="00EF194F">
        <w:rPr>
          <w:rFonts w:cstheme="minorHAnsi"/>
          <w:sz w:val="20"/>
          <w:szCs w:val="20"/>
        </w:rPr>
        <w:t xml:space="preserve">occupancy is provided for all regions occupied in </w:t>
      </w:r>
      <w:r w:rsidR="00582CA8" w:rsidRPr="00EF194F">
        <w:rPr>
          <w:rFonts w:cstheme="minorHAnsi"/>
          <w:sz w:val="20"/>
          <w:szCs w:val="20"/>
        </w:rPr>
        <w:t xml:space="preserve">the </w:t>
      </w:r>
      <w:r w:rsidR="003851C2" w:rsidRPr="00EF194F">
        <w:rPr>
          <w:rFonts w:cstheme="minorHAnsi"/>
          <w:sz w:val="20"/>
          <w:szCs w:val="20"/>
        </w:rPr>
        <w:t>control and</w:t>
      </w:r>
      <w:r w:rsidR="00854C44" w:rsidRPr="00EF194F">
        <w:rPr>
          <w:rFonts w:cstheme="minorHAnsi"/>
          <w:sz w:val="20"/>
          <w:szCs w:val="20"/>
        </w:rPr>
        <w:t>/or</w:t>
      </w:r>
      <w:r w:rsidR="003851C2" w:rsidRPr="00EF194F">
        <w:rPr>
          <w:rFonts w:cstheme="minorHAnsi"/>
          <w:sz w:val="20"/>
          <w:szCs w:val="20"/>
        </w:rPr>
        <w:t xml:space="preserve"> CAF treated state</w:t>
      </w:r>
      <w:r w:rsidR="00854C44" w:rsidRPr="00EF194F">
        <w:rPr>
          <w:rFonts w:cstheme="minorHAnsi"/>
          <w:sz w:val="20"/>
          <w:szCs w:val="20"/>
        </w:rPr>
        <w:t>, genome</w:t>
      </w:r>
      <w:r w:rsidR="00F708FF" w:rsidRPr="00EF194F">
        <w:rPr>
          <w:rFonts w:cstheme="minorHAnsi"/>
          <w:sz w:val="20"/>
          <w:szCs w:val="20"/>
        </w:rPr>
        <w:t>-</w:t>
      </w:r>
      <w:r w:rsidR="00854C44" w:rsidRPr="00EF194F">
        <w:rPr>
          <w:rFonts w:cstheme="minorHAnsi"/>
          <w:sz w:val="20"/>
          <w:szCs w:val="20"/>
        </w:rPr>
        <w:t>wide</w:t>
      </w:r>
      <w:r w:rsidR="003851C2" w:rsidRPr="00EF194F">
        <w:rPr>
          <w:rFonts w:cstheme="minorHAnsi"/>
          <w:sz w:val="20"/>
          <w:szCs w:val="20"/>
        </w:rPr>
        <w:t xml:space="preserve">. </w:t>
      </w:r>
      <w:r w:rsidR="007B283E" w:rsidRPr="00EF194F">
        <w:rPr>
          <w:rFonts w:cstheme="minorHAnsi"/>
          <w:sz w:val="20"/>
          <w:szCs w:val="20"/>
        </w:rPr>
        <w:t xml:space="preserve">Changes </w:t>
      </w:r>
      <w:r w:rsidR="00854C44" w:rsidRPr="00EF194F">
        <w:rPr>
          <w:rFonts w:cstheme="minorHAnsi"/>
          <w:sz w:val="20"/>
          <w:szCs w:val="20"/>
        </w:rPr>
        <w:t xml:space="preserve">of occupancy </w:t>
      </w:r>
      <w:r w:rsidR="007B283E" w:rsidRPr="00EF194F">
        <w:rPr>
          <w:rFonts w:cstheme="minorHAnsi"/>
          <w:sz w:val="20"/>
          <w:szCs w:val="20"/>
        </w:rPr>
        <w:t xml:space="preserve">are shown as </w:t>
      </w:r>
      <w:r w:rsidR="003851C2" w:rsidRPr="00EF194F">
        <w:rPr>
          <w:rFonts w:cstheme="minorHAnsi"/>
          <w:sz w:val="20"/>
          <w:szCs w:val="20"/>
        </w:rPr>
        <w:t>plot profile</w:t>
      </w:r>
      <w:r w:rsidR="007B283E" w:rsidRPr="00EF194F">
        <w:rPr>
          <w:rFonts w:cstheme="minorHAnsi"/>
          <w:sz w:val="20"/>
          <w:szCs w:val="20"/>
        </w:rPr>
        <w:t>s</w:t>
      </w:r>
      <w:r w:rsidR="003851C2" w:rsidRPr="00EF194F">
        <w:rPr>
          <w:rFonts w:cstheme="minorHAnsi"/>
          <w:sz w:val="20"/>
          <w:szCs w:val="20"/>
        </w:rPr>
        <w:t xml:space="preserve"> </w:t>
      </w:r>
      <w:r w:rsidR="00D74C71" w:rsidRPr="00EF194F">
        <w:rPr>
          <w:rFonts w:cstheme="minorHAnsi"/>
          <w:sz w:val="20"/>
          <w:szCs w:val="20"/>
        </w:rPr>
        <w:t xml:space="preserve">(left panel) and as </w:t>
      </w:r>
      <w:r w:rsidR="00F708FF" w:rsidRPr="00EF194F">
        <w:rPr>
          <w:rFonts w:cstheme="minorHAnsi"/>
          <w:sz w:val="20"/>
          <w:szCs w:val="20"/>
        </w:rPr>
        <w:t xml:space="preserve">a </w:t>
      </w:r>
      <w:r w:rsidR="00D74C71" w:rsidRPr="00EF194F">
        <w:rPr>
          <w:rFonts w:cstheme="minorHAnsi"/>
          <w:sz w:val="20"/>
          <w:szCs w:val="20"/>
        </w:rPr>
        <w:t>heatmap (middle panel). Changes of</w:t>
      </w:r>
      <w:r w:rsidR="003B5143" w:rsidRPr="00EF194F">
        <w:rPr>
          <w:rFonts w:cstheme="minorHAnsi"/>
          <w:sz w:val="20"/>
          <w:szCs w:val="20"/>
        </w:rPr>
        <w:t xml:space="preserve"> </w:t>
      </w:r>
      <w:r w:rsidR="005B7AD6" w:rsidRPr="00EF194F">
        <w:rPr>
          <w:rFonts w:cstheme="minorHAnsi"/>
          <w:sz w:val="20"/>
          <w:szCs w:val="20"/>
        </w:rPr>
        <w:t xml:space="preserve">H3K27ac </w:t>
      </w:r>
      <w:r w:rsidR="003B5143" w:rsidRPr="00EF194F">
        <w:rPr>
          <w:rFonts w:cstheme="minorHAnsi"/>
          <w:sz w:val="20"/>
          <w:szCs w:val="20"/>
        </w:rPr>
        <w:t>(</w:t>
      </w:r>
      <w:r w:rsidR="003B5143" w:rsidRPr="00EF194F">
        <w:rPr>
          <w:rFonts w:cstheme="minorHAnsi"/>
          <w:b/>
          <w:sz w:val="20"/>
          <w:szCs w:val="20"/>
        </w:rPr>
        <w:t>A</w:t>
      </w:r>
      <w:r w:rsidR="003B5143" w:rsidRPr="00EF194F">
        <w:rPr>
          <w:rFonts w:cstheme="minorHAnsi"/>
          <w:sz w:val="20"/>
          <w:szCs w:val="20"/>
        </w:rPr>
        <w:t xml:space="preserve">) and </w:t>
      </w:r>
      <w:r w:rsidR="005B7AD6" w:rsidRPr="00EF194F">
        <w:rPr>
          <w:rFonts w:cstheme="minorHAnsi"/>
          <w:sz w:val="20"/>
          <w:szCs w:val="20"/>
        </w:rPr>
        <w:t xml:space="preserve">H3K27me3 </w:t>
      </w:r>
      <w:r w:rsidR="003B5143" w:rsidRPr="00EF194F">
        <w:rPr>
          <w:rFonts w:cstheme="minorHAnsi"/>
          <w:sz w:val="20"/>
          <w:szCs w:val="20"/>
        </w:rPr>
        <w:t>(</w:t>
      </w:r>
      <w:r w:rsidR="003B5143" w:rsidRPr="00EF194F">
        <w:rPr>
          <w:rFonts w:cstheme="minorHAnsi"/>
          <w:b/>
          <w:sz w:val="20"/>
          <w:szCs w:val="20"/>
        </w:rPr>
        <w:t>B</w:t>
      </w:r>
      <w:r w:rsidR="003B5143" w:rsidRPr="00EF194F">
        <w:rPr>
          <w:rFonts w:cstheme="minorHAnsi"/>
          <w:sz w:val="20"/>
          <w:szCs w:val="20"/>
        </w:rPr>
        <w:t xml:space="preserve">) </w:t>
      </w:r>
      <w:r w:rsidR="00D74C71" w:rsidRPr="00EF194F">
        <w:rPr>
          <w:rFonts w:cstheme="minorHAnsi"/>
          <w:sz w:val="20"/>
          <w:szCs w:val="20"/>
        </w:rPr>
        <w:t xml:space="preserve">occupancy </w:t>
      </w:r>
      <w:r w:rsidR="003B5143" w:rsidRPr="00EF194F">
        <w:rPr>
          <w:rFonts w:cstheme="minorHAnsi"/>
          <w:sz w:val="20"/>
          <w:szCs w:val="20"/>
        </w:rPr>
        <w:t xml:space="preserve">were quantified and </w:t>
      </w:r>
      <w:r w:rsidR="00854C44" w:rsidRPr="00EF194F">
        <w:rPr>
          <w:rFonts w:cstheme="minorHAnsi"/>
          <w:sz w:val="20"/>
          <w:szCs w:val="20"/>
        </w:rPr>
        <w:t xml:space="preserve">are provided as a violin plot in </w:t>
      </w:r>
      <w:r w:rsidR="007B283E" w:rsidRPr="00EF194F">
        <w:rPr>
          <w:rFonts w:cstheme="minorHAnsi"/>
          <w:sz w:val="20"/>
          <w:szCs w:val="20"/>
        </w:rPr>
        <w:t xml:space="preserve">the </w:t>
      </w:r>
      <w:r w:rsidR="00854C44" w:rsidRPr="00EF194F">
        <w:rPr>
          <w:rFonts w:cstheme="minorHAnsi"/>
          <w:sz w:val="20"/>
          <w:szCs w:val="20"/>
        </w:rPr>
        <w:t xml:space="preserve">respective </w:t>
      </w:r>
      <w:r w:rsidR="007B283E" w:rsidRPr="00EF194F">
        <w:rPr>
          <w:rFonts w:cstheme="minorHAnsi"/>
          <w:sz w:val="20"/>
          <w:szCs w:val="20"/>
        </w:rPr>
        <w:t>right panel</w:t>
      </w:r>
      <w:r w:rsidR="00854C44" w:rsidRPr="00EF194F">
        <w:rPr>
          <w:rFonts w:cstheme="minorHAnsi"/>
          <w:sz w:val="20"/>
          <w:szCs w:val="20"/>
        </w:rPr>
        <w:t>s</w:t>
      </w:r>
      <w:r w:rsidR="007B283E" w:rsidRPr="00EF194F">
        <w:rPr>
          <w:rFonts w:cstheme="minorHAnsi"/>
          <w:sz w:val="20"/>
          <w:szCs w:val="20"/>
        </w:rPr>
        <w:t>.</w:t>
      </w:r>
      <w:r w:rsidR="00674818" w:rsidRPr="00EF194F">
        <w:rPr>
          <w:rFonts w:cstheme="minorHAnsi"/>
          <w:sz w:val="20"/>
          <w:szCs w:val="20"/>
        </w:rPr>
        <w:t xml:space="preserve"> Statistical test: Mann Witney.</w:t>
      </w:r>
      <w:r w:rsidR="00854C44" w:rsidRPr="00EF194F">
        <w:rPr>
          <w:rFonts w:cstheme="minorHAnsi"/>
          <w:sz w:val="20"/>
          <w:szCs w:val="20"/>
        </w:rPr>
        <w:t xml:space="preserve"> </w:t>
      </w:r>
      <w:r w:rsidR="00854C44" w:rsidRPr="00EF194F">
        <w:rPr>
          <w:rFonts w:cstheme="minorHAnsi"/>
          <w:b/>
          <w:sz w:val="20"/>
          <w:szCs w:val="20"/>
        </w:rPr>
        <w:t>C</w:t>
      </w:r>
      <w:r w:rsidR="00854C44" w:rsidRPr="00EF194F">
        <w:rPr>
          <w:rFonts w:cstheme="minorHAnsi"/>
          <w:sz w:val="20"/>
          <w:szCs w:val="20"/>
        </w:rPr>
        <w:t xml:space="preserve">: </w:t>
      </w:r>
      <w:r w:rsidR="00E93822" w:rsidRPr="00EF194F">
        <w:rPr>
          <w:rFonts w:cstheme="minorHAnsi"/>
          <w:sz w:val="20"/>
          <w:szCs w:val="20"/>
        </w:rPr>
        <w:t>ChIP-seq t</w:t>
      </w:r>
      <w:r w:rsidR="00854C44" w:rsidRPr="00EF194F">
        <w:rPr>
          <w:rFonts w:cstheme="minorHAnsi"/>
          <w:sz w:val="20"/>
          <w:szCs w:val="20"/>
        </w:rPr>
        <w:t>racks</w:t>
      </w:r>
      <w:r w:rsidR="00E93822" w:rsidRPr="00EF194F">
        <w:rPr>
          <w:rFonts w:cstheme="minorHAnsi"/>
          <w:sz w:val="20"/>
          <w:szCs w:val="20"/>
        </w:rPr>
        <w:t xml:space="preserve"> exemplary showing the epigenetic switch from transcriptional repressive H3K27me3 to activating H3K27ac mark occurring at the </w:t>
      </w:r>
      <w:r w:rsidR="005B7AD6" w:rsidRPr="00EF194F">
        <w:rPr>
          <w:rFonts w:cstheme="minorHAnsi"/>
          <w:i/>
          <w:sz w:val="20"/>
          <w:szCs w:val="20"/>
        </w:rPr>
        <w:t>Hgma2</w:t>
      </w:r>
      <w:r w:rsidR="005B7AD6" w:rsidRPr="00EF194F">
        <w:rPr>
          <w:rFonts w:cstheme="minorHAnsi"/>
          <w:sz w:val="20"/>
          <w:szCs w:val="20"/>
        </w:rPr>
        <w:t xml:space="preserve"> </w:t>
      </w:r>
      <w:r w:rsidR="00E93822" w:rsidRPr="00EF194F">
        <w:rPr>
          <w:rFonts w:cstheme="minorHAnsi"/>
          <w:sz w:val="20"/>
          <w:szCs w:val="20"/>
        </w:rPr>
        <w:t xml:space="preserve">and </w:t>
      </w:r>
      <w:r w:rsidR="005B7AD6" w:rsidRPr="00EF194F">
        <w:rPr>
          <w:rFonts w:cstheme="minorHAnsi"/>
          <w:i/>
          <w:sz w:val="20"/>
          <w:szCs w:val="20"/>
        </w:rPr>
        <w:t>Fgfr2</w:t>
      </w:r>
      <w:r w:rsidR="005B7AD6" w:rsidRPr="00EF194F">
        <w:rPr>
          <w:rFonts w:cstheme="minorHAnsi"/>
          <w:sz w:val="20"/>
          <w:szCs w:val="20"/>
        </w:rPr>
        <w:t xml:space="preserve"> </w:t>
      </w:r>
      <w:r w:rsidR="00E93822" w:rsidRPr="00EF194F">
        <w:rPr>
          <w:rFonts w:cstheme="minorHAnsi"/>
          <w:sz w:val="20"/>
          <w:szCs w:val="20"/>
        </w:rPr>
        <w:t xml:space="preserve">locus upon 48h CAF treatment. </w:t>
      </w:r>
      <w:r w:rsidR="00E93822" w:rsidRPr="00EF194F">
        <w:rPr>
          <w:rFonts w:cstheme="minorHAnsi"/>
          <w:b/>
          <w:sz w:val="20"/>
          <w:szCs w:val="20"/>
        </w:rPr>
        <w:t>D</w:t>
      </w:r>
      <w:r w:rsidR="00E93822" w:rsidRPr="00EF194F">
        <w:rPr>
          <w:rFonts w:cstheme="minorHAnsi"/>
          <w:sz w:val="20"/>
          <w:szCs w:val="20"/>
        </w:rPr>
        <w:t xml:space="preserve">: ChIP-qPCR validating H3K27me3 loss and H3K27ac gain at the </w:t>
      </w:r>
      <w:r w:rsidR="00E93822" w:rsidRPr="00EF194F">
        <w:rPr>
          <w:rFonts w:cstheme="minorHAnsi"/>
          <w:i/>
          <w:sz w:val="20"/>
          <w:szCs w:val="20"/>
        </w:rPr>
        <w:t>Hmga2</w:t>
      </w:r>
      <w:r w:rsidR="00E93822" w:rsidRPr="00EF194F">
        <w:rPr>
          <w:rFonts w:cstheme="minorHAnsi"/>
          <w:sz w:val="20"/>
          <w:szCs w:val="20"/>
        </w:rPr>
        <w:t xml:space="preserve"> promoter</w:t>
      </w:r>
      <w:r w:rsidR="00F708FF" w:rsidRPr="00EF194F">
        <w:rPr>
          <w:rFonts w:cstheme="minorHAnsi"/>
          <w:sz w:val="20"/>
          <w:szCs w:val="20"/>
        </w:rPr>
        <w:t>-</w:t>
      </w:r>
      <w:r w:rsidR="00E93822" w:rsidRPr="00EF194F">
        <w:rPr>
          <w:rFonts w:cstheme="minorHAnsi"/>
          <w:sz w:val="20"/>
          <w:szCs w:val="20"/>
        </w:rPr>
        <w:t xml:space="preserve">proximal region upon 48h CAF treatment. </w:t>
      </w:r>
      <w:r w:rsidR="00764F07" w:rsidRPr="00EF194F">
        <w:rPr>
          <w:rFonts w:cstheme="minorHAnsi"/>
          <w:sz w:val="20"/>
          <w:szCs w:val="20"/>
        </w:rPr>
        <w:t xml:space="preserve">Data were normalized to </w:t>
      </w:r>
      <w:r w:rsidR="00764F07" w:rsidRPr="00EF194F">
        <w:rPr>
          <w:rFonts w:cstheme="minorHAnsi"/>
          <w:sz w:val="20"/>
          <w:szCs w:val="20"/>
        </w:rPr>
        <w:lastRenderedPageBreak/>
        <w:t xml:space="preserve">their respective input. The dashed line represents the background signal obtained in the IgG group. </w:t>
      </w:r>
      <w:r w:rsidR="00E93822" w:rsidRPr="00EF194F">
        <w:rPr>
          <w:rFonts w:cstheme="minorHAnsi"/>
          <w:b/>
          <w:sz w:val="20"/>
          <w:szCs w:val="20"/>
        </w:rPr>
        <w:t>E</w:t>
      </w:r>
      <w:r w:rsidR="00E93822" w:rsidRPr="00EF194F">
        <w:rPr>
          <w:rFonts w:cstheme="minorHAnsi"/>
          <w:sz w:val="20"/>
          <w:szCs w:val="20"/>
        </w:rPr>
        <w:t xml:space="preserve">: RT-qPCR showing </w:t>
      </w:r>
      <w:r w:rsidR="00423804" w:rsidRPr="00EF194F">
        <w:rPr>
          <w:rFonts w:cstheme="minorHAnsi"/>
          <w:sz w:val="20"/>
          <w:szCs w:val="20"/>
        </w:rPr>
        <w:t xml:space="preserve">an </w:t>
      </w:r>
      <w:r w:rsidR="00E93822" w:rsidRPr="00EF194F">
        <w:rPr>
          <w:rFonts w:cstheme="minorHAnsi"/>
          <w:sz w:val="20"/>
          <w:szCs w:val="20"/>
        </w:rPr>
        <w:t xml:space="preserve">increase of </w:t>
      </w:r>
      <w:r w:rsidR="00E93822" w:rsidRPr="00EF194F">
        <w:rPr>
          <w:rFonts w:cstheme="minorHAnsi"/>
          <w:i/>
          <w:sz w:val="20"/>
          <w:szCs w:val="20"/>
        </w:rPr>
        <w:t>Fgfr2</w:t>
      </w:r>
      <w:r w:rsidR="00E93822" w:rsidRPr="00EF194F">
        <w:rPr>
          <w:rFonts w:cstheme="minorHAnsi"/>
          <w:sz w:val="20"/>
          <w:szCs w:val="20"/>
        </w:rPr>
        <w:t xml:space="preserve"> and </w:t>
      </w:r>
      <w:r w:rsidR="00E93822" w:rsidRPr="00EF194F">
        <w:rPr>
          <w:rFonts w:cstheme="minorHAnsi"/>
          <w:i/>
          <w:sz w:val="20"/>
          <w:szCs w:val="20"/>
        </w:rPr>
        <w:t>Hgma2</w:t>
      </w:r>
      <w:r w:rsidR="00E93822" w:rsidRPr="00EF194F">
        <w:rPr>
          <w:rFonts w:cstheme="minorHAnsi"/>
          <w:sz w:val="20"/>
          <w:szCs w:val="20"/>
        </w:rPr>
        <w:t xml:space="preserve"> </w:t>
      </w:r>
      <w:r w:rsidR="00423804" w:rsidRPr="00EF194F">
        <w:rPr>
          <w:rFonts w:cstheme="minorHAnsi"/>
          <w:sz w:val="20"/>
          <w:szCs w:val="20"/>
        </w:rPr>
        <w:t xml:space="preserve">gene expression upon CAF treatment. The data were normalized to the housekeeping gene </w:t>
      </w:r>
      <w:r w:rsidR="00423804" w:rsidRPr="00EF194F">
        <w:rPr>
          <w:rFonts w:cstheme="minorHAnsi"/>
          <w:i/>
          <w:sz w:val="20"/>
          <w:szCs w:val="20"/>
        </w:rPr>
        <w:t>Rplp0</w:t>
      </w:r>
      <w:r w:rsidR="00423804" w:rsidRPr="00EF194F">
        <w:rPr>
          <w:rFonts w:cstheme="minorHAnsi"/>
          <w:sz w:val="20"/>
          <w:szCs w:val="20"/>
        </w:rPr>
        <w:t xml:space="preserve"> and calibrated to the vehicle (Veh) condition. </w:t>
      </w:r>
      <w:r w:rsidR="00674818" w:rsidRPr="00EF194F">
        <w:rPr>
          <w:rFonts w:cstheme="minorHAnsi"/>
          <w:b/>
          <w:sz w:val="20"/>
          <w:szCs w:val="20"/>
        </w:rPr>
        <w:t>F</w:t>
      </w:r>
      <w:r w:rsidR="00674818" w:rsidRPr="00EF194F">
        <w:rPr>
          <w:rFonts w:cstheme="minorHAnsi"/>
          <w:sz w:val="20"/>
          <w:szCs w:val="20"/>
        </w:rPr>
        <w:t>: Densitometry analysis of the NFATc1 levels in pG-2 cells w/ or w/o CAF treatment.</w:t>
      </w:r>
      <w:r w:rsidR="00001DB5" w:rsidRPr="00EF194F">
        <w:rPr>
          <w:rFonts w:cstheme="minorHAnsi"/>
          <w:sz w:val="20"/>
          <w:szCs w:val="20"/>
        </w:rPr>
        <w:t xml:space="preserve"> The densitometry values represent the normalized NFATc1/Actin signal. </w:t>
      </w:r>
      <w:r w:rsidR="00FB1FD2" w:rsidRPr="00EF194F">
        <w:rPr>
          <w:rFonts w:cstheme="minorHAnsi"/>
          <w:b/>
          <w:sz w:val="20"/>
          <w:szCs w:val="20"/>
        </w:rPr>
        <w:t>D-F</w:t>
      </w:r>
      <w:r w:rsidR="00FB1FD2" w:rsidRPr="00EF194F">
        <w:rPr>
          <w:rFonts w:cstheme="minorHAnsi"/>
          <w:sz w:val="20"/>
          <w:szCs w:val="20"/>
        </w:rPr>
        <w:t>: Student t-test.</w:t>
      </w:r>
      <w:r w:rsidR="00674818" w:rsidRPr="00EF194F">
        <w:rPr>
          <w:rFonts w:cstheme="minorHAnsi"/>
          <w:sz w:val="20"/>
          <w:szCs w:val="20"/>
        </w:rPr>
        <w:t xml:space="preserve"> </w:t>
      </w:r>
      <w:r w:rsidR="005B7AD6" w:rsidRPr="00EF194F">
        <w:rPr>
          <w:rFonts w:cstheme="minorHAnsi"/>
          <w:sz w:val="20"/>
          <w:szCs w:val="20"/>
        </w:rPr>
        <w:t>All experiments were performed in biological triplicates.  Error bars: standard deviation of the mean (SEM). * p-val&lt;0.05</w:t>
      </w:r>
    </w:p>
    <w:p w14:paraId="20BC9091" w14:textId="1E6B680F" w:rsidR="001E2134" w:rsidRPr="00EF194F" w:rsidRDefault="001E2134" w:rsidP="00C548F1">
      <w:pPr>
        <w:spacing w:line="360" w:lineRule="auto"/>
        <w:rPr>
          <w:rFonts w:cstheme="minorHAnsi"/>
          <w:sz w:val="20"/>
          <w:szCs w:val="20"/>
        </w:rPr>
      </w:pPr>
    </w:p>
    <w:p w14:paraId="681A7265" w14:textId="1BD6CA25" w:rsidR="00D74C71" w:rsidRPr="00EF194F" w:rsidRDefault="00764F07" w:rsidP="00C548F1">
      <w:pPr>
        <w:spacing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Figure S5: Loss of EZH2 stimulates NFATc1 expression and correlates with poor breast cancer patient prognosis.</w:t>
      </w:r>
      <w:r w:rsidRPr="00EF194F">
        <w:rPr>
          <w:rFonts w:cstheme="minorHAnsi"/>
          <w:b/>
          <w:sz w:val="20"/>
          <w:szCs w:val="20"/>
        </w:rPr>
        <w:br/>
        <w:t xml:space="preserve">A </w:t>
      </w:r>
      <w:r w:rsidRPr="00EF194F">
        <w:rPr>
          <w:rFonts w:cstheme="minorHAnsi"/>
          <w:sz w:val="20"/>
          <w:szCs w:val="20"/>
        </w:rPr>
        <w:t xml:space="preserve">and </w:t>
      </w:r>
      <w:r w:rsidRPr="00EF194F">
        <w:rPr>
          <w:rFonts w:cstheme="minorHAnsi"/>
          <w:b/>
          <w:sz w:val="20"/>
          <w:szCs w:val="20"/>
        </w:rPr>
        <w:t>B</w:t>
      </w:r>
      <w:r w:rsidRPr="00EF194F">
        <w:rPr>
          <w:rFonts w:cstheme="minorHAnsi"/>
          <w:sz w:val="20"/>
          <w:szCs w:val="20"/>
        </w:rPr>
        <w:t>: Treatment of pG-2 (</w:t>
      </w:r>
      <w:r w:rsidRPr="00EF194F">
        <w:rPr>
          <w:rFonts w:cstheme="minorHAnsi"/>
          <w:b/>
          <w:sz w:val="20"/>
          <w:szCs w:val="20"/>
        </w:rPr>
        <w:t>A</w:t>
      </w:r>
      <w:r w:rsidRPr="00EF194F">
        <w:rPr>
          <w:rFonts w:cstheme="minorHAnsi"/>
          <w:sz w:val="20"/>
          <w:szCs w:val="20"/>
        </w:rPr>
        <w:t>) and rG-2 (</w:t>
      </w:r>
      <w:r w:rsidRPr="00EF194F">
        <w:rPr>
          <w:rFonts w:cstheme="minorHAnsi"/>
          <w:b/>
          <w:sz w:val="20"/>
          <w:szCs w:val="20"/>
        </w:rPr>
        <w:t>B</w:t>
      </w:r>
      <w:r w:rsidRPr="00EF194F">
        <w:rPr>
          <w:rFonts w:cstheme="minorHAnsi"/>
          <w:sz w:val="20"/>
          <w:szCs w:val="20"/>
        </w:rPr>
        <w:t xml:space="preserve">) cells with </w:t>
      </w:r>
      <w:r w:rsidR="00A54B0B" w:rsidRPr="00EF194F">
        <w:rPr>
          <w:rFonts w:cstheme="minorHAnsi"/>
          <w:sz w:val="20"/>
          <w:szCs w:val="20"/>
        </w:rPr>
        <w:t xml:space="preserve">the EZH2 inhibitor </w:t>
      </w:r>
      <w:r w:rsidRPr="00EF194F">
        <w:rPr>
          <w:rFonts w:cstheme="minorHAnsi"/>
          <w:sz w:val="20"/>
          <w:szCs w:val="20"/>
        </w:rPr>
        <w:t>EPZ-6438</w:t>
      </w:r>
      <w:r w:rsidR="003E7B9B" w:rsidRPr="00EF194F">
        <w:rPr>
          <w:rFonts w:cstheme="minorHAnsi"/>
          <w:sz w:val="20"/>
          <w:szCs w:val="20"/>
        </w:rPr>
        <w:t xml:space="preserve"> </w:t>
      </w:r>
      <w:r w:rsidR="00A54B0B" w:rsidRPr="00EF194F">
        <w:rPr>
          <w:rFonts w:cstheme="minorHAnsi"/>
          <w:sz w:val="20"/>
          <w:szCs w:val="20"/>
        </w:rPr>
        <w:t xml:space="preserve">(250 nM, 96h) </w:t>
      </w:r>
      <w:r w:rsidR="003E7B9B" w:rsidRPr="00EF194F">
        <w:rPr>
          <w:rFonts w:cstheme="minorHAnsi"/>
          <w:sz w:val="20"/>
          <w:szCs w:val="20"/>
        </w:rPr>
        <w:t>increase</w:t>
      </w:r>
      <w:r w:rsidR="00A54B0B" w:rsidRPr="00EF194F">
        <w:rPr>
          <w:rFonts w:cstheme="minorHAnsi"/>
          <w:sz w:val="20"/>
          <w:szCs w:val="20"/>
        </w:rPr>
        <w:t>s</w:t>
      </w:r>
      <w:r w:rsidR="003E7B9B" w:rsidRPr="00EF194F">
        <w:rPr>
          <w:rFonts w:cstheme="minorHAnsi"/>
          <w:sz w:val="20"/>
          <w:szCs w:val="20"/>
        </w:rPr>
        <w:t xml:space="preserve"> the NFATc1 protein levels, as assessed by western blot</w:t>
      </w:r>
      <w:r w:rsidR="00A54B0B" w:rsidRPr="00EF194F">
        <w:rPr>
          <w:rFonts w:cstheme="minorHAnsi"/>
          <w:sz w:val="20"/>
          <w:szCs w:val="20"/>
        </w:rPr>
        <w:t>.</w:t>
      </w:r>
      <w:r w:rsidR="00656E64" w:rsidRPr="00EF194F">
        <w:rPr>
          <w:rFonts w:cstheme="minorHAnsi"/>
          <w:sz w:val="20"/>
          <w:szCs w:val="20"/>
        </w:rPr>
        <w:t xml:space="preserve"> </w:t>
      </w:r>
      <w:r w:rsidR="00A54B0B" w:rsidRPr="00EF194F">
        <w:rPr>
          <w:rFonts w:cstheme="minorHAnsi"/>
          <w:b/>
          <w:sz w:val="20"/>
          <w:szCs w:val="20"/>
        </w:rPr>
        <w:t>C</w:t>
      </w:r>
      <w:r w:rsidR="00A54B0B" w:rsidRPr="00EF194F">
        <w:rPr>
          <w:rFonts w:cstheme="minorHAnsi"/>
          <w:sz w:val="20"/>
          <w:szCs w:val="20"/>
        </w:rPr>
        <w:t xml:space="preserve"> and </w:t>
      </w:r>
      <w:r w:rsidR="00A54B0B" w:rsidRPr="00EF194F">
        <w:rPr>
          <w:rFonts w:cstheme="minorHAnsi"/>
          <w:b/>
          <w:sz w:val="20"/>
          <w:szCs w:val="20"/>
        </w:rPr>
        <w:t>D</w:t>
      </w:r>
      <w:r w:rsidR="00A54B0B" w:rsidRPr="00EF194F">
        <w:rPr>
          <w:rFonts w:cstheme="minorHAnsi"/>
          <w:sz w:val="20"/>
          <w:szCs w:val="20"/>
        </w:rPr>
        <w:t>: Treatment of MDA-MB-468 cells with EPZ-6438 (500 nM, 96h) increases NFATc1 expression at the mRNA and protein level, as assessed via RT-qPCR (</w:t>
      </w:r>
      <w:r w:rsidR="00A54B0B" w:rsidRPr="00EF194F">
        <w:rPr>
          <w:rFonts w:cstheme="minorHAnsi"/>
          <w:b/>
          <w:sz w:val="20"/>
          <w:szCs w:val="20"/>
        </w:rPr>
        <w:t>C</w:t>
      </w:r>
      <w:r w:rsidR="00A54B0B" w:rsidRPr="00EF194F">
        <w:rPr>
          <w:rFonts w:cstheme="minorHAnsi"/>
          <w:sz w:val="20"/>
          <w:szCs w:val="20"/>
        </w:rPr>
        <w:t>) and western blot (</w:t>
      </w:r>
      <w:r w:rsidR="00A54B0B" w:rsidRPr="00EF194F">
        <w:rPr>
          <w:rFonts w:cstheme="minorHAnsi"/>
          <w:b/>
          <w:sz w:val="20"/>
          <w:szCs w:val="20"/>
        </w:rPr>
        <w:t>D</w:t>
      </w:r>
      <w:r w:rsidR="00A54B0B" w:rsidRPr="00EF194F">
        <w:rPr>
          <w:rFonts w:cstheme="minorHAnsi"/>
          <w:sz w:val="20"/>
          <w:szCs w:val="20"/>
        </w:rPr>
        <w:t xml:space="preserve">), respectively. n = 3 biological replicates. RT-qPCR data were normalized to </w:t>
      </w:r>
      <w:r w:rsidR="00A54B0B" w:rsidRPr="00EF194F">
        <w:rPr>
          <w:rFonts w:cstheme="minorHAnsi"/>
          <w:i/>
          <w:sz w:val="20"/>
          <w:szCs w:val="20"/>
        </w:rPr>
        <w:t>Rplp0</w:t>
      </w:r>
      <w:r w:rsidR="00A54B0B" w:rsidRPr="00EF194F">
        <w:rPr>
          <w:rFonts w:cstheme="minorHAnsi"/>
          <w:sz w:val="20"/>
          <w:szCs w:val="20"/>
        </w:rPr>
        <w:t xml:space="preserve"> and calibrated to the vehicle (</w:t>
      </w:r>
      <w:r w:rsidR="000345F4" w:rsidRPr="00EF194F">
        <w:rPr>
          <w:rFonts w:cstheme="minorHAnsi"/>
          <w:sz w:val="20"/>
          <w:szCs w:val="20"/>
        </w:rPr>
        <w:t>v</w:t>
      </w:r>
      <w:r w:rsidR="00A54B0B" w:rsidRPr="00EF194F">
        <w:rPr>
          <w:rFonts w:cstheme="minorHAnsi"/>
          <w:sz w:val="20"/>
          <w:szCs w:val="20"/>
        </w:rPr>
        <w:t>eh) condition. Error bars = SEM, statistic = student t-test</w:t>
      </w:r>
      <w:r w:rsidR="000345F4" w:rsidRPr="00EF194F">
        <w:rPr>
          <w:rFonts w:cstheme="minorHAnsi"/>
          <w:sz w:val="20"/>
          <w:szCs w:val="20"/>
        </w:rPr>
        <w:t xml:space="preserve"> (</w:t>
      </w:r>
      <w:r w:rsidR="000345F4" w:rsidRPr="00EF194F">
        <w:rPr>
          <w:rFonts w:cstheme="minorHAnsi"/>
          <w:b/>
          <w:sz w:val="20"/>
          <w:szCs w:val="20"/>
        </w:rPr>
        <w:t>C</w:t>
      </w:r>
      <w:r w:rsidR="000345F4" w:rsidRPr="00EF194F">
        <w:rPr>
          <w:rFonts w:cstheme="minorHAnsi"/>
          <w:sz w:val="20"/>
          <w:szCs w:val="20"/>
        </w:rPr>
        <w:t>)</w:t>
      </w:r>
      <w:r w:rsidR="00A54B0B" w:rsidRPr="00EF194F">
        <w:rPr>
          <w:rFonts w:cstheme="minorHAnsi"/>
          <w:sz w:val="20"/>
          <w:szCs w:val="20"/>
        </w:rPr>
        <w:t xml:space="preserve">. </w:t>
      </w:r>
      <w:r w:rsidR="000345F4" w:rsidRPr="00EF194F">
        <w:rPr>
          <w:rFonts w:cstheme="minorHAnsi"/>
          <w:sz w:val="20"/>
          <w:szCs w:val="20"/>
        </w:rPr>
        <w:t>The densitomet</w:t>
      </w:r>
      <w:r w:rsidR="00582CA8" w:rsidRPr="00EF194F">
        <w:rPr>
          <w:rFonts w:cstheme="minorHAnsi"/>
          <w:sz w:val="20"/>
          <w:szCs w:val="20"/>
        </w:rPr>
        <w:t>r</w:t>
      </w:r>
      <w:r w:rsidR="000345F4" w:rsidRPr="00EF194F">
        <w:rPr>
          <w:rFonts w:cstheme="minorHAnsi"/>
          <w:sz w:val="20"/>
          <w:szCs w:val="20"/>
        </w:rPr>
        <w:t>y values provide the normalized signals NFATc1/Actin or H3K27me3/H3, respectively (</w:t>
      </w:r>
      <w:r w:rsidR="000345F4" w:rsidRPr="00EF194F">
        <w:rPr>
          <w:rFonts w:cstheme="minorHAnsi"/>
          <w:b/>
          <w:sz w:val="20"/>
          <w:szCs w:val="20"/>
        </w:rPr>
        <w:t>A, B and D</w:t>
      </w:r>
      <w:r w:rsidR="000345F4" w:rsidRPr="00EF194F">
        <w:rPr>
          <w:rFonts w:cstheme="minorHAnsi"/>
          <w:sz w:val="20"/>
          <w:szCs w:val="20"/>
        </w:rPr>
        <w:t xml:space="preserve">). </w:t>
      </w:r>
      <w:r w:rsidR="00A54B0B" w:rsidRPr="00EF194F">
        <w:rPr>
          <w:rFonts w:cstheme="minorHAnsi"/>
          <w:b/>
          <w:sz w:val="20"/>
          <w:szCs w:val="20"/>
        </w:rPr>
        <w:t>E</w:t>
      </w:r>
      <w:r w:rsidR="00A54B0B" w:rsidRPr="00EF194F">
        <w:rPr>
          <w:rFonts w:cstheme="minorHAnsi"/>
          <w:sz w:val="20"/>
          <w:szCs w:val="20"/>
        </w:rPr>
        <w:t>:</w:t>
      </w:r>
      <w:r w:rsidR="000345F4" w:rsidRPr="00EF194F">
        <w:rPr>
          <w:rFonts w:cstheme="minorHAnsi"/>
          <w:sz w:val="20"/>
          <w:szCs w:val="20"/>
        </w:rPr>
        <w:t xml:space="preserve"> Overexpression of EZH2 in pG-2 cells lead to a significant reduction of Nfatc1 levels as assessed via RT-qPCR. </w:t>
      </w:r>
      <w:r w:rsidR="00C6133A" w:rsidRPr="00EF194F">
        <w:rPr>
          <w:rFonts w:cstheme="minorHAnsi"/>
          <w:sz w:val="20"/>
          <w:szCs w:val="20"/>
        </w:rPr>
        <w:t>EV: empty vector</w:t>
      </w:r>
      <w:r w:rsidR="00FB1FD2" w:rsidRPr="00EF194F">
        <w:rPr>
          <w:rFonts w:cstheme="minorHAnsi"/>
          <w:sz w:val="20"/>
          <w:szCs w:val="20"/>
        </w:rPr>
        <w:t>, OE: overexpression</w:t>
      </w:r>
      <w:r w:rsidR="00C6133A" w:rsidRPr="00EF194F">
        <w:rPr>
          <w:rFonts w:cstheme="minorHAnsi"/>
          <w:sz w:val="20"/>
          <w:szCs w:val="20"/>
        </w:rPr>
        <w:t xml:space="preserve">. </w:t>
      </w:r>
      <w:r w:rsidR="00EB1E98" w:rsidRPr="00EF194F">
        <w:rPr>
          <w:rFonts w:cstheme="minorHAnsi"/>
          <w:sz w:val="20"/>
          <w:szCs w:val="20"/>
        </w:rPr>
        <w:t xml:space="preserve">Student t-test. </w:t>
      </w:r>
      <w:r w:rsidR="000345F4" w:rsidRPr="00EF194F">
        <w:rPr>
          <w:rFonts w:cstheme="minorHAnsi"/>
          <w:b/>
          <w:sz w:val="20"/>
          <w:szCs w:val="20"/>
        </w:rPr>
        <w:t>F</w:t>
      </w:r>
      <w:r w:rsidR="000345F4" w:rsidRPr="00EF194F">
        <w:rPr>
          <w:rFonts w:cstheme="minorHAnsi"/>
          <w:sz w:val="20"/>
          <w:szCs w:val="20"/>
        </w:rPr>
        <w:t xml:space="preserve">: Quantification of </w:t>
      </w:r>
      <w:r w:rsidR="00EB1E98" w:rsidRPr="00EF194F">
        <w:rPr>
          <w:rFonts w:cstheme="minorHAnsi"/>
          <w:sz w:val="20"/>
          <w:szCs w:val="20"/>
        </w:rPr>
        <w:t>NFATc1 and EZH2 positive cells in immunostainings of murine tumors from groups 1, 2 and 3. Fisher’s exact test</w:t>
      </w:r>
      <w:r w:rsidR="000345F4" w:rsidRPr="00EF194F">
        <w:rPr>
          <w:rFonts w:cstheme="minorHAnsi"/>
          <w:sz w:val="20"/>
          <w:szCs w:val="20"/>
        </w:rPr>
        <w:t xml:space="preserve"> </w:t>
      </w:r>
      <w:r w:rsidR="000345F4" w:rsidRPr="00EF194F">
        <w:rPr>
          <w:rFonts w:cstheme="minorHAnsi"/>
          <w:b/>
          <w:sz w:val="20"/>
          <w:szCs w:val="20"/>
        </w:rPr>
        <w:t>G</w:t>
      </w:r>
      <w:r w:rsidR="000345F4" w:rsidRPr="00EF194F">
        <w:rPr>
          <w:rFonts w:cstheme="minorHAnsi"/>
          <w:sz w:val="20"/>
          <w:szCs w:val="20"/>
        </w:rPr>
        <w:t>:</w:t>
      </w:r>
      <w:r w:rsidR="00A54B0B" w:rsidRPr="00EF194F">
        <w:rPr>
          <w:rFonts w:cstheme="minorHAnsi"/>
          <w:sz w:val="20"/>
          <w:szCs w:val="20"/>
        </w:rPr>
        <w:t xml:space="preserve"> Representative pictures of EZH2 and NFATc1 staining in a breast cancer TMA. </w:t>
      </w:r>
      <w:r w:rsidR="006D28A9">
        <w:rPr>
          <w:rFonts w:cstheme="minorHAnsi"/>
          <w:b/>
          <w:sz w:val="20"/>
          <w:szCs w:val="20"/>
        </w:rPr>
        <w:t>H</w:t>
      </w:r>
      <w:r w:rsidR="00A219F1" w:rsidRPr="00EF194F">
        <w:rPr>
          <w:rFonts w:cstheme="minorHAnsi"/>
          <w:b/>
          <w:sz w:val="20"/>
          <w:szCs w:val="20"/>
        </w:rPr>
        <w:t xml:space="preserve"> and </w:t>
      </w:r>
      <w:bookmarkStart w:id="1" w:name="_GoBack"/>
      <w:bookmarkEnd w:id="1"/>
      <w:r w:rsidR="006D28A9">
        <w:rPr>
          <w:rFonts w:cstheme="minorHAnsi"/>
          <w:b/>
          <w:sz w:val="20"/>
          <w:szCs w:val="20"/>
        </w:rPr>
        <w:t>I</w:t>
      </w:r>
      <w:r w:rsidR="00A54B0B" w:rsidRPr="00EF194F">
        <w:rPr>
          <w:rFonts w:cstheme="minorHAnsi"/>
          <w:sz w:val="20"/>
          <w:szCs w:val="20"/>
        </w:rPr>
        <w:t xml:space="preserve">: </w:t>
      </w:r>
      <w:r w:rsidR="0069376D" w:rsidRPr="00EF194F">
        <w:rPr>
          <w:rFonts w:cstheme="minorHAnsi"/>
          <w:sz w:val="20"/>
          <w:szCs w:val="20"/>
        </w:rPr>
        <w:t>ROC analyses on publically available TNBC data (</w:t>
      </w:r>
      <w:hyperlink r:id="rId7" w:history="1">
        <w:r w:rsidR="0069376D" w:rsidRPr="00EF194F">
          <w:rPr>
            <w:rStyle w:val="Hyperlink"/>
            <w:rFonts w:cstheme="minorHAnsi"/>
            <w:sz w:val="20"/>
            <w:szCs w:val="20"/>
          </w:rPr>
          <w:t>http://www.rocplot.org/</w:t>
        </w:r>
      </w:hyperlink>
      <w:r w:rsidR="0069376D" w:rsidRPr="00EF194F">
        <w:rPr>
          <w:rFonts w:cstheme="minorHAnsi"/>
          <w:sz w:val="20"/>
          <w:szCs w:val="20"/>
        </w:rPr>
        <w:t xml:space="preserve">) demonstrate that patients showing poor response to chemotherapy express lower </w:t>
      </w:r>
      <w:r w:rsidR="0069376D" w:rsidRPr="00EF194F">
        <w:rPr>
          <w:rFonts w:cstheme="minorHAnsi"/>
          <w:i/>
          <w:sz w:val="20"/>
          <w:szCs w:val="20"/>
        </w:rPr>
        <w:t>EZH2</w:t>
      </w:r>
      <w:r w:rsidR="0069376D" w:rsidRPr="00EF194F">
        <w:rPr>
          <w:rFonts w:cstheme="minorHAnsi"/>
          <w:sz w:val="20"/>
          <w:szCs w:val="20"/>
        </w:rPr>
        <w:t xml:space="preserve">- </w:t>
      </w:r>
      <w:r w:rsidR="00160837" w:rsidRPr="00EF194F">
        <w:rPr>
          <w:rFonts w:cstheme="minorHAnsi"/>
          <w:sz w:val="20"/>
          <w:szCs w:val="20"/>
        </w:rPr>
        <w:t>(</w:t>
      </w:r>
      <w:r w:rsidR="00FB1FD2" w:rsidRPr="00EF194F">
        <w:rPr>
          <w:rFonts w:cstheme="minorHAnsi"/>
          <w:b/>
          <w:sz w:val="20"/>
          <w:szCs w:val="20"/>
        </w:rPr>
        <w:t>H</w:t>
      </w:r>
      <w:r w:rsidR="00160837" w:rsidRPr="00EF194F">
        <w:rPr>
          <w:rFonts w:cstheme="minorHAnsi"/>
          <w:sz w:val="20"/>
          <w:szCs w:val="20"/>
        </w:rPr>
        <w:t xml:space="preserve">) </w:t>
      </w:r>
      <w:r w:rsidR="0069376D" w:rsidRPr="00EF194F">
        <w:rPr>
          <w:rFonts w:cstheme="minorHAnsi"/>
          <w:sz w:val="20"/>
          <w:szCs w:val="20"/>
        </w:rPr>
        <w:t xml:space="preserve">and higher </w:t>
      </w:r>
      <w:r w:rsidR="0069376D" w:rsidRPr="00EF194F">
        <w:rPr>
          <w:rFonts w:cstheme="minorHAnsi"/>
          <w:i/>
          <w:sz w:val="20"/>
          <w:szCs w:val="20"/>
        </w:rPr>
        <w:t>NFATc1</w:t>
      </w:r>
      <w:r w:rsidR="0069376D" w:rsidRPr="00EF194F">
        <w:rPr>
          <w:rFonts w:cstheme="minorHAnsi"/>
          <w:sz w:val="20"/>
          <w:szCs w:val="20"/>
        </w:rPr>
        <w:t xml:space="preserve"> </w:t>
      </w:r>
      <w:r w:rsidR="00160837" w:rsidRPr="00EF194F">
        <w:rPr>
          <w:rFonts w:cstheme="minorHAnsi"/>
          <w:sz w:val="20"/>
          <w:szCs w:val="20"/>
        </w:rPr>
        <w:t>(</w:t>
      </w:r>
      <w:r w:rsidR="00FB1FD2" w:rsidRPr="00EF194F">
        <w:rPr>
          <w:rFonts w:cstheme="minorHAnsi"/>
          <w:b/>
          <w:sz w:val="20"/>
          <w:szCs w:val="20"/>
        </w:rPr>
        <w:t>I</w:t>
      </w:r>
      <w:r w:rsidR="00160837" w:rsidRPr="00EF194F">
        <w:rPr>
          <w:rFonts w:cstheme="minorHAnsi"/>
          <w:sz w:val="20"/>
          <w:szCs w:val="20"/>
        </w:rPr>
        <w:t xml:space="preserve">) </w:t>
      </w:r>
      <w:r w:rsidR="0069376D" w:rsidRPr="00EF194F">
        <w:rPr>
          <w:rFonts w:cstheme="minorHAnsi"/>
          <w:sz w:val="20"/>
          <w:szCs w:val="20"/>
        </w:rPr>
        <w:t xml:space="preserve">levels. </w:t>
      </w:r>
      <w:r w:rsidR="00FE0053" w:rsidRPr="00EF194F">
        <w:rPr>
          <w:rFonts w:cstheme="minorHAnsi"/>
          <w:sz w:val="20"/>
          <w:szCs w:val="20"/>
        </w:rPr>
        <w:t>Box plots: Mann Whitney test.</w:t>
      </w:r>
      <w:r w:rsidR="00FB1FD2" w:rsidRPr="00EF194F">
        <w:rPr>
          <w:rFonts w:cstheme="minorHAnsi"/>
          <w:sz w:val="20"/>
          <w:szCs w:val="20"/>
        </w:rPr>
        <w:t xml:space="preserve"> * p-val&lt;0.05, ** p-val&lt;0.01, *** p-val&lt;0.005.</w:t>
      </w:r>
    </w:p>
    <w:p w14:paraId="7E0E37A8" w14:textId="7250CA45" w:rsidR="00FB1FD2" w:rsidRPr="00EF194F" w:rsidRDefault="006D40B3" w:rsidP="00FB1FD2">
      <w:pPr>
        <w:spacing w:line="360" w:lineRule="auto"/>
        <w:rPr>
          <w:rFonts w:cstheme="minorHAnsi"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Figure S6: Inhibition of NFATc1 decreases TNBC cells aggressiveness</w:t>
      </w:r>
      <w:r w:rsidRPr="00EF194F">
        <w:rPr>
          <w:rFonts w:cstheme="minorHAnsi"/>
          <w:b/>
          <w:sz w:val="20"/>
          <w:szCs w:val="20"/>
        </w:rPr>
        <w:br/>
        <w:t xml:space="preserve">A: </w:t>
      </w:r>
      <w:r w:rsidRPr="00EF194F">
        <w:rPr>
          <w:rFonts w:cstheme="minorHAnsi"/>
          <w:sz w:val="20"/>
          <w:szCs w:val="20"/>
        </w:rPr>
        <w:t>Validation of the NFATc1 knockdown efficiency in MDA-MB-468 via western blot.</w:t>
      </w:r>
      <w:r w:rsidR="002223A7" w:rsidRPr="00EF194F">
        <w:rPr>
          <w:rFonts w:cstheme="minorHAnsi"/>
          <w:sz w:val="20"/>
          <w:szCs w:val="20"/>
        </w:rPr>
        <w:t xml:space="preserve"> </w:t>
      </w:r>
      <w:r w:rsidR="002223A7" w:rsidRPr="00EF194F">
        <w:rPr>
          <w:rFonts w:cstheme="minorHAnsi"/>
          <w:b/>
          <w:sz w:val="20"/>
          <w:szCs w:val="20"/>
        </w:rPr>
        <w:t>B</w:t>
      </w:r>
      <w:r w:rsidR="002223A7" w:rsidRPr="00EF194F">
        <w:rPr>
          <w:rFonts w:cstheme="minorHAnsi"/>
          <w:sz w:val="20"/>
          <w:szCs w:val="20"/>
        </w:rPr>
        <w:t xml:space="preserve">: Assessment of MDA-MB-468 growth kinetics </w:t>
      </w:r>
      <w:r w:rsidR="00FE0053" w:rsidRPr="00EF194F">
        <w:rPr>
          <w:rFonts w:cstheme="minorHAnsi"/>
          <w:sz w:val="20"/>
          <w:szCs w:val="20"/>
        </w:rPr>
        <w:t xml:space="preserve">upon NFATc1 knockdown </w:t>
      </w:r>
      <w:r w:rsidR="002223A7" w:rsidRPr="00EF194F">
        <w:rPr>
          <w:rFonts w:cstheme="minorHAnsi"/>
          <w:sz w:val="20"/>
          <w:szCs w:val="20"/>
        </w:rPr>
        <w:t xml:space="preserve">with a Celigo®. </w:t>
      </w:r>
      <w:r w:rsidR="002223A7" w:rsidRPr="00EF194F">
        <w:rPr>
          <w:rFonts w:cstheme="minorHAnsi"/>
          <w:b/>
          <w:sz w:val="20"/>
          <w:szCs w:val="20"/>
        </w:rPr>
        <w:t>C</w:t>
      </w:r>
      <w:r w:rsidR="002F705C" w:rsidRPr="00EF194F">
        <w:rPr>
          <w:rFonts w:cstheme="minorHAnsi"/>
          <w:b/>
          <w:sz w:val="20"/>
          <w:szCs w:val="20"/>
        </w:rPr>
        <w:t xml:space="preserve"> </w:t>
      </w:r>
      <w:r w:rsidR="002F705C" w:rsidRPr="00EF194F">
        <w:rPr>
          <w:rFonts w:cstheme="minorHAnsi"/>
          <w:sz w:val="20"/>
          <w:szCs w:val="20"/>
        </w:rPr>
        <w:t>and</w:t>
      </w:r>
      <w:r w:rsidR="002F705C" w:rsidRPr="00EF194F">
        <w:rPr>
          <w:rFonts w:cstheme="minorHAnsi"/>
          <w:b/>
          <w:sz w:val="20"/>
          <w:szCs w:val="20"/>
        </w:rPr>
        <w:t xml:space="preserve"> D</w:t>
      </w:r>
      <w:r w:rsidR="002F705C" w:rsidRPr="00EF194F">
        <w:rPr>
          <w:rFonts w:cstheme="minorHAnsi"/>
          <w:sz w:val="20"/>
          <w:szCs w:val="20"/>
        </w:rPr>
        <w:t>: Effects of Cyclosporin A (CsA) (</w:t>
      </w:r>
      <w:r w:rsidR="002F705C" w:rsidRPr="00EF194F">
        <w:rPr>
          <w:rFonts w:cstheme="minorHAnsi"/>
          <w:b/>
          <w:sz w:val="20"/>
          <w:szCs w:val="20"/>
        </w:rPr>
        <w:t>C</w:t>
      </w:r>
      <w:r w:rsidR="002F705C" w:rsidRPr="00EF194F">
        <w:rPr>
          <w:rFonts w:cstheme="minorHAnsi"/>
          <w:sz w:val="20"/>
          <w:szCs w:val="20"/>
        </w:rPr>
        <w:t>) or VIVIT (</w:t>
      </w:r>
      <w:r w:rsidR="002F705C" w:rsidRPr="00EF194F">
        <w:rPr>
          <w:rFonts w:cstheme="minorHAnsi"/>
          <w:b/>
          <w:sz w:val="20"/>
          <w:szCs w:val="20"/>
        </w:rPr>
        <w:t>D</w:t>
      </w:r>
      <w:r w:rsidR="002F705C" w:rsidRPr="00EF194F">
        <w:rPr>
          <w:rFonts w:cstheme="minorHAnsi"/>
          <w:sz w:val="20"/>
          <w:szCs w:val="20"/>
        </w:rPr>
        <w:t xml:space="preserve">) on pG-2 cell proliferation </w:t>
      </w:r>
      <w:r w:rsidR="002F705C" w:rsidRPr="00EF194F">
        <w:rPr>
          <w:rFonts w:cstheme="minorHAnsi"/>
          <w:i/>
          <w:sz w:val="20"/>
          <w:szCs w:val="20"/>
        </w:rPr>
        <w:t>in vitro</w:t>
      </w:r>
      <w:r w:rsidR="002F705C" w:rsidRPr="00EF194F">
        <w:rPr>
          <w:rFonts w:cstheme="minorHAnsi"/>
          <w:sz w:val="20"/>
          <w:szCs w:val="20"/>
        </w:rPr>
        <w:t xml:space="preserve">. Growth kinetics were assessed by Celigo® confluence measurement (left panel) and crystal violet staining (right panel). Error bars depicted as shadow area: SEM. </w:t>
      </w:r>
      <w:r w:rsidR="002F705C" w:rsidRPr="00EF194F">
        <w:rPr>
          <w:rFonts w:cstheme="minorHAnsi"/>
          <w:b/>
          <w:sz w:val="20"/>
          <w:szCs w:val="20"/>
        </w:rPr>
        <w:t>E</w:t>
      </w:r>
      <w:r w:rsidR="002F705C" w:rsidRPr="00EF194F">
        <w:rPr>
          <w:rFonts w:cstheme="minorHAnsi"/>
          <w:sz w:val="20"/>
          <w:szCs w:val="20"/>
        </w:rPr>
        <w:t xml:space="preserve">: </w:t>
      </w:r>
      <w:r w:rsidR="002223A7" w:rsidRPr="00EF194F">
        <w:rPr>
          <w:rFonts w:cstheme="minorHAnsi"/>
          <w:sz w:val="20"/>
          <w:szCs w:val="20"/>
        </w:rPr>
        <w:t xml:space="preserve">Treatment of MDA-MB-468 cells with increasing concentrations of cyclosporine A (CsA, 6 days) impairs their growth properties and sensitizes cells to CAF therapy (48h), as assessed by crystal violet staining (lower panel) and subsequently quantified (upper panel). </w:t>
      </w:r>
      <w:r w:rsidR="00FB1FD2" w:rsidRPr="00EF194F">
        <w:rPr>
          <w:rFonts w:cstheme="minorHAnsi"/>
          <w:b/>
          <w:sz w:val="20"/>
          <w:szCs w:val="20"/>
        </w:rPr>
        <w:t>C-E</w:t>
      </w:r>
      <w:r w:rsidR="00FB1FD2" w:rsidRPr="00EF194F">
        <w:rPr>
          <w:rFonts w:cstheme="minorHAnsi"/>
          <w:sz w:val="20"/>
          <w:szCs w:val="20"/>
        </w:rPr>
        <w:t>: statistics = one-way ANOVA. All experiments were performed in biological triplicates. Error bars: standard deviation of the mean (SEM). ** p-val&lt;0.01, *** p-val&lt;0.005.</w:t>
      </w:r>
    </w:p>
    <w:p w14:paraId="078F6146" w14:textId="77777777" w:rsidR="00C548F1" w:rsidRPr="00EF194F" w:rsidRDefault="00C548F1" w:rsidP="00C548F1">
      <w:pPr>
        <w:spacing w:line="360" w:lineRule="auto"/>
        <w:rPr>
          <w:rFonts w:cstheme="minorHAnsi"/>
          <w:b/>
          <w:sz w:val="20"/>
          <w:szCs w:val="20"/>
        </w:rPr>
      </w:pPr>
    </w:p>
    <w:p w14:paraId="0B6260AD" w14:textId="77777777" w:rsidR="00C548F1" w:rsidRPr="00EF194F" w:rsidRDefault="00C548F1" w:rsidP="00C548F1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b/>
          <w:sz w:val="24"/>
          <w:szCs w:val="20"/>
        </w:rPr>
      </w:pPr>
      <w:r w:rsidRPr="00EF194F">
        <w:rPr>
          <w:rFonts w:cstheme="minorHAnsi"/>
          <w:b/>
          <w:sz w:val="24"/>
          <w:szCs w:val="20"/>
        </w:rPr>
        <w:t>Supplemental Material</w:t>
      </w:r>
    </w:p>
    <w:p w14:paraId="58237502" w14:textId="77777777" w:rsidR="00C548F1" w:rsidRPr="00EF194F" w:rsidRDefault="00C548F1" w:rsidP="00C548F1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b/>
          <w:sz w:val="24"/>
          <w:szCs w:val="20"/>
        </w:rPr>
      </w:pPr>
      <w:r w:rsidRPr="00EF194F">
        <w:rPr>
          <w:rFonts w:cstheme="minorHAnsi"/>
          <w:b/>
          <w:sz w:val="24"/>
          <w:szCs w:val="20"/>
        </w:rPr>
        <w:t>Supplemental Tables</w:t>
      </w:r>
    </w:p>
    <w:p w14:paraId="634CB55A" w14:textId="3D29C748" w:rsidR="00C548F1" w:rsidRPr="00EF194F" w:rsidRDefault="00C548F1" w:rsidP="00C548F1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Table S1 Epigenetic regulators list</w:t>
      </w:r>
      <w:r w:rsidR="00BA033E" w:rsidRPr="00EF194F">
        <w:rPr>
          <w:rFonts w:cstheme="minorHAnsi"/>
          <w:b/>
          <w:sz w:val="20"/>
          <w:szCs w:val="20"/>
        </w:rPr>
        <w:t xml:space="preserve"> (361 genes)</w:t>
      </w:r>
    </w:p>
    <w:tbl>
      <w:tblPr>
        <w:tblW w:w="87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820"/>
        <w:gridCol w:w="5669"/>
      </w:tblGrid>
      <w:tr w:rsidR="00C20CE5" w:rsidRPr="00EF194F" w14:paraId="27AEDD71" w14:textId="77777777" w:rsidTr="00C20CE5">
        <w:trPr>
          <w:trHeight w:val="300"/>
          <w:tblHeader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42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de-DE" w:eastAsia="de-DE"/>
              </w:rPr>
              <w:lastRenderedPageBreak/>
              <w:t>Gene_name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9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de-DE" w:eastAsia="de-DE"/>
              </w:rPr>
              <w:t>Gene_ID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192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de-DE" w:eastAsia="de-DE"/>
              </w:rPr>
              <w:t>Gene_description</w:t>
            </w:r>
          </w:p>
        </w:tc>
      </w:tr>
      <w:tr w:rsidR="00C20CE5" w:rsidRPr="00EF194F" w14:paraId="383EAC6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08D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AIRE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59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ENSG00000160224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E03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autoimmune regulator  </w:t>
            </w:r>
          </w:p>
        </w:tc>
      </w:tr>
      <w:tr w:rsidR="00C20CE5" w:rsidRPr="00EF194F" w14:paraId="5CCE885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441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AOF2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59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ENSG00000004487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0C3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Amine Oxidase (Flavin Containing) Domain 2</w:t>
            </w:r>
          </w:p>
        </w:tc>
      </w:tr>
      <w:tr w:rsidR="00C20CE5" w:rsidRPr="00EF194F" w14:paraId="0FDCF23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87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ARID1A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786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ENSG00000117713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E18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AT-rich interaction domain 1A  </w:t>
            </w:r>
          </w:p>
        </w:tc>
      </w:tr>
      <w:tr w:rsidR="00C20CE5" w:rsidRPr="00EF194F" w14:paraId="0321DA1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AB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ARID4A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DC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ENSG00000032219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714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AT-rich interaction domain 4A  </w:t>
            </w:r>
          </w:p>
        </w:tc>
      </w:tr>
      <w:tr w:rsidR="00C20CE5" w:rsidRPr="00EF194F" w14:paraId="6DC311E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EB3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ARID4B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79A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ENSG00000054267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7A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AT-rich interaction domain 4B  </w:t>
            </w:r>
          </w:p>
        </w:tc>
      </w:tr>
      <w:tr w:rsidR="00C20CE5" w:rsidRPr="00EF194F" w14:paraId="66074EA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81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ASF1A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F47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ENSG00000111875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421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anti-silencing function 1A histone chaperone  </w:t>
            </w:r>
          </w:p>
        </w:tc>
      </w:tr>
      <w:tr w:rsidR="00C20CE5" w:rsidRPr="00EF194F" w14:paraId="55C1CC3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8F3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ASF1B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51C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ENSG00000105011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117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anti-silencing function 1B histone chaperone  </w:t>
            </w:r>
          </w:p>
        </w:tc>
      </w:tr>
      <w:tr w:rsidR="00C20CE5" w:rsidRPr="00EF194F" w14:paraId="723B890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31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ASH1L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54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ENSG00000116539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B1D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ASH1 like histone lysine methyltransferase  </w:t>
            </w:r>
          </w:p>
        </w:tc>
      </w:tr>
      <w:tr w:rsidR="00C20CE5" w:rsidRPr="00EF194F" w14:paraId="37989B8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8CC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ASH2L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D5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ENSG00000129691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936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ASH2 like, histone lysine methyltransferase complex subunit  </w:t>
            </w:r>
          </w:p>
        </w:tc>
      </w:tr>
      <w:tr w:rsidR="00C20CE5" w:rsidRPr="00EF194F" w14:paraId="15B4E4F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233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ASXL1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1C7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ENSG00000171456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40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ASXL transcriptional regulator 1  </w:t>
            </w:r>
          </w:p>
        </w:tc>
      </w:tr>
      <w:tr w:rsidR="00C20CE5" w:rsidRPr="00EF194F" w14:paraId="69DE21E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4C7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ASXL2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4E2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ENSG00000143970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C4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ASXL transcriptional regulator 2  </w:t>
            </w:r>
          </w:p>
        </w:tc>
      </w:tr>
      <w:tr w:rsidR="00C20CE5" w:rsidRPr="00EF194F" w14:paraId="24F0931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201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ASXL3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006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ENSG00000141431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6F2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ASXL transcriptional regulator 3  </w:t>
            </w:r>
          </w:p>
        </w:tc>
      </w:tr>
      <w:tr w:rsidR="00C20CE5" w:rsidRPr="00EF194F" w14:paraId="385E727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B3F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ATAD2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3BA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ENSG00000156802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B0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ATPase family AAA domain containing 2  </w:t>
            </w:r>
          </w:p>
        </w:tc>
      </w:tr>
      <w:tr w:rsidR="00C20CE5" w:rsidRPr="00EF194F" w14:paraId="5D427E3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CE2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ATAD2B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A8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ENSG00000119778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E35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ATPase family AAA domain containing 2B  </w:t>
            </w:r>
          </w:p>
        </w:tc>
      </w:tr>
      <w:tr w:rsidR="00C20CE5" w:rsidRPr="00EF194F" w14:paraId="7B597D0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D26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ATRX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808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ENSG00000085224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7CF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ATRX chromatin remodeler  </w:t>
            </w:r>
          </w:p>
        </w:tc>
      </w:tr>
      <w:tr w:rsidR="00C20CE5" w:rsidRPr="00EF194F" w14:paraId="162936D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593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ATXN7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C37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ENSG00000163635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2A3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ataxin 7  </w:t>
            </w:r>
          </w:p>
        </w:tc>
      </w:tr>
      <w:tr w:rsidR="00C20CE5" w:rsidRPr="00EF194F" w14:paraId="2B673BE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618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ATXN7L3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361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ENSG00000087152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ACC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ataxin 7 like 3  </w:t>
            </w:r>
          </w:p>
        </w:tc>
      </w:tr>
      <w:tr w:rsidR="00C20CE5" w:rsidRPr="00EF194F" w14:paraId="1AC62E0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29C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BAZ1A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F84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ENSG00000198604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C4F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adjacent to zinc finger domain 1A  </w:t>
            </w:r>
          </w:p>
        </w:tc>
      </w:tr>
      <w:tr w:rsidR="00C20CE5" w:rsidRPr="00EF194F" w14:paraId="1E10694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087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BAZ1B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EC9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ENSG00000009954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2BA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adjacent to zinc finger domain 1B  </w:t>
            </w:r>
          </w:p>
        </w:tc>
      </w:tr>
      <w:tr w:rsidR="00C20CE5" w:rsidRPr="00EF194F" w14:paraId="7FBFD93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B6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BAZ2A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CA6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ENSG00000076108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C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adjacent to zinc finger domain 2A  </w:t>
            </w:r>
          </w:p>
        </w:tc>
      </w:tr>
      <w:tr w:rsidR="00C20CE5" w:rsidRPr="00EF194F" w14:paraId="7EB554F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D92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BAZ2B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2E2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ENSG00000123636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02D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adjacent to zinc finger domain 2B  </w:t>
            </w:r>
          </w:p>
        </w:tc>
      </w:tr>
      <w:tr w:rsidR="00C20CE5" w:rsidRPr="00EF194F" w14:paraId="40A64D0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480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BMI1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E1F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ENSG00000168283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2A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BMI1 proto-oncogene, polycomb ring finger  </w:t>
            </w:r>
          </w:p>
        </w:tc>
      </w:tr>
      <w:tr w:rsidR="00C20CE5" w:rsidRPr="00EF194F" w14:paraId="69BFC40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D02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BPTF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44C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ENSG00000171634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4D8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PHD finger transcription factor  </w:t>
            </w:r>
          </w:p>
        </w:tc>
      </w:tr>
      <w:tr w:rsidR="00C20CE5" w:rsidRPr="00EF194F" w14:paraId="117AF04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284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752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ENSG00000100425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292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1  </w:t>
            </w:r>
          </w:p>
        </w:tc>
      </w:tr>
      <w:tr w:rsidR="00C20CE5" w:rsidRPr="00EF194F" w14:paraId="1FB55DC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7F5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3B3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ENSG00000204256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E0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2  </w:t>
            </w:r>
          </w:p>
        </w:tc>
      </w:tr>
      <w:tr w:rsidR="00C20CE5" w:rsidRPr="00EF194F" w14:paraId="717085E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7F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5F6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ENSG00000169925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ADF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3  </w:t>
            </w:r>
          </w:p>
        </w:tc>
      </w:tr>
      <w:tr w:rsidR="00C20CE5" w:rsidRPr="00EF194F" w14:paraId="0CFB59C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8AD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37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ENSG00000141867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9D6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4  </w:t>
            </w:r>
          </w:p>
        </w:tc>
      </w:tr>
      <w:tr w:rsidR="00C20CE5" w:rsidRPr="00EF194F" w14:paraId="7D4650F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AC7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3F4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ENSG00000166164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86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7  </w:t>
            </w:r>
          </w:p>
        </w:tc>
      </w:tr>
      <w:tr w:rsidR="00C20CE5" w:rsidRPr="00EF194F" w14:paraId="5E506A4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EE5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B0A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ENSG00000112983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258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8  </w:t>
            </w:r>
          </w:p>
        </w:tc>
      </w:tr>
      <w:tr w:rsidR="00C20CE5" w:rsidRPr="00EF194F" w14:paraId="6662C6E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769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48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ENSG00000028310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530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containing 9  </w:t>
            </w:r>
          </w:p>
        </w:tc>
      </w:tr>
      <w:tr w:rsidR="00C20CE5" w:rsidRPr="00EF194F" w14:paraId="52A98F3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7A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BRDT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921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ENSG00000137948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C4A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bromodomain testis associated  </w:t>
            </w:r>
          </w:p>
        </w:tc>
      </w:tr>
      <w:tr w:rsidR="00C20CE5" w:rsidRPr="00EF194F" w14:paraId="7CF6B56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D6F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BRMS1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C57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ENSG00000174744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D96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BRMS1 transcriptional repressor and anoikis regulator  </w:t>
            </w:r>
          </w:p>
        </w:tc>
      </w:tr>
      <w:tr w:rsidR="00C20CE5" w:rsidRPr="00EF194F" w14:paraId="6C36D9B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76C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BRMS1L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563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ENSG00000100916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2BB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BRMS1 like transcriptional repressor  </w:t>
            </w:r>
          </w:p>
        </w:tc>
      </w:tr>
      <w:tr w:rsidR="00C20CE5" w:rsidRPr="00EF194F" w14:paraId="2050CA7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E69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BRPF1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6B9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ENSG00000156983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BBA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and PHD finger containing 1  </w:t>
            </w:r>
          </w:p>
        </w:tc>
      </w:tr>
      <w:tr w:rsidR="00C20CE5" w:rsidRPr="00EF194F" w14:paraId="1D354C7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C28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BRPF3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38B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ENSG00000096070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C0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and PHD finger containing 3  </w:t>
            </w:r>
          </w:p>
        </w:tc>
      </w:tr>
      <w:tr w:rsidR="00C20CE5" w:rsidRPr="00EF194F" w14:paraId="658E3A8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D1B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BRWD1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14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ENSG00000185658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B1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and WD repeat domain containing 1  </w:t>
            </w:r>
          </w:p>
        </w:tc>
      </w:tr>
      <w:tr w:rsidR="00C20CE5" w:rsidRPr="00EF194F" w14:paraId="408E73F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D47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BRWD3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B21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ENSG00000165288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52F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bromodomain and WD repeat domain containing 3  </w:t>
            </w:r>
          </w:p>
        </w:tc>
      </w:tr>
      <w:tr w:rsidR="00C20CE5" w:rsidRPr="00EF194F" w14:paraId="5F9CE18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FC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RIOX1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4E3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ENSG00000170468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3A9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Ribosomal Oxygenase 1</w:t>
            </w:r>
          </w:p>
        </w:tc>
      </w:tr>
      <w:tr w:rsidR="00C20CE5" w:rsidRPr="00EF194F" w14:paraId="1A371FB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47F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CARM1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AAD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ENSG00000142453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B09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coactivator associated arginine methyltransferase 1  </w:t>
            </w:r>
          </w:p>
        </w:tc>
      </w:tr>
      <w:tr w:rsidR="00C20CE5" w:rsidRPr="00EF194F" w14:paraId="58DF938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C7E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147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ENSG00000108468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4A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1  </w:t>
            </w:r>
          </w:p>
        </w:tc>
      </w:tr>
      <w:tr w:rsidR="00C20CE5" w:rsidRPr="00EF194F" w14:paraId="66E4C5E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E1C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88C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ENSG00000173894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D23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2  </w:t>
            </w:r>
          </w:p>
        </w:tc>
      </w:tr>
      <w:tr w:rsidR="00C20CE5" w:rsidRPr="00EF194F" w14:paraId="6ECA7DF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DA2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02A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ENSG00000122565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C3A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3  </w:t>
            </w:r>
          </w:p>
        </w:tc>
      </w:tr>
      <w:tr w:rsidR="00C20CE5" w:rsidRPr="00EF194F" w14:paraId="21B3683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515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546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ENSG00000141582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2A2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4  </w:t>
            </w:r>
          </w:p>
        </w:tc>
      </w:tr>
      <w:tr w:rsidR="00C20CE5" w:rsidRPr="00EF194F" w14:paraId="6C4C5BB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F3B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C4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ENSG00000094916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F55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5  </w:t>
            </w:r>
          </w:p>
        </w:tc>
      </w:tr>
      <w:tr w:rsidR="00C20CE5" w:rsidRPr="00EF194F" w14:paraId="1F3BD4F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ED3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96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ENSG00000183741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445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6  </w:t>
            </w:r>
          </w:p>
        </w:tc>
      </w:tr>
      <w:tr w:rsidR="00C20CE5" w:rsidRPr="00EF194F" w14:paraId="44062E9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DE0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CBX7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9C0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ENSG00000100307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FC2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7  </w:t>
            </w:r>
          </w:p>
        </w:tc>
      </w:tr>
      <w:tr w:rsidR="00C20CE5" w:rsidRPr="00EF194F" w14:paraId="4B7EBE9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7F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CBX8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60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ENSG00000141570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E1C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chromobox 8  </w:t>
            </w:r>
          </w:p>
        </w:tc>
      </w:tr>
      <w:tr w:rsidR="00C20CE5" w:rsidRPr="00EF194F" w14:paraId="7DEB0D9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B55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CCDC101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C36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ENSG00000176476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CB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Coiled-Coil Domain-Containing Protein 101</w:t>
            </w:r>
          </w:p>
        </w:tc>
      </w:tr>
      <w:tr w:rsidR="00C20CE5" w:rsidRPr="00EF194F" w14:paraId="57545AB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6A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CDC73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8D2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ENSG00000134371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A5F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cell division cycle 73  </w:t>
            </w:r>
          </w:p>
        </w:tc>
      </w:tr>
      <w:tr w:rsidR="00C20CE5" w:rsidRPr="00EF194F" w14:paraId="4A594DF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A7A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CDY1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28D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ENSG00000172288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163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chromodomain Y-linked 1  </w:t>
            </w:r>
          </w:p>
        </w:tc>
      </w:tr>
      <w:tr w:rsidR="00C20CE5" w:rsidRPr="00EF194F" w14:paraId="62ACBC8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EA1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CDY1B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88D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ENSG00000172352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609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chromodomain Y-linked 1B  </w:t>
            </w:r>
          </w:p>
        </w:tc>
      </w:tr>
      <w:tr w:rsidR="00C20CE5" w:rsidRPr="00EF194F" w14:paraId="1EE4F31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2CC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CDY2A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C9A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ENSG00000182415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FE5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chromodomain Y-linked 2A  </w:t>
            </w:r>
          </w:p>
        </w:tc>
      </w:tr>
      <w:tr w:rsidR="00C20CE5" w:rsidRPr="00EF194F" w14:paraId="6D0656B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A3C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CDY2B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05C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ENSG00000129873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AF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chromodomain Y-linked 2B  </w:t>
            </w:r>
          </w:p>
        </w:tc>
      </w:tr>
      <w:tr w:rsidR="00C20CE5" w:rsidRPr="00EF194F" w14:paraId="7249D23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90E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CDYL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3C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ENSG00000153046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D43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chromodomain Y like  </w:t>
            </w:r>
          </w:p>
        </w:tc>
      </w:tr>
      <w:tr w:rsidR="00C20CE5" w:rsidRPr="00EF194F" w14:paraId="70B5334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9E2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CDYL2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38A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ENSG00000166446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643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chromodomain Y like 2  </w:t>
            </w:r>
          </w:p>
        </w:tc>
      </w:tr>
      <w:tr w:rsidR="00C20CE5" w:rsidRPr="00EF194F" w14:paraId="3AC4334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10B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CECR2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57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ENSG00000099954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628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CECR2 histone acetyl-lysine reader  </w:t>
            </w:r>
          </w:p>
        </w:tc>
      </w:tr>
      <w:tr w:rsidR="00C20CE5" w:rsidRPr="00EF194F" w14:paraId="197A30B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216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CHAF1A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5AD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ENSG00000167670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A01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chromatin assembly factor 1 subunit A  </w:t>
            </w:r>
          </w:p>
        </w:tc>
      </w:tr>
      <w:tr w:rsidR="00C20CE5" w:rsidRPr="00EF194F" w14:paraId="6F35A66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32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CHAF1B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FCF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ENSG00000159259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A7A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chromatin assembly factor 1 subunit B  </w:t>
            </w:r>
          </w:p>
        </w:tc>
      </w:tr>
      <w:tr w:rsidR="00C20CE5" w:rsidRPr="00EF194F" w14:paraId="1143D12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BD7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8EC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ENSG00000153922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DDE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1  </w:t>
            </w:r>
          </w:p>
        </w:tc>
      </w:tr>
      <w:tr w:rsidR="00C20CE5" w:rsidRPr="00EF194F" w14:paraId="3F042CE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1B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CHD1L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50D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ENSG00000131778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A70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1 like  </w:t>
            </w:r>
          </w:p>
        </w:tc>
      </w:tr>
      <w:tr w:rsidR="00C20CE5" w:rsidRPr="00EF194F" w14:paraId="3E4543F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7B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5D7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ENSG00000173575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829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2  </w:t>
            </w:r>
          </w:p>
        </w:tc>
      </w:tr>
      <w:tr w:rsidR="00C20CE5" w:rsidRPr="00EF194F" w14:paraId="3BA8128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EB1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B59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ENSG00000170004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D6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3  </w:t>
            </w:r>
          </w:p>
        </w:tc>
      </w:tr>
      <w:tr w:rsidR="00C20CE5" w:rsidRPr="00EF194F" w14:paraId="584F2C1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233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716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ENSG00000111642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A13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4  </w:t>
            </w:r>
          </w:p>
        </w:tc>
      </w:tr>
      <w:tr w:rsidR="00C20CE5" w:rsidRPr="00EF194F" w14:paraId="501EDA2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A8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910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ENSG00000116254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BD1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5  </w:t>
            </w:r>
          </w:p>
        </w:tc>
      </w:tr>
      <w:tr w:rsidR="00C20CE5" w:rsidRPr="00EF194F" w14:paraId="1B4A86B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9FA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685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ENSG00000124177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D02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6  </w:t>
            </w:r>
          </w:p>
        </w:tc>
      </w:tr>
      <w:tr w:rsidR="00C20CE5" w:rsidRPr="00EF194F" w14:paraId="6C6AA3F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18D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A07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ENSG00000171316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5C0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7  </w:t>
            </w:r>
          </w:p>
        </w:tc>
      </w:tr>
      <w:tr w:rsidR="00C20CE5" w:rsidRPr="00EF194F" w14:paraId="2A4435C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786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84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ENSG00000100888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593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8  </w:t>
            </w:r>
          </w:p>
        </w:tc>
      </w:tr>
      <w:tr w:rsidR="00C20CE5" w:rsidRPr="00EF194F" w14:paraId="6678F7C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EB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CHD9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66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ENSG00000177200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AB8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chromodomain helicase DNA binding protein 9  </w:t>
            </w:r>
          </w:p>
        </w:tc>
      </w:tr>
      <w:tr w:rsidR="00C20CE5" w:rsidRPr="00EF194F" w14:paraId="69D1328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E9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CREBBP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46E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ENSG00000005339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F64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CREB binding protein  </w:t>
            </w:r>
          </w:p>
        </w:tc>
      </w:tr>
      <w:tr w:rsidR="00C20CE5" w:rsidRPr="00EF194F" w14:paraId="0D92003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11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CTR9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4A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ENSG00000198730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EAD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CTR9 homolog, Paf1/RNA polymerase II complex component  </w:t>
            </w:r>
          </w:p>
        </w:tc>
      </w:tr>
      <w:tr w:rsidR="00C20CE5" w:rsidRPr="00EF194F" w14:paraId="5D0887B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44D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CXXC1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112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ENSG00000154832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7EA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CXXC finger protein 1  </w:t>
            </w:r>
          </w:p>
        </w:tc>
      </w:tr>
      <w:tr w:rsidR="00C20CE5" w:rsidRPr="00EF194F" w14:paraId="2C68C84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300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DIDO1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41E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ENSG00000101191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48C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death inducer-obliterator 1  </w:t>
            </w:r>
          </w:p>
        </w:tc>
      </w:tr>
      <w:tr w:rsidR="00C20CE5" w:rsidRPr="00EF194F" w14:paraId="4AF364D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08C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DMAP1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B53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ENSG00000178028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0E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DNA methyltransferase 1 associated protein 1  </w:t>
            </w:r>
          </w:p>
        </w:tc>
      </w:tr>
      <w:tr w:rsidR="00C20CE5" w:rsidRPr="00EF194F" w14:paraId="2D7A140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A50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DNAPTP3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19B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89D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DNA polymerase-transactivated protein 3</w:t>
            </w:r>
          </w:p>
        </w:tc>
      </w:tr>
      <w:tr w:rsidR="00C20CE5" w:rsidRPr="00EF194F" w14:paraId="5D2CF99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43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DNMT1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1D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ENSG00000130816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9EE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DNA methyltransferase 1  </w:t>
            </w:r>
          </w:p>
        </w:tc>
      </w:tr>
      <w:tr w:rsidR="00C20CE5" w:rsidRPr="00EF194F" w14:paraId="349031D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C3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DNMT3A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BE0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ENSG00000119772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E07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DNA methyltransferase 3 alpha  </w:t>
            </w:r>
          </w:p>
        </w:tc>
      </w:tr>
      <w:tr w:rsidR="00C20CE5" w:rsidRPr="00EF194F" w14:paraId="1EC7359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BB3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DNMT3B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99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ENSG00000088305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F50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DNA methyltransferase 3 beta  </w:t>
            </w:r>
          </w:p>
        </w:tc>
      </w:tr>
      <w:tr w:rsidR="00C20CE5" w:rsidRPr="00EF194F" w14:paraId="1CFDF0F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54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DNMT3L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68A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ENSG00000142182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643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DNA methyltransferase 3 like  </w:t>
            </w:r>
          </w:p>
        </w:tc>
      </w:tr>
      <w:tr w:rsidR="00C20CE5" w:rsidRPr="00EF194F" w14:paraId="46481DF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FD0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DOT1L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E2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ENSG00000104885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9A2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DOT1 like histone lysine methyltransferase  </w:t>
            </w:r>
          </w:p>
        </w:tc>
      </w:tr>
      <w:tr w:rsidR="00C20CE5" w:rsidRPr="00EF194F" w14:paraId="2BE79F0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5FD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DPF1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327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ENSG00000011332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09B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double PHD fingers 1  </w:t>
            </w:r>
          </w:p>
        </w:tc>
      </w:tr>
      <w:tr w:rsidR="00C20CE5" w:rsidRPr="00EF194F" w14:paraId="4844087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BE9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DPF2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87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ENSG00000133884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58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double PHD fingers 2  </w:t>
            </w:r>
          </w:p>
        </w:tc>
      </w:tr>
      <w:tr w:rsidR="00C20CE5" w:rsidRPr="00EF194F" w14:paraId="005B1DB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9A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DPF3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EF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ENSG00000205683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1D0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double PHD fingers 3  </w:t>
            </w:r>
          </w:p>
        </w:tc>
      </w:tr>
      <w:tr w:rsidR="00C20CE5" w:rsidRPr="00EF194F" w14:paraId="62FFDEE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C77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DPY30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A2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ENSG00000162961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E28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dpy-30 histone methyltransferase complex regulatory subunit  </w:t>
            </w:r>
          </w:p>
        </w:tc>
      </w:tr>
      <w:tr w:rsidR="00C20CE5" w:rsidRPr="006D28A9" w14:paraId="6335DC8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4FC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DZIP3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DCF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ENSG00000198919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6DA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DAZ interacting zinc finger protein 3  </w:t>
            </w:r>
          </w:p>
        </w:tc>
      </w:tr>
      <w:tr w:rsidR="00C20CE5" w:rsidRPr="00EF194F" w14:paraId="7EB7FDA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56E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EED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C16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ENSG00000074266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573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embryonic ectoderm development  </w:t>
            </w:r>
          </w:p>
        </w:tc>
      </w:tr>
      <w:tr w:rsidR="00C20CE5" w:rsidRPr="00EF194F" w14:paraId="3D216FC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6CA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EHMT1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D2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ENSG00000181090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3F7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euchromatic histone lysine methyltransferase 1  </w:t>
            </w:r>
          </w:p>
        </w:tc>
      </w:tr>
      <w:tr w:rsidR="00C20CE5" w:rsidRPr="00EF194F" w14:paraId="3B0A2A4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F8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EHMT2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797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ENSG00000204371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2D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euchromatic histone lysine methyltransferase 2  </w:t>
            </w:r>
          </w:p>
        </w:tc>
      </w:tr>
      <w:tr w:rsidR="00C20CE5" w:rsidRPr="00EF194F" w14:paraId="6ACBF59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BFD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ELP3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F50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ENSG00000134014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765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elongator acetyltransferase complex subunit 3  </w:t>
            </w:r>
          </w:p>
        </w:tc>
      </w:tr>
      <w:tr w:rsidR="00C20CE5" w:rsidRPr="00EF194F" w14:paraId="599E5DD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AA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EP300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5D3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ENSG00000100393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69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E1A binding protein p300  </w:t>
            </w:r>
          </w:p>
        </w:tc>
      </w:tr>
      <w:tr w:rsidR="00C20CE5" w:rsidRPr="00EF194F" w14:paraId="22007C3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91B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EP400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E5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ENSG00000183495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FF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E1A binding protein p400  </w:t>
            </w:r>
          </w:p>
        </w:tc>
      </w:tr>
      <w:tr w:rsidR="00C20CE5" w:rsidRPr="00EF194F" w14:paraId="1169DF6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7CC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EPC1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077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ENSG00000120616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B2F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enhancer of polycomb homolog 1  </w:t>
            </w:r>
          </w:p>
        </w:tc>
      </w:tr>
      <w:tr w:rsidR="00C20CE5" w:rsidRPr="00EF194F" w14:paraId="10A1B75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A62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EPC2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905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ENSG00000135999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1F1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enhancer of polycomb homolog 2  </w:t>
            </w:r>
          </w:p>
        </w:tc>
      </w:tr>
      <w:tr w:rsidR="00C20CE5" w:rsidRPr="00EF194F" w14:paraId="44DA424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FD8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EZH1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9A8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ENSG00000108799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044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enhancer of zeste 1 polycomb repressive complex 2 subunit  </w:t>
            </w:r>
          </w:p>
        </w:tc>
      </w:tr>
      <w:tr w:rsidR="00C20CE5" w:rsidRPr="00EF194F" w14:paraId="0D5B268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542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EZH2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F6E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ENSG00000106462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69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enhancer of zeste 2 polycomb repressive complex 2 subunit  </w:t>
            </w:r>
          </w:p>
        </w:tc>
      </w:tr>
      <w:tr w:rsidR="00C20CE5" w:rsidRPr="00EF194F" w14:paraId="5F09F33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1D4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FANCL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BEC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ENSG00000115392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C8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FA complementation group L  </w:t>
            </w:r>
          </w:p>
        </w:tc>
      </w:tr>
      <w:tr w:rsidR="00C20CE5" w:rsidRPr="00EF194F" w14:paraId="08698CA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69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FBXO10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18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ENSG00000147912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506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F-box protein 10  </w:t>
            </w:r>
          </w:p>
        </w:tc>
      </w:tr>
      <w:tr w:rsidR="00C20CE5" w:rsidRPr="00EF194F" w14:paraId="0C772EE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CB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FBXO11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B8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ENSG00000138081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F0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F-box protein 11  </w:t>
            </w:r>
          </w:p>
        </w:tc>
      </w:tr>
      <w:tr w:rsidR="00C20CE5" w:rsidRPr="00EF194F" w14:paraId="19C7F46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2D7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G2E3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E3C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ENSG00000092140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10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G2/M-phase specific E3 ubiquitin protein ligase  </w:t>
            </w:r>
          </w:p>
        </w:tc>
      </w:tr>
      <w:tr w:rsidR="00C20CE5" w:rsidRPr="00EF194F" w14:paraId="498A36D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06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GADD45A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C9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ENSG00000116717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EF5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growth arrest and DNA damage inducible alpha  </w:t>
            </w:r>
          </w:p>
        </w:tc>
      </w:tr>
      <w:tr w:rsidR="00C20CE5" w:rsidRPr="00EF194F" w14:paraId="2D98668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E77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HAT1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CE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ENSG00000128708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414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acetyltransferase 1  </w:t>
            </w:r>
          </w:p>
        </w:tc>
      </w:tr>
      <w:tr w:rsidR="00C20CE5" w:rsidRPr="00EF194F" w14:paraId="0AE3C7E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41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HCFC1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AE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ENSG00000172534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295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host cell factor C1  </w:t>
            </w:r>
          </w:p>
        </w:tc>
      </w:tr>
      <w:tr w:rsidR="00C20CE5" w:rsidRPr="00EF194F" w14:paraId="61C1425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49E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CEC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ENSG00000116478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F8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1  </w:t>
            </w:r>
          </w:p>
        </w:tc>
      </w:tr>
      <w:tr w:rsidR="00C20CE5" w:rsidRPr="00EF194F" w14:paraId="742D785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5EE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2A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ENSG00000100429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F40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10  </w:t>
            </w:r>
          </w:p>
        </w:tc>
      </w:tr>
      <w:tr w:rsidR="00C20CE5" w:rsidRPr="00EF194F" w14:paraId="299B766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088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42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ENSG00000163517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433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11  </w:t>
            </w:r>
          </w:p>
        </w:tc>
      </w:tr>
      <w:tr w:rsidR="00C20CE5" w:rsidRPr="00EF194F" w14:paraId="46DB3A7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B91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A4F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ENSG00000196591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08E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2  </w:t>
            </w:r>
          </w:p>
        </w:tc>
      </w:tr>
      <w:tr w:rsidR="00C20CE5" w:rsidRPr="00EF194F" w14:paraId="725B402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0DA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D0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ENSG00000171720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2A4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3  </w:t>
            </w:r>
          </w:p>
        </w:tc>
      </w:tr>
      <w:tr w:rsidR="00C20CE5" w:rsidRPr="00EF194F" w14:paraId="46BDF39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F7A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C4D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ENSG00000068024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54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4  </w:t>
            </w:r>
          </w:p>
        </w:tc>
      </w:tr>
      <w:tr w:rsidR="00C20CE5" w:rsidRPr="00EF194F" w14:paraId="30B23B9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C51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F5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ENSG00000108840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A8B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5  </w:t>
            </w:r>
          </w:p>
        </w:tc>
      </w:tr>
      <w:tr w:rsidR="00C20CE5" w:rsidRPr="00EF194F" w14:paraId="4996EB6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D1C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2C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ENSG00000094631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80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6  </w:t>
            </w:r>
          </w:p>
        </w:tc>
      </w:tr>
      <w:tr w:rsidR="00C20CE5" w:rsidRPr="00EF194F" w14:paraId="5E0CCC8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584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A7A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ENSG00000061273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095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histone deacetylase 7</w:t>
            </w:r>
          </w:p>
        </w:tc>
      </w:tr>
      <w:tr w:rsidR="00C20CE5" w:rsidRPr="00EF194F" w14:paraId="77B99C0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3D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54E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ENSG00000147099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31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8  </w:t>
            </w:r>
          </w:p>
        </w:tc>
      </w:tr>
      <w:tr w:rsidR="00C20CE5" w:rsidRPr="00EF194F" w14:paraId="07F6BFE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3B6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HDAC9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419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ENSG00000048052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5A7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deacetylase 9  </w:t>
            </w:r>
          </w:p>
        </w:tc>
      </w:tr>
      <w:tr w:rsidR="00C20CE5" w:rsidRPr="00EF194F" w14:paraId="71E6023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23C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HIRA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91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ENSG00000100084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703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histone cell cycle regulator  </w:t>
            </w:r>
          </w:p>
        </w:tc>
      </w:tr>
      <w:tr w:rsidR="00C20CE5" w:rsidRPr="00EF194F" w14:paraId="32DEE0F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89F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HLTF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B9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ENSG00000071794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EBE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helicase like transcription factor  </w:t>
            </w:r>
          </w:p>
        </w:tc>
      </w:tr>
      <w:tr w:rsidR="00C20CE5" w:rsidRPr="00EF194F" w14:paraId="383F96F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4A6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HTATIP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8BB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ENSG00000172977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CE3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HIV-1 Tat Interactive Protein, 60kDa</w:t>
            </w:r>
          </w:p>
        </w:tc>
      </w:tr>
      <w:tr w:rsidR="00C20CE5" w:rsidRPr="00EF194F" w14:paraId="164BA84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D8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ING1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E97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ENSG00000153487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D5D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inhibitor of growth family member 1  </w:t>
            </w:r>
          </w:p>
        </w:tc>
      </w:tr>
      <w:tr w:rsidR="00C20CE5" w:rsidRPr="00EF194F" w14:paraId="25C662D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238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ING2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F90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ENSG00000168556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9A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inhibitor of growth family member 2  </w:t>
            </w:r>
          </w:p>
        </w:tc>
      </w:tr>
      <w:tr w:rsidR="00C20CE5" w:rsidRPr="00EF194F" w14:paraId="6B61A19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965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ING3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A0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ENSG00000071243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11D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inhibitor of growth family member 3  </w:t>
            </w:r>
          </w:p>
        </w:tc>
      </w:tr>
      <w:tr w:rsidR="00C20CE5" w:rsidRPr="00EF194F" w14:paraId="046F479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977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ING4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5F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ENSG00000111653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35E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inhibitor of growth family member 4  </w:t>
            </w:r>
          </w:p>
        </w:tc>
      </w:tr>
      <w:tr w:rsidR="00C20CE5" w:rsidRPr="00EF194F" w14:paraId="4369DC0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3F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ING5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40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ENSG00000168395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553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inhibitor of growth family member 5  </w:t>
            </w:r>
          </w:p>
        </w:tc>
      </w:tr>
      <w:tr w:rsidR="00C20CE5" w:rsidRPr="00EF194F" w14:paraId="0EF1E27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939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INTS12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1DB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ENSG00000138785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D9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integrator complex subunit 12  </w:t>
            </w:r>
          </w:p>
        </w:tc>
      </w:tr>
      <w:tr w:rsidR="00C20CE5" w:rsidRPr="00EF194F" w14:paraId="249CCE1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2B6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JARID2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995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ENSG00000008083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6C3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jumonji and AT-rich interaction domain containing 2  </w:t>
            </w:r>
          </w:p>
        </w:tc>
      </w:tr>
      <w:tr w:rsidR="00C20CE5" w:rsidRPr="00EF194F" w14:paraId="33DA29F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77F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JHDM1D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CFA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ENSG00000006459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888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Jumonji C Domain Containing Histone Demethylase 1 Homolog D</w:t>
            </w:r>
          </w:p>
        </w:tc>
      </w:tr>
      <w:tr w:rsidR="00C20CE5" w:rsidRPr="00EF194F" w14:paraId="02B98F9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D10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JMJD1C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F3C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ENSG00000171988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F06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jumonji domain containing 1C  </w:t>
            </w:r>
          </w:p>
        </w:tc>
      </w:tr>
      <w:tr w:rsidR="00C20CE5" w:rsidRPr="00EF194F" w14:paraId="2D7707D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44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JMJD4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BF1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ENSG00000081692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9D5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jumonji domain containing 4  </w:t>
            </w:r>
          </w:p>
        </w:tc>
      </w:tr>
      <w:tr w:rsidR="00C20CE5" w:rsidRPr="00EF194F" w14:paraId="77B7730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8DA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JMJD6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5BF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ENSG00000070495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0F2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jumonji domain containing 6, arginine demethylase and lysine hydroxylase  </w:t>
            </w:r>
          </w:p>
        </w:tc>
      </w:tr>
      <w:tr w:rsidR="00C20CE5" w:rsidRPr="00EF194F" w14:paraId="6312C65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0ED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JMJD7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120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ENSG00000243789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2C9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jumonji domain containing 7  </w:t>
            </w:r>
          </w:p>
        </w:tc>
      </w:tr>
      <w:tr w:rsidR="00C20CE5" w:rsidRPr="00EF194F" w14:paraId="2C52BAA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CC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JMJD8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817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ENSG00000161999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EBF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jumonji domain containing 8  </w:t>
            </w:r>
          </w:p>
        </w:tc>
      </w:tr>
      <w:tr w:rsidR="00C20CE5" w:rsidRPr="00EF194F" w14:paraId="047E61E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450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KAT2A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0B7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ENSG00000108773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BFB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2A  </w:t>
            </w:r>
          </w:p>
        </w:tc>
      </w:tr>
      <w:tr w:rsidR="00C20CE5" w:rsidRPr="00EF194F" w14:paraId="185AC9F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1B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KAT2B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D67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ENSG00000114166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08F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2B  </w:t>
            </w:r>
          </w:p>
        </w:tc>
      </w:tr>
      <w:tr w:rsidR="00C20CE5" w:rsidRPr="00EF194F" w14:paraId="5978E9D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DC1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E98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ENSG00000172977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DF9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5  </w:t>
            </w:r>
          </w:p>
        </w:tc>
      </w:tr>
      <w:tr w:rsidR="00C20CE5" w:rsidRPr="00EF194F" w14:paraId="4223847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CCB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KAT6A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87D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ENSG00000083168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D4A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6A  </w:t>
            </w:r>
          </w:p>
        </w:tc>
      </w:tr>
      <w:tr w:rsidR="00C20CE5" w:rsidRPr="00EF194F" w14:paraId="71654FA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2CC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KAT6B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0D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ENSG00000156650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230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6B  </w:t>
            </w:r>
          </w:p>
        </w:tc>
      </w:tr>
      <w:tr w:rsidR="00C20CE5" w:rsidRPr="00EF194F" w14:paraId="43030E7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F69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2C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ENSG00000136504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10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7  </w:t>
            </w:r>
          </w:p>
        </w:tc>
      </w:tr>
      <w:tr w:rsidR="00C20CE5" w:rsidRPr="00EF194F" w14:paraId="1A8EB04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B35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KAT8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8DA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ENSG00000103510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8F6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acetyltransferase 8  </w:t>
            </w:r>
          </w:p>
        </w:tc>
      </w:tr>
      <w:tr w:rsidR="00C20CE5" w:rsidRPr="00EF194F" w14:paraId="768B3DA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397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KDM1A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57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ENSG00000004487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F2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1A  </w:t>
            </w:r>
          </w:p>
        </w:tc>
      </w:tr>
      <w:tr w:rsidR="00C20CE5" w:rsidRPr="00EF194F" w14:paraId="1DB295E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332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A1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ENSG00000165097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D90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1B  </w:t>
            </w:r>
          </w:p>
        </w:tc>
      </w:tr>
      <w:tr w:rsidR="00C20CE5" w:rsidRPr="00EF194F" w14:paraId="23BF133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30E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KDM2A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357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ENSG00000173120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CF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2A  </w:t>
            </w:r>
          </w:p>
        </w:tc>
      </w:tr>
      <w:tr w:rsidR="00C20CE5" w:rsidRPr="00EF194F" w14:paraId="57315A0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B98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KDM2B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A79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ENSG00000089094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0CF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2B  </w:t>
            </w:r>
          </w:p>
        </w:tc>
      </w:tr>
      <w:tr w:rsidR="00C20CE5" w:rsidRPr="00EF194F" w14:paraId="7EFA53B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0F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KDM3A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A52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ENSG00000115548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133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3A  </w:t>
            </w:r>
          </w:p>
        </w:tc>
      </w:tr>
      <w:tr w:rsidR="00C20CE5" w:rsidRPr="00EF194F" w14:paraId="3A16AF1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838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KDM3B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B44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ENSG00000120733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0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3B  </w:t>
            </w:r>
          </w:p>
        </w:tc>
      </w:tr>
      <w:tr w:rsidR="00C20CE5" w:rsidRPr="00EF194F" w14:paraId="67C2829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3D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KDM4A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C98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ENSG00000066135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52C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4A  </w:t>
            </w:r>
          </w:p>
        </w:tc>
      </w:tr>
      <w:tr w:rsidR="00C20CE5" w:rsidRPr="00EF194F" w14:paraId="5AC1415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AC5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KDM4B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16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ENSG00000127663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E7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4B  </w:t>
            </w:r>
          </w:p>
        </w:tc>
      </w:tr>
      <w:tr w:rsidR="00C20CE5" w:rsidRPr="00EF194F" w14:paraId="0D5B139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A4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KDM4C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8F5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ENSG00000107077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AC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4C  </w:t>
            </w:r>
          </w:p>
        </w:tc>
      </w:tr>
      <w:tr w:rsidR="00C20CE5" w:rsidRPr="00EF194F" w14:paraId="5224C41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D8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KDM4D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8F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ENSG00000186280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CD1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4D  </w:t>
            </w:r>
          </w:p>
        </w:tc>
      </w:tr>
      <w:tr w:rsidR="00C20CE5" w:rsidRPr="00EF194F" w14:paraId="7D1AF77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7C8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KDM4E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1C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ENSG00000235268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3D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4E  </w:t>
            </w:r>
          </w:p>
        </w:tc>
      </w:tr>
      <w:tr w:rsidR="00C20CE5" w:rsidRPr="00EF194F" w14:paraId="7BCA8E6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88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KDM5A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98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ENSG00000073614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153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5A  </w:t>
            </w:r>
          </w:p>
        </w:tc>
      </w:tr>
      <w:tr w:rsidR="00C20CE5" w:rsidRPr="00EF194F" w14:paraId="4CD5854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2B2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KDM5B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95A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ENSG00000117139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94F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5B  </w:t>
            </w:r>
          </w:p>
        </w:tc>
      </w:tr>
      <w:tr w:rsidR="00C20CE5" w:rsidRPr="00EF194F" w14:paraId="26181EE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5A6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KDM5C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DD5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ENSG00000126012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D22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5C  </w:t>
            </w:r>
          </w:p>
        </w:tc>
      </w:tr>
      <w:tr w:rsidR="00C20CE5" w:rsidRPr="00EF194F" w14:paraId="2255E44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2E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KDM5D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A57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ENSG00000012817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B6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5D  </w:t>
            </w:r>
          </w:p>
        </w:tc>
      </w:tr>
      <w:tr w:rsidR="00C20CE5" w:rsidRPr="00EF194F" w14:paraId="538E3F9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854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KDM6A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0C6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ENSG00000147050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3DB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6A  </w:t>
            </w:r>
          </w:p>
        </w:tc>
      </w:tr>
      <w:tr w:rsidR="00C20CE5" w:rsidRPr="00EF194F" w14:paraId="7C78F47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86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KDM6B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66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ENSG00000132510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6BE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6B  </w:t>
            </w:r>
          </w:p>
        </w:tc>
      </w:tr>
      <w:tr w:rsidR="00C20CE5" w:rsidRPr="00EF194F" w14:paraId="5EC940B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CBD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KDM8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34C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ENSG00000155666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331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demethylase 8  </w:t>
            </w:r>
          </w:p>
        </w:tc>
      </w:tr>
      <w:tr w:rsidR="00C20CE5" w:rsidRPr="00EF194F" w14:paraId="4D93FC3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90C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KMT2A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7D9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ENSG00000118058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707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methyltransferase 2A  </w:t>
            </w:r>
          </w:p>
        </w:tc>
      </w:tr>
      <w:tr w:rsidR="00C20CE5" w:rsidRPr="00EF194F" w14:paraId="1D4082B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91C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KMT2B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E63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ENSG00000272333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EB8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methyltransferase 2B  </w:t>
            </w:r>
          </w:p>
        </w:tc>
      </w:tr>
      <w:tr w:rsidR="00C20CE5" w:rsidRPr="00EF194F" w14:paraId="1D2FBF6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77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KMT2C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E5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ENSG00000055609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924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methyltransferase 2C  </w:t>
            </w:r>
          </w:p>
        </w:tc>
      </w:tr>
      <w:tr w:rsidR="00C20CE5" w:rsidRPr="00EF194F" w14:paraId="5D6FCE5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E96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KMT2D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C81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ENSG00000167548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D7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methyltransferase 2D  </w:t>
            </w:r>
          </w:p>
        </w:tc>
      </w:tr>
      <w:tr w:rsidR="00C20CE5" w:rsidRPr="00EF194F" w14:paraId="4E03DE2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FBA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KMT2E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29C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ENSG00000005483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F8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lysine methyltransferase 2E (inactive)  </w:t>
            </w:r>
          </w:p>
        </w:tc>
      </w:tr>
      <w:tr w:rsidR="00C20CE5" w:rsidRPr="00EF194F" w14:paraId="7B22894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24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L3MBTL1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CE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ENSG00000185513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9D2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L3MBTL histone methyl-lysine binding protein 1  </w:t>
            </w:r>
          </w:p>
        </w:tc>
      </w:tr>
      <w:tr w:rsidR="00C20CE5" w:rsidRPr="00EF194F" w14:paraId="53250B8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1D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L3MBTL2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39A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ENSG00000100395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F72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L3MBTL histone methyl-lysine binding protein 2  </w:t>
            </w:r>
          </w:p>
        </w:tc>
      </w:tr>
      <w:tr w:rsidR="00C20CE5" w:rsidRPr="00EF194F" w14:paraId="43A1442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25B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L3MBTL3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DE1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ENSG00000198945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D9B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L3MBTL histone methyl-lysine binding protein 3  </w:t>
            </w:r>
          </w:p>
        </w:tc>
      </w:tr>
      <w:tr w:rsidR="00C20CE5" w:rsidRPr="00EF194F" w14:paraId="777A6EE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5D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L3MBTL4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944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ENSG00000154655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0DD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L3MBTL histone methyl-lysine binding protein 4  </w:t>
            </w:r>
          </w:p>
        </w:tc>
      </w:tr>
      <w:tr w:rsidR="00C20CE5" w:rsidRPr="00EF194F" w14:paraId="35E7EB6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DC9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LEO1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97C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ENSG00000166477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7DB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LEO1 homolog, Paf1/RNA polymerase II complex component  </w:t>
            </w:r>
          </w:p>
        </w:tc>
      </w:tr>
      <w:tr w:rsidR="00C20CE5" w:rsidRPr="00EF194F" w14:paraId="6127249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06B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LRWD1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7A9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ENSG00000161036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FAD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leucine rich repeats and WD repeat domain containing 1  </w:t>
            </w:r>
          </w:p>
        </w:tc>
      </w:tr>
      <w:tr w:rsidR="00C20CE5" w:rsidRPr="00EF194F" w14:paraId="053720D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16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C3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ENSG00000141644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997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methyl-CpG binding domain protein 1  </w:t>
            </w:r>
          </w:p>
        </w:tc>
      </w:tr>
      <w:tr w:rsidR="00C20CE5" w:rsidRPr="00EF194F" w14:paraId="2ECAB7F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34F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E06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ENSG00000134046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60A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methyl-CpG binding domain protein 2  </w:t>
            </w:r>
          </w:p>
        </w:tc>
      </w:tr>
      <w:tr w:rsidR="00C20CE5" w:rsidRPr="00EF194F" w14:paraId="3360DB3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5BA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9C6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ENSG00000071655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4F5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methyl-CpG binding domain protein 3  </w:t>
            </w:r>
          </w:p>
        </w:tc>
      </w:tr>
      <w:tr w:rsidR="00C20CE5" w:rsidRPr="00EF194F" w14:paraId="59B1A0A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08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MBD4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299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ENSG00000129071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51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methyl-CpG binding domain 4, DNA glycosylase  </w:t>
            </w:r>
          </w:p>
        </w:tc>
      </w:tr>
      <w:tr w:rsidR="00C20CE5" w:rsidRPr="00EF194F" w14:paraId="5E25595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D55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MBD5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976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ENSG00000204406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AB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methyl-CpG binding domain protein 5  </w:t>
            </w:r>
          </w:p>
        </w:tc>
      </w:tr>
      <w:tr w:rsidR="00C20CE5" w:rsidRPr="00EF194F" w14:paraId="5500694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80A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MBD6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426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ENSG00000166987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C6F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methyl-CpG binding domain protein 6  </w:t>
            </w:r>
          </w:p>
        </w:tc>
      </w:tr>
      <w:tr w:rsidR="00C20CE5" w:rsidRPr="00EF194F" w14:paraId="5BDC26A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417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MBTD1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E05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ENSG00000011258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C04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mbt domain containing 1  </w:t>
            </w:r>
          </w:p>
        </w:tc>
      </w:tr>
      <w:tr w:rsidR="00C20CE5" w:rsidRPr="00EF194F" w14:paraId="7E4C87B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C93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MECP2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8EA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ENSG00000169057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D1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methyl-CpG binding protein 2  </w:t>
            </w:r>
          </w:p>
        </w:tc>
      </w:tr>
      <w:tr w:rsidR="00C20CE5" w:rsidRPr="00EF194F" w14:paraId="62197AB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9F9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MEN1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A78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ENSG00000133895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2A8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menin 1  </w:t>
            </w:r>
          </w:p>
        </w:tc>
      </w:tr>
      <w:tr w:rsidR="00C20CE5" w:rsidRPr="00EF194F" w14:paraId="3C22793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A9B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MGMT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5B8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ENSG00000170430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0A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O-6-methylguanine-DNA methyltransferase  </w:t>
            </w:r>
          </w:p>
        </w:tc>
      </w:tr>
      <w:tr w:rsidR="00C20CE5" w:rsidRPr="00EF194F" w14:paraId="5F987D4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40D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RIOX2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B2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ENSG00000170854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1C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Ribosomal Oxygenase 2</w:t>
            </w:r>
          </w:p>
        </w:tc>
      </w:tr>
      <w:tr w:rsidR="00C20CE5" w:rsidRPr="00EF194F" w14:paraId="7987CF6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CA1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MLLT10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77C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ENSG00000078403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A3C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MLLT10 histone lysine methyltransferase DOT1L cofactor  </w:t>
            </w:r>
          </w:p>
        </w:tc>
      </w:tr>
      <w:tr w:rsidR="00C20CE5" w:rsidRPr="00EF194F" w14:paraId="535967C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A94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MLLT6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2DE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ENSG00000275023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EA7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MLLT6, PHD finger containing  </w:t>
            </w:r>
          </w:p>
        </w:tc>
      </w:tr>
      <w:tr w:rsidR="00C20CE5" w:rsidRPr="00EF194F" w14:paraId="0A0651F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8FB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MORC3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6BF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ENSG00000159256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D2F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MORC family CW-type zinc finger 3  </w:t>
            </w:r>
          </w:p>
        </w:tc>
      </w:tr>
      <w:tr w:rsidR="00C20CE5" w:rsidRPr="00EF194F" w14:paraId="4B18D9E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AE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MORC4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23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ENSG00000133131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DF5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MORC family CW-type zinc finger 4  </w:t>
            </w:r>
          </w:p>
        </w:tc>
      </w:tr>
      <w:tr w:rsidR="00C20CE5" w:rsidRPr="00EF194F" w14:paraId="631CA5A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B0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MORF4L1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8D2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ENSG00000185787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AE9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mortality factor 4 like 1  </w:t>
            </w:r>
          </w:p>
        </w:tc>
      </w:tr>
      <w:tr w:rsidR="00C20CE5" w:rsidRPr="00EF194F" w14:paraId="7125574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279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MORF4L2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DF3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ENSG00000123562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E5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mortality factor 4 like 2  </w:t>
            </w:r>
          </w:p>
        </w:tc>
      </w:tr>
      <w:tr w:rsidR="00C20CE5" w:rsidRPr="00EF194F" w14:paraId="23F5E75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9EF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MPHOSPH8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A2A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ENSG00000196199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9F8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M-phase phosphoprotein 8  </w:t>
            </w:r>
          </w:p>
        </w:tc>
      </w:tr>
      <w:tr w:rsidR="00C20CE5" w:rsidRPr="00EF194F" w14:paraId="4E29F5B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A9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MSL3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224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ENSG00000005302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58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MSL Complex Subunit 3</w:t>
            </w:r>
          </w:p>
        </w:tc>
      </w:tr>
      <w:tr w:rsidR="00C20CE5" w:rsidRPr="00EF194F" w14:paraId="4127C68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78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MTA1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4D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ENSG00000182979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55C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metastasis associated 1  </w:t>
            </w:r>
          </w:p>
        </w:tc>
      </w:tr>
      <w:tr w:rsidR="00C20CE5" w:rsidRPr="00EF194F" w14:paraId="75EBA21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FF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MTA2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4ED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ENSG00000149480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88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metastasis associated 1 family member 2  </w:t>
            </w:r>
          </w:p>
        </w:tc>
      </w:tr>
      <w:tr w:rsidR="00C20CE5" w:rsidRPr="00EF194F" w14:paraId="5BCBAFD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C7D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MTF2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66E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ENSG00000143033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AA5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metal response element binding transcription factor 2  </w:t>
            </w:r>
          </w:p>
        </w:tc>
      </w:tr>
      <w:tr w:rsidR="00C20CE5" w:rsidRPr="00EF194F" w14:paraId="7A95FFF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AC5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MYSM1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2DB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ENSG00000162601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BFF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Myb like, SWIRM and MPN domains 1  </w:t>
            </w:r>
          </w:p>
        </w:tc>
      </w:tr>
      <w:tr w:rsidR="00C20CE5" w:rsidRPr="00EF194F" w14:paraId="54374DE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224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NAP1L1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5B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ENSG00000187109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C96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nucleosome assembly protein 1 like 1  </w:t>
            </w:r>
          </w:p>
        </w:tc>
      </w:tr>
      <w:tr w:rsidR="00C20CE5" w:rsidRPr="00EF194F" w14:paraId="133280F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D26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NAP1L2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171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ENSG00000186462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12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nucleosome assembly protein 1 like 2  </w:t>
            </w:r>
          </w:p>
        </w:tc>
      </w:tr>
      <w:tr w:rsidR="00C20CE5" w:rsidRPr="00EF194F" w14:paraId="38A6715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6BD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NAP1L3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5C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ENSG00000186310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6B3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nucleosome assembly protein 1 like 3  </w:t>
            </w:r>
          </w:p>
        </w:tc>
      </w:tr>
      <w:tr w:rsidR="00C20CE5" w:rsidRPr="00EF194F" w14:paraId="6EA0CE7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74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NAP1L4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ACF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ENSG00000205531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593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nucleosome assembly protein 1 like 4  </w:t>
            </w:r>
          </w:p>
        </w:tc>
      </w:tr>
      <w:tr w:rsidR="00C20CE5" w:rsidRPr="00EF194F" w14:paraId="61DCE03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FD9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NAP1L5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BF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ENSG00000177432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579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nucleosome assembly protein 1 like 5  </w:t>
            </w:r>
          </w:p>
        </w:tc>
      </w:tr>
      <w:tr w:rsidR="00C20CE5" w:rsidRPr="00EF194F" w14:paraId="31CF00F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757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NAP1L6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AF3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ENSG00000204118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D2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Nucleosome Assembly Protein 1 Like 6</w:t>
            </w:r>
          </w:p>
        </w:tc>
      </w:tr>
      <w:tr w:rsidR="00C20CE5" w:rsidRPr="00EF194F" w14:paraId="3399933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C91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NAT10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18E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ENSG00000135372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FDF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N-acetyltransferase 10  </w:t>
            </w:r>
          </w:p>
        </w:tc>
      </w:tr>
      <w:tr w:rsidR="00C20CE5" w:rsidRPr="00EF194F" w14:paraId="2EA3E22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99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NCOA1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E86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ENSG00000084676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918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nuclear receptor coactivator 1  </w:t>
            </w:r>
          </w:p>
        </w:tc>
      </w:tr>
      <w:tr w:rsidR="00C20CE5" w:rsidRPr="00EF194F" w14:paraId="277AF2B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FB4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NCOA2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E2B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ENSG00000140396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10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nuclear receptor coactivator 2  </w:t>
            </w:r>
          </w:p>
        </w:tc>
      </w:tr>
      <w:tr w:rsidR="00C20CE5" w:rsidRPr="00EF194F" w14:paraId="7790A3C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D84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NCOA3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298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ENSG00000124151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66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nuclear receptor coactivator 3  </w:t>
            </w:r>
          </w:p>
        </w:tc>
      </w:tr>
      <w:tr w:rsidR="00C20CE5" w:rsidRPr="00EF194F" w14:paraId="1D2CF32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E8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NSD1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F42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ENSG00000165671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B2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nuclear receptor binding SET domain protein 1  </w:t>
            </w:r>
          </w:p>
        </w:tc>
      </w:tr>
      <w:tr w:rsidR="00C20CE5" w:rsidRPr="00EF194F" w14:paraId="2DC4243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854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OGT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A1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ENSG00000147162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C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O-linked N-acetylglucosamine (GlcNAc) transferase  </w:t>
            </w:r>
          </w:p>
        </w:tc>
      </w:tr>
      <w:tr w:rsidR="00C20CE5" w:rsidRPr="00EF194F" w14:paraId="4E54B89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4A1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PADI2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4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ENSG00000117115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A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peptidyl arginine deiminase 2  </w:t>
            </w:r>
          </w:p>
        </w:tc>
      </w:tr>
      <w:tr w:rsidR="00C20CE5" w:rsidRPr="00EF194F" w14:paraId="5F7C789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743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PADI4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549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ENSG00000159339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2E2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peptidyl arginine deiminase 4  </w:t>
            </w:r>
          </w:p>
        </w:tc>
      </w:tr>
      <w:tr w:rsidR="00C20CE5" w:rsidRPr="00EF194F" w14:paraId="0CD7F2F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29D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PAF1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1A4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ENSG00000006712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107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PAF1 homolog, Paf1/RNA polymerase II complex component  </w:t>
            </w:r>
          </w:p>
        </w:tc>
      </w:tr>
      <w:tr w:rsidR="00C20CE5" w:rsidRPr="00EF194F" w14:paraId="688F165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590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PAGR1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1C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ENSG00000280789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EBC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PAXIP1 associated glutamate rich protein 1  </w:t>
            </w:r>
          </w:p>
        </w:tc>
      </w:tr>
      <w:tr w:rsidR="00C20CE5" w:rsidRPr="00EF194F" w14:paraId="121544C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15A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PAXIP1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702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ENSG00000157212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01A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PAX interacting protein 1  </w:t>
            </w:r>
          </w:p>
        </w:tc>
      </w:tr>
      <w:tr w:rsidR="00C20CE5" w:rsidRPr="00EF194F" w14:paraId="24A61A7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6F7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PBRM1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55B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ENSG00000163939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E7A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polybromo 1  </w:t>
            </w:r>
          </w:p>
        </w:tc>
      </w:tr>
      <w:tr w:rsidR="00C20CE5" w:rsidRPr="00EF194F" w14:paraId="6C0778C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C3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PCGF1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48B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ENSG00000115289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FAD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polycomb group ring finger 1  </w:t>
            </w:r>
          </w:p>
        </w:tc>
      </w:tr>
      <w:tr w:rsidR="00C20CE5" w:rsidRPr="00EF194F" w14:paraId="1C472A0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4BD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PCGF2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AB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ENSG00000277258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3BD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polycomb group ring finger 2  </w:t>
            </w:r>
          </w:p>
        </w:tc>
      </w:tr>
      <w:tr w:rsidR="00C20CE5" w:rsidRPr="00EF194F" w14:paraId="4B1579D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51B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PCGF3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08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ENSG00000185619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EA1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polycomb group ring finger 3  </w:t>
            </w:r>
          </w:p>
        </w:tc>
      </w:tr>
      <w:tr w:rsidR="00C20CE5" w:rsidRPr="00EF194F" w14:paraId="3122902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C0A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PCGF5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FCE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ENSG00000180628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AD7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polycomb group ring finger 5  </w:t>
            </w:r>
          </w:p>
        </w:tc>
      </w:tr>
      <w:tr w:rsidR="00C20CE5" w:rsidRPr="00EF194F" w14:paraId="1EEE73C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38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PCGF6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48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ENSG00000156374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18C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polycomb group ring finger 6  </w:t>
            </w:r>
          </w:p>
        </w:tc>
      </w:tr>
      <w:tr w:rsidR="00C20CE5" w:rsidRPr="00EF194F" w14:paraId="79CD909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2F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8B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ENSG00000111752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3AA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polyhomeotic homolog 1  </w:t>
            </w:r>
          </w:p>
        </w:tc>
      </w:tr>
      <w:tr w:rsidR="00C20CE5" w:rsidRPr="00EF194F" w14:paraId="7B33DE9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3FE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PHC2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5E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ENSG00000134686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D62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polyhomeotic homolog 2  </w:t>
            </w:r>
          </w:p>
        </w:tc>
      </w:tr>
      <w:tr w:rsidR="00C20CE5" w:rsidRPr="00EF194F" w14:paraId="2C8A1EE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8F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PHC3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7F3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ENSG00000173889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26A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polyhomeotic homolog 3  </w:t>
            </w:r>
          </w:p>
        </w:tc>
      </w:tr>
      <w:tr w:rsidR="00C20CE5" w:rsidRPr="00EF194F" w14:paraId="79A0025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40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FE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ENSG00000112511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244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  </w:t>
            </w:r>
          </w:p>
        </w:tc>
      </w:tr>
      <w:tr w:rsidR="00C20CE5" w:rsidRPr="00EF194F" w14:paraId="21F080B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30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9AC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ENSG00000130024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4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10  </w:t>
            </w:r>
          </w:p>
        </w:tc>
      </w:tr>
      <w:tr w:rsidR="00C20CE5" w:rsidRPr="00EF194F" w14:paraId="65879B8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73A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78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ENSG00000136147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8FD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11  </w:t>
            </w:r>
          </w:p>
        </w:tc>
      </w:tr>
      <w:tr w:rsidR="00C20CE5" w:rsidRPr="00EF194F" w14:paraId="28A7B21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45A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81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ENSG00000109118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1BE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12  </w:t>
            </w:r>
          </w:p>
        </w:tc>
      </w:tr>
      <w:tr w:rsidR="00C20CE5" w:rsidRPr="00EF194F" w14:paraId="10E904F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52B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AE1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ENSG00000116273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9B1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13  </w:t>
            </w:r>
          </w:p>
        </w:tc>
      </w:tr>
      <w:tr w:rsidR="00C20CE5" w:rsidRPr="00EF194F" w14:paraId="465C55B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68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3E9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ENSG00000106443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1BC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14  </w:t>
            </w:r>
          </w:p>
        </w:tc>
      </w:tr>
      <w:tr w:rsidR="00C20CE5" w:rsidRPr="00EF194F" w14:paraId="011BB66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398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ED2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ENSG00000043143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DE1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PHD finger protein 15</w:t>
            </w:r>
          </w:p>
        </w:tc>
      </w:tr>
      <w:tr w:rsidR="00C20CE5" w:rsidRPr="00EF194F" w14:paraId="2E310B2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610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8B6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ENSG00000102221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104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PHD finger protein 16</w:t>
            </w:r>
          </w:p>
        </w:tc>
      </w:tr>
      <w:tr w:rsidR="00C20CE5" w:rsidRPr="00EF194F" w14:paraId="6AC6A5A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643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360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ENSG00000077684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6B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PHD finger protein 17</w:t>
            </w:r>
          </w:p>
        </w:tc>
      </w:tr>
      <w:tr w:rsidR="00C20CE5" w:rsidRPr="00EF194F" w14:paraId="3E9AFFA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05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404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ENSG00000119403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AC2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19  </w:t>
            </w:r>
          </w:p>
        </w:tc>
      </w:tr>
      <w:tr w:rsidR="00C20CE5" w:rsidRPr="00EF194F" w14:paraId="2B34E70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AA9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606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ENSG00000197724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B2E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2  </w:t>
            </w:r>
          </w:p>
        </w:tc>
      </w:tr>
      <w:tr w:rsidR="00C20CE5" w:rsidRPr="00EF194F" w14:paraId="58C6048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05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EE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ENSG00000025293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DC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20  </w:t>
            </w:r>
          </w:p>
        </w:tc>
      </w:tr>
      <w:tr w:rsidR="00C20CE5" w:rsidRPr="00EF194F" w14:paraId="551CDF6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212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PHF20L1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CAC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ENSG00000129292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67A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20 like 1  </w:t>
            </w:r>
          </w:p>
        </w:tc>
      </w:tr>
      <w:tr w:rsidR="00C20CE5" w:rsidRPr="00EF194F" w14:paraId="6B42485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A6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PHF21A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EFB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ENSG00000135365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308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21A  </w:t>
            </w:r>
          </w:p>
        </w:tc>
      </w:tr>
      <w:tr w:rsidR="00C20CE5" w:rsidRPr="00EF194F" w14:paraId="46020CC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325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PHF21B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E9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ENSG00000056487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4E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21B  </w:t>
            </w:r>
          </w:p>
        </w:tc>
      </w:tr>
      <w:tr w:rsidR="00C20CE5" w:rsidRPr="00EF194F" w14:paraId="00C6BD4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215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CCA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ENSG00000040633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693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23  </w:t>
            </w:r>
          </w:p>
        </w:tc>
      </w:tr>
      <w:tr w:rsidR="00C20CE5" w:rsidRPr="00EF194F" w14:paraId="1A7E36D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F84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505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ENSG00000118482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82B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3  </w:t>
            </w:r>
          </w:p>
        </w:tc>
      </w:tr>
      <w:tr w:rsidR="00C20CE5" w:rsidRPr="00EF194F" w14:paraId="2422C2A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BA5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PHF5A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10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ENSG00000100410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6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5A  </w:t>
            </w:r>
          </w:p>
        </w:tc>
      </w:tr>
      <w:tr w:rsidR="00C20CE5" w:rsidRPr="00EF194F" w14:paraId="0264105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95B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D8B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ENSG00000156531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5C9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6  </w:t>
            </w:r>
          </w:p>
        </w:tc>
      </w:tr>
      <w:tr w:rsidR="00C20CE5" w:rsidRPr="00EF194F" w14:paraId="7CB1D19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1E5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AF7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ENSG00000010318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8FF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7  </w:t>
            </w:r>
          </w:p>
        </w:tc>
      </w:tr>
      <w:tr w:rsidR="00C20CE5" w:rsidRPr="00EF194F" w14:paraId="60761B0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80E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PHF8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E3F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ENSG00000172943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C14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PHD finger protein 8  </w:t>
            </w:r>
          </w:p>
        </w:tc>
      </w:tr>
      <w:tr w:rsidR="00C20CE5" w:rsidRPr="00EF194F" w14:paraId="5C34DFA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03D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PHIP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00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ENSG00000146247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C8B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pleckstrin homology domain interacting protein  </w:t>
            </w:r>
          </w:p>
        </w:tc>
      </w:tr>
      <w:tr w:rsidR="00C20CE5" w:rsidRPr="00EF194F" w14:paraId="549864F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50E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PHRF1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871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ENSG00000070047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107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PHD and ring finger domains 1  </w:t>
            </w:r>
          </w:p>
        </w:tc>
      </w:tr>
      <w:tr w:rsidR="00C20CE5" w:rsidRPr="00EF194F" w14:paraId="27E195E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54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89E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ENSG00000057657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2A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  </w:t>
            </w:r>
          </w:p>
        </w:tc>
      </w:tr>
      <w:tr w:rsidR="00C20CE5" w:rsidRPr="00EF194F" w14:paraId="65FFAFD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886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BE9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ENSG00000170325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858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10  </w:t>
            </w:r>
          </w:p>
        </w:tc>
      </w:tr>
      <w:tr w:rsidR="00C20CE5" w:rsidRPr="00EF194F" w14:paraId="1332C36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81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A76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ENSG00000019485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12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11  </w:t>
            </w:r>
          </w:p>
        </w:tc>
      </w:tr>
      <w:tr w:rsidR="00C20CE5" w:rsidRPr="00EF194F" w14:paraId="495C820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33E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73C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ENSG00000130711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FA0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12  </w:t>
            </w:r>
          </w:p>
        </w:tc>
      </w:tr>
      <w:tr w:rsidR="00C20CE5" w:rsidRPr="00EF194F" w14:paraId="055D2AA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9D4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C3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ENSG00000112238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772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13  </w:t>
            </w:r>
          </w:p>
        </w:tc>
      </w:tr>
      <w:tr w:rsidR="00C20CE5" w:rsidRPr="00EF194F" w14:paraId="04E1FC0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EC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89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ENSG00000147596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438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14  </w:t>
            </w:r>
          </w:p>
        </w:tc>
      </w:tr>
      <w:tr w:rsidR="00C20CE5" w:rsidRPr="00EF194F" w14:paraId="2BCE464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EFD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8C9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ENSG00000141956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284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15  </w:t>
            </w:r>
          </w:p>
        </w:tc>
      </w:tr>
      <w:tr w:rsidR="00C20CE5" w:rsidRPr="00EF194F" w14:paraId="55411D7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99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8AB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ENSG00000142611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46C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16  </w:t>
            </w:r>
          </w:p>
        </w:tc>
      </w:tr>
      <w:tr w:rsidR="00C20CE5" w:rsidRPr="00EF194F" w14:paraId="3F49ED3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90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72A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ENSG00000116731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C9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2  </w:t>
            </w:r>
          </w:p>
        </w:tc>
      </w:tr>
      <w:tr w:rsidR="00C20CE5" w:rsidRPr="00EF194F" w14:paraId="6E69232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FCE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B39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ENSG00000110851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458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4  </w:t>
            </w:r>
          </w:p>
        </w:tc>
      </w:tr>
      <w:tr w:rsidR="00C20CE5" w:rsidRPr="00EF194F" w14:paraId="5D98B4B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A56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416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ENSG00000138738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017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5  </w:t>
            </w:r>
          </w:p>
        </w:tc>
      </w:tr>
      <w:tr w:rsidR="00C20CE5" w:rsidRPr="00EF194F" w14:paraId="2C19C75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371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E45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ENSG00000061455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A56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6  </w:t>
            </w:r>
          </w:p>
        </w:tc>
      </w:tr>
      <w:tr w:rsidR="00C20CE5" w:rsidRPr="00EF194F" w14:paraId="284BF0A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74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A48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ENSG00000126856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B0A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7  </w:t>
            </w:r>
          </w:p>
        </w:tc>
      </w:tr>
      <w:tr w:rsidR="00C20CE5" w:rsidRPr="00EF194F" w14:paraId="12DD144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DF5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4BA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ENSG00000152784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C04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8  </w:t>
            </w:r>
          </w:p>
        </w:tc>
      </w:tr>
      <w:tr w:rsidR="00C20CE5" w:rsidRPr="00EF194F" w14:paraId="752F6A4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88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PRDM9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37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ENSG00000164256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0F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PR/SET domain 9  </w:t>
            </w:r>
          </w:p>
        </w:tc>
      </w:tr>
      <w:tr w:rsidR="00C20CE5" w:rsidRPr="00EF194F" w14:paraId="56BE8AD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B7A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57F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ENSG00000126457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1B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1  </w:t>
            </w:r>
          </w:p>
        </w:tc>
      </w:tr>
      <w:tr w:rsidR="00C20CE5" w:rsidRPr="00EF194F" w14:paraId="61772FA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167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EF6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ENSG00000164169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70D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10 </w:t>
            </w:r>
          </w:p>
        </w:tc>
      </w:tr>
      <w:tr w:rsidR="00C20CE5" w:rsidRPr="00EF194F" w14:paraId="4960A77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754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0DD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ENSG00000160310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BE2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2  </w:t>
            </w:r>
          </w:p>
        </w:tc>
      </w:tr>
      <w:tr w:rsidR="00C20CE5" w:rsidRPr="00EF194F" w14:paraId="7BC315A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D9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7B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ENSG00000185238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ABA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3  </w:t>
            </w:r>
          </w:p>
        </w:tc>
      </w:tr>
      <w:tr w:rsidR="00C20CE5" w:rsidRPr="00EF194F" w14:paraId="2688C9A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0FE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6E0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ENSG00000100462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039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5  </w:t>
            </w:r>
          </w:p>
        </w:tc>
      </w:tr>
      <w:tr w:rsidR="00C20CE5" w:rsidRPr="00EF194F" w14:paraId="0DFCA3C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44A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F39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ENSG00000198890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A6B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6  </w:t>
            </w:r>
          </w:p>
        </w:tc>
      </w:tr>
      <w:tr w:rsidR="00C20CE5" w:rsidRPr="00EF194F" w14:paraId="597ADD2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BE9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C63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ENSG00000132600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865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7  </w:t>
            </w:r>
          </w:p>
        </w:tc>
      </w:tr>
      <w:tr w:rsidR="00C20CE5" w:rsidRPr="00EF194F" w14:paraId="349F192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8B5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PRMT8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945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ENSG00000111218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C4D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protein arginine methyltransferase 8  </w:t>
            </w:r>
          </w:p>
        </w:tc>
      </w:tr>
      <w:tr w:rsidR="00C20CE5" w:rsidRPr="00EF194F" w14:paraId="28135C7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5A0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PROM1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2BA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ENSG00000007062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D4E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prominin 1  </w:t>
            </w:r>
          </w:p>
        </w:tc>
      </w:tr>
      <w:tr w:rsidR="00C20CE5" w:rsidRPr="00EF194F" w14:paraId="76B169C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2F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PYGO1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70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ENSG00000171016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C67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pygopus family PHD finger 1  </w:t>
            </w:r>
          </w:p>
        </w:tc>
      </w:tr>
      <w:tr w:rsidR="00C20CE5" w:rsidRPr="00EF194F" w14:paraId="09FE004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ABE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PYGO2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377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ENSG00000163348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06A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pygopus family PHD finger 2  </w:t>
            </w:r>
          </w:p>
        </w:tc>
      </w:tr>
      <w:tr w:rsidR="00C20CE5" w:rsidRPr="00EF194F" w14:paraId="56777C9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3B7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RAG2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53B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ENSG00000175097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8DB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recombination activating 2  </w:t>
            </w:r>
          </w:p>
        </w:tc>
      </w:tr>
      <w:tr w:rsidR="00C20CE5" w:rsidRPr="00EF194F" w14:paraId="0FB5498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9D0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RBBP4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C5C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ENSG00000162521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FC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RB binding protein 4, chromatin remodeling factor  </w:t>
            </w:r>
          </w:p>
        </w:tc>
      </w:tr>
      <w:tr w:rsidR="00C20CE5" w:rsidRPr="00EF194F" w14:paraId="1653138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98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RBBP5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1A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ENSG00000117222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517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RB binding protein 5, histone lysine methyltransferase complex subunit  </w:t>
            </w:r>
          </w:p>
        </w:tc>
      </w:tr>
      <w:tr w:rsidR="00C20CE5" w:rsidRPr="00EF194F" w14:paraId="010FE37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D8D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RBBP7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55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ENSG00000102054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9BF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RB binding protein 7, chromatin remodeling factor  </w:t>
            </w:r>
          </w:p>
        </w:tc>
      </w:tr>
      <w:tr w:rsidR="00C20CE5" w:rsidRPr="00EF194F" w14:paraId="5943CFF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530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RING1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049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ENSG00000204227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F4D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ring finger protein 1  </w:t>
            </w:r>
          </w:p>
        </w:tc>
      </w:tr>
      <w:tr w:rsidR="00C20CE5" w:rsidRPr="00EF194F" w14:paraId="331DD02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6FC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RNF168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FE5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ENSG00000163961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148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ring finger protein 168  </w:t>
            </w:r>
          </w:p>
        </w:tc>
      </w:tr>
      <w:tr w:rsidR="00C20CE5" w:rsidRPr="00EF194F" w14:paraId="22D470D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9F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RNF2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92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ENSG00000121481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B4B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ring finger protein 2  </w:t>
            </w:r>
          </w:p>
        </w:tc>
      </w:tr>
      <w:tr w:rsidR="00C20CE5" w:rsidRPr="00EF194F" w14:paraId="67D515B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20A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RNF20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8F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ENSG00000155827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53A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ring finger protein 20  </w:t>
            </w:r>
          </w:p>
        </w:tc>
      </w:tr>
      <w:tr w:rsidR="00C20CE5" w:rsidRPr="00EF194F" w14:paraId="5A62B3B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458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RNF40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09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ENSG00000103549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88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ring finger protein 40  </w:t>
            </w:r>
          </w:p>
        </w:tc>
      </w:tr>
      <w:tr w:rsidR="00C20CE5" w:rsidRPr="00EF194F" w14:paraId="36DEEFC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C00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RNF8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C85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ENSG00000112130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AE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ring finger protein 8  </w:t>
            </w:r>
          </w:p>
        </w:tc>
      </w:tr>
      <w:tr w:rsidR="00C20CE5" w:rsidRPr="00EF194F" w14:paraId="30287E9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C2D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RSF1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98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ENSG00000048649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65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remodeling and spacing factor 1  </w:t>
            </w:r>
          </w:p>
        </w:tc>
      </w:tr>
      <w:tr w:rsidR="00C20CE5" w:rsidRPr="00EF194F" w14:paraId="04C5BBA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4D0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RUVBL1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E2E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ENSG00000175792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9E3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RuvB like AAA ATPase 1  </w:t>
            </w:r>
          </w:p>
        </w:tc>
      </w:tr>
      <w:tr w:rsidR="00C20CE5" w:rsidRPr="00EF194F" w14:paraId="205CC02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E2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RUVBL2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0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ENSG00000183207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035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RuvB like AAA ATPase 2  </w:t>
            </w:r>
          </w:p>
        </w:tc>
      </w:tr>
      <w:tr w:rsidR="00C20CE5" w:rsidRPr="00EF194F" w14:paraId="07721EB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D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RYBP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8B7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ENSG00000163602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2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RING1 and YY1 binding protein  </w:t>
            </w:r>
          </w:p>
        </w:tc>
      </w:tr>
      <w:tr w:rsidR="00C20CE5" w:rsidRPr="00EF194F" w14:paraId="1124176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335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SCMH1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253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ENSG00000010803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609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Scm polycomb group protein homolog 1  </w:t>
            </w:r>
          </w:p>
        </w:tc>
      </w:tr>
      <w:tr w:rsidR="00C20CE5" w:rsidRPr="00EF194F" w14:paraId="5E8C7EC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E47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SCML2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BAD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ENSG00000102098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BAF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Scm polycomb group protein like 2  </w:t>
            </w:r>
          </w:p>
        </w:tc>
      </w:tr>
      <w:tr w:rsidR="00C20CE5" w:rsidRPr="00EF194F" w14:paraId="0FB396A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B18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4C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ENSG00000119335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977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SET nuclear proto-oncogene  </w:t>
            </w:r>
          </w:p>
        </w:tc>
      </w:tr>
      <w:tr w:rsidR="00C20CE5" w:rsidRPr="00EF194F" w14:paraId="03457B5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907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SETD1A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BCA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ENSG00000099381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A01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containing 1A, histone lysine methyltransferase  </w:t>
            </w:r>
          </w:p>
        </w:tc>
      </w:tr>
      <w:tr w:rsidR="00C20CE5" w:rsidRPr="00EF194F" w14:paraId="48262A5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31B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SETD1B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F8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ENSG00000139718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C88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containing 1B, histone lysine methyltransferase  </w:t>
            </w:r>
          </w:p>
        </w:tc>
      </w:tr>
      <w:tr w:rsidR="00C20CE5" w:rsidRPr="00EF194F" w14:paraId="47554F0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9ED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06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ENSG00000181555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346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containing 2, histone lysine methyltransferase  </w:t>
            </w:r>
          </w:p>
        </w:tc>
      </w:tr>
      <w:tr w:rsidR="00C20CE5" w:rsidRPr="00EF194F" w14:paraId="48AF3AF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745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5C6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ENSG00000183576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F95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containing 3, actin histidine methyltransferase  </w:t>
            </w:r>
          </w:p>
        </w:tc>
      </w:tr>
      <w:tr w:rsidR="00C20CE5" w:rsidRPr="00EF194F" w14:paraId="54FF622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321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591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ENSG00000185917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B9E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SET domain containing 4  </w:t>
            </w:r>
          </w:p>
        </w:tc>
      </w:tr>
      <w:tr w:rsidR="00C20CE5" w:rsidRPr="00EF194F" w14:paraId="5416276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87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D47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ENSG00000168137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A6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SET domain containing 5  </w:t>
            </w:r>
          </w:p>
        </w:tc>
      </w:tr>
      <w:tr w:rsidR="00C20CE5" w:rsidRPr="00EF194F" w14:paraId="37FA0EB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191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BD2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ENSG00000103037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8E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containing 6, protein lysine methyltransferase  </w:t>
            </w:r>
          </w:p>
        </w:tc>
      </w:tr>
      <w:tr w:rsidR="00C20CE5" w:rsidRPr="00EF194F" w14:paraId="4236A98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6E2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A8A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ENSG00000145391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053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containing 7, histone lysine methyltransferase  </w:t>
            </w:r>
          </w:p>
        </w:tc>
      </w:tr>
      <w:tr w:rsidR="00C20CE5" w:rsidRPr="00EF194F" w14:paraId="2D83F96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C56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226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ENSG00000183955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0B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 Domain-Containing Protein 8</w:t>
            </w:r>
          </w:p>
        </w:tc>
      </w:tr>
      <w:tr w:rsidR="00C20CE5" w:rsidRPr="00EF194F" w14:paraId="7DC9CD6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C2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34E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ENSG00000155542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2B0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SET domain containing 9  </w:t>
            </w:r>
          </w:p>
        </w:tc>
      </w:tr>
      <w:tr w:rsidR="00C20CE5" w:rsidRPr="00EF194F" w14:paraId="396AB0B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EF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SETDB1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275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ENSG00000143379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249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bifurcated histone lysine methyltransferase 1  </w:t>
            </w:r>
          </w:p>
        </w:tc>
      </w:tr>
      <w:tr w:rsidR="00C20CE5" w:rsidRPr="00EF194F" w14:paraId="003A5D8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199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SETDB2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CAF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ENSG00000136169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12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bifurcated histone lysine methyltransferase 2  </w:t>
            </w:r>
          </w:p>
        </w:tc>
      </w:tr>
      <w:tr w:rsidR="00C20CE5" w:rsidRPr="00EF194F" w14:paraId="0757B54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6F5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SETMAR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74C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ENSG00000170364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BCC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domain and mariner transposase fusion gene  </w:t>
            </w:r>
          </w:p>
        </w:tc>
      </w:tr>
      <w:tr w:rsidR="00C20CE5" w:rsidRPr="00EF194F" w14:paraId="3419738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F57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SFMBT1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62F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ENSG00000163935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99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Scm like with four mbt domains 1  </w:t>
            </w:r>
          </w:p>
        </w:tc>
      </w:tr>
      <w:tr w:rsidR="00C20CE5" w:rsidRPr="00EF194F" w14:paraId="0EEB7B1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5B4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SFMBT2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9CB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ENSG00000198879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3EF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Scm like with four mbt domains 2  </w:t>
            </w:r>
          </w:p>
        </w:tc>
      </w:tr>
      <w:tr w:rsidR="00C20CE5" w:rsidRPr="00EF194F" w14:paraId="7F1494A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1B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SHPRH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01C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ENSG00000146414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186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SNF2 histone linker PHD RING helicase  </w:t>
            </w:r>
          </w:p>
        </w:tc>
      </w:tr>
      <w:tr w:rsidR="00C20CE5" w:rsidRPr="00EF194F" w14:paraId="41881C4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44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SIN3A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E2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ENSG00000169375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F09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SIN3 transcription regulator family member A  </w:t>
            </w:r>
          </w:p>
        </w:tc>
      </w:tr>
      <w:tr w:rsidR="00C20CE5" w:rsidRPr="00EF194F" w14:paraId="58CBFB9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FC5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SIN3B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EEB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ENSG00000127511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FE5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SIN3 transcription regulator family member B  </w:t>
            </w:r>
          </w:p>
        </w:tc>
      </w:tr>
      <w:tr w:rsidR="00C20CE5" w:rsidRPr="00EF194F" w14:paraId="1375D0E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C15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SIRT1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80B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ENSG00000096717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E39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sirtuin 1  </w:t>
            </w:r>
          </w:p>
        </w:tc>
      </w:tr>
      <w:tr w:rsidR="00C20CE5" w:rsidRPr="00EF194F" w14:paraId="6339139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04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SIRT2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6F6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ENSG00000068903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352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sirtuin 2  </w:t>
            </w:r>
          </w:p>
        </w:tc>
      </w:tr>
      <w:tr w:rsidR="00C20CE5" w:rsidRPr="00EF194F" w14:paraId="602676D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CD2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SIRT6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C1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ENSG00000077463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D2D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sirtuin 6  </w:t>
            </w:r>
          </w:p>
        </w:tc>
      </w:tr>
      <w:tr w:rsidR="00C20CE5" w:rsidRPr="00EF194F" w14:paraId="75F5F0F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2D2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SIRT7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5EE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ENSG00000187531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8C8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sirtuin 7  </w:t>
            </w:r>
          </w:p>
        </w:tc>
      </w:tr>
      <w:tr w:rsidR="00C20CE5" w:rsidRPr="00EF194F" w14:paraId="36F6484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E5B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SMARCA1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569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ENSG00000102038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552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a, member 1  </w:t>
            </w:r>
          </w:p>
        </w:tc>
      </w:tr>
      <w:tr w:rsidR="00C20CE5" w:rsidRPr="00EF194F" w14:paraId="75A15E7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65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SMARCA2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0E7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ENSG00000080503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507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a, member 2  </w:t>
            </w:r>
          </w:p>
        </w:tc>
      </w:tr>
      <w:tr w:rsidR="00C20CE5" w:rsidRPr="00EF194F" w14:paraId="77ECFE8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F44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SMARCA4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69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ENSG00000127616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19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a, member 4  </w:t>
            </w:r>
          </w:p>
        </w:tc>
      </w:tr>
      <w:tr w:rsidR="00C20CE5" w:rsidRPr="00EF194F" w14:paraId="088BDDA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011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SMARCA5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030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ENSG00000153147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13A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a, member 5  </w:t>
            </w:r>
          </w:p>
        </w:tc>
      </w:tr>
      <w:tr w:rsidR="00C20CE5" w:rsidRPr="00EF194F" w14:paraId="6D5C376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B7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SMARCAD1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961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ENSG00000163104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A1E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SWI/SNF-related, matrix-associated actin-dependent regulator of chromatin, subfamily a, containing DEAD/H box 1  </w:t>
            </w:r>
          </w:p>
        </w:tc>
      </w:tr>
      <w:tr w:rsidR="00C20CE5" w:rsidRPr="00EF194F" w14:paraId="798AAB8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AEF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SMARCAL1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B19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ENSG00000138375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C2D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a like 1  </w:t>
            </w:r>
          </w:p>
        </w:tc>
      </w:tr>
      <w:tr w:rsidR="00C20CE5" w:rsidRPr="00EF194F" w14:paraId="378AC77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E43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SMARCB1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A03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ENSG00000099956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718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b, member 1  </w:t>
            </w:r>
          </w:p>
        </w:tc>
      </w:tr>
      <w:tr w:rsidR="00C20CE5" w:rsidRPr="00EF194F" w14:paraId="217F23B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4E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23B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ENSG00000173473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D52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 subfamily c member 1  </w:t>
            </w:r>
          </w:p>
        </w:tc>
      </w:tr>
      <w:tr w:rsidR="00C20CE5" w:rsidRPr="00EF194F" w14:paraId="600A90C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E27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SMARCC2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CCA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ENSG00000139613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83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 subfamily c member 2  </w:t>
            </w:r>
          </w:p>
        </w:tc>
      </w:tr>
      <w:tr w:rsidR="00C20CE5" w:rsidRPr="00EF194F" w14:paraId="7247526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42B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SMARCD1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161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ENSG00000066117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DE2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d, member 1  </w:t>
            </w:r>
          </w:p>
        </w:tc>
      </w:tr>
      <w:tr w:rsidR="00C20CE5" w:rsidRPr="00EF194F" w14:paraId="63B9439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A6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5EF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ENSG00000108604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D30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d, member 2  </w:t>
            </w:r>
          </w:p>
        </w:tc>
      </w:tr>
      <w:tr w:rsidR="00C20CE5" w:rsidRPr="00EF194F" w14:paraId="50202B1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7FC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DE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ENSG00000082014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7BA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d, member 3  </w:t>
            </w:r>
          </w:p>
        </w:tc>
      </w:tr>
      <w:tr w:rsidR="00C20CE5" w:rsidRPr="00EF194F" w14:paraId="57518352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6D4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SMARCE1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CE5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ENSG00000073584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337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SWI/SNF related, matrix associated, actin dependent regulator of chromatin, subfamily e, member 1  </w:t>
            </w:r>
          </w:p>
        </w:tc>
      </w:tr>
      <w:tr w:rsidR="00C20CE5" w:rsidRPr="00EF194F" w14:paraId="43660ED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BCE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SMYD1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C04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ENSG00000115593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5B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and MYND domain containing 1  </w:t>
            </w:r>
          </w:p>
        </w:tc>
      </w:tr>
      <w:tr w:rsidR="00C20CE5" w:rsidRPr="00EF194F" w14:paraId="76206F4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B03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SMYD2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CF4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ENSG00000143499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969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and MYND domain containing 2  </w:t>
            </w:r>
          </w:p>
        </w:tc>
      </w:tr>
      <w:tr w:rsidR="00C20CE5" w:rsidRPr="00EF194F" w14:paraId="7798210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E99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SMYD3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03A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ENSG00000185420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F7E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and MYND domain containing 3  </w:t>
            </w:r>
          </w:p>
        </w:tc>
      </w:tr>
      <w:tr w:rsidR="00C20CE5" w:rsidRPr="00EF194F" w14:paraId="33F0EA4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2E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SMYD4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FDA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ENSG00000186532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CDE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SET and MYND domain containing 4  </w:t>
            </w:r>
          </w:p>
        </w:tc>
      </w:tr>
      <w:tr w:rsidR="00C20CE5" w:rsidRPr="00EF194F" w14:paraId="728765D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257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SMYD5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371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ENSG00000135632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C29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SMYD family member 5  </w:t>
            </w:r>
          </w:p>
        </w:tc>
      </w:tr>
      <w:tr w:rsidR="00C20CE5" w:rsidRPr="00EF194F" w14:paraId="24EC093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9F0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SP100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AD8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ENSG00000067066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254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SP100 nuclear antigen  </w:t>
            </w:r>
          </w:p>
        </w:tc>
      </w:tr>
      <w:tr w:rsidR="00C20CE5" w:rsidRPr="00EF194F" w14:paraId="2A829B5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DA9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SP110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D6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ENSG00000135899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91C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SP110 nuclear body protein  </w:t>
            </w:r>
          </w:p>
        </w:tc>
      </w:tr>
      <w:tr w:rsidR="00C20CE5" w:rsidRPr="00EF194F" w14:paraId="1295839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4CC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SP140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29C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ENSG00000079263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E68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SP140 nuclear body protein  </w:t>
            </w:r>
          </w:p>
        </w:tc>
      </w:tr>
      <w:tr w:rsidR="00C20CE5" w:rsidRPr="00EF194F" w14:paraId="3CB13AE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25E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SP140L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86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ENSG00000185404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8A1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SP140 nuclear body protein like  </w:t>
            </w:r>
          </w:p>
        </w:tc>
      </w:tr>
      <w:tr w:rsidR="00C20CE5" w:rsidRPr="00EF194F" w14:paraId="7471A77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648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SRCAP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09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ENSG00000080603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5C9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Snf2 related CREBBP activator protein  </w:t>
            </w:r>
          </w:p>
        </w:tc>
      </w:tr>
      <w:tr w:rsidR="00C20CE5" w:rsidRPr="00EF194F" w14:paraId="096D4E5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1F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SSRP1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616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ENSG00000149136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C6A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structure specific recognition protein 1  </w:t>
            </w:r>
          </w:p>
        </w:tc>
      </w:tr>
      <w:tr w:rsidR="00C20CE5" w:rsidRPr="00EF194F" w14:paraId="09A6C08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065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SUPT16H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344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ENSG00000092201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7F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SPT16 homolog, facilitates chromatin remodeling subunit  </w:t>
            </w:r>
          </w:p>
        </w:tc>
      </w:tr>
      <w:tr w:rsidR="00C20CE5" w:rsidRPr="00EF194F" w14:paraId="590B643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511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SUPT6H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9D5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ENSG00000109111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5B0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SPT6 homolog, histone chaperone and transcription elongation factor  </w:t>
            </w:r>
          </w:p>
        </w:tc>
      </w:tr>
      <w:tr w:rsidR="00C20CE5" w:rsidRPr="00EF194F" w14:paraId="1A15F4EF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E32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SUPT7L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14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ENSG00000119760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C62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SPT7 like, STAGA complex subunit gamma  </w:t>
            </w:r>
          </w:p>
        </w:tc>
      </w:tr>
      <w:tr w:rsidR="00C20CE5" w:rsidRPr="00EF194F" w14:paraId="377F976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31F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SUV39H1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B2F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ENSG00000101945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663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suppressor of variegation 3-9 homolog 1  </w:t>
            </w:r>
          </w:p>
        </w:tc>
      </w:tr>
      <w:tr w:rsidR="00C20CE5" w:rsidRPr="00EF194F" w14:paraId="2B15108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76E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SUV39H2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5B0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ENSG00000152455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FC1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suppressor of variegation 3-9 homolog 2  </w:t>
            </w:r>
          </w:p>
        </w:tc>
      </w:tr>
      <w:tr w:rsidR="00C20CE5" w:rsidRPr="00EF194F" w14:paraId="770D930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66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SUV420H1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43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ENSG00000110066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1D0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Suppressor Of Variegation 4-20 Homolog 1</w:t>
            </w:r>
          </w:p>
        </w:tc>
      </w:tr>
      <w:tr w:rsidR="00C20CE5" w:rsidRPr="00EF194F" w14:paraId="4162C79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5C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SUV420H2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396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ENSG00000133247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0D6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Suppressor Of Variegation 4-20 Homolog 2</w:t>
            </w:r>
          </w:p>
        </w:tc>
      </w:tr>
      <w:tr w:rsidR="00C20CE5" w:rsidRPr="00EF194F" w14:paraId="3C68A684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DB0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SUZ12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90B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ENSG00000178691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0CF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SUZ12 polycomb repressive complex 2 subunit  </w:t>
            </w:r>
          </w:p>
        </w:tc>
      </w:tr>
      <w:tr w:rsidR="00C20CE5" w:rsidRPr="00EF194F" w14:paraId="315C476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EBA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TADA3L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F78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ENSG00000171148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F24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Transcriptional Adapter 3-Like</w:t>
            </w:r>
          </w:p>
        </w:tc>
      </w:tr>
      <w:tr w:rsidR="00C20CE5" w:rsidRPr="00EF194F" w14:paraId="70D9A77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7B3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TAF1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87F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ENSG00000147133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847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TATA-box binding protein associated factor 1  </w:t>
            </w:r>
          </w:p>
        </w:tc>
      </w:tr>
      <w:tr w:rsidR="00C20CE5" w:rsidRPr="00EF194F" w14:paraId="6336BB0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539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TAF1L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7A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ENSG00000122728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D6C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TATA-box binding protein associated factor 1 like  </w:t>
            </w:r>
          </w:p>
        </w:tc>
      </w:tr>
      <w:tr w:rsidR="00C20CE5" w:rsidRPr="00EF194F" w14:paraId="004138FA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E05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TAF3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B57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ENSG00000165632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394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TATA-box binding protein associated factor 3  </w:t>
            </w:r>
          </w:p>
        </w:tc>
      </w:tr>
      <w:tr w:rsidR="00C20CE5" w:rsidRPr="00EF194F" w14:paraId="0AB390A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716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TAF8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AC6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ENSG00000137413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F38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TATA-box binding protein associated factor 8  </w:t>
            </w:r>
          </w:p>
        </w:tc>
      </w:tr>
      <w:tr w:rsidR="00C20CE5" w:rsidRPr="00EF194F" w14:paraId="6196D42E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63C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TDRD3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E3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ENSG00000083544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8FA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tudor domain containing 3  </w:t>
            </w:r>
          </w:p>
        </w:tc>
      </w:tr>
      <w:tr w:rsidR="00C20CE5" w:rsidRPr="00EF194F" w14:paraId="187D9BE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D2B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TET1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50F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ENSG00000138336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BF1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tet methylcytosine dioxygenase 1  </w:t>
            </w:r>
          </w:p>
        </w:tc>
      </w:tr>
      <w:tr w:rsidR="00C20CE5" w:rsidRPr="00EF194F" w14:paraId="429E132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6A4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TET2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B1B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ENSG00000168769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681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tet methylcytosine dioxygenase 2  </w:t>
            </w:r>
          </w:p>
        </w:tc>
      </w:tr>
      <w:tr w:rsidR="00C20CE5" w:rsidRPr="00EF194F" w14:paraId="2100CE3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7BB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TET3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EC1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ENSG00000187605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D2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tet methylcytosine dioxygenase 3  </w:t>
            </w:r>
          </w:p>
        </w:tc>
      </w:tr>
      <w:tr w:rsidR="00C20CE5" w:rsidRPr="00EF194F" w14:paraId="4A2359E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C1E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TRIM24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EEB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ENSG00000122779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ECD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tripartite motif containing 24  </w:t>
            </w:r>
          </w:p>
        </w:tc>
      </w:tr>
      <w:tr w:rsidR="00C20CE5" w:rsidRPr="00EF194F" w14:paraId="5B74A8B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F6E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TRIM28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313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ENSG00000130726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073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tripartite motif containing 28  </w:t>
            </w:r>
          </w:p>
        </w:tc>
      </w:tr>
      <w:tr w:rsidR="00C20CE5" w:rsidRPr="00EF194F" w14:paraId="415B04C9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7FF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TRIM33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5A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ENSG00000197323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6E6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tripartite motif containing 33  </w:t>
            </w:r>
          </w:p>
        </w:tc>
      </w:tr>
      <w:tr w:rsidR="00C20CE5" w:rsidRPr="00EF194F" w14:paraId="286CA1E8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576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TRIM66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EA9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ENSG00000166436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4E1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tripartite motif containing 66  </w:t>
            </w:r>
          </w:p>
        </w:tc>
      </w:tr>
      <w:tr w:rsidR="00C20CE5" w:rsidRPr="006D28A9" w14:paraId="6F5CCF71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16C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TRRAP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8D7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ENSG00000196367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BD8E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fr-FR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fr-FR" w:eastAsia="de-DE"/>
              </w:rPr>
              <w:t xml:space="preserve">transformation/transcription domain associated protein  </w:t>
            </w:r>
          </w:p>
        </w:tc>
      </w:tr>
      <w:tr w:rsidR="00C20CE5" w:rsidRPr="00EF194F" w14:paraId="4706344D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209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UHRF1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AC3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ENSG00000276043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352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ubiquitin like with PHD and ring finger domains 1  </w:t>
            </w:r>
          </w:p>
        </w:tc>
      </w:tr>
      <w:tr w:rsidR="00C20CE5" w:rsidRPr="00EF194F" w14:paraId="307BEF9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3AD9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UHRF2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7E9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ENSG00000147854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F01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ubiquitin like with PHD and ring finger domains 2  </w:t>
            </w:r>
          </w:p>
        </w:tc>
      </w:tr>
      <w:tr w:rsidR="00C20CE5" w:rsidRPr="00EF194F" w14:paraId="12EC65C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14A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USP22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9C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ENSG00000124422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30D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ubiquitin specific peptidase 22  </w:t>
            </w:r>
          </w:p>
        </w:tc>
      </w:tr>
      <w:tr w:rsidR="00C20CE5" w:rsidRPr="00EF194F" w14:paraId="66B67086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233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UTY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B6FF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ENSG00000183878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0917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ubiquitously transcribed tetratricopeptide repeat containing, Y-linked  </w:t>
            </w:r>
          </w:p>
        </w:tc>
      </w:tr>
      <w:tr w:rsidR="00C20CE5" w:rsidRPr="00EF194F" w14:paraId="151D3747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B53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WDR5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1EC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ENSG00000196363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92C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WD repeat domain 5  </w:t>
            </w:r>
          </w:p>
        </w:tc>
      </w:tr>
      <w:tr w:rsidR="00C20CE5" w:rsidRPr="00EF194F" w14:paraId="51E2022C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4D8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WDR82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DAE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ENSG00000164091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06F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 xml:space="preserve">WD repeat domain 82  </w:t>
            </w:r>
          </w:p>
        </w:tc>
      </w:tr>
      <w:tr w:rsidR="00C20CE5" w:rsidRPr="00EF194F" w14:paraId="0A34AA1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3BC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lastRenderedPageBreak/>
              <w:t>WHSC1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53C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ENSG00000109685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D74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Wolf-Hirschhorn Syndrome Candidate 1</w:t>
            </w:r>
          </w:p>
        </w:tc>
      </w:tr>
      <w:tr w:rsidR="00C20CE5" w:rsidRPr="00EF194F" w14:paraId="2B487213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EC4D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WHSC1L1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FA32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ENSG00000147548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12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Wolf-Hirschhorn Syndrome Candidate 1-Like 1</w:t>
            </w:r>
          </w:p>
        </w:tc>
      </w:tr>
      <w:tr w:rsidR="00C20CE5" w:rsidRPr="00EF194F" w14:paraId="3D705605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14E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ZCWPW1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A446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ENSG00000078487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F58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zinc finger CW-type and PWWP domain containing 1  </w:t>
            </w:r>
          </w:p>
        </w:tc>
      </w:tr>
      <w:tr w:rsidR="00C20CE5" w:rsidRPr="00EF194F" w14:paraId="68B43E1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E213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ZCWPW2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A7B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ENSG00000206559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6695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zinc finger CW-type and PWWP domain containing 2  </w:t>
            </w:r>
          </w:p>
        </w:tc>
      </w:tr>
      <w:tr w:rsidR="00C20CE5" w:rsidRPr="00EF194F" w14:paraId="14319A80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E724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ZMYND8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4F8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ENSG00000101040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ED20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zinc finger MYND-type containing 8  </w:t>
            </w:r>
          </w:p>
        </w:tc>
      </w:tr>
      <w:tr w:rsidR="00C20CE5" w:rsidRPr="00EF194F" w14:paraId="655EDDBB" w14:textId="77777777" w:rsidTr="00C20CE5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EAFA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ZMYND11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67CB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val="de-DE" w:eastAsia="de-DE"/>
              </w:rPr>
              <w:t>ENSG00000015171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8A98" w14:textId="77777777" w:rsidR="00C20CE5" w:rsidRPr="00EF194F" w:rsidRDefault="00C20CE5" w:rsidP="00C20CE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EF194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Zinc Finger MYND-Type Containing 11</w:t>
            </w:r>
          </w:p>
        </w:tc>
      </w:tr>
    </w:tbl>
    <w:p w14:paraId="20DF5AFF" w14:textId="0E3FCBA3" w:rsidR="008E53F9" w:rsidRPr="00EF194F" w:rsidRDefault="008E53F9" w:rsidP="008E53F9">
      <w:pPr>
        <w:keepNext/>
        <w:keepLines/>
        <w:spacing w:before="80" w:after="0" w:line="360" w:lineRule="auto"/>
        <w:outlineLvl w:val="2"/>
        <w:rPr>
          <w:rFonts w:eastAsiaTheme="majorEastAsia" w:cstheme="minorHAnsi"/>
          <w:b/>
          <w:sz w:val="20"/>
          <w:szCs w:val="20"/>
        </w:rPr>
      </w:pPr>
      <w:r w:rsidRPr="00EF194F">
        <w:rPr>
          <w:rFonts w:eastAsiaTheme="majorEastAsia" w:cstheme="minorHAnsi"/>
          <w:b/>
          <w:sz w:val="20"/>
          <w:szCs w:val="20"/>
        </w:rPr>
        <w:t>Table S</w:t>
      </w:r>
      <w:r w:rsidR="009A05F8" w:rsidRPr="00EF194F">
        <w:rPr>
          <w:rFonts w:eastAsiaTheme="majorEastAsia" w:cstheme="minorHAnsi"/>
          <w:b/>
          <w:sz w:val="20"/>
          <w:szCs w:val="20"/>
        </w:rPr>
        <w:t>2</w:t>
      </w:r>
      <w:r w:rsidRPr="00EF194F">
        <w:rPr>
          <w:rFonts w:eastAsiaTheme="majorEastAsia" w:cstheme="minorHAnsi"/>
          <w:b/>
          <w:sz w:val="20"/>
          <w:szCs w:val="20"/>
        </w:rPr>
        <w:t xml:space="preserve"> siRNAs for transient gene silencing</w:t>
      </w:r>
    </w:p>
    <w:tbl>
      <w:tblPr>
        <w:tblStyle w:val="TableGrid1"/>
        <w:tblW w:w="86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51"/>
        <w:gridCol w:w="2659"/>
        <w:gridCol w:w="852"/>
        <w:gridCol w:w="1421"/>
        <w:gridCol w:w="1260"/>
      </w:tblGrid>
      <w:tr w:rsidR="008E53F9" w:rsidRPr="00EF194F" w14:paraId="2BB2BB32" w14:textId="77777777" w:rsidTr="009A05F8">
        <w:trPr>
          <w:trHeight w:val="285"/>
        </w:trPr>
        <w:tc>
          <w:tcPr>
            <w:tcW w:w="2451" w:type="dxa"/>
          </w:tcPr>
          <w:p w14:paraId="33B2B55D" w14:textId="77777777" w:rsidR="008E53F9" w:rsidRPr="00EF194F" w:rsidRDefault="008E53F9" w:rsidP="00E94EAA">
            <w:pPr>
              <w:rPr>
                <w:rFonts w:cstheme="minorHAnsi"/>
                <w:b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</w:rPr>
              <w:t>Gene</w:t>
            </w:r>
          </w:p>
        </w:tc>
        <w:tc>
          <w:tcPr>
            <w:tcW w:w="2659" w:type="dxa"/>
          </w:tcPr>
          <w:p w14:paraId="69E48A9F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Sequence (5’-3’)</w:t>
            </w:r>
          </w:p>
        </w:tc>
        <w:tc>
          <w:tcPr>
            <w:tcW w:w="852" w:type="dxa"/>
          </w:tcPr>
          <w:p w14:paraId="7FA6EDCB" w14:textId="77777777" w:rsidR="008E53F9" w:rsidRPr="00EF194F" w:rsidRDefault="008E53F9" w:rsidP="00E94EAA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Specie</w:t>
            </w:r>
          </w:p>
        </w:tc>
        <w:tc>
          <w:tcPr>
            <w:tcW w:w="1421" w:type="dxa"/>
          </w:tcPr>
          <w:p w14:paraId="41FD8480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Cat. no.</w:t>
            </w:r>
          </w:p>
        </w:tc>
        <w:tc>
          <w:tcPr>
            <w:tcW w:w="1260" w:type="dxa"/>
          </w:tcPr>
          <w:p w14:paraId="35D0F0CD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Supplier</w:t>
            </w:r>
          </w:p>
        </w:tc>
      </w:tr>
      <w:tr w:rsidR="008E53F9" w:rsidRPr="00EF194F" w14:paraId="63A37839" w14:textId="77777777" w:rsidTr="009A05F8">
        <w:trPr>
          <w:trHeight w:val="255"/>
        </w:trPr>
        <w:tc>
          <w:tcPr>
            <w:tcW w:w="2451" w:type="dxa"/>
          </w:tcPr>
          <w:p w14:paraId="02C43506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NT5</w:t>
            </w:r>
          </w:p>
          <w:p w14:paraId="3C32E213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(Non-targeting control #5)</w:t>
            </w:r>
          </w:p>
        </w:tc>
        <w:tc>
          <w:tcPr>
            <w:tcW w:w="2659" w:type="dxa"/>
          </w:tcPr>
          <w:p w14:paraId="0717C3E8" w14:textId="513ECC32" w:rsidR="008E53F9" w:rsidRPr="00EF194F" w:rsidRDefault="009A05F8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UGGUUUACAUGUCGACUAA</w:t>
            </w:r>
          </w:p>
        </w:tc>
        <w:tc>
          <w:tcPr>
            <w:tcW w:w="852" w:type="dxa"/>
          </w:tcPr>
          <w:p w14:paraId="35C34CF6" w14:textId="37F6F96B" w:rsidR="008E53F9" w:rsidRPr="00EF194F" w:rsidRDefault="009A05F8" w:rsidP="00E94EA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1" w:type="dxa"/>
          </w:tcPr>
          <w:p w14:paraId="206C3D41" w14:textId="77777777" w:rsidR="008E53F9" w:rsidRPr="00EF194F" w:rsidRDefault="008E53F9" w:rsidP="00E94EA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D-001206-13</w:t>
            </w:r>
          </w:p>
          <w:p w14:paraId="7376AFD1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B43D086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Dharmacon</w:t>
            </w:r>
          </w:p>
        </w:tc>
      </w:tr>
      <w:tr w:rsidR="008E53F9" w:rsidRPr="00EF194F" w14:paraId="1B0AD30E" w14:textId="77777777" w:rsidTr="009A05F8">
        <w:trPr>
          <w:trHeight w:val="255"/>
        </w:trPr>
        <w:tc>
          <w:tcPr>
            <w:tcW w:w="2451" w:type="dxa"/>
          </w:tcPr>
          <w:p w14:paraId="114810DB" w14:textId="77777777" w:rsidR="008E53F9" w:rsidRPr="00EF194F" w:rsidRDefault="008E53F9" w:rsidP="00E94EAA">
            <w:pPr>
              <w:rPr>
                <w:rFonts w:cstheme="minorHAnsi"/>
                <w:i/>
                <w:sz w:val="18"/>
                <w:szCs w:val="18"/>
              </w:rPr>
            </w:pPr>
            <w:r w:rsidRPr="00EF194F">
              <w:rPr>
                <w:rFonts w:cstheme="minorHAnsi"/>
                <w:i/>
                <w:sz w:val="18"/>
                <w:szCs w:val="18"/>
              </w:rPr>
              <w:t>Ezh2</w:t>
            </w:r>
          </w:p>
        </w:tc>
        <w:tc>
          <w:tcPr>
            <w:tcW w:w="2659" w:type="dxa"/>
          </w:tcPr>
          <w:p w14:paraId="14BB557D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GGAAAGAACUGAAACCUUA</w:t>
            </w:r>
          </w:p>
          <w:p w14:paraId="71CB4B2A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CAGAAGAGCUGAUGAAGUA</w:t>
            </w:r>
          </w:p>
          <w:p w14:paraId="1F0F7149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AGAAAGAUCUAGAGGAUAA</w:t>
            </w:r>
          </w:p>
          <w:p w14:paraId="2E79CE12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GGAGGGAGCUAAGGAGUUU</w:t>
            </w:r>
          </w:p>
        </w:tc>
        <w:tc>
          <w:tcPr>
            <w:tcW w:w="852" w:type="dxa"/>
          </w:tcPr>
          <w:p w14:paraId="11E34622" w14:textId="77777777" w:rsidR="008E53F9" w:rsidRPr="00EF194F" w:rsidRDefault="008E53F9" w:rsidP="00E94EA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21" w:type="dxa"/>
          </w:tcPr>
          <w:p w14:paraId="570645AA" w14:textId="77777777" w:rsidR="008E53F9" w:rsidRPr="00EF194F" w:rsidRDefault="008E53F9" w:rsidP="00E94EA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Style w:val="add-cartspec-value"/>
                <w:rFonts w:cstheme="minorHAnsi"/>
                <w:sz w:val="18"/>
                <w:szCs w:val="18"/>
              </w:rPr>
              <w:t>M-040882-00</w:t>
            </w:r>
          </w:p>
        </w:tc>
        <w:tc>
          <w:tcPr>
            <w:tcW w:w="1260" w:type="dxa"/>
          </w:tcPr>
          <w:p w14:paraId="26AB7741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Dharmacon</w:t>
            </w:r>
          </w:p>
        </w:tc>
      </w:tr>
      <w:tr w:rsidR="008E53F9" w:rsidRPr="00EF194F" w14:paraId="24365B1F" w14:textId="77777777" w:rsidTr="009A05F8">
        <w:trPr>
          <w:trHeight w:val="255"/>
        </w:trPr>
        <w:tc>
          <w:tcPr>
            <w:tcW w:w="2451" w:type="dxa"/>
          </w:tcPr>
          <w:p w14:paraId="094F7CC8" w14:textId="77777777" w:rsidR="008E53F9" w:rsidRPr="00EF194F" w:rsidRDefault="008E53F9" w:rsidP="00E94EAA">
            <w:pPr>
              <w:rPr>
                <w:rFonts w:cstheme="minorHAnsi"/>
                <w:i/>
                <w:sz w:val="18"/>
                <w:szCs w:val="18"/>
              </w:rPr>
            </w:pPr>
            <w:r w:rsidRPr="00EF194F">
              <w:rPr>
                <w:rFonts w:cstheme="minorHAnsi"/>
                <w:i/>
                <w:sz w:val="18"/>
                <w:szCs w:val="18"/>
              </w:rPr>
              <w:t>EZH2</w:t>
            </w:r>
          </w:p>
        </w:tc>
        <w:tc>
          <w:tcPr>
            <w:tcW w:w="2659" w:type="dxa"/>
          </w:tcPr>
          <w:p w14:paraId="4972BD14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CAAAGAAUCUAGCAUCAUA</w:t>
            </w:r>
          </w:p>
          <w:p w14:paraId="51CC797D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GAGGACGGCUUCCCAAUAA</w:t>
            </w:r>
          </w:p>
          <w:p w14:paraId="2C5D865B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 xml:space="preserve">GCUGAAGCCUCAAUGUUUA </w:t>
            </w:r>
          </w:p>
          <w:p w14:paraId="1AF811A6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 xml:space="preserve">GAAUGGAAACAGCGAAGGA </w:t>
            </w:r>
          </w:p>
        </w:tc>
        <w:tc>
          <w:tcPr>
            <w:tcW w:w="852" w:type="dxa"/>
          </w:tcPr>
          <w:p w14:paraId="39C9D6CF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Hu</w:t>
            </w:r>
          </w:p>
        </w:tc>
        <w:tc>
          <w:tcPr>
            <w:tcW w:w="1421" w:type="dxa"/>
          </w:tcPr>
          <w:p w14:paraId="0F42A44F" w14:textId="77777777" w:rsidR="008E53F9" w:rsidRPr="00EF194F" w:rsidRDefault="008E53F9" w:rsidP="00E94EAA">
            <w:pPr>
              <w:rPr>
                <w:rFonts w:cstheme="minorHAnsi"/>
                <w:color w:val="000000"/>
                <w:sz w:val="18"/>
                <w:szCs w:val="18"/>
                <w:lang w:val="de-DE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M-004218-03</w:t>
            </w:r>
          </w:p>
        </w:tc>
        <w:tc>
          <w:tcPr>
            <w:tcW w:w="1260" w:type="dxa"/>
          </w:tcPr>
          <w:p w14:paraId="0AA62DC3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Dharmacon</w:t>
            </w:r>
          </w:p>
        </w:tc>
      </w:tr>
      <w:tr w:rsidR="008E53F9" w:rsidRPr="00EF194F" w14:paraId="27D996E3" w14:textId="77777777" w:rsidTr="009A05F8">
        <w:trPr>
          <w:trHeight w:val="240"/>
        </w:trPr>
        <w:tc>
          <w:tcPr>
            <w:tcW w:w="2451" w:type="dxa"/>
          </w:tcPr>
          <w:p w14:paraId="54528076" w14:textId="77777777" w:rsidR="008E53F9" w:rsidRPr="00EF194F" w:rsidRDefault="008E53F9" w:rsidP="00E94EAA">
            <w:pPr>
              <w:rPr>
                <w:rFonts w:cstheme="minorHAnsi"/>
                <w:i/>
                <w:sz w:val="18"/>
                <w:szCs w:val="18"/>
              </w:rPr>
            </w:pPr>
            <w:r w:rsidRPr="00EF194F">
              <w:rPr>
                <w:rFonts w:cstheme="minorHAnsi"/>
                <w:i/>
                <w:sz w:val="18"/>
                <w:szCs w:val="18"/>
              </w:rPr>
              <w:t>Nfatc1</w:t>
            </w:r>
          </w:p>
        </w:tc>
        <w:tc>
          <w:tcPr>
            <w:tcW w:w="2659" w:type="dxa"/>
          </w:tcPr>
          <w:p w14:paraId="7C1724A7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GCCAUAACUUUCUGCAAGA</w:t>
            </w:r>
          </w:p>
          <w:p w14:paraId="1EE60931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GGGCAAGCAUCACGGAGGA</w:t>
            </w:r>
          </w:p>
          <w:p w14:paraId="79FB4D47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CCAACUACUCCUACCCAUA</w:t>
            </w:r>
          </w:p>
          <w:p w14:paraId="38D08AA3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ACGGUUACUUGGAGAAUGA</w:t>
            </w:r>
          </w:p>
        </w:tc>
        <w:tc>
          <w:tcPr>
            <w:tcW w:w="852" w:type="dxa"/>
          </w:tcPr>
          <w:p w14:paraId="33637425" w14:textId="77777777" w:rsidR="008E53F9" w:rsidRPr="00EF194F" w:rsidRDefault="008E53F9" w:rsidP="00E94EA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421" w:type="dxa"/>
          </w:tcPr>
          <w:p w14:paraId="096B7C9F" w14:textId="77777777" w:rsidR="008E53F9" w:rsidRPr="00EF194F" w:rsidRDefault="008E53F9" w:rsidP="00E94EA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M-054700-01</w:t>
            </w:r>
          </w:p>
        </w:tc>
        <w:tc>
          <w:tcPr>
            <w:tcW w:w="1260" w:type="dxa"/>
          </w:tcPr>
          <w:p w14:paraId="7B9896AE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Dharmacon</w:t>
            </w:r>
          </w:p>
        </w:tc>
      </w:tr>
      <w:tr w:rsidR="008E53F9" w:rsidRPr="00EF194F" w14:paraId="651F6EFA" w14:textId="77777777" w:rsidTr="009A05F8">
        <w:trPr>
          <w:trHeight w:val="255"/>
        </w:trPr>
        <w:tc>
          <w:tcPr>
            <w:tcW w:w="2451" w:type="dxa"/>
          </w:tcPr>
          <w:p w14:paraId="617E37BD" w14:textId="77777777" w:rsidR="008E53F9" w:rsidRPr="00EF194F" w:rsidRDefault="008E53F9" w:rsidP="00E94EAA">
            <w:pPr>
              <w:rPr>
                <w:rFonts w:cstheme="minorHAnsi"/>
                <w:i/>
                <w:sz w:val="18"/>
                <w:szCs w:val="18"/>
              </w:rPr>
            </w:pPr>
            <w:r w:rsidRPr="00EF194F">
              <w:rPr>
                <w:rFonts w:cstheme="minorHAnsi"/>
                <w:i/>
                <w:sz w:val="18"/>
                <w:szCs w:val="18"/>
              </w:rPr>
              <w:t>NFATc1</w:t>
            </w:r>
          </w:p>
        </w:tc>
        <w:tc>
          <w:tcPr>
            <w:tcW w:w="2659" w:type="dxa"/>
          </w:tcPr>
          <w:p w14:paraId="422D2D1E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UCAGAAACUCCGACAUUGA</w:t>
            </w:r>
          </w:p>
          <w:p w14:paraId="5A28C179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GGACAGCUAUCCGGUCGUG</w:t>
            </w:r>
          </w:p>
          <w:p w14:paraId="6893162C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GUUGAGAUCCCGCCAUUUC</w:t>
            </w:r>
          </w:p>
          <w:p w14:paraId="6DC6804E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AGGAAGAACACACGGGUAC</w:t>
            </w:r>
          </w:p>
        </w:tc>
        <w:tc>
          <w:tcPr>
            <w:tcW w:w="852" w:type="dxa"/>
          </w:tcPr>
          <w:p w14:paraId="733526DF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Hu</w:t>
            </w:r>
          </w:p>
        </w:tc>
        <w:tc>
          <w:tcPr>
            <w:tcW w:w="1421" w:type="dxa"/>
          </w:tcPr>
          <w:p w14:paraId="592120A3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D-003605-07</w:t>
            </w:r>
          </w:p>
          <w:p w14:paraId="66EDEF25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D-003605-09</w:t>
            </w:r>
          </w:p>
          <w:p w14:paraId="50FC47CA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D-003605-10</w:t>
            </w:r>
          </w:p>
          <w:p w14:paraId="795AF90E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D-003605-23</w:t>
            </w:r>
          </w:p>
        </w:tc>
        <w:tc>
          <w:tcPr>
            <w:tcW w:w="1260" w:type="dxa"/>
          </w:tcPr>
          <w:p w14:paraId="321184C6" w14:textId="77777777" w:rsidR="008E53F9" w:rsidRPr="00EF194F" w:rsidRDefault="008E53F9" w:rsidP="00E94EAA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Dharmacon</w:t>
            </w:r>
          </w:p>
        </w:tc>
      </w:tr>
    </w:tbl>
    <w:p w14:paraId="173ACBBF" w14:textId="77777777" w:rsidR="00E94EAA" w:rsidRPr="00EF194F" w:rsidRDefault="00E94EAA" w:rsidP="00E94EAA">
      <w:pPr>
        <w:spacing w:before="240" w:after="120" w:line="240" w:lineRule="auto"/>
        <w:contextualSpacing/>
        <w:jc w:val="both"/>
        <w:rPr>
          <w:rFonts w:cstheme="minorHAnsi"/>
          <w:b/>
          <w:sz w:val="20"/>
          <w:szCs w:val="20"/>
        </w:rPr>
      </w:pPr>
    </w:p>
    <w:p w14:paraId="7017B9D2" w14:textId="77777777" w:rsidR="00C548F1" w:rsidRPr="00EF194F" w:rsidRDefault="00C548F1" w:rsidP="00E94EAA">
      <w:pPr>
        <w:spacing w:before="240" w:after="120" w:line="240" w:lineRule="auto"/>
        <w:contextualSpacing/>
        <w:jc w:val="both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Table S2: q</w:t>
      </w:r>
      <w:r w:rsidRPr="00EF194F">
        <w:rPr>
          <w:rFonts w:eastAsiaTheme="majorEastAsia" w:cstheme="minorHAnsi"/>
          <w:b/>
          <w:sz w:val="20"/>
          <w:szCs w:val="20"/>
        </w:rPr>
        <w:t>RT-PCR primers</w:t>
      </w:r>
    </w:p>
    <w:tbl>
      <w:tblPr>
        <w:tblStyle w:val="TableGrid1"/>
        <w:tblW w:w="9062" w:type="dxa"/>
        <w:tblLook w:val="04A0" w:firstRow="1" w:lastRow="0" w:firstColumn="1" w:lastColumn="0" w:noHBand="0" w:noVBand="1"/>
      </w:tblPr>
      <w:tblGrid>
        <w:gridCol w:w="1669"/>
        <w:gridCol w:w="1612"/>
        <w:gridCol w:w="1818"/>
        <w:gridCol w:w="853"/>
        <w:gridCol w:w="3110"/>
      </w:tblGrid>
      <w:tr w:rsidR="00A720D3" w:rsidRPr="00EF194F" w14:paraId="7B09A1E4" w14:textId="77777777" w:rsidTr="00A720D3">
        <w:trPr>
          <w:trHeight w:val="326"/>
        </w:trPr>
        <w:tc>
          <w:tcPr>
            <w:tcW w:w="1669" w:type="dxa"/>
            <w:vAlign w:val="center"/>
          </w:tcPr>
          <w:p w14:paraId="0F7BCB94" w14:textId="77777777" w:rsidR="00A720D3" w:rsidRPr="00EF194F" w:rsidRDefault="00A720D3" w:rsidP="00A720D3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bookmarkStart w:id="2" w:name="_Toc17972060"/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Gene</w:t>
            </w:r>
          </w:p>
        </w:tc>
        <w:tc>
          <w:tcPr>
            <w:tcW w:w="1612" w:type="dxa"/>
            <w:vAlign w:val="center"/>
          </w:tcPr>
          <w:p w14:paraId="1B3DA710" w14:textId="77777777" w:rsidR="00A720D3" w:rsidRPr="00EF194F" w:rsidRDefault="00A720D3" w:rsidP="00A720D3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Specie</w:t>
            </w:r>
          </w:p>
        </w:tc>
        <w:tc>
          <w:tcPr>
            <w:tcW w:w="1818" w:type="dxa"/>
            <w:vAlign w:val="center"/>
          </w:tcPr>
          <w:p w14:paraId="273ED06E" w14:textId="77777777" w:rsidR="00A720D3" w:rsidRPr="00EF194F" w:rsidRDefault="00A720D3" w:rsidP="00A720D3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Application</w:t>
            </w:r>
          </w:p>
        </w:tc>
        <w:tc>
          <w:tcPr>
            <w:tcW w:w="853" w:type="dxa"/>
            <w:vAlign w:val="center"/>
          </w:tcPr>
          <w:p w14:paraId="2FCEC79B" w14:textId="77777777" w:rsidR="00A720D3" w:rsidRPr="00EF194F" w:rsidRDefault="00A720D3" w:rsidP="00A720D3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Primer</w:t>
            </w:r>
          </w:p>
        </w:tc>
        <w:tc>
          <w:tcPr>
            <w:tcW w:w="3110" w:type="dxa"/>
            <w:vAlign w:val="center"/>
          </w:tcPr>
          <w:p w14:paraId="2ACC4F44" w14:textId="77777777" w:rsidR="00A720D3" w:rsidRPr="00EF194F" w:rsidRDefault="00A720D3" w:rsidP="00A720D3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Primer sequence</w:t>
            </w:r>
          </w:p>
        </w:tc>
      </w:tr>
      <w:tr w:rsidR="00A720D3" w:rsidRPr="00EF194F" w14:paraId="74B65931" w14:textId="77777777" w:rsidTr="00A720D3">
        <w:trPr>
          <w:trHeight w:val="53"/>
        </w:trPr>
        <w:tc>
          <w:tcPr>
            <w:tcW w:w="1669" w:type="dxa"/>
            <w:vMerge w:val="restart"/>
            <w:vAlign w:val="center"/>
          </w:tcPr>
          <w:p w14:paraId="3B949EE4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Cdh1</w:t>
            </w:r>
          </w:p>
        </w:tc>
        <w:tc>
          <w:tcPr>
            <w:tcW w:w="1612" w:type="dxa"/>
            <w:vMerge w:val="restart"/>
            <w:vAlign w:val="center"/>
          </w:tcPr>
          <w:p w14:paraId="4FA05C6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5606CC5D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5DDAF4E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33F2626A" w14:textId="77777777" w:rsidR="00A720D3" w:rsidRPr="00EF194F" w:rsidRDefault="00A720D3" w:rsidP="00A720D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CCTGGCACTGGTATCTCTTCA</w:t>
            </w:r>
          </w:p>
        </w:tc>
      </w:tr>
      <w:tr w:rsidR="00A720D3" w:rsidRPr="00EF194F" w14:paraId="451B4CCE" w14:textId="77777777" w:rsidTr="00A720D3">
        <w:trPr>
          <w:trHeight w:val="53"/>
        </w:trPr>
        <w:tc>
          <w:tcPr>
            <w:tcW w:w="1669" w:type="dxa"/>
            <w:vMerge/>
            <w:vAlign w:val="center"/>
          </w:tcPr>
          <w:p w14:paraId="1288A118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E98C59A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65E15B0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116E9462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5A3F2FD8" w14:textId="77777777" w:rsidR="00A720D3" w:rsidRPr="00EF194F" w:rsidRDefault="00A720D3" w:rsidP="00A720D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AGCCATTGCCAAGTACATCCTC</w:t>
            </w:r>
          </w:p>
        </w:tc>
      </w:tr>
      <w:tr w:rsidR="00A720D3" w:rsidRPr="00EF194F" w14:paraId="4A57960D" w14:textId="77777777" w:rsidTr="00A720D3">
        <w:tc>
          <w:tcPr>
            <w:tcW w:w="1669" w:type="dxa"/>
            <w:vMerge w:val="restart"/>
            <w:vAlign w:val="center"/>
          </w:tcPr>
          <w:p w14:paraId="435E64C9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Epcam</w:t>
            </w:r>
          </w:p>
        </w:tc>
        <w:tc>
          <w:tcPr>
            <w:tcW w:w="1612" w:type="dxa"/>
            <w:vMerge w:val="restart"/>
            <w:vAlign w:val="center"/>
          </w:tcPr>
          <w:p w14:paraId="174D46B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0A9EB034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04DA6694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499DEB45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GAGTCCGAAGAACCGACAAGG</w:t>
            </w:r>
          </w:p>
        </w:tc>
      </w:tr>
      <w:tr w:rsidR="00A720D3" w:rsidRPr="00EF194F" w14:paraId="237A2292" w14:textId="77777777" w:rsidTr="00A720D3">
        <w:tc>
          <w:tcPr>
            <w:tcW w:w="1669" w:type="dxa"/>
            <w:vMerge/>
            <w:vAlign w:val="center"/>
          </w:tcPr>
          <w:p w14:paraId="1D243E5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278BD1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3CF9FBC2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5D3C1F5C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668BFD1D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CTGATGGTCGTAGGGGCTTTC</w:t>
            </w:r>
          </w:p>
        </w:tc>
      </w:tr>
      <w:tr w:rsidR="00A720D3" w:rsidRPr="00EF194F" w14:paraId="39A5C373" w14:textId="77777777" w:rsidTr="00A720D3">
        <w:tc>
          <w:tcPr>
            <w:tcW w:w="1669" w:type="dxa"/>
            <w:vMerge w:val="restart"/>
            <w:vAlign w:val="center"/>
          </w:tcPr>
          <w:p w14:paraId="1F8CF722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Krt14</w:t>
            </w:r>
          </w:p>
        </w:tc>
        <w:tc>
          <w:tcPr>
            <w:tcW w:w="1612" w:type="dxa"/>
            <w:vMerge w:val="restart"/>
            <w:vAlign w:val="center"/>
          </w:tcPr>
          <w:p w14:paraId="7DF1A0C0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39B0D7F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50590B7F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031AE3E7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CAGAGCGGCAAGAGTGAGAT</w:t>
            </w:r>
          </w:p>
        </w:tc>
      </w:tr>
      <w:tr w:rsidR="00A720D3" w:rsidRPr="00EF194F" w14:paraId="4FD76632" w14:textId="77777777" w:rsidTr="00A720D3">
        <w:tc>
          <w:tcPr>
            <w:tcW w:w="1669" w:type="dxa"/>
            <w:vMerge/>
            <w:vAlign w:val="center"/>
          </w:tcPr>
          <w:p w14:paraId="2747E4E7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0C253F66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0BFDD87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2467023D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1ECD94EF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TGCCGATCATCTCCTGGATCT</w:t>
            </w:r>
          </w:p>
        </w:tc>
      </w:tr>
      <w:tr w:rsidR="00A720D3" w:rsidRPr="00EF194F" w14:paraId="23F5E523" w14:textId="77777777" w:rsidTr="00A720D3">
        <w:tc>
          <w:tcPr>
            <w:tcW w:w="1669" w:type="dxa"/>
            <w:vMerge w:val="restart"/>
            <w:vAlign w:val="center"/>
          </w:tcPr>
          <w:p w14:paraId="1578700C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Krt18</w:t>
            </w:r>
          </w:p>
        </w:tc>
        <w:tc>
          <w:tcPr>
            <w:tcW w:w="1612" w:type="dxa"/>
            <w:vMerge w:val="restart"/>
            <w:vAlign w:val="center"/>
          </w:tcPr>
          <w:p w14:paraId="486F34B5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6D45CE0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29FCFCC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697AB81B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AGTCTGTGGAGAGCGACATC</w:t>
            </w:r>
          </w:p>
        </w:tc>
      </w:tr>
      <w:tr w:rsidR="00A720D3" w:rsidRPr="00EF194F" w14:paraId="07DEFEDC" w14:textId="77777777" w:rsidTr="00A720D3">
        <w:tc>
          <w:tcPr>
            <w:tcW w:w="1669" w:type="dxa"/>
            <w:vMerge/>
            <w:vAlign w:val="center"/>
          </w:tcPr>
          <w:p w14:paraId="2B6436D3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3E97FE97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680EBAB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181D48AF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367A2B61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TCAATCCAGAGCTGGCAATC</w:t>
            </w:r>
          </w:p>
        </w:tc>
      </w:tr>
      <w:tr w:rsidR="00A720D3" w:rsidRPr="00EF194F" w14:paraId="7A32358E" w14:textId="77777777" w:rsidTr="00A720D3">
        <w:tc>
          <w:tcPr>
            <w:tcW w:w="1669" w:type="dxa"/>
            <w:vMerge w:val="restart"/>
            <w:vAlign w:val="center"/>
          </w:tcPr>
          <w:p w14:paraId="10E3F080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N-cadherin</w:t>
            </w:r>
          </w:p>
        </w:tc>
        <w:tc>
          <w:tcPr>
            <w:tcW w:w="1612" w:type="dxa"/>
            <w:vMerge w:val="restart"/>
            <w:vAlign w:val="center"/>
          </w:tcPr>
          <w:p w14:paraId="138E294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4FD26D45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56B6E02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40C2548B" w14:textId="77777777" w:rsidR="00A720D3" w:rsidRPr="00EF194F" w:rsidRDefault="00A720D3" w:rsidP="00A720D3">
            <w:pPr>
              <w:rPr>
                <w:rFonts w:eastAsia="Arial Unicode MS"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  <w:lang w:val="en-GB"/>
              </w:rPr>
              <w:t>GCGCAGTCTTACCGAAGGATG</w:t>
            </w:r>
          </w:p>
        </w:tc>
      </w:tr>
      <w:tr w:rsidR="00A720D3" w:rsidRPr="00EF194F" w14:paraId="48B757DC" w14:textId="77777777" w:rsidTr="00A720D3">
        <w:tc>
          <w:tcPr>
            <w:tcW w:w="1669" w:type="dxa"/>
            <w:vMerge/>
            <w:vAlign w:val="center"/>
          </w:tcPr>
          <w:p w14:paraId="733D795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86559C6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18" w:type="dxa"/>
            <w:vMerge/>
            <w:vAlign w:val="center"/>
          </w:tcPr>
          <w:p w14:paraId="0331BFF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53" w:type="dxa"/>
            <w:vAlign w:val="center"/>
          </w:tcPr>
          <w:p w14:paraId="269D778A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01FFADB3" w14:textId="77777777" w:rsidR="00A720D3" w:rsidRPr="00EF194F" w:rsidRDefault="00A720D3" w:rsidP="00A720D3">
            <w:pPr>
              <w:rPr>
                <w:rFonts w:eastAsia="Arial Unicode MS"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  <w:lang w:val="en-GB"/>
              </w:rPr>
              <w:t>ATACACCGTGCCGTCCTCGT</w:t>
            </w:r>
          </w:p>
        </w:tc>
      </w:tr>
      <w:tr w:rsidR="00A720D3" w:rsidRPr="00EF194F" w14:paraId="15F6E260" w14:textId="77777777" w:rsidTr="00A720D3">
        <w:tc>
          <w:tcPr>
            <w:tcW w:w="1669" w:type="dxa"/>
            <w:vMerge w:val="restart"/>
            <w:vAlign w:val="center"/>
          </w:tcPr>
          <w:p w14:paraId="3CB276BB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Nfatc1</w:t>
            </w:r>
          </w:p>
        </w:tc>
        <w:tc>
          <w:tcPr>
            <w:tcW w:w="1612" w:type="dxa"/>
            <w:vMerge w:val="restart"/>
            <w:vAlign w:val="center"/>
          </w:tcPr>
          <w:p w14:paraId="2581AC5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7ABC64B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28715AD0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1FB5A13A" w14:textId="77777777" w:rsidR="00A720D3" w:rsidRPr="00EF194F" w:rsidRDefault="00A720D3" w:rsidP="00A720D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  <w:lang w:val="en-GB"/>
              </w:rPr>
              <w:t>GCCTTTTGCGAGCAGTATCT</w:t>
            </w:r>
          </w:p>
        </w:tc>
      </w:tr>
      <w:tr w:rsidR="00A720D3" w:rsidRPr="00EF194F" w14:paraId="6FD1109D" w14:textId="77777777" w:rsidTr="00A720D3">
        <w:tc>
          <w:tcPr>
            <w:tcW w:w="1669" w:type="dxa"/>
            <w:vMerge/>
            <w:vAlign w:val="center"/>
          </w:tcPr>
          <w:p w14:paraId="3B57281C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9AA8C9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818" w:type="dxa"/>
            <w:vMerge/>
            <w:vAlign w:val="center"/>
          </w:tcPr>
          <w:p w14:paraId="3EE0759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53" w:type="dxa"/>
            <w:vAlign w:val="center"/>
          </w:tcPr>
          <w:p w14:paraId="440B070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761A7395" w14:textId="77777777" w:rsidR="00A720D3" w:rsidRPr="00EF194F" w:rsidRDefault="00A720D3" w:rsidP="00A720D3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  <w:lang w:val="en-GB"/>
              </w:rPr>
              <w:t>GCTGCCTTCCGTCTCATAGT</w:t>
            </w:r>
          </w:p>
        </w:tc>
      </w:tr>
      <w:tr w:rsidR="00A720D3" w:rsidRPr="00EF194F" w14:paraId="0F33189D" w14:textId="77777777" w:rsidTr="00A720D3">
        <w:tc>
          <w:tcPr>
            <w:tcW w:w="1669" w:type="dxa"/>
            <w:vMerge w:val="restart"/>
            <w:vAlign w:val="center"/>
          </w:tcPr>
          <w:p w14:paraId="4277500B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Rplp0</w:t>
            </w:r>
          </w:p>
        </w:tc>
        <w:tc>
          <w:tcPr>
            <w:tcW w:w="1612" w:type="dxa"/>
            <w:vMerge w:val="restart"/>
            <w:vAlign w:val="center"/>
          </w:tcPr>
          <w:p w14:paraId="76469D52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0E0E3F24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5398EE5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2CFD5F05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sz w:val="18"/>
                <w:szCs w:val="18"/>
              </w:rPr>
              <w:t>GATTCGGGATATGCTGTTGG</w:t>
            </w:r>
          </w:p>
        </w:tc>
      </w:tr>
      <w:tr w:rsidR="00A720D3" w:rsidRPr="00EF194F" w14:paraId="7C00CC4F" w14:textId="77777777" w:rsidTr="00A720D3">
        <w:tc>
          <w:tcPr>
            <w:tcW w:w="1669" w:type="dxa"/>
            <w:vMerge/>
            <w:vAlign w:val="center"/>
          </w:tcPr>
          <w:p w14:paraId="3643F1B0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679BBEAF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5CEF1FE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5CA8DDED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5556BF96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GCCTGGAAGAAGGAGGTCTT</w:t>
            </w:r>
          </w:p>
        </w:tc>
      </w:tr>
      <w:tr w:rsidR="00A720D3" w:rsidRPr="00EF194F" w14:paraId="03F6D989" w14:textId="77777777" w:rsidTr="00A720D3">
        <w:tc>
          <w:tcPr>
            <w:tcW w:w="1669" w:type="dxa"/>
            <w:vMerge w:val="restart"/>
            <w:vAlign w:val="center"/>
          </w:tcPr>
          <w:p w14:paraId="45AAE557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Snai1</w:t>
            </w:r>
          </w:p>
        </w:tc>
        <w:tc>
          <w:tcPr>
            <w:tcW w:w="1612" w:type="dxa"/>
            <w:vMerge w:val="restart"/>
            <w:vAlign w:val="center"/>
          </w:tcPr>
          <w:p w14:paraId="482D1126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03F7B0C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5045913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17DFE8E8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CTGGTGAGAAGCCATTCTCCT</w:t>
            </w:r>
          </w:p>
        </w:tc>
      </w:tr>
      <w:tr w:rsidR="00A720D3" w:rsidRPr="00EF194F" w14:paraId="26659753" w14:textId="77777777" w:rsidTr="00A720D3">
        <w:tc>
          <w:tcPr>
            <w:tcW w:w="1669" w:type="dxa"/>
            <w:vMerge/>
            <w:vAlign w:val="center"/>
          </w:tcPr>
          <w:p w14:paraId="30041AA9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287FA096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43405024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154F5105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1EE3DB6D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CCTGGCACTGGTATCTCTTCA</w:t>
            </w:r>
          </w:p>
        </w:tc>
      </w:tr>
      <w:tr w:rsidR="00A720D3" w:rsidRPr="00EF194F" w14:paraId="51D048ED" w14:textId="77777777" w:rsidTr="00A720D3">
        <w:tc>
          <w:tcPr>
            <w:tcW w:w="1669" w:type="dxa"/>
            <w:vMerge w:val="restart"/>
            <w:vAlign w:val="center"/>
          </w:tcPr>
          <w:p w14:paraId="226B23DF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Snai2</w:t>
            </w:r>
          </w:p>
        </w:tc>
        <w:tc>
          <w:tcPr>
            <w:tcW w:w="1612" w:type="dxa"/>
            <w:vMerge w:val="restart"/>
            <w:vAlign w:val="center"/>
          </w:tcPr>
          <w:p w14:paraId="034BD7E4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0FA5E9F2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6B0CB185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bottom"/>
          </w:tcPr>
          <w:p w14:paraId="61032C88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AACATTTCAACGCCTCCAAG</w:t>
            </w:r>
          </w:p>
        </w:tc>
      </w:tr>
      <w:tr w:rsidR="00A720D3" w:rsidRPr="00EF194F" w14:paraId="34E7C1DA" w14:textId="77777777" w:rsidTr="00A720D3">
        <w:tc>
          <w:tcPr>
            <w:tcW w:w="1669" w:type="dxa"/>
            <w:vMerge/>
            <w:vAlign w:val="center"/>
          </w:tcPr>
          <w:p w14:paraId="3E8A9F0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67040E8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21AE77B0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3D324D37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bottom"/>
          </w:tcPr>
          <w:p w14:paraId="4DC90C40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CGAGGTGAGGATCTCTGGTT</w:t>
            </w:r>
          </w:p>
        </w:tc>
      </w:tr>
      <w:tr w:rsidR="00A720D3" w:rsidRPr="00EF194F" w14:paraId="6FE32852" w14:textId="77777777" w:rsidTr="00A720D3">
        <w:tc>
          <w:tcPr>
            <w:tcW w:w="1669" w:type="dxa"/>
            <w:vMerge w:val="restart"/>
            <w:vAlign w:val="center"/>
          </w:tcPr>
          <w:p w14:paraId="3A04906D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Twist1</w:t>
            </w:r>
          </w:p>
        </w:tc>
        <w:tc>
          <w:tcPr>
            <w:tcW w:w="1612" w:type="dxa"/>
            <w:vMerge w:val="restart"/>
            <w:vAlign w:val="center"/>
          </w:tcPr>
          <w:p w14:paraId="5C258355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262C36A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0938CE2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bottom"/>
          </w:tcPr>
          <w:p w14:paraId="63488354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CGGACAAGCTGAGCAAGATTC</w:t>
            </w:r>
          </w:p>
        </w:tc>
      </w:tr>
      <w:tr w:rsidR="00A720D3" w:rsidRPr="00EF194F" w14:paraId="0177F30A" w14:textId="77777777" w:rsidTr="00A720D3">
        <w:tc>
          <w:tcPr>
            <w:tcW w:w="1669" w:type="dxa"/>
            <w:vMerge/>
            <w:vAlign w:val="center"/>
          </w:tcPr>
          <w:p w14:paraId="788EC6D3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86E825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628C1169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3284CB0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bottom"/>
          </w:tcPr>
          <w:p w14:paraId="2B6CA162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color w:val="000000"/>
                <w:sz w:val="18"/>
                <w:szCs w:val="18"/>
              </w:rPr>
              <w:t>TCCAGACGGAGAAGGCGTAG</w:t>
            </w:r>
          </w:p>
        </w:tc>
      </w:tr>
      <w:tr w:rsidR="00A720D3" w:rsidRPr="00EF194F" w14:paraId="30665081" w14:textId="77777777" w:rsidTr="00A720D3">
        <w:tc>
          <w:tcPr>
            <w:tcW w:w="1669" w:type="dxa"/>
            <w:vMerge w:val="restart"/>
            <w:vAlign w:val="center"/>
          </w:tcPr>
          <w:p w14:paraId="71B37037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Twist2</w:t>
            </w:r>
          </w:p>
        </w:tc>
        <w:tc>
          <w:tcPr>
            <w:tcW w:w="1612" w:type="dxa"/>
            <w:vMerge w:val="restart"/>
            <w:vAlign w:val="center"/>
          </w:tcPr>
          <w:p w14:paraId="0BE4E6E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677B8AD4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0989CF7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06E8EA04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GGCCGCCAGGTACATAGAC</w:t>
            </w:r>
          </w:p>
        </w:tc>
      </w:tr>
      <w:tr w:rsidR="00A720D3" w:rsidRPr="00EF194F" w14:paraId="36924A9F" w14:textId="77777777" w:rsidTr="00A720D3">
        <w:tc>
          <w:tcPr>
            <w:tcW w:w="1669" w:type="dxa"/>
            <w:vMerge/>
            <w:vAlign w:val="center"/>
          </w:tcPr>
          <w:p w14:paraId="602B2F6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73C6EB7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31434A82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7D8E2BD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52342C3F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GTAGCTGAGACGCTCGTGA</w:t>
            </w:r>
          </w:p>
        </w:tc>
      </w:tr>
      <w:tr w:rsidR="00A720D3" w:rsidRPr="00EF194F" w14:paraId="506C1871" w14:textId="77777777" w:rsidTr="00A720D3">
        <w:tc>
          <w:tcPr>
            <w:tcW w:w="1669" w:type="dxa"/>
            <w:vMerge w:val="restart"/>
            <w:vAlign w:val="center"/>
          </w:tcPr>
          <w:p w14:paraId="25459885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Vimentin</w:t>
            </w:r>
          </w:p>
        </w:tc>
        <w:tc>
          <w:tcPr>
            <w:tcW w:w="1612" w:type="dxa"/>
            <w:vMerge w:val="restart"/>
            <w:vAlign w:val="center"/>
          </w:tcPr>
          <w:p w14:paraId="79F8E939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5D1837C6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0520A1BE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4FE99E56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CGGCTGCGAGAGAAATTGC</w:t>
            </w:r>
          </w:p>
        </w:tc>
      </w:tr>
      <w:tr w:rsidR="00A720D3" w:rsidRPr="00EF194F" w14:paraId="134CCF3D" w14:textId="77777777" w:rsidTr="00A720D3">
        <w:tc>
          <w:tcPr>
            <w:tcW w:w="1669" w:type="dxa"/>
            <w:vMerge/>
            <w:vAlign w:val="center"/>
          </w:tcPr>
          <w:p w14:paraId="5DF280A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3B3EDCE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75ACD637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02A2EF7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3FC8BECF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CCACTTTCCGTTCAAGGTCAAG</w:t>
            </w:r>
          </w:p>
        </w:tc>
      </w:tr>
      <w:tr w:rsidR="00A720D3" w:rsidRPr="00EF194F" w14:paraId="6AD2E0B5" w14:textId="77777777" w:rsidTr="00A720D3">
        <w:tc>
          <w:tcPr>
            <w:tcW w:w="1669" w:type="dxa"/>
            <w:vMerge w:val="restart"/>
            <w:vAlign w:val="center"/>
          </w:tcPr>
          <w:p w14:paraId="04B71EF2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Zeb1</w:t>
            </w:r>
          </w:p>
        </w:tc>
        <w:tc>
          <w:tcPr>
            <w:tcW w:w="1612" w:type="dxa"/>
            <w:vMerge w:val="restart"/>
            <w:vAlign w:val="center"/>
          </w:tcPr>
          <w:p w14:paraId="002ADDD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078D563A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5431AFBC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112F9E26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CACCAGAAGCCAGCAGTCAT</w:t>
            </w:r>
          </w:p>
        </w:tc>
      </w:tr>
      <w:tr w:rsidR="00A720D3" w:rsidRPr="00EF194F" w14:paraId="5D2A0E73" w14:textId="77777777" w:rsidTr="00A720D3">
        <w:tc>
          <w:tcPr>
            <w:tcW w:w="1669" w:type="dxa"/>
            <w:vMerge/>
            <w:vAlign w:val="center"/>
          </w:tcPr>
          <w:p w14:paraId="370375D7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ACC9D2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36B50E00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5AE6D80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64F9C5E7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CGTTCTTCTCATGGCGGTACT</w:t>
            </w:r>
          </w:p>
        </w:tc>
      </w:tr>
      <w:tr w:rsidR="00A720D3" w:rsidRPr="00EF194F" w14:paraId="1AFE8EEF" w14:textId="77777777" w:rsidTr="00A720D3">
        <w:tc>
          <w:tcPr>
            <w:tcW w:w="1669" w:type="dxa"/>
            <w:vMerge w:val="restart"/>
            <w:vAlign w:val="center"/>
          </w:tcPr>
          <w:p w14:paraId="31794252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Sox2</w:t>
            </w:r>
          </w:p>
        </w:tc>
        <w:tc>
          <w:tcPr>
            <w:tcW w:w="1612" w:type="dxa"/>
            <w:vMerge w:val="restart"/>
            <w:vAlign w:val="center"/>
          </w:tcPr>
          <w:p w14:paraId="13F216E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4964C6CD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3A2B7320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</w:tcPr>
          <w:p w14:paraId="2FEC657F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AACGCCTTCATGGTATGGTC</w:t>
            </w:r>
          </w:p>
        </w:tc>
      </w:tr>
      <w:tr w:rsidR="00A720D3" w:rsidRPr="00EF194F" w14:paraId="439BFA52" w14:textId="77777777" w:rsidTr="00A720D3">
        <w:tc>
          <w:tcPr>
            <w:tcW w:w="1669" w:type="dxa"/>
            <w:vMerge/>
            <w:vAlign w:val="center"/>
          </w:tcPr>
          <w:p w14:paraId="32BE197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41E42F1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69EE7F8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7D9F74DF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</w:tcPr>
          <w:p w14:paraId="69538180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CGGTCTCGGACAAAAGTTTC</w:t>
            </w:r>
          </w:p>
        </w:tc>
      </w:tr>
      <w:tr w:rsidR="00A720D3" w:rsidRPr="00EF194F" w14:paraId="094848FE" w14:textId="77777777" w:rsidTr="00A720D3">
        <w:tc>
          <w:tcPr>
            <w:tcW w:w="1669" w:type="dxa"/>
            <w:vMerge w:val="restart"/>
            <w:vAlign w:val="center"/>
          </w:tcPr>
          <w:p w14:paraId="51DEE811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lastRenderedPageBreak/>
              <w:t>Nanog</w:t>
            </w:r>
          </w:p>
        </w:tc>
        <w:tc>
          <w:tcPr>
            <w:tcW w:w="1612" w:type="dxa"/>
            <w:vMerge w:val="restart"/>
            <w:vAlign w:val="center"/>
          </w:tcPr>
          <w:p w14:paraId="6F79AA9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2991671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4A2C1B0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1916585B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CCTGATTCTTCTACCAGTCCCA</w:t>
            </w:r>
          </w:p>
        </w:tc>
      </w:tr>
      <w:tr w:rsidR="00A720D3" w:rsidRPr="00EF194F" w14:paraId="38DF7832" w14:textId="77777777" w:rsidTr="00A720D3">
        <w:tc>
          <w:tcPr>
            <w:tcW w:w="1669" w:type="dxa"/>
            <w:vMerge/>
            <w:vAlign w:val="center"/>
          </w:tcPr>
          <w:p w14:paraId="3524F903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6671BF87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34CD9D46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4F174A3D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4B87EEC2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GGCCTGAGAGAACACAGTCC</w:t>
            </w:r>
          </w:p>
        </w:tc>
      </w:tr>
      <w:tr w:rsidR="00A720D3" w:rsidRPr="00EF194F" w14:paraId="4091EF76" w14:textId="77777777" w:rsidTr="00A720D3">
        <w:tc>
          <w:tcPr>
            <w:tcW w:w="1669" w:type="dxa"/>
            <w:vMerge w:val="restart"/>
            <w:vAlign w:val="center"/>
          </w:tcPr>
          <w:p w14:paraId="7012E955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Ezh2</w:t>
            </w:r>
          </w:p>
        </w:tc>
        <w:tc>
          <w:tcPr>
            <w:tcW w:w="1612" w:type="dxa"/>
            <w:vMerge w:val="restart"/>
            <w:vAlign w:val="center"/>
          </w:tcPr>
          <w:p w14:paraId="208E538C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0F27EA78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095AB173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77563090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TCCATGCAACACCCAACACA</w:t>
            </w:r>
          </w:p>
        </w:tc>
      </w:tr>
      <w:tr w:rsidR="00A720D3" w:rsidRPr="00EF194F" w14:paraId="1D5A538D" w14:textId="77777777" w:rsidTr="00A720D3">
        <w:tc>
          <w:tcPr>
            <w:tcW w:w="1669" w:type="dxa"/>
            <w:vMerge/>
            <w:vAlign w:val="center"/>
          </w:tcPr>
          <w:p w14:paraId="399C521E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3D0710F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53233CFB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09E7542F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0A95513D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AACTCCTTAGCTCCCTCCAGAT</w:t>
            </w:r>
          </w:p>
        </w:tc>
      </w:tr>
      <w:tr w:rsidR="00A720D3" w:rsidRPr="00EF194F" w14:paraId="1B388AE7" w14:textId="77777777" w:rsidTr="00A720D3">
        <w:tc>
          <w:tcPr>
            <w:tcW w:w="1669" w:type="dxa"/>
            <w:vMerge w:val="restart"/>
            <w:vAlign w:val="center"/>
          </w:tcPr>
          <w:p w14:paraId="2D43F927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Suz12</w:t>
            </w:r>
          </w:p>
        </w:tc>
        <w:tc>
          <w:tcPr>
            <w:tcW w:w="1612" w:type="dxa"/>
            <w:vMerge w:val="restart"/>
            <w:vAlign w:val="center"/>
          </w:tcPr>
          <w:p w14:paraId="23BA1819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353B4323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3D8B5734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259D364A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AGCATCAAAAGCTTGTCTGCAC</w:t>
            </w:r>
          </w:p>
        </w:tc>
      </w:tr>
      <w:tr w:rsidR="00A720D3" w:rsidRPr="00EF194F" w14:paraId="554A006F" w14:textId="77777777" w:rsidTr="00A720D3">
        <w:tc>
          <w:tcPr>
            <w:tcW w:w="1669" w:type="dxa"/>
            <w:vMerge/>
            <w:vAlign w:val="center"/>
          </w:tcPr>
          <w:p w14:paraId="63358779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179B18B5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340F92E0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54825AEA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27E69E0C" w14:textId="77777777" w:rsidR="00A720D3" w:rsidRPr="00EF194F" w:rsidRDefault="00A720D3" w:rsidP="00A720D3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color w:val="222222"/>
                <w:sz w:val="18"/>
                <w:szCs w:val="18"/>
              </w:rPr>
              <w:t>ACTTTCACAAGCAGGACTTCCA</w:t>
            </w:r>
          </w:p>
        </w:tc>
      </w:tr>
      <w:tr w:rsidR="00A720D3" w:rsidRPr="00EF194F" w14:paraId="17033ADF" w14:textId="77777777" w:rsidTr="00A720D3">
        <w:tc>
          <w:tcPr>
            <w:tcW w:w="1669" w:type="dxa"/>
            <w:vMerge w:val="restart"/>
            <w:vAlign w:val="center"/>
          </w:tcPr>
          <w:p w14:paraId="12FF8682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Rbbp7</w:t>
            </w:r>
          </w:p>
        </w:tc>
        <w:tc>
          <w:tcPr>
            <w:tcW w:w="1612" w:type="dxa"/>
            <w:vMerge w:val="restart"/>
            <w:vAlign w:val="center"/>
          </w:tcPr>
          <w:p w14:paraId="6FD7D715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466320C3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63ECB47A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0AD48BC8" w14:textId="77777777" w:rsidR="00A720D3" w:rsidRPr="00EF194F" w:rsidRDefault="00A720D3" w:rsidP="00A720D3">
            <w:pPr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color w:val="222222"/>
                <w:sz w:val="18"/>
                <w:szCs w:val="18"/>
              </w:rPr>
              <w:t>ACCTGGTTATGACCCATGCT</w:t>
            </w:r>
          </w:p>
        </w:tc>
      </w:tr>
      <w:tr w:rsidR="00A720D3" w:rsidRPr="00EF194F" w14:paraId="7929CF34" w14:textId="77777777" w:rsidTr="00A720D3">
        <w:tc>
          <w:tcPr>
            <w:tcW w:w="1669" w:type="dxa"/>
            <w:vMerge/>
            <w:vAlign w:val="center"/>
          </w:tcPr>
          <w:p w14:paraId="71F62DDD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0C4A619D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1C8F6DEC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4578BED1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443D27B9" w14:textId="77777777" w:rsidR="00A720D3" w:rsidRPr="00EF194F" w:rsidRDefault="00A720D3" w:rsidP="00A720D3">
            <w:pPr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color w:val="222222"/>
                <w:sz w:val="18"/>
                <w:szCs w:val="18"/>
              </w:rPr>
              <w:t>AACTCGAGCAACCACCAGAT</w:t>
            </w:r>
          </w:p>
        </w:tc>
      </w:tr>
      <w:tr w:rsidR="00A720D3" w:rsidRPr="00EF194F" w14:paraId="344CC5CF" w14:textId="77777777" w:rsidTr="00A720D3">
        <w:tc>
          <w:tcPr>
            <w:tcW w:w="1669" w:type="dxa"/>
            <w:vMerge w:val="restart"/>
            <w:vAlign w:val="center"/>
          </w:tcPr>
          <w:p w14:paraId="53FEE66A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Mtf2</w:t>
            </w:r>
          </w:p>
        </w:tc>
        <w:tc>
          <w:tcPr>
            <w:tcW w:w="1612" w:type="dxa"/>
            <w:vMerge w:val="restart"/>
            <w:vAlign w:val="center"/>
          </w:tcPr>
          <w:p w14:paraId="74DA5954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818" w:type="dxa"/>
            <w:vMerge w:val="restart"/>
            <w:vAlign w:val="center"/>
          </w:tcPr>
          <w:p w14:paraId="77A1F023" w14:textId="77777777" w:rsidR="00A720D3" w:rsidRPr="00EF194F" w:rsidRDefault="00A720D3" w:rsidP="00A720D3">
            <w:pPr>
              <w:jc w:val="center"/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RT-PCR</w:t>
            </w:r>
          </w:p>
        </w:tc>
        <w:tc>
          <w:tcPr>
            <w:tcW w:w="853" w:type="dxa"/>
            <w:vAlign w:val="center"/>
          </w:tcPr>
          <w:p w14:paraId="1A865C0A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3110" w:type="dxa"/>
            <w:vAlign w:val="center"/>
          </w:tcPr>
          <w:p w14:paraId="2F859FB6" w14:textId="77777777" w:rsidR="00A720D3" w:rsidRPr="00EF194F" w:rsidRDefault="00A720D3" w:rsidP="00A720D3">
            <w:pPr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eastAsia="Arial Unicode MS" w:cstheme="minorHAnsi"/>
                <w:color w:val="000000"/>
                <w:sz w:val="18"/>
                <w:szCs w:val="18"/>
              </w:rPr>
              <w:t>TTCAGAAGCTCCCAATGAAA</w:t>
            </w:r>
          </w:p>
        </w:tc>
      </w:tr>
      <w:tr w:rsidR="00A720D3" w:rsidRPr="00EF194F" w14:paraId="135270D7" w14:textId="77777777" w:rsidTr="00A720D3">
        <w:tc>
          <w:tcPr>
            <w:tcW w:w="1669" w:type="dxa"/>
            <w:vMerge/>
            <w:vAlign w:val="center"/>
          </w:tcPr>
          <w:p w14:paraId="004D74FD" w14:textId="77777777" w:rsidR="00A720D3" w:rsidRPr="00EF194F" w:rsidRDefault="00A720D3" w:rsidP="00A720D3">
            <w:pPr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612" w:type="dxa"/>
            <w:vMerge/>
            <w:vAlign w:val="center"/>
          </w:tcPr>
          <w:p w14:paraId="368DB8C5" w14:textId="77777777" w:rsidR="00A720D3" w:rsidRPr="00EF194F" w:rsidRDefault="00A720D3" w:rsidP="00A720D3">
            <w:pPr>
              <w:rPr>
                <w:rFonts w:cstheme="minorHAnsi"/>
                <w:color w:val="222222"/>
                <w:sz w:val="18"/>
                <w:szCs w:val="18"/>
              </w:rPr>
            </w:pPr>
          </w:p>
        </w:tc>
        <w:tc>
          <w:tcPr>
            <w:tcW w:w="1818" w:type="dxa"/>
            <w:vMerge/>
            <w:vAlign w:val="center"/>
          </w:tcPr>
          <w:p w14:paraId="75F63382" w14:textId="77777777" w:rsidR="00A720D3" w:rsidRPr="00EF194F" w:rsidRDefault="00A720D3" w:rsidP="00A720D3">
            <w:pPr>
              <w:rPr>
                <w:rFonts w:cstheme="minorHAnsi"/>
                <w:color w:val="222222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0122F792" w14:textId="77777777" w:rsidR="00A720D3" w:rsidRPr="00EF194F" w:rsidRDefault="00A720D3" w:rsidP="00A720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3110" w:type="dxa"/>
            <w:vAlign w:val="center"/>
          </w:tcPr>
          <w:p w14:paraId="35803A89" w14:textId="77777777" w:rsidR="00A720D3" w:rsidRPr="00EF194F" w:rsidRDefault="00A720D3" w:rsidP="00A720D3">
            <w:pPr>
              <w:rPr>
                <w:rFonts w:cstheme="minorHAnsi"/>
                <w:color w:val="222222"/>
                <w:sz w:val="18"/>
                <w:szCs w:val="18"/>
              </w:rPr>
            </w:pPr>
            <w:r w:rsidRPr="00EF194F">
              <w:rPr>
                <w:rFonts w:eastAsia="Arial Unicode MS" w:cstheme="minorHAnsi"/>
                <w:color w:val="000000"/>
                <w:sz w:val="18"/>
                <w:szCs w:val="18"/>
              </w:rPr>
              <w:t>TTGTTGCAAAAACGCACTGT</w:t>
            </w:r>
          </w:p>
        </w:tc>
      </w:tr>
    </w:tbl>
    <w:p w14:paraId="0920D65F" w14:textId="77777777" w:rsidR="002F36BA" w:rsidRPr="00EF194F" w:rsidRDefault="002F36BA" w:rsidP="00E94EAA">
      <w:pPr>
        <w:spacing w:before="240" w:after="100" w:afterAutospacing="1" w:line="360" w:lineRule="auto"/>
        <w:contextualSpacing/>
        <w:jc w:val="both"/>
        <w:rPr>
          <w:rFonts w:cstheme="minorHAnsi"/>
          <w:b/>
          <w:sz w:val="20"/>
          <w:szCs w:val="20"/>
        </w:rPr>
      </w:pPr>
    </w:p>
    <w:p w14:paraId="19312538" w14:textId="77777777" w:rsidR="00C548F1" w:rsidRPr="00EF194F" w:rsidRDefault="00C548F1" w:rsidP="00E94EAA">
      <w:pPr>
        <w:spacing w:before="240" w:after="100" w:afterAutospacing="1" w:line="360" w:lineRule="auto"/>
        <w:contextualSpacing/>
        <w:jc w:val="both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Table S3: ChIP-q</w:t>
      </w:r>
      <w:r w:rsidRPr="00EF194F">
        <w:rPr>
          <w:rFonts w:eastAsiaTheme="majorEastAsia" w:cstheme="minorHAnsi"/>
          <w:b/>
          <w:sz w:val="20"/>
          <w:szCs w:val="20"/>
        </w:rPr>
        <w:t>PCR primers</w:t>
      </w:r>
    </w:p>
    <w:tbl>
      <w:tblPr>
        <w:tblStyle w:val="TableGrid1"/>
        <w:tblW w:w="9062" w:type="dxa"/>
        <w:tblLook w:val="04A0" w:firstRow="1" w:lastRow="0" w:firstColumn="1" w:lastColumn="0" w:noHBand="0" w:noVBand="1"/>
      </w:tblPr>
      <w:tblGrid>
        <w:gridCol w:w="2424"/>
        <w:gridCol w:w="1357"/>
        <w:gridCol w:w="1604"/>
        <w:gridCol w:w="815"/>
        <w:gridCol w:w="2862"/>
      </w:tblGrid>
      <w:tr w:rsidR="00A720D3" w:rsidRPr="00EF194F" w14:paraId="3102AF3E" w14:textId="77777777" w:rsidTr="00A720D3">
        <w:trPr>
          <w:trHeight w:val="403"/>
        </w:trPr>
        <w:tc>
          <w:tcPr>
            <w:tcW w:w="2424" w:type="dxa"/>
            <w:vAlign w:val="center"/>
          </w:tcPr>
          <w:bookmarkEnd w:id="2"/>
          <w:p w14:paraId="04A3FE71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Gene</w:t>
            </w:r>
          </w:p>
        </w:tc>
        <w:tc>
          <w:tcPr>
            <w:tcW w:w="1357" w:type="dxa"/>
            <w:vAlign w:val="center"/>
          </w:tcPr>
          <w:p w14:paraId="2264F0EC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Specie</w:t>
            </w:r>
          </w:p>
        </w:tc>
        <w:tc>
          <w:tcPr>
            <w:tcW w:w="1604" w:type="dxa"/>
            <w:vAlign w:val="center"/>
          </w:tcPr>
          <w:p w14:paraId="157B463C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Application</w:t>
            </w:r>
          </w:p>
        </w:tc>
        <w:tc>
          <w:tcPr>
            <w:tcW w:w="815" w:type="dxa"/>
            <w:vAlign w:val="center"/>
          </w:tcPr>
          <w:p w14:paraId="35421DA0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Primer</w:t>
            </w:r>
          </w:p>
        </w:tc>
        <w:tc>
          <w:tcPr>
            <w:tcW w:w="2862" w:type="dxa"/>
            <w:vAlign w:val="center"/>
          </w:tcPr>
          <w:p w14:paraId="447754F2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b/>
                <w:sz w:val="18"/>
                <w:szCs w:val="18"/>
                <w:lang w:val="en-GB"/>
              </w:rPr>
              <w:t>Primer sequence</w:t>
            </w:r>
          </w:p>
        </w:tc>
      </w:tr>
      <w:tr w:rsidR="00A720D3" w:rsidRPr="00EF194F" w14:paraId="785DBFE4" w14:textId="77777777" w:rsidTr="00A720D3">
        <w:trPr>
          <w:trHeight w:val="403"/>
        </w:trPr>
        <w:tc>
          <w:tcPr>
            <w:tcW w:w="2424" w:type="dxa"/>
            <w:vMerge w:val="restart"/>
            <w:vAlign w:val="center"/>
          </w:tcPr>
          <w:p w14:paraId="4F09A382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Hmga2_ChIP_TSS_H3K27ac</w:t>
            </w:r>
          </w:p>
        </w:tc>
        <w:tc>
          <w:tcPr>
            <w:tcW w:w="1357" w:type="dxa"/>
            <w:vMerge w:val="restart"/>
            <w:vAlign w:val="center"/>
          </w:tcPr>
          <w:p w14:paraId="3FD27EBB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604" w:type="dxa"/>
            <w:vMerge w:val="restart"/>
            <w:vAlign w:val="center"/>
          </w:tcPr>
          <w:p w14:paraId="095490DF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ChIP-q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PCR</w:t>
            </w:r>
          </w:p>
        </w:tc>
        <w:tc>
          <w:tcPr>
            <w:tcW w:w="815" w:type="dxa"/>
            <w:vAlign w:val="center"/>
          </w:tcPr>
          <w:p w14:paraId="0C4672B0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2862" w:type="dxa"/>
            <w:vAlign w:val="center"/>
          </w:tcPr>
          <w:p w14:paraId="05AA7BD8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CGTACTGACTTGCTGCTGCT</w:t>
            </w:r>
          </w:p>
        </w:tc>
      </w:tr>
      <w:tr w:rsidR="00A720D3" w:rsidRPr="00EF194F" w14:paraId="7456FDB7" w14:textId="77777777" w:rsidTr="00A720D3">
        <w:trPr>
          <w:trHeight w:val="403"/>
        </w:trPr>
        <w:tc>
          <w:tcPr>
            <w:tcW w:w="2424" w:type="dxa"/>
            <w:vMerge/>
            <w:vAlign w:val="center"/>
          </w:tcPr>
          <w:p w14:paraId="3F979766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357" w:type="dxa"/>
            <w:vMerge/>
            <w:vAlign w:val="center"/>
          </w:tcPr>
          <w:p w14:paraId="3597EA6A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  <w:vMerge/>
            <w:vAlign w:val="center"/>
          </w:tcPr>
          <w:p w14:paraId="2008AD7E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07F46B1B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2862" w:type="dxa"/>
            <w:vAlign w:val="center"/>
          </w:tcPr>
          <w:p w14:paraId="46BDA45A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ACCGGTAGAGGCAGTGGTAG</w:t>
            </w:r>
          </w:p>
        </w:tc>
      </w:tr>
      <w:tr w:rsidR="00A720D3" w:rsidRPr="00EF194F" w14:paraId="4E0E15E7" w14:textId="77777777" w:rsidTr="00A720D3">
        <w:trPr>
          <w:trHeight w:val="403"/>
        </w:trPr>
        <w:tc>
          <w:tcPr>
            <w:tcW w:w="2424" w:type="dxa"/>
            <w:vMerge w:val="restart"/>
            <w:vAlign w:val="center"/>
          </w:tcPr>
          <w:p w14:paraId="48503A55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Hmga2_ChIP_TSS_H3K27me3</w:t>
            </w:r>
          </w:p>
        </w:tc>
        <w:tc>
          <w:tcPr>
            <w:tcW w:w="1357" w:type="dxa"/>
            <w:vMerge w:val="restart"/>
            <w:vAlign w:val="center"/>
          </w:tcPr>
          <w:p w14:paraId="48DABB9A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604" w:type="dxa"/>
            <w:vMerge w:val="restart"/>
            <w:vAlign w:val="center"/>
          </w:tcPr>
          <w:p w14:paraId="0A5BCBEE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ChIP-q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PCR</w:t>
            </w:r>
          </w:p>
        </w:tc>
        <w:tc>
          <w:tcPr>
            <w:tcW w:w="815" w:type="dxa"/>
            <w:vAlign w:val="center"/>
          </w:tcPr>
          <w:p w14:paraId="7EAB19C9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2862" w:type="dxa"/>
            <w:vAlign w:val="center"/>
          </w:tcPr>
          <w:p w14:paraId="05093A4C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CTGCAGGAGAAGCAAGAGGA</w:t>
            </w:r>
          </w:p>
        </w:tc>
      </w:tr>
      <w:tr w:rsidR="00A720D3" w:rsidRPr="00EF194F" w14:paraId="1844C3DB" w14:textId="77777777" w:rsidTr="00A720D3">
        <w:trPr>
          <w:trHeight w:val="403"/>
        </w:trPr>
        <w:tc>
          <w:tcPr>
            <w:tcW w:w="2424" w:type="dxa"/>
            <w:vMerge/>
            <w:vAlign w:val="center"/>
          </w:tcPr>
          <w:p w14:paraId="0D6B23C6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57" w:type="dxa"/>
            <w:vMerge/>
            <w:vAlign w:val="center"/>
          </w:tcPr>
          <w:p w14:paraId="62482923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  <w:vMerge/>
            <w:vAlign w:val="center"/>
          </w:tcPr>
          <w:p w14:paraId="055F0520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29545533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2862" w:type="dxa"/>
            <w:vAlign w:val="center"/>
          </w:tcPr>
          <w:p w14:paraId="23553E53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CCTTCGAGGCAGTTGTGTTT</w:t>
            </w:r>
          </w:p>
        </w:tc>
      </w:tr>
      <w:tr w:rsidR="00A720D3" w:rsidRPr="00EF194F" w14:paraId="075E1F08" w14:textId="77777777" w:rsidTr="00A720D3">
        <w:trPr>
          <w:trHeight w:val="403"/>
        </w:trPr>
        <w:tc>
          <w:tcPr>
            <w:tcW w:w="2424" w:type="dxa"/>
            <w:vMerge w:val="restart"/>
            <w:vAlign w:val="center"/>
          </w:tcPr>
          <w:p w14:paraId="211A69E6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Nfatc1_ChIP_TSS_H3K27ac</w:t>
            </w:r>
          </w:p>
        </w:tc>
        <w:tc>
          <w:tcPr>
            <w:tcW w:w="1357" w:type="dxa"/>
            <w:vMerge w:val="restart"/>
            <w:vAlign w:val="center"/>
          </w:tcPr>
          <w:p w14:paraId="0D5D5F05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604" w:type="dxa"/>
            <w:vMerge w:val="restart"/>
            <w:vAlign w:val="center"/>
          </w:tcPr>
          <w:p w14:paraId="5212FAB6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ChIP-q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PCR</w:t>
            </w:r>
          </w:p>
        </w:tc>
        <w:tc>
          <w:tcPr>
            <w:tcW w:w="815" w:type="dxa"/>
            <w:vAlign w:val="center"/>
          </w:tcPr>
          <w:p w14:paraId="3D29054A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2862" w:type="dxa"/>
            <w:vAlign w:val="center"/>
          </w:tcPr>
          <w:p w14:paraId="69BCB44F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CAGCATCTAGCGGCTCTTTC</w:t>
            </w:r>
          </w:p>
        </w:tc>
      </w:tr>
      <w:tr w:rsidR="00A720D3" w:rsidRPr="00EF194F" w14:paraId="47BE3F59" w14:textId="77777777" w:rsidTr="00A720D3">
        <w:trPr>
          <w:trHeight w:val="403"/>
        </w:trPr>
        <w:tc>
          <w:tcPr>
            <w:tcW w:w="2424" w:type="dxa"/>
            <w:vMerge/>
            <w:vAlign w:val="center"/>
          </w:tcPr>
          <w:p w14:paraId="40D931B3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57" w:type="dxa"/>
            <w:vMerge/>
            <w:vAlign w:val="center"/>
          </w:tcPr>
          <w:p w14:paraId="675477EB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  <w:vMerge/>
            <w:vAlign w:val="center"/>
          </w:tcPr>
          <w:p w14:paraId="2E894EAF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649C6105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2862" w:type="dxa"/>
            <w:vAlign w:val="center"/>
          </w:tcPr>
          <w:p w14:paraId="5E42E7AA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CCTGAGACATGTTTGGCACT</w:t>
            </w:r>
          </w:p>
        </w:tc>
      </w:tr>
      <w:tr w:rsidR="00A720D3" w:rsidRPr="00EF194F" w14:paraId="008FF6BC" w14:textId="77777777" w:rsidTr="00A720D3">
        <w:trPr>
          <w:trHeight w:val="280"/>
        </w:trPr>
        <w:tc>
          <w:tcPr>
            <w:tcW w:w="2424" w:type="dxa"/>
            <w:vMerge w:val="restart"/>
            <w:vAlign w:val="center"/>
          </w:tcPr>
          <w:p w14:paraId="689103F5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F194F">
              <w:rPr>
                <w:rFonts w:cstheme="minorHAnsi"/>
                <w:b/>
                <w:i/>
                <w:sz w:val="18"/>
                <w:szCs w:val="18"/>
                <w:lang w:val="en-GB"/>
              </w:rPr>
              <w:t>Nfatc1_ChIP_TSS_H3K27me3</w:t>
            </w:r>
          </w:p>
        </w:tc>
        <w:tc>
          <w:tcPr>
            <w:tcW w:w="1357" w:type="dxa"/>
            <w:vMerge w:val="restart"/>
            <w:vAlign w:val="center"/>
          </w:tcPr>
          <w:p w14:paraId="1E51CAE9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Mouse</w:t>
            </w:r>
          </w:p>
        </w:tc>
        <w:tc>
          <w:tcPr>
            <w:tcW w:w="1604" w:type="dxa"/>
            <w:vMerge w:val="restart"/>
            <w:vAlign w:val="center"/>
          </w:tcPr>
          <w:p w14:paraId="42E21E9E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ChIP-q</w:t>
            </w:r>
            <w:r w:rsidRPr="00EF194F">
              <w:rPr>
                <w:rFonts w:eastAsiaTheme="majorEastAsia" w:cstheme="minorHAnsi"/>
                <w:sz w:val="18"/>
                <w:szCs w:val="18"/>
              </w:rPr>
              <w:t>PCR</w:t>
            </w:r>
          </w:p>
        </w:tc>
        <w:tc>
          <w:tcPr>
            <w:tcW w:w="815" w:type="dxa"/>
            <w:vAlign w:val="center"/>
          </w:tcPr>
          <w:p w14:paraId="77BD624B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Fwd</w:t>
            </w:r>
          </w:p>
        </w:tc>
        <w:tc>
          <w:tcPr>
            <w:tcW w:w="2862" w:type="dxa"/>
            <w:vAlign w:val="center"/>
          </w:tcPr>
          <w:p w14:paraId="3770E1B7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AAATTCCCATCCCGCTAAAT</w:t>
            </w:r>
          </w:p>
        </w:tc>
      </w:tr>
      <w:tr w:rsidR="00A720D3" w:rsidRPr="00EF194F" w14:paraId="0BB0C390" w14:textId="77777777" w:rsidTr="00A720D3">
        <w:trPr>
          <w:trHeight w:val="403"/>
        </w:trPr>
        <w:tc>
          <w:tcPr>
            <w:tcW w:w="2424" w:type="dxa"/>
            <w:vMerge/>
            <w:vAlign w:val="center"/>
          </w:tcPr>
          <w:p w14:paraId="2DF94830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57" w:type="dxa"/>
            <w:vMerge/>
            <w:vAlign w:val="center"/>
          </w:tcPr>
          <w:p w14:paraId="4F5334A0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  <w:vMerge/>
            <w:vAlign w:val="center"/>
          </w:tcPr>
          <w:p w14:paraId="4616C5A3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72A8E8C3" w14:textId="77777777" w:rsidR="00A720D3" w:rsidRPr="00EF194F" w:rsidRDefault="00A720D3" w:rsidP="00A720D3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Rev</w:t>
            </w:r>
          </w:p>
        </w:tc>
        <w:tc>
          <w:tcPr>
            <w:tcW w:w="2862" w:type="dxa"/>
            <w:vAlign w:val="center"/>
          </w:tcPr>
          <w:p w14:paraId="54F665EB" w14:textId="77777777" w:rsidR="00A720D3" w:rsidRPr="00EF194F" w:rsidRDefault="00A720D3" w:rsidP="00A720D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EF194F">
              <w:rPr>
                <w:rFonts w:cstheme="minorHAnsi"/>
                <w:sz w:val="18"/>
                <w:szCs w:val="18"/>
              </w:rPr>
              <w:t>CTCGTACAGCAAGCAATCCA</w:t>
            </w:r>
          </w:p>
        </w:tc>
      </w:tr>
    </w:tbl>
    <w:p w14:paraId="73980ED7" w14:textId="77777777" w:rsidR="00E94EAA" w:rsidRPr="00EF194F" w:rsidRDefault="00E94EAA" w:rsidP="00C548F1">
      <w:pPr>
        <w:spacing w:line="360" w:lineRule="auto"/>
        <w:rPr>
          <w:rFonts w:cstheme="minorHAnsi"/>
          <w:b/>
          <w:sz w:val="20"/>
          <w:szCs w:val="20"/>
        </w:rPr>
      </w:pPr>
    </w:p>
    <w:p w14:paraId="6F9EA975" w14:textId="1D01EF65" w:rsidR="0082276D" w:rsidRPr="00EF194F" w:rsidRDefault="0082276D" w:rsidP="00E94EAA">
      <w:pPr>
        <w:spacing w:after="120" w:line="360" w:lineRule="auto"/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Table S4</w:t>
      </w:r>
      <w:r w:rsidR="005C4C9C" w:rsidRPr="00EF194F">
        <w:rPr>
          <w:rFonts w:cstheme="minorHAnsi"/>
          <w:b/>
          <w:sz w:val="20"/>
          <w:szCs w:val="20"/>
        </w:rPr>
        <w:t xml:space="preserve">: </w:t>
      </w:r>
      <w:r w:rsidR="00645E0F" w:rsidRPr="00EF194F">
        <w:rPr>
          <w:rFonts w:cstheme="minorHAnsi"/>
          <w:b/>
          <w:sz w:val="20"/>
          <w:szCs w:val="20"/>
        </w:rPr>
        <w:t xml:space="preserve">Primary </w:t>
      </w:r>
      <w:r w:rsidR="005C4C9C" w:rsidRPr="00EF194F">
        <w:rPr>
          <w:rFonts w:cstheme="minorHAnsi"/>
          <w:b/>
          <w:sz w:val="20"/>
          <w:szCs w:val="20"/>
        </w:rPr>
        <w:t>antibodies used in this study</w:t>
      </w:r>
    </w:p>
    <w:tbl>
      <w:tblPr>
        <w:tblStyle w:val="Tabellenraster"/>
        <w:tblW w:w="9123" w:type="dxa"/>
        <w:tblLook w:val="04A0" w:firstRow="1" w:lastRow="0" w:firstColumn="1" w:lastColumn="0" w:noHBand="0" w:noVBand="1"/>
      </w:tblPr>
      <w:tblGrid>
        <w:gridCol w:w="1432"/>
        <w:gridCol w:w="1829"/>
        <w:gridCol w:w="1838"/>
        <w:gridCol w:w="1340"/>
        <w:gridCol w:w="693"/>
        <w:gridCol w:w="693"/>
        <w:gridCol w:w="605"/>
        <w:gridCol w:w="693"/>
      </w:tblGrid>
      <w:tr w:rsidR="0082276D" w:rsidRPr="00EF194F" w14:paraId="25232113" w14:textId="77777777" w:rsidTr="00640621">
        <w:trPr>
          <w:trHeight w:val="500"/>
        </w:trPr>
        <w:tc>
          <w:tcPr>
            <w:tcW w:w="0" w:type="auto"/>
          </w:tcPr>
          <w:p w14:paraId="4C46CFEB" w14:textId="77777777" w:rsidR="0082276D" w:rsidRPr="00EF194F" w:rsidRDefault="0082276D" w:rsidP="00640621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b/>
                <w:sz w:val="20"/>
                <w:szCs w:val="20"/>
              </w:rPr>
              <w:t>Antibody</w:t>
            </w:r>
          </w:p>
        </w:tc>
        <w:tc>
          <w:tcPr>
            <w:tcW w:w="0" w:type="auto"/>
          </w:tcPr>
          <w:p w14:paraId="53A35298" w14:textId="77777777" w:rsidR="0082276D" w:rsidRPr="00EF194F" w:rsidRDefault="0082276D" w:rsidP="00640621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b/>
                <w:sz w:val="20"/>
                <w:szCs w:val="20"/>
              </w:rPr>
              <w:t>Cat. no./Clone. no.</w:t>
            </w:r>
          </w:p>
        </w:tc>
        <w:tc>
          <w:tcPr>
            <w:tcW w:w="0" w:type="auto"/>
          </w:tcPr>
          <w:p w14:paraId="3BA48476" w14:textId="77777777" w:rsidR="0082276D" w:rsidRPr="00EF194F" w:rsidRDefault="0082276D" w:rsidP="00640621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0" w:type="auto"/>
          </w:tcPr>
          <w:p w14:paraId="317A6448" w14:textId="77777777" w:rsidR="0082276D" w:rsidRPr="00EF194F" w:rsidRDefault="0082276D" w:rsidP="00640621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Western blot</w:t>
            </w:r>
          </w:p>
        </w:tc>
        <w:tc>
          <w:tcPr>
            <w:tcW w:w="0" w:type="auto"/>
          </w:tcPr>
          <w:p w14:paraId="3F65E796" w14:textId="77777777" w:rsidR="0082276D" w:rsidRPr="00EF194F" w:rsidRDefault="0082276D" w:rsidP="00640621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IHC</w:t>
            </w:r>
          </w:p>
        </w:tc>
        <w:tc>
          <w:tcPr>
            <w:tcW w:w="0" w:type="auto"/>
          </w:tcPr>
          <w:p w14:paraId="43723FA2" w14:textId="77777777" w:rsidR="0082276D" w:rsidRPr="00EF194F" w:rsidRDefault="0082276D" w:rsidP="00640621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IF</w:t>
            </w:r>
          </w:p>
        </w:tc>
        <w:tc>
          <w:tcPr>
            <w:tcW w:w="0" w:type="auto"/>
          </w:tcPr>
          <w:p w14:paraId="10FFF109" w14:textId="77777777" w:rsidR="0082276D" w:rsidRPr="00EF194F" w:rsidRDefault="0082276D" w:rsidP="00640621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ChIP</w:t>
            </w:r>
          </w:p>
        </w:tc>
        <w:tc>
          <w:tcPr>
            <w:tcW w:w="0" w:type="auto"/>
          </w:tcPr>
          <w:p w14:paraId="45CEAF2D" w14:textId="77777777" w:rsidR="0082276D" w:rsidRPr="00EF194F" w:rsidRDefault="0082276D" w:rsidP="00640621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FACS</w:t>
            </w:r>
          </w:p>
        </w:tc>
      </w:tr>
      <w:tr w:rsidR="0082276D" w:rsidRPr="00EF194F" w14:paraId="6EC2C3E1" w14:textId="77777777" w:rsidTr="00640621">
        <w:trPr>
          <w:trHeight w:val="249"/>
        </w:trPr>
        <w:tc>
          <w:tcPr>
            <w:tcW w:w="0" w:type="auto"/>
          </w:tcPr>
          <w:p w14:paraId="4FB89391" w14:textId="45A718C1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Actin</w:t>
            </w:r>
            <w:r w:rsidR="00E94EAA" w:rsidRPr="00EF194F">
              <w:rPr>
                <w:rFonts w:cstheme="minorHAnsi"/>
                <w:sz w:val="20"/>
                <w:szCs w:val="20"/>
              </w:rPr>
              <w:t xml:space="preserve"> B</w:t>
            </w:r>
          </w:p>
        </w:tc>
        <w:tc>
          <w:tcPr>
            <w:tcW w:w="0" w:type="auto"/>
          </w:tcPr>
          <w:p w14:paraId="77020E5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8224</w:t>
            </w:r>
          </w:p>
        </w:tc>
        <w:tc>
          <w:tcPr>
            <w:tcW w:w="0" w:type="auto"/>
          </w:tcPr>
          <w:p w14:paraId="24EC482B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Abcam</w:t>
            </w:r>
          </w:p>
        </w:tc>
        <w:tc>
          <w:tcPr>
            <w:tcW w:w="0" w:type="auto"/>
          </w:tcPr>
          <w:p w14:paraId="17994E26" w14:textId="639DB5F3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1:2</w:t>
            </w:r>
            <w:r w:rsidR="00160837" w:rsidRPr="00EF194F">
              <w:rPr>
                <w:rFonts w:cstheme="minorHAnsi"/>
                <w:sz w:val="20"/>
                <w:szCs w:val="20"/>
              </w:rPr>
              <w:t xml:space="preserve"> </w:t>
            </w:r>
            <w:r w:rsidRPr="00EF194F">
              <w:rPr>
                <w:rFonts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F57C7F1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59E54FA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62EA800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6EFF624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4B8D655B" w14:textId="77777777" w:rsidTr="00640621">
        <w:trPr>
          <w:trHeight w:val="249"/>
        </w:trPr>
        <w:tc>
          <w:tcPr>
            <w:tcW w:w="0" w:type="auto"/>
          </w:tcPr>
          <w:p w14:paraId="40E171DE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E-cadherin</w:t>
            </w:r>
          </w:p>
        </w:tc>
        <w:tc>
          <w:tcPr>
            <w:tcW w:w="0" w:type="auto"/>
          </w:tcPr>
          <w:p w14:paraId="23DA377A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24E10</w:t>
            </w:r>
          </w:p>
        </w:tc>
        <w:tc>
          <w:tcPr>
            <w:tcW w:w="0" w:type="auto"/>
          </w:tcPr>
          <w:p w14:paraId="058F1765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14:paraId="5D812986" w14:textId="345A26FC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</w:t>
            </w:r>
            <w:r w:rsidR="00160837" w:rsidRPr="00EF194F">
              <w:rPr>
                <w:rFonts w:cstheme="minorHAnsi"/>
                <w:sz w:val="20"/>
                <w:szCs w:val="20"/>
              </w:rPr>
              <w:t xml:space="preserve"> </w:t>
            </w:r>
            <w:r w:rsidRPr="00EF194F">
              <w:rPr>
                <w:rFonts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F22DD7C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797B5CA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225D4C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05FF02B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36314FF4" w14:textId="77777777" w:rsidTr="00640621">
        <w:trPr>
          <w:trHeight w:val="249"/>
        </w:trPr>
        <w:tc>
          <w:tcPr>
            <w:tcW w:w="0" w:type="auto"/>
          </w:tcPr>
          <w:p w14:paraId="0A7635B2" w14:textId="7CF90F91" w:rsidR="0082276D" w:rsidRPr="00EF194F" w:rsidRDefault="0082276D" w:rsidP="00E94EAA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E</w:t>
            </w:r>
            <w:r w:rsidR="00E94EAA" w:rsidRPr="00EF194F">
              <w:rPr>
                <w:rFonts w:cstheme="minorHAnsi"/>
                <w:sz w:val="20"/>
                <w:szCs w:val="20"/>
              </w:rPr>
              <w:t>ZH</w:t>
            </w:r>
            <w:r w:rsidRPr="00EF194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F694C6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5246/ D2C9</w:t>
            </w:r>
          </w:p>
        </w:tc>
        <w:tc>
          <w:tcPr>
            <w:tcW w:w="0" w:type="auto"/>
          </w:tcPr>
          <w:p w14:paraId="55B66916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Cell Signalling</w:t>
            </w:r>
          </w:p>
        </w:tc>
        <w:tc>
          <w:tcPr>
            <w:tcW w:w="0" w:type="auto"/>
          </w:tcPr>
          <w:p w14:paraId="51EA6641" w14:textId="0196671E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</w:t>
            </w:r>
            <w:r w:rsidR="00160837" w:rsidRPr="00EF194F">
              <w:rPr>
                <w:rFonts w:cstheme="minorHAnsi"/>
                <w:sz w:val="20"/>
                <w:szCs w:val="20"/>
              </w:rPr>
              <w:t xml:space="preserve"> </w:t>
            </w:r>
            <w:r w:rsidRPr="00EF194F">
              <w:rPr>
                <w:rFonts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861AFB8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1:150</w:t>
            </w:r>
          </w:p>
        </w:tc>
        <w:tc>
          <w:tcPr>
            <w:tcW w:w="0" w:type="auto"/>
          </w:tcPr>
          <w:p w14:paraId="469EF318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1:100</w:t>
            </w:r>
          </w:p>
        </w:tc>
        <w:tc>
          <w:tcPr>
            <w:tcW w:w="0" w:type="auto"/>
          </w:tcPr>
          <w:p w14:paraId="5AE0C3F9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BCB02A4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2FDE391F" w14:textId="77777777" w:rsidTr="00640621">
        <w:trPr>
          <w:trHeight w:val="249"/>
        </w:trPr>
        <w:tc>
          <w:tcPr>
            <w:tcW w:w="0" w:type="auto"/>
          </w:tcPr>
          <w:p w14:paraId="1CD51F95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FITC-α-EpCAM</w:t>
            </w:r>
          </w:p>
        </w:tc>
        <w:tc>
          <w:tcPr>
            <w:tcW w:w="0" w:type="auto"/>
          </w:tcPr>
          <w:p w14:paraId="372945BC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118207</w:t>
            </w:r>
          </w:p>
        </w:tc>
        <w:tc>
          <w:tcPr>
            <w:tcW w:w="0" w:type="auto"/>
          </w:tcPr>
          <w:p w14:paraId="45651663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Biolegend</w:t>
            </w:r>
          </w:p>
        </w:tc>
        <w:tc>
          <w:tcPr>
            <w:tcW w:w="0" w:type="auto"/>
          </w:tcPr>
          <w:p w14:paraId="5218ACAE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7A56B73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017E54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FC2DD94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1BB7758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1:400</w:t>
            </w:r>
          </w:p>
        </w:tc>
      </w:tr>
      <w:tr w:rsidR="0082276D" w:rsidRPr="00EF194F" w14:paraId="7F7286E1" w14:textId="77777777" w:rsidTr="00640621">
        <w:trPr>
          <w:trHeight w:val="249"/>
        </w:trPr>
        <w:tc>
          <w:tcPr>
            <w:tcW w:w="0" w:type="auto"/>
          </w:tcPr>
          <w:p w14:paraId="7B421F0B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H3</w:t>
            </w:r>
          </w:p>
        </w:tc>
        <w:tc>
          <w:tcPr>
            <w:tcW w:w="0" w:type="auto"/>
          </w:tcPr>
          <w:p w14:paraId="32ADDF75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601902</w:t>
            </w:r>
          </w:p>
        </w:tc>
        <w:tc>
          <w:tcPr>
            <w:tcW w:w="0" w:type="auto"/>
          </w:tcPr>
          <w:p w14:paraId="53626C16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Biolegend</w:t>
            </w:r>
          </w:p>
        </w:tc>
        <w:tc>
          <w:tcPr>
            <w:tcW w:w="0" w:type="auto"/>
          </w:tcPr>
          <w:p w14:paraId="01D96701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1:500</w:t>
            </w:r>
          </w:p>
        </w:tc>
        <w:tc>
          <w:tcPr>
            <w:tcW w:w="0" w:type="auto"/>
          </w:tcPr>
          <w:p w14:paraId="0C515121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6A2289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5FB41BF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60961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4E6DBD61" w14:textId="77777777" w:rsidTr="00640621">
        <w:trPr>
          <w:trHeight w:val="249"/>
        </w:trPr>
        <w:tc>
          <w:tcPr>
            <w:tcW w:w="0" w:type="auto"/>
          </w:tcPr>
          <w:p w14:paraId="67AD723B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H3K27ac</w:t>
            </w:r>
          </w:p>
        </w:tc>
        <w:tc>
          <w:tcPr>
            <w:tcW w:w="0" w:type="auto"/>
          </w:tcPr>
          <w:p w14:paraId="04042205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C15410196</w:t>
            </w:r>
          </w:p>
        </w:tc>
        <w:tc>
          <w:tcPr>
            <w:tcW w:w="0" w:type="auto"/>
          </w:tcPr>
          <w:p w14:paraId="2D99D277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Diagenode</w:t>
            </w:r>
          </w:p>
        </w:tc>
        <w:tc>
          <w:tcPr>
            <w:tcW w:w="0" w:type="auto"/>
          </w:tcPr>
          <w:p w14:paraId="012BDF00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B16A638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EF3740E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CB82DE4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2 μg</w:t>
            </w:r>
          </w:p>
        </w:tc>
        <w:tc>
          <w:tcPr>
            <w:tcW w:w="0" w:type="auto"/>
          </w:tcPr>
          <w:p w14:paraId="20C55C2C" w14:textId="27A69789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700512FF" w14:textId="77777777" w:rsidTr="00640621">
        <w:trPr>
          <w:trHeight w:val="249"/>
        </w:trPr>
        <w:tc>
          <w:tcPr>
            <w:tcW w:w="0" w:type="auto"/>
          </w:tcPr>
          <w:p w14:paraId="6307115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H3K27me3</w:t>
            </w:r>
          </w:p>
        </w:tc>
        <w:tc>
          <w:tcPr>
            <w:tcW w:w="0" w:type="auto"/>
          </w:tcPr>
          <w:p w14:paraId="213063E3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C15410195</w:t>
            </w:r>
          </w:p>
        </w:tc>
        <w:tc>
          <w:tcPr>
            <w:tcW w:w="0" w:type="auto"/>
          </w:tcPr>
          <w:p w14:paraId="5874C0EC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Diagenode</w:t>
            </w:r>
          </w:p>
        </w:tc>
        <w:tc>
          <w:tcPr>
            <w:tcW w:w="0" w:type="auto"/>
          </w:tcPr>
          <w:p w14:paraId="121A0630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B6C1ADC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D4F1EF8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F64010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2 μg</w:t>
            </w:r>
          </w:p>
        </w:tc>
        <w:tc>
          <w:tcPr>
            <w:tcW w:w="0" w:type="auto"/>
          </w:tcPr>
          <w:p w14:paraId="6A879FA9" w14:textId="3D10381D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2D87A24D" w14:textId="77777777" w:rsidTr="00640621">
        <w:trPr>
          <w:trHeight w:val="249"/>
        </w:trPr>
        <w:tc>
          <w:tcPr>
            <w:tcW w:w="0" w:type="auto"/>
          </w:tcPr>
          <w:p w14:paraId="0DB6C377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N-cadherin</w:t>
            </w:r>
          </w:p>
        </w:tc>
        <w:tc>
          <w:tcPr>
            <w:tcW w:w="0" w:type="auto"/>
          </w:tcPr>
          <w:p w14:paraId="37756567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D4R1H</w:t>
            </w:r>
          </w:p>
        </w:tc>
        <w:tc>
          <w:tcPr>
            <w:tcW w:w="0" w:type="auto"/>
          </w:tcPr>
          <w:p w14:paraId="2DBFEA99" w14:textId="229B3B8B" w:rsidR="0082276D" w:rsidRPr="00EF194F" w:rsidRDefault="00E94EAA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14:paraId="3697C2AE" w14:textId="01FEAE03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</w:t>
            </w:r>
            <w:r w:rsidR="00160837" w:rsidRPr="00EF194F">
              <w:rPr>
                <w:rFonts w:cstheme="minorHAnsi"/>
                <w:sz w:val="20"/>
                <w:szCs w:val="20"/>
              </w:rPr>
              <w:t xml:space="preserve"> </w:t>
            </w:r>
            <w:r w:rsidRPr="00EF194F">
              <w:rPr>
                <w:rFonts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714518B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1893482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7B05889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3415C87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745274BA" w14:textId="77777777" w:rsidTr="00640621">
        <w:trPr>
          <w:trHeight w:val="249"/>
        </w:trPr>
        <w:tc>
          <w:tcPr>
            <w:tcW w:w="0" w:type="auto"/>
          </w:tcPr>
          <w:p w14:paraId="476A362B" w14:textId="56F044FB" w:rsidR="0082276D" w:rsidRPr="00EF194F" w:rsidRDefault="0082276D" w:rsidP="00E94EAA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N</w:t>
            </w:r>
            <w:r w:rsidR="00E94EAA" w:rsidRPr="00EF194F">
              <w:rPr>
                <w:rFonts w:cstheme="minorHAnsi"/>
                <w:sz w:val="20"/>
                <w:szCs w:val="20"/>
              </w:rPr>
              <w:t>FATc</w:t>
            </w:r>
            <w:r w:rsidRPr="00EF194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ACF36D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649601</w:t>
            </w:r>
          </w:p>
        </w:tc>
        <w:tc>
          <w:tcPr>
            <w:tcW w:w="0" w:type="auto"/>
          </w:tcPr>
          <w:p w14:paraId="16037457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Biolegend</w:t>
            </w:r>
          </w:p>
        </w:tc>
        <w:tc>
          <w:tcPr>
            <w:tcW w:w="0" w:type="auto"/>
          </w:tcPr>
          <w:p w14:paraId="1D92FBFC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1:500</w:t>
            </w:r>
          </w:p>
        </w:tc>
        <w:tc>
          <w:tcPr>
            <w:tcW w:w="0" w:type="auto"/>
          </w:tcPr>
          <w:p w14:paraId="2AD9A5E0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1:25</w:t>
            </w:r>
          </w:p>
        </w:tc>
        <w:tc>
          <w:tcPr>
            <w:tcW w:w="0" w:type="auto"/>
          </w:tcPr>
          <w:p w14:paraId="7ABD461B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A3781CE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E7B8963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45E0F" w:rsidRPr="00EF194F" w14:paraId="4DC3CC84" w14:textId="77777777" w:rsidTr="00640621">
        <w:trPr>
          <w:trHeight w:val="249"/>
        </w:trPr>
        <w:tc>
          <w:tcPr>
            <w:tcW w:w="0" w:type="auto"/>
          </w:tcPr>
          <w:p w14:paraId="7BC41B22" w14:textId="1EBBA0FD" w:rsidR="00645E0F" w:rsidRPr="00EF194F" w:rsidRDefault="00645E0F" w:rsidP="00E94EAA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NFATc1</w:t>
            </w:r>
          </w:p>
        </w:tc>
        <w:tc>
          <w:tcPr>
            <w:tcW w:w="0" w:type="auto"/>
          </w:tcPr>
          <w:p w14:paraId="2D51E47C" w14:textId="1F1BCFAC" w:rsidR="00645E0F" w:rsidRPr="00EF194F" w:rsidRDefault="00645E0F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DF6446</w:t>
            </w:r>
          </w:p>
        </w:tc>
        <w:tc>
          <w:tcPr>
            <w:tcW w:w="0" w:type="auto"/>
          </w:tcPr>
          <w:p w14:paraId="39B729B6" w14:textId="25BF3C46" w:rsidR="00645E0F" w:rsidRPr="00EF194F" w:rsidRDefault="00645E0F" w:rsidP="00645E0F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Affinity Biosciences</w:t>
            </w:r>
          </w:p>
        </w:tc>
        <w:tc>
          <w:tcPr>
            <w:tcW w:w="0" w:type="auto"/>
          </w:tcPr>
          <w:p w14:paraId="42C7FB97" w14:textId="77777777" w:rsidR="00645E0F" w:rsidRPr="00EF194F" w:rsidRDefault="00645E0F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D0BACD8" w14:textId="725E5317" w:rsidR="00645E0F" w:rsidRPr="00EF194F" w:rsidRDefault="007248C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1:50</w:t>
            </w:r>
          </w:p>
        </w:tc>
        <w:tc>
          <w:tcPr>
            <w:tcW w:w="0" w:type="auto"/>
          </w:tcPr>
          <w:p w14:paraId="13F29DE8" w14:textId="77777777" w:rsidR="00645E0F" w:rsidRPr="00EF194F" w:rsidRDefault="00645E0F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DA0930A" w14:textId="77777777" w:rsidR="00645E0F" w:rsidRPr="00EF194F" w:rsidRDefault="00645E0F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435C497" w14:textId="77777777" w:rsidR="00645E0F" w:rsidRPr="00EF194F" w:rsidRDefault="00645E0F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1E36B549" w14:textId="77777777" w:rsidTr="00640621">
        <w:trPr>
          <w:trHeight w:val="249"/>
        </w:trPr>
        <w:tc>
          <w:tcPr>
            <w:tcW w:w="0" w:type="auto"/>
          </w:tcPr>
          <w:p w14:paraId="1A54F4A4" w14:textId="2F76E8E6" w:rsidR="0082276D" w:rsidRPr="00EF194F" w:rsidRDefault="0082276D" w:rsidP="00E94EAA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S</w:t>
            </w:r>
            <w:r w:rsidR="00E94EAA" w:rsidRPr="00EF194F">
              <w:rPr>
                <w:rFonts w:cstheme="minorHAnsi"/>
                <w:sz w:val="20"/>
                <w:szCs w:val="20"/>
              </w:rPr>
              <w:t>UZ</w:t>
            </w:r>
            <w:r w:rsidRPr="00EF194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839EECD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D39F6/ 3737</w:t>
            </w:r>
          </w:p>
        </w:tc>
        <w:tc>
          <w:tcPr>
            <w:tcW w:w="0" w:type="auto"/>
          </w:tcPr>
          <w:p w14:paraId="718B034A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Cell Signalling</w:t>
            </w:r>
          </w:p>
        </w:tc>
        <w:tc>
          <w:tcPr>
            <w:tcW w:w="0" w:type="auto"/>
          </w:tcPr>
          <w:p w14:paraId="7D0A1F65" w14:textId="226660D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</w:t>
            </w:r>
            <w:r w:rsidR="00160837" w:rsidRPr="00EF194F">
              <w:rPr>
                <w:rFonts w:cstheme="minorHAnsi"/>
                <w:sz w:val="20"/>
                <w:szCs w:val="20"/>
              </w:rPr>
              <w:t xml:space="preserve"> </w:t>
            </w:r>
            <w:r w:rsidRPr="00EF194F">
              <w:rPr>
                <w:rFonts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08636D17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95CC785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1:100</w:t>
            </w:r>
          </w:p>
        </w:tc>
        <w:tc>
          <w:tcPr>
            <w:tcW w:w="0" w:type="auto"/>
          </w:tcPr>
          <w:p w14:paraId="275F340D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A5C9E6F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276D" w:rsidRPr="00EF194F" w14:paraId="4F36426A" w14:textId="77777777" w:rsidTr="00640621">
        <w:trPr>
          <w:trHeight w:val="233"/>
        </w:trPr>
        <w:tc>
          <w:tcPr>
            <w:tcW w:w="0" w:type="auto"/>
          </w:tcPr>
          <w:p w14:paraId="33D56466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Vimentin</w:t>
            </w:r>
          </w:p>
        </w:tc>
        <w:tc>
          <w:tcPr>
            <w:tcW w:w="0" w:type="auto"/>
          </w:tcPr>
          <w:p w14:paraId="1C795D58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18814</w:t>
            </w:r>
          </w:p>
        </w:tc>
        <w:tc>
          <w:tcPr>
            <w:tcW w:w="0" w:type="auto"/>
          </w:tcPr>
          <w:p w14:paraId="76FECCF6" w14:textId="77777777" w:rsidR="0082276D" w:rsidRPr="00EF194F" w:rsidRDefault="0082276D" w:rsidP="00640621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14:paraId="2809EAF6" w14:textId="4C9DDC7A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</w:t>
            </w:r>
            <w:r w:rsidR="00160837" w:rsidRPr="00EF194F">
              <w:rPr>
                <w:rFonts w:cstheme="minorHAnsi"/>
                <w:sz w:val="20"/>
                <w:szCs w:val="20"/>
              </w:rPr>
              <w:t xml:space="preserve"> </w:t>
            </w:r>
            <w:r w:rsidRPr="00EF194F">
              <w:rPr>
                <w:rFonts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F87A0EF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135A1D4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E13E9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29EBFF0" w14:textId="77777777" w:rsidR="0082276D" w:rsidRPr="00EF194F" w:rsidRDefault="0082276D" w:rsidP="0064062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D5EC885" w14:textId="77777777" w:rsidR="00D1452B" w:rsidRPr="00EF194F" w:rsidRDefault="00D1452B">
      <w:pPr>
        <w:rPr>
          <w:rFonts w:cstheme="minorHAnsi"/>
          <w:sz w:val="20"/>
          <w:szCs w:val="20"/>
        </w:rPr>
      </w:pPr>
    </w:p>
    <w:p w14:paraId="6E49C93C" w14:textId="7FD3F7F6" w:rsidR="00645E0F" w:rsidRPr="00EF194F" w:rsidRDefault="00645E0F">
      <w:pPr>
        <w:rPr>
          <w:rFonts w:cstheme="minorHAnsi"/>
          <w:b/>
          <w:sz w:val="20"/>
          <w:szCs w:val="20"/>
        </w:rPr>
      </w:pPr>
      <w:r w:rsidRPr="00EF194F">
        <w:rPr>
          <w:rFonts w:cstheme="minorHAnsi"/>
          <w:b/>
          <w:sz w:val="20"/>
          <w:szCs w:val="20"/>
        </w:rPr>
        <w:t>Table S5: Secondary antibodies used in this study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583"/>
        <w:gridCol w:w="1136"/>
        <w:gridCol w:w="1342"/>
        <w:gridCol w:w="1766"/>
        <w:gridCol w:w="1424"/>
        <w:gridCol w:w="909"/>
        <w:gridCol w:w="907"/>
      </w:tblGrid>
      <w:tr w:rsidR="00ED2E2E" w:rsidRPr="00EF194F" w14:paraId="06D738F2" w14:textId="77777777" w:rsidTr="00ED2E2E">
        <w:trPr>
          <w:trHeight w:val="500"/>
        </w:trPr>
        <w:tc>
          <w:tcPr>
            <w:tcW w:w="0" w:type="auto"/>
          </w:tcPr>
          <w:p w14:paraId="59B1D4FF" w14:textId="77777777" w:rsidR="00ED2E2E" w:rsidRPr="00EF194F" w:rsidRDefault="00ED2E2E" w:rsidP="00A720D3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b/>
                <w:sz w:val="20"/>
                <w:szCs w:val="20"/>
              </w:rPr>
              <w:t>Antibody</w:t>
            </w:r>
          </w:p>
        </w:tc>
        <w:tc>
          <w:tcPr>
            <w:tcW w:w="0" w:type="auto"/>
          </w:tcPr>
          <w:p w14:paraId="26307CDA" w14:textId="2AFAA5BA" w:rsidR="00ED2E2E" w:rsidRPr="00EF194F" w:rsidRDefault="00ED2E2E" w:rsidP="00645E0F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b/>
                <w:sz w:val="20"/>
                <w:szCs w:val="20"/>
              </w:rPr>
              <w:t>Conjugate</w:t>
            </w:r>
          </w:p>
        </w:tc>
        <w:tc>
          <w:tcPr>
            <w:tcW w:w="0" w:type="auto"/>
          </w:tcPr>
          <w:p w14:paraId="16452FC1" w14:textId="4D8C9B59" w:rsidR="00ED2E2E" w:rsidRPr="00EF194F" w:rsidRDefault="00ED2E2E" w:rsidP="00645E0F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b/>
                <w:sz w:val="20"/>
                <w:szCs w:val="20"/>
              </w:rPr>
              <w:t>Cat. No.</w:t>
            </w:r>
          </w:p>
        </w:tc>
        <w:tc>
          <w:tcPr>
            <w:tcW w:w="0" w:type="auto"/>
          </w:tcPr>
          <w:p w14:paraId="7745AEEA" w14:textId="77777777" w:rsidR="00ED2E2E" w:rsidRPr="00EF194F" w:rsidRDefault="00ED2E2E" w:rsidP="00A720D3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424" w:type="dxa"/>
          </w:tcPr>
          <w:p w14:paraId="475442DD" w14:textId="77777777" w:rsidR="00ED2E2E" w:rsidRPr="00EF194F" w:rsidRDefault="00ED2E2E" w:rsidP="00A720D3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Western blot</w:t>
            </w:r>
          </w:p>
        </w:tc>
        <w:tc>
          <w:tcPr>
            <w:tcW w:w="909" w:type="dxa"/>
          </w:tcPr>
          <w:p w14:paraId="0695FBDE" w14:textId="77777777" w:rsidR="00ED2E2E" w:rsidRPr="00EF194F" w:rsidRDefault="00ED2E2E" w:rsidP="00A720D3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IHC</w:t>
            </w:r>
          </w:p>
        </w:tc>
        <w:tc>
          <w:tcPr>
            <w:tcW w:w="907" w:type="dxa"/>
          </w:tcPr>
          <w:p w14:paraId="42EC367C" w14:textId="77777777" w:rsidR="00ED2E2E" w:rsidRPr="00EF194F" w:rsidRDefault="00ED2E2E" w:rsidP="00A720D3">
            <w:pPr>
              <w:rPr>
                <w:rFonts w:cstheme="minorHAnsi"/>
                <w:b/>
                <w:sz w:val="20"/>
                <w:szCs w:val="20"/>
              </w:rPr>
            </w:pPr>
            <w:r w:rsidRPr="00EF194F">
              <w:rPr>
                <w:rFonts w:cstheme="minorHAnsi"/>
                <w:b/>
                <w:sz w:val="20"/>
                <w:szCs w:val="20"/>
              </w:rPr>
              <w:t>IF</w:t>
            </w:r>
          </w:p>
        </w:tc>
      </w:tr>
      <w:tr w:rsidR="00ED2E2E" w:rsidRPr="00EF194F" w14:paraId="7F20B6CA" w14:textId="77777777" w:rsidTr="00ED2E2E">
        <w:trPr>
          <w:trHeight w:val="500"/>
        </w:trPr>
        <w:tc>
          <w:tcPr>
            <w:tcW w:w="0" w:type="auto"/>
          </w:tcPr>
          <w:p w14:paraId="04D315D4" w14:textId="60B82F51" w:rsidR="00ED2E2E" w:rsidRPr="00EF194F" w:rsidRDefault="00ED2E2E" w:rsidP="00A720D3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Anti-mouse IgG</w:t>
            </w:r>
          </w:p>
        </w:tc>
        <w:tc>
          <w:tcPr>
            <w:tcW w:w="0" w:type="auto"/>
          </w:tcPr>
          <w:p w14:paraId="03190FD0" w14:textId="14FC21CD" w:rsidR="00ED2E2E" w:rsidRPr="00EF194F" w:rsidRDefault="00ED2E2E" w:rsidP="00A720D3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HRP</w:t>
            </w:r>
          </w:p>
        </w:tc>
        <w:tc>
          <w:tcPr>
            <w:tcW w:w="0" w:type="auto"/>
          </w:tcPr>
          <w:p w14:paraId="30F928EE" w14:textId="00488010" w:rsidR="00ED2E2E" w:rsidRPr="00EF194F" w:rsidRDefault="00ED2E2E" w:rsidP="00A720D3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211-032-171</w:t>
            </w:r>
          </w:p>
        </w:tc>
        <w:tc>
          <w:tcPr>
            <w:tcW w:w="0" w:type="auto"/>
          </w:tcPr>
          <w:p w14:paraId="61A3EDCD" w14:textId="3589E8EC" w:rsidR="00ED2E2E" w:rsidRPr="00EF194F" w:rsidRDefault="00ED2E2E" w:rsidP="00A720D3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Dianova</w:t>
            </w:r>
          </w:p>
        </w:tc>
        <w:tc>
          <w:tcPr>
            <w:tcW w:w="1424" w:type="dxa"/>
          </w:tcPr>
          <w:p w14:paraId="68E6CC47" w14:textId="06B9643A" w:rsidR="00ED2E2E" w:rsidRPr="00EF194F" w:rsidRDefault="00ED2E2E" w:rsidP="00A720D3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1:10 000</w:t>
            </w:r>
          </w:p>
        </w:tc>
        <w:tc>
          <w:tcPr>
            <w:tcW w:w="909" w:type="dxa"/>
          </w:tcPr>
          <w:p w14:paraId="7937B4D4" w14:textId="77777777" w:rsidR="00ED2E2E" w:rsidRPr="00EF194F" w:rsidRDefault="00ED2E2E" w:rsidP="00A720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7" w:type="dxa"/>
          </w:tcPr>
          <w:p w14:paraId="69211E93" w14:textId="77777777" w:rsidR="00ED2E2E" w:rsidRPr="00EF194F" w:rsidRDefault="00ED2E2E" w:rsidP="00A720D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E2E" w:rsidRPr="00EF194F" w14:paraId="0EA29CB4" w14:textId="77777777" w:rsidTr="00ED2E2E">
        <w:trPr>
          <w:trHeight w:val="500"/>
        </w:trPr>
        <w:tc>
          <w:tcPr>
            <w:tcW w:w="0" w:type="auto"/>
          </w:tcPr>
          <w:p w14:paraId="10AF2119" w14:textId="6C23EC15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Anti-mouse IgG</w:t>
            </w:r>
          </w:p>
        </w:tc>
        <w:tc>
          <w:tcPr>
            <w:tcW w:w="0" w:type="auto"/>
          </w:tcPr>
          <w:p w14:paraId="1F1CC12F" w14:textId="566F0488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Biotin</w:t>
            </w:r>
          </w:p>
        </w:tc>
        <w:tc>
          <w:tcPr>
            <w:tcW w:w="0" w:type="auto"/>
          </w:tcPr>
          <w:p w14:paraId="299586A3" w14:textId="37054A66" w:rsidR="00ED2E2E" w:rsidRPr="00EF194F" w:rsidRDefault="00ED2E2E" w:rsidP="00ED2E2E">
            <w:pPr>
              <w:pStyle w:val="StandardWeb"/>
              <w:tabs>
                <w:tab w:val="left" w:pos="1094"/>
              </w:tabs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711-065-150</w:t>
            </w:r>
          </w:p>
        </w:tc>
        <w:tc>
          <w:tcPr>
            <w:tcW w:w="0" w:type="auto"/>
          </w:tcPr>
          <w:p w14:paraId="685AEAC9" w14:textId="61170BD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Dianova</w:t>
            </w:r>
          </w:p>
        </w:tc>
        <w:tc>
          <w:tcPr>
            <w:tcW w:w="1424" w:type="dxa"/>
          </w:tcPr>
          <w:p w14:paraId="02EE1D7B" w14:textId="3E2E37D0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03ED9FD9" w14:textId="203B4F58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1:200</w:t>
            </w:r>
          </w:p>
        </w:tc>
        <w:tc>
          <w:tcPr>
            <w:tcW w:w="907" w:type="dxa"/>
          </w:tcPr>
          <w:p w14:paraId="4E1A0919" w14:textId="6103F994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E2E" w:rsidRPr="00EF194F" w14:paraId="197B6E0F" w14:textId="77777777" w:rsidTr="00ED2E2E">
        <w:trPr>
          <w:trHeight w:val="500"/>
        </w:trPr>
        <w:tc>
          <w:tcPr>
            <w:tcW w:w="0" w:type="auto"/>
          </w:tcPr>
          <w:p w14:paraId="5BEDADAE" w14:textId="2A564960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Anti-rabbit IgG</w:t>
            </w:r>
          </w:p>
        </w:tc>
        <w:tc>
          <w:tcPr>
            <w:tcW w:w="0" w:type="auto"/>
          </w:tcPr>
          <w:p w14:paraId="482CDC87" w14:textId="663AAAEE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HRP</w:t>
            </w:r>
          </w:p>
        </w:tc>
        <w:tc>
          <w:tcPr>
            <w:tcW w:w="0" w:type="auto"/>
          </w:tcPr>
          <w:p w14:paraId="7C150B98" w14:textId="5E1D899A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211-032-171</w:t>
            </w:r>
          </w:p>
        </w:tc>
        <w:tc>
          <w:tcPr>
            <w:tcW w:w="0" w:type="auto"/>
          </w:tcPr>
          <w:p w14:paraId="4E6ABD47" w14:textId="35E95C11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Dianova</w:t>
            </w:r>
          </w:p>
        </w:tc>
        <w:tc>
          <w:tcPr>
            <w:tcW w:w="1424" w:type="dxa"/>
          </w:tcPr>
          <w:p w14:paraId="6FEC3EC2" w14:textId="24F52FF1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1:10 000</w:t>
            </w:r>
          </w:p>
        </w:tc>
        <w:tc>
          <w:tcPr>
            <w:tcW w:w="909" w:type="dxa"/>
          </w:tcPr>
          <w:p w14:paraId="55307CE1" w14:textId="7777777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7" w:type="dxa"/>
          </w:tcPr>
          <w:p w14:paraId="4033ACDD" w14:textId="7777777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E2E" w:rsidRPr="00EF194F" w14:paraId="14A08E1E" w14:textId="77777777" w:rsidTr="00ED2E2E">
        <w:trPr>
          <w:trHeight w:val="500"/>
        </w:trPr>
        <w:tc>
          <w:tcPr>
            <w:tcW w:w="0" w:type="auto"/>
          </w:tcPr>
          <w:p w14:paraId="745FCE09" w14:textId="2A904A4E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Anti-rabbit IgG</w:t>
            </w:r>
          </w:p>
        </w:tc>
        <w:tc>
          <w:tcPr>
            <w:tcW w:w="0" w:type="auto"/>
          </w:tcPr>
          <w:p w14:paraId="1A7019AC" w14:textId="2E51CDD0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Biotin</w:t>
            </w:r>
          </w:p>
        </w:tc>
        <w:tc>
          <w:tcPr>
            <w:tcW w:w="0" w:type="auto"/>
          </w:tcPr>
          <w:p w14:paraId="59958C43" w14:textId="6838AAE8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711-065-152</w:t>
            </w:r>
          </w:p>
        </w:tc>
        <w:tc>
          <w:tcPr>
            <w:tcW w:w="0" w:type="auto"/>
          </w:tcPr>
          <w:p w14:paraId="5932C9B2" w14:textId="2642CC44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Dianova</w:t>
            </w:r>
          </w:p>
        </w:tc>
        <w:tc>
          <w:tcPr>
            <w:tcW w:w="1424" w:type="dxa"/>
          </w:tcPr>
          <w:p w14:paraId="0C7085F6" w14:textId="7777777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53CFEF1B" w14:textId="7060B1FB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1:200</w:t>
            </w:r>
          </w:p>
        </w:tc>
        <w:tc>
          <w:tcPr>
            <w:tcW w:w="907" w:type="dxa"/>
          </w:tcPr>
          <w:p w14:paraId="6B14B63F" w14:textId="7777777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E2E" w:rsidRPr="009A05F8" w14:paraId="7F329216" w14:textId="77777777" w:rsidTr="00ED2E2E">
        <w:trPr>
          <w:trHeight w:val="500"/>
        </w:trPr>
        <w:tc>
          <w:tcPr>
            <w:tcW w:w="0" w:type="auto"/>
          </w:tcPr>
          <w:p w14:paraId="033BA9E3" w14:textId="6C3977ED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Anti-rabbit IgG</w:t>
            </w:r>
          </w:p>
        </w:tc>
        <w:tc>
          <w:tcPr>
            <w:tcW w:w="0" w:type="auto"/>
          </w:tcPr>
          <w:p w14:paraId="22F10D6F" w14:textId="73BAABAA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Alexa 555</w:t>
            </w:r>
          </w:p>
        </w:tc>
        <w:tc>
          <w:tcPr>
            <w:tcW w:w="0" w:type="auto"/>
          </w:tcPr>
          <w:p w14:paraId="149D1600" w14:textId="5B58A09A" w:rsidR="00ED2E2E" w:rsidRPr="00EF194F" w:rsidRDefault="00ED2E2E" w:rsidP="00ED2E2E">
            <w:pPr>
              <w:pStyle w:val="StandardWeb"/>
              <w:spacing w:before="0" w:beforeAutospacing="0" w:after="113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194F">
              <w:rPr>
                <w:rFonts w:asciiTheme="minorHAnsi" w:hAnsiTheme="minorHAnsi" w:cstheme="minorHAnsi"/>
                <w:sz w:val="20"/>
                <w:szCs w:val="20"/>
              </w:rPr>
              <w:t>A-31570</w:t>
            </w:r>
          </w:p>
        </w:tc>
        <w:tc>
          <w:tcPr>
            <w:tcW w:w="0" w:type="auto"/>
          </w:tcPr>
          <w:p w14:paraId="6961AABB" w14:textId="721619EC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Molecular Probes</w:t>
            </w:r>
          </w:p>
        </w:tc>
        <w:tc>
          <w:tcPr>
            <w:tcW w:w="1424" w:type="dxa"/>
          </w:tcPr>
          <w:p w14:paraId="62DFB2A1" w14:textId="7777777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3AD4BD81" w14:textId="77777777" w:rsidR="00ED2E2E" w:rsidRPr="00EF194F" w:rsidRDefault="00ED2E2E" w:rsidP="00ED2E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7" w:type="dxa"/>
          </w:tcPr>
          <w:p w14:paraId="0E76D0BD" w14:textId="54ED54BD" w:rsidR="00ED2E2E" w:rsidRPr="00ED2E2E" w:rsidRDefault="00ED2E2E" w:rsidP="00ED2E2E">
            <w:pPr>
              <w:rPr>
                <w:rFonts w:cstheme="minorHAnsi"/>
                <w:sz w:val="20"/>
                <w:szCs w:val="20"/>
              </w:rPr>
            </w:pPr>
            <w:r w:rsidRPr="00EF194F">
              <w:rPr>
                <w:rFonts w:cstheme="minorHAnsi"/>
                <w:sz w:val="20"/>
                <w:szCs w:val="20"/>
              </w:rPr>
              <w:t>1:400</w:t>
            </w:r>
          </w:p>
        </w:tc>
      </w:tr>
    </w:tbl>
    <w:p w14:paraId="3B5D27FD" w14:textId="77777777" w:rsidR="00645E0F" w:rsidRPr="009A05F8" w:rsidRDefault="00645E0F">
      <w:pPr>
        <w:rPr>
          <w:rFonts w:cstheme="minorHAnsi"/>
          <w:sz w:val="20"/>
          <w:szCs w:val="20"/>
        </w:rPr>
      </w:pPr>
    </w:p>
    <w:sectPr w:rsidR="00645E0F" w:rsidRPr="009A05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FA676A" w16cid:durableId="23AEDEB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DD623" w14:textId="77777777" w:rsidR="00A12CE9" w:rsidRDefault="00A12CE9" w:rsidP="009A05F8">
      <w:pPr>
        <w:spacing w:after="0" w:line="240" w:lineRule="auto"/>
      </w:pPr>
      <w:r>
        <w:separator/>
      </w:r>
    </w:p>
  </w:endnote>
  <w:endnote w:type="continuationSeparator" w:id="0">
    <w:p w14:paraId="74F20916" w14:textId="77777777" w:rsidR="00A12CE9" w:rsidRDefault="00A12CE9" w:rsidP="009A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FDF63" w14:textId="77777777" w:rsidR="00A12CE9" w:rsidRDefault="00A12CE9" w:rsidP="009A05F8">
      <w:pPr>
        <w:spacing w:after="0" w:line="240" w:lineRule="auto"/>
      </w:pPr>
      <w:r>
        <w:separator/>
      </w:r>
    </w:p>
  </w:footnote>
  <w:footnote w:type="continuationSeparator" w:id="0">
    <w:p w14:paraId="2D565124" w14:textId="77777777" w:rsidR="00A12CE9" w:rsidRDefault="00A12CE9" w:rsidP="009A0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wMjQ1NzIxMDMwNjVW0lEKTi0uzszPAykwNKsFAOu4F+8tAAAA"/>
  </w:docVars>
  <w:rsids>
    <w:rsidRoot w:val="00C548F1"/>
    <w:rsid w:val="00001DB5"/>
    <w:rsid w:val="000345F4"/>
    <w:rsid w:val="00075D65"/>
    <w:rsid w:val="000D063F"/>
    <w:rsid w:val="000F7882"/>
    <w:rsid w:val="001269E5"/>
    <w:rsid w:val="00160837"/>
    <w:rsid w:val="00185CD3"/>
    <w:rsid w:val="001C5BB0"/>
    <w:rsid w:val="001E2134"/>
    <w:rsid w:val="001F2524"/>
    <w:rsid w:val="001F4550"/>
    <w:rsid w:val="002223A7"/>
    <w:rsid w:val="00292E92"/>
    <w:rsid w:val="002D0D67"/>
    <w:rsid w:val="002F36BA"/>
    <w:rsid w:val="002F705C"/>
    <w:rsid w:val="00353CD0"/>
    <w:rsid w:val="003851C2"/>
    <w:rsid w:val="003B5143"/>
    <w:rsid w:val="003E7B9B"/>
    <w:rsid w:val="00416E4E"/>
    <w:rsid w:val="00420937"/>
    <w:rsid w:val="00420C18"/>
    <w:rsid w:val="00423804"/>
    <w:rsid w:val="004662C5"/>
    <w:rsid w:val="00492376"/>
    <w:rsid w:val="004A383B"/>
    <w:rsid w:val="004D43DE"/>
    <w:rsid w:val="00563EE8"/>
    <w:rsid w:val="00576E2E"/>
    <w:rsid w:val="00582CA8"/>
    <w:rsid w:val="005B7AD6"/>
    <w:rsid w:val="005C4C9C"/>
    <w:rsid w:val="005C78BD"/>
    <w:rsid w:val="005F6CBC"/>
    <w:rsid w:val="00601991"/>
    <w:rsid w:val="00621C8A"/>
    <w:rsid w:val="00625841"/>
    <w:rsid w:val="00640621"/>
    <w:rsid w:val="00645E0F"/>
    <w:rsid w:val="00656E64"/>
    <w:rsid w:val="00674818"/>
    <w:rsid w:val="0069376D"/>
    <w:rsid w:val="006B6E61"/>
    <w:rsid w:val="006D28A9"/>
    <w:rsid w:val="006D40B3"/>
    <w:rsid w:val="006E33A7"/>
    <w:rsid w:val="007248CD"/>
    <w:rsid w:val="0073495F"/>
    <w:rsid w:val="00757EEF"/>
    <w:rsid w:val="00764F07"/>
    <w:rsid w:val="007656B0"/>
    <w:rsid w:val="00795AA2"/>
    <w:rsid w:val="007B283E"/>
    <w:rsid w:val="00813B52"/>
    <w:rsid w:val="0082276D"/>
    <w:rsid w:val="008470E5"/>
    <w:rsid w:val="00854C44"/>
    <w:rsid w:val="00865A7E"/>
    <w:rsid w:val="008B6F6A"/>
    <w:rsid w:val="008E53F9"/>
    <w:rsid w:val="009266E8"/>
    <w:rsid w:val="009863A1"/>
    <w:rsid w:val="009A05F8"/>
    <w:rsid w:val="00A12CE9"/>
    <w:rsid w:val="00A219F1"/>
    <w:rsid w:val="00A54B0B"/>
    <w:rsid w:val="00A61613"/>
    <w:rsid w:val="00A720D3"/>
    <w:rsid w:val="00AB6B37"/>
    <w:rsid w:val="00AE0E51"/>
    <w:rsid w:val="00B62A4C"/>
    <w:rsid w:val="00BA033E"/>
    <w:rsid w:val="00BF1CAD"/>
    <w:rsid w:val="00C15759"/>
    <w:rsid w:val="00C20CE5"/>
    <w:rsid w:val="00C548F1"/>
    <w:rsid w:val="00C6133A"/>
    <w:rsid w:val="00C76ADD"/>
    <w:rsid w:val="00CA2E1A"/>
    <w:rsid w:val="00CA734F"/>
    <w:rsid w:val="00D1452B"/>
    <w:rsid w:val="00D74C71"/>
    <w:rsid w:val="00E138DB"/>
    <w:rsid w:val="00E355AC"/>
    <w:rsid w:val="00E61EA1"/>
    <w:rsid w:val="00E8476F"/>
    <w:rsid w:val="00E93822"/>
    <w:rsid w:val="00E94EAA"/>
    <w:rsid w:val="00EB1E98"/>
    <w:rsid w:val="00ED2E2E"/>
    <w:rsid w:val="00EF194F"/>
    <w:rsid w:val="00EF3FB7"/>
    <w:rsid w:val="00F10DBD"/>
    <w:rsid w:val="00F20C01"/>
    <w:rsid w:val="00F40AA4"/>
    <w:rsid w:val="00F708FF"/>
    <w:rsid w:val="00F8607D"/>
    <w:rsid w:val="00FB1FD2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F8A593"/>
  <w15:chartTrackingRefBased/>
  <w15:docId w15:val="{22F66EF7-74D3-4C7A-8507-EB8E4803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8F1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C548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48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48F1"/>
    <w:rPr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C548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leTabelle"/>
    <w:next w:val="Tabellenraster"/>
    <w:uiPriority w:val="39"/>
    <w:rsid w:val="00C548F1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-cartspec-value">
    <w:name w:val="add-cart__spec-value"/>
    <w:basedOn w:val="Absatz-Standardschriftart"/>
    <w:rsid w:val="00C548F1"/>
  </w:style>
  <w:style w:type="character" w:styleId="Hyperlink">
    <w:name w:val="Hyperlink"/>
    <w:basedOn w:val="Absatz-Standardschriftart"/>
    <w:uiPriority w:val="99"/>
    <w:unhideWhenUsed/>
    <w:rsid w:val="0069376D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2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A0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05F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A0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05F8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0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0621"/>
    <w:rPr>
      <w:rFonts w:ascii="Segoe UI" w:hAnsi="Segoe UI" w:cs="Segoe UI"/>
      <w:sz w:val="18"/>
      <w:szCs w:val="18"/>
      <w:lang w:val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20CE5"/>
    <w:rPr>
      <w:color w:val="954F72"/>
      <w:u w:val="single"/>
    </w:rPr>
  </w:style>
  <w:style w:type="paragraph" w:customStyle="1" w:styleId="xl65">
    <w:name w:val="xl65"/>
    <w:basedOn w:val="Standard"/>
    <w:rsid w:val="00C20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Gitternetztabelle1hellAkzent1">
    <w:name w:val="Grid Table 1 Light Accent 1"/>
    <w:basedOn w:val="NormaleTabelle"/>
    <w:uiPriority w:val="46"/>
    <w:rsid w:val="00C20CE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rocplot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31ED-EA10-45DB-BD3A-6428D447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4293</Words>
  <Characters>27053</Characters>
  <Application>Microsoft Office Word</Application>
  <DocSecurity>0</DocSecurity>
  <Lines>225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 weg</dc:creator>
  <cp:keywords/>
  <dc:description/>
  <cp:lastModifiedBy>flo weg</cp:lastModifiedBy>
  <cp:revision>2</cp:revision>
  <dcterms:created xsi:type="dcterms:W3CDTF">2021-11-01T11:46:00Z</dcterms:created>
  <dcterms:modified xsi:type="dcterms:W3CDTF">2021-11-01T11:46:00Z</dcterms:modified>
</cp:coreProperties>
</file>