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A2922" w14:textId="7BE377DF" w:rsidR="00936BA2" w:rsidRPr="004018E1" w:rsidRDefault="00105DBF" w:rsidP="00FA1EC2">
      <w:pPr>
        <w:jc w:val="center"/>
        <w:rPr>
          <w:b/>
          <w:sz w:val="30"/>
          <w:szCs w:val="30"/>
        </w:rPr>
      </w:pPr>
      <w:r w:rsidRPr="004018E1">
        <w:rPr>
          <w:b/>
          <w:sz w:val="30"/>
          <w:szCs w:val="30"/>
        </w:rPr>
        <w:t>Supplementary</w:t>
      </w:r>
      <w:r w:rsidR="00DB42B9" w:rsidRPr="004018E1">
        <w:rPr>
          <w:b/>
          <w:sz w:val="30"/>
          <w:szCs w:val="30"/>
        </w:rPr>
        <w:t xml:space="preserve"> Figures</w:t>
      </w:r>
    </w:p>
    <w:p w14:paraId="7A5437B8" w14:textId="13A8F854" w:rsidR="00CD6F3B" w:rsidRPr="004018E1" w:rsidRDefault="00FA1EC2" w:rsidP="00CD6F3B">
      <w:pPr>
        <w:rPr>
          <w:b/>
        </w:rPr>
      </w:pPr>
      <w:r w:rsidRPr="004018E1">
        <w:rPr>
          <w:b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4D5F6" wp14:editId="675B3CB4">
                <wp:simplePos x="0" y="0"/>
                <wp:positionH relativeFrom="column">
                  <wp:posOffset>-262486</wp:posOffset>
                </wp:positionH>
                <wp:positionV relativeFrom="paragraph">
                  <wp:posOffset>280208</wp:posOffset>
                </wp:positionV>
                <wp:extent cx="1055633" cy="475387"/>
                <wp:effectExtent l="0" t="0" r="0" b="0"/>
                <wp:wrapNone/>
                <wp:docPr id="6" name="Textové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633" cy="47538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8A3B8A" w14:textId="1370DD21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C00E42B" w14:textId="293E3A10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34635A1" w14:textId="478435B5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60D40E3" w14:textId="357F2007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8FC8508" w14:textId="3A88719A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1F7AF7CA" w14:textId="4B80C7DD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26804E11" w14:textId="233FA16B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B204509" w14:textId="000548D5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5C7CFB2" w14:textId="3D77C1F9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6593AC9" w14:textId="1830F5E2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29558FCF" w14:textId="527AAE39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477A991F" w14:textId="455120FD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46B64DF" w14:textId="3709AC7C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092AD2FD" w14:textId="4AECE164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4530863" w14:textId="203554D6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  <w:t>B</w:t>
                            </w:r>
                          </w:p>
                          <w:p w14:paraId="390462FE" w14:textId="78568E86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2BA6AC3B" w14:textId="342A2F86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16DE439" w14:textId="7FD92F8D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4A02340D" w14:textId="5193AC11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293CDDBF" w14:textId="1F13AC80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0CD623F" w14:textId="723EEA1E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72A87BEE" w14:textId="44A73D31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EE351A6" w14:textId="51C026C5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F89217A" w14:textId="74ABD753" w:rsid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7F7083B5" w14:textId="1A79C100" w:rsidR="00FA1EC2" w:rsidRPr="00FA1EC2" w:rsidRDefault="00FA1EC2" w:rsidP="00FA1EC2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4494D5F6" id="_x0000_t202" coordsize="21600,21600" o:spt="202" path="m,l,21600r21600,l21600,xe">
                <v:stroke joinstyle="miter"/>
                <v:path gradientshapeok="t" o:connecttype="rect"/>
              </v:shapetype>
              <v:shape id="TextovéPole 5" o:spid="_x0000_s1026" type="#_x0000_t202" style="position:absolute;margin-left:-20.65pt;margin-top:22.05pt;width:83.1pt;height:3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" filled="f" stroked="f">
                <v:textbox style="mso-fit-shape-to-text:t">
                  <w:txbxContent>
                    <w:p w14:paraId="328A3B8A" w14:textId="1370DD21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C00E42B" w14:textId="293E3A10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34635A1" w14:textId="478435B5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60D40E3" w14:textId="357F2007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8FC8508" w14:textId="3A88719A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1F7AF7CA" w14:textId="4B80C7DD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26804E11" w14:textId="233FA16B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B204509" w14:textId="000548D5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5C7CFB2" w14:textId="3D77C1F9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6593AC9" w14:textId="1830F5E2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29558FCF" w14:textId="527AAE39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477A991F" w14:textId="455120FD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46B64DF" w14:textId="3709AC7C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092AD2FD" w14:textId="4AECE164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4530863" w14:textId="203554D6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  <w:t>B</w:t>
                      </w:r>
                    </w:p>
                    <w:p w14:paraId="390462FE" w14:textId="78568E86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2BA6AC3B" w14:textId="342A2F86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16DE439" w14:textId="7FD92F8D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4A02340D" w14:textId="5193AC11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293CDDBF" w14:textId="1F13AC80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0CD623F" w14:textId="723EEA1E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72A87BEE" w14:textId="44A73D31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EE351A6" w14:textId="51C026C5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F89217A" w14:textId="74ABD753" w:rsid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7F7083B5" w14:textId="1A79C100" w:rsidR="00FA1EC2" w:rsidRPr="00FA1EC2" w:rsidRDefault="00FA1EC2" w:rsidP="00FA1EC2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CD6F3B" w:rsidRPr="004018E1">
        <w:rPr>
          <w:b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AAFD34" wp14:editId="37C08111">
                <wp:simplePos x="0" y="0"/>
                <wp:positionH relativeFrom="column">
                  <wp:posOffset>-262486</wp:posOffset>
                </wp:positionH>
                <wp:positionV relativeFrom="paragraph">
                  <wp:posOffset>280208</wp:posOffset>
                </wp:positionV>
                <wp:extent cx="1055633" cy="475387"/>
                <wp:effectExtent l="0" t="0" r="0" b="0"/>
                <wp:wrapNone/>
                <wp:docPr id="1" name="Textové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633" cy="47538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E54DB4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  <w:r w:rsidRPr="00FA1EC2"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  <w:t>A</w:t>
                            </w:r>
                          </w:p>
                          <w:p w14:paraId="53E29D79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7C015CE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F115A6C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7C6D23A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17BD19C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6254601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EFB89A0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2DBA33A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4F11DBAF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7B25ACD3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F641C33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E9AD2FA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449CA3CD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BFFEB87" w14:textId="0E2F873F" w:rsidR="00CD6F3B" w:rsidRDefault="00CD6F3B" w:rsidP="00E65FE5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3FB84E4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7325F990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12E4083E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11D00F9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0BB311D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08580B84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4BE8299" w14:textId="77777777" w:rsidR="00CD6F3B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0BA4F18A" w14:textId="157C7483" w:rsidR="00CD6F3B" w:rsidRPr="00FA1EC2" w:rsidRDefault="00CD6F3B" w:rsidP="00CD6F3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1AAFD34" id="_x0000_s1027" type="#_x0000_t202" style="position:absolute;margin-left:-20.65pt;margin-top:22.05pt;width:83.1pt;height:37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" filled="f" stroked="f">
                <v:textbox style="mso-fit-shape-to-text:t">
                  <w:txbxContent>
                    <w:p w14:paraId="0CE54DB4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  <w:r w:rsidRPr="00FA1EC2"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  <w:t>A</w:t>
                      </w:r>
                    </w:p>
                    <w:p w14:paraId="53E29D79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7C015CE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F115A6C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7C6D23A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17BD19C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6254601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EFB89A0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2DBA33A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4F11DBAF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7B25ACD3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F641C33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E9AD2FA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449CA3CD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BFFEB87" w14:textId="0E2F873F" w:rsidR="00CD6F3B" w:rsidRDefault="00CD6F3B" w:rsidP="00E65FE5">
                      <w:pPr>
                        <w:pStyle w:val="Normlnweb"/>
                        <w:spacing w:before="0" w:beforeAutospacing="0" w:after="0" w:afterAutospacing="0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3FB84E4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7325F990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12E4083E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11D00F9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0BB311D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08580B84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4BE8299" w14:textId="77777777" w:rsidR="00CD6F3B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0BA4F18A" w14:textId="157C7483" w:rsidR="00CD6F3B" w:rsidRPr="00FA1EC2" w:rsidRDefault="00CD6F3B" w:rsidP="00CD6F3B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EA91A5" w14:textId="77777777" w:rsidR="00CD6F3B" w:rsidRPr="004018E1" w:rsidRDefault="00CD6F3B" w:rsidP="00CD6F3B">
      <w:pPr>
        <w:jc w:val="center"/>
        <w:rPr>
          <w:b/>
        </w:rPr>
      </w:pPr>
    </w:p>
    <w:p w14:paraId="40E22DE6" w14:textId="11F370D4" w:rsidR="00CD6F3B" w:rsidRPr="004018E1" w:rsidRDefault="00E65FE5" w:rsidP="00CD6F3B">
      <w:pPr>
        <w:jc w:val="center"/>
        <w:rPr>
          <w:b/>
        </w:rPr>
      </w:pPr>
      <w:r w:rsidRPr="004018E1">
        <w:rPr>
          <w:b/>
          <w:lang w:val="en-GB"/>
        </w:rPr>
        <w:object w:dxaOrig="8491" w:dyaOrig="4678" w14:anchorId="6BE009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15pt;height:199.75pt" o:ole="">
            <v:imagedata r:id="rId4" o:title=""/>
          </v:shape>
          <o:OLEObject Type="Embed" ProgID="Prism8.Document" ShapeID="_x0000_i1025" DrawAspect="Content" ObjectID="_1704887207" r:id="rId5"/>
        </w:object>
      </w:r>
    </w:p>
    <w:p w14:paraId="7529A41B" w14:textId="77777777" w:rsidR="00E65FE5" w:rsidRPr="004018E1" w:rsidRDefault="00E65FE5" w:rsidP="00E65FE5">
      <w:pPr>
        <w:rPr>
          <w:b/>
        </w:rPr>
      </w:pPr>
      <w:r w:rsidRPr="004018E1">
        <w:rPr>
          <w:b/>
        </w:rPr>
        <w:t xml:space="preserve">                                            </w:t>
      </w:r>
    </w:p>
    <w:p w14:paraId="755B3E5A" w14:textId="018347A5" w:rsidR="00E65FE5" w:rsidRPr="004018E1" w:rsidRDefault="00E65FE5" w:rsidP="00E65FE5">
      <w:pPr>
        <w:rPr>
          <w:b/>
        </w:rPr>
      </w:pPr>
      <w:r w:rsidRPr="004018E1">
        <w:rPr>
          <w:b/>
        </w:rPr>
        <w:t xml:space="preserve">                                                   IC50 values after 24 h of CuET treatment</w:t>
      </w:r>
    </w:p>
    <w:tbl>
      <w:tblPr>
        <w:tblW w:w="7286" w:type="dxa"/>
        <w:jc w:val="center"/>
        <w:tblLook w:val="04A0" w:firstRow="1" w:lastRow="0" w:firstColumn="1" w:lastColumn="0" w:noHBand="0" w:noVBand="1"/>
      </w:tblPr>
      <w:tblGrid>
        <w:gridCol w:w="1479"/>
        <w:gridCol w:w="2675"/>
        <w:gridCol w:w="1044"/>
        <w:gridCol w:w="1044"/>
        <w:gridCol w:w="1044"/>
      </w:tblGrid>
      <w:tr w:rsidR="00E65FE5" w:rsidRPr="004018E1" w14:paraId="477E54BD" w14:textId="77777777" w:rsidTr="00E65FE5">
        <w:trPr>
          <w:trHeight w:val="313"/>
          <w:jc w:val="center"/>
        </w:trPr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8D7DAC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Cell line </w:t>
            </w:r>
          </w:p>
        </w:tc>
        <w:tc>
          <w:tcPr>
            <w:tcW w:w="26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1B2FFD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Type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0CC42C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208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6CCE757E" w14:textId="77777777" w:rsidR="00E65FE5" w:rsidRPr="004018E1" w:rsidRDefault="00E65FE5" w:rsidP="00E65F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IC50 (</w:t>
            </w:r>
            <w:proofErr w:type="spellStart"/>
            <w:r w:rsidRPr="004018E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nM</w:t>
            </w:r>
            <w:proofErr w:type="spellEnd"/>
            <w:r w:rsidRPr="004018E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)</w:t>
            </w:r>
          </w:p>
        </w:tc>
      </w:tr>
      <w:tr w:rsidR="00E65FE5" w:rsidRPr="004018E1" w14:paraId="6A777838" w14:textId="77777777" w:rsidTr="00E65FE5">
        <w:trPr>
          <w:trHeight w:val="313"/>
          <w:jc w:val="center"/>
        </w:trPr>
        <w:tc>
          <w:tcPr>
            <w:tcW w:w="1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BB23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AMO-1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1DCF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Multiple Myeloma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5DD9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113,8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2AE5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115,3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45D98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118,3</w:t>
            </w:r>
          </w:p>
        </w:tc>
      </w:tr>
      <w:tr w:rsidR="00E65FE5" w:rsidRPr="004018E1" w14:paraId="720BDACA" w14:textId="77777777" w:rsidTr="00E65FE5">
        <w:trPr>
          <w:trHeight w:val="313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DAAF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MM1S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12FC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Multiple Myeloma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3C37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211,1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EEC3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180,9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06E14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194,8</w:t>
            </w:r>
          </w:p>
        </w:tc>
      </w:tr>
      <w:tr w:rsidR="00E65FE5" w:rsidRPr="004018E1" w14:paraId="53F36441" w14:textId="77777777" w:rsidTr="00E65FE5">
        <w:trPr>
          <w:trHeight w:val="313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7C61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MDA-MB-231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7EF6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Breast adenocarcinoma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8886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362,6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3865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333,5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A71FA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326,2</w:t>
            </w:r>
          </w:p>
        </w:tc>
      </w:tr>
      <w:tr w:rsidR="00E65FE5" w:rsidRPr="004018E1" w14:paraId="421203A4" w14:textId="77777777" w:rsidTr="00E65FE5">
        <w:trPr>
          <w:trHeight w:val="327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E2B0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U2OS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41F3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Osteosarcoma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A9BE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295,3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CD25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341,7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6DD3B" w14:textId="77777777" w:rsidR="00E65FE5" w:rsidRPr="004018E1" w:rsidRDefault="00E65FE5" w:rsidP="00E65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018E1">
              <w:rPr>
                <w:rFonts w:ascii="Calibri" w:eastAsia="Times New Roman" w:hAnsi="Calibri" w:cs="Calibri"/>
                <w:color w:val="000000"/>
                <w:lang w:val="en-GB" w:eastAsia="en-GB"/>
              </w:rPr>
              <w:t>311,8</w:t>
            </w:r>
          </w:p>
        </w:tc>
      </w:tr>
    </w:tbl>
    <w:p w14:paraId="62EDCC68" w14:textId="1826CA08" w:rsidR="00CD6F3B" w:rsidRPr="004018E1" w:rsidRDefault="00CD6F3B" w:rsidP="00CD6F3B">
      <w:pPr>
        <w:rPr>
          <w:b/>
          <w:noProof/>
          <w:lang w:val="en-GB" w:eastAsia="en-GB"/>
        </w:rPr>
      </w:pPr>
    </w:p>
    <w:p w14:paraId="2CC9818E" w14:textId="497BDC7B" w:rsidR="00E65FE5" w:rsidRPr="004018E1" w:rsidRDefault="00E65FE5" w:rsidP="00CD6F3B">
      <w:pPr>
        <w:rPr>
          <w:b/>
          <w:noProof/>
          <w:lang w:val="en-GB" w:eastAsia="en-GB"/>
        </w:rPr>
      </w:pPr>
    </w:p>
    <w:p w14:paraId="57C7A8FE" w14:textId="77777777" w:rsidR="00CD6F3B" w:rsidRPr="004018E1" w:rsidRDefault="00CD6F3B" w:rsidP="00CD6F3B">
      <w:pPr>
        <w:jc w:val="center"/>
        <w:rPr>
          <w:b/>
        </w:rPr>
      </w:pPr>
      <w:r w:rsidRPr="004018E1">
        <w:rPr>
          <w:b/>
          <w:noProof/>
          <w:lang w:val="cs-CZ" w:eastAsia="cs-CZ"/>
        </w:rPr>
        <w:drawing>
          <wp:inline distT="0" distB="0" distL="0" distR="0" wp14:anchorId="436A25FC" wp14:editId="5E289E1A">
            <wp:extent cx="2984500" cy="2677177"/>
            <wp:effectExtent l="0" t="0" r="6350" b="8890"/>
            <wp:docPr id="3" name="Obrázek 3" descr="C:\Users\Iva\Desktop\ScreenHunter 2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va\Desktop\ScreenHunter 203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425" cy="269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1F035" w14:textId="7DA1AFBB" w:rsidR="00FA1EC2" w:rsidRPr="004018E1" w:rsidRDefault="00FA1EC2" w:rsidP="00155065">
      <w:pPr>
        <w:jc w:val="both"/>
        <w:rPr>
          <w:rFonts w:cstheme="minorHAnsi"/>
          <w:b/>
        </w:rPr>
      </w:pPr>
    </w:p>
    <w:p w14:paraId="41873246" w14:textId="1CD01440" w:rsidR="00FA1EC2" w:rsidRPr="004018E1" w:rsidRDefault="00713CEF" w:rsidP="00C56E14">
      <w:pPr>
        <w:jc w:val="both"/>
        <w:rPr>
          <w:rFonts w:cstheme="minorHAnsi"/>
          <w:lang w:val="en-GB"/>
        </w:rPr>
      </w:pPr>
      <w:r w:rsidRPr="004018E1">
        <w:rPr>
          <w:rFonts w:cstheme="minorHAnsi"/>
          <w:b/>
        </w:rPr>
        <w:t xml:space="preserve">Supplementary Figure </w:t>
      </w:r>
      <w:r w:rsidR="00BF35DA" w:rsidRPr="004018E1">
        <w:rPr>
          <w:rFonts w:cstheme="minorHAnsi"/>
          <w:b/>
        </w:rPr>
        <w:t>1.</w:t>
      </w:r>
      <w:r w:rsidR="00FA1EC2" w:rsidRPr="004018E1">
        <w:rPr>
          <w:rFonts w:cstheme="minorHAnsi"/>
          <w:b/>
        </w:rPr>
        <w:t xml:space="preserve"> Multiple myeloma cell lines are particularly sensitive to Disulfiram´s metabolite CuET</w:t>
      </w:r>
      <w:r w:rsidR="00BF35DA" w:rsidRPr="004018E1">
        <w:rPr>
          <w:rFonts w:cstheme="minorHAnsi"/>
          <w:b/>
          <w:bCs/>
        </w:rPr>
        <w:t>.</w:t>
      </w:r>
      <w:r w:rsidR="00FA1EC2" w:rsidRPr="004018E1">
        <w:rPr>
          <w:rFonts w:cstheme="minorHAnsi"/>
          <w:b/>
          <w:bCs/>
        </w:rPr>
        <w:t xml:space="preserve"> </w:t>
      </w:r>
      <w:r w:rsidR="00DB42B9" w:rsidRPr="004018E1">
        <w:rPr>
          <w:rFonts w:cstheme="minorHAnsi"/>
          <w:b/>
          <w:bCs/>
        </w:rPr>
        <w:t>A</w:t>
      </w:r>
      <w:r w:rsidR="00FA1EC2" w:rsidRPr="004018E1">
        <w:rPr>
          <w:rFonts w:cstheme="minorHAnsi"/>
          <w:bCs/>
        </w:rPr>
        <w:t xml:space="preserve"> CuET cytotoxicity measured by tetrazolium dye ((2,3 </w:t>
      </w:r>
      <w:proofErr w:type="spellStart"/>
      <w:r w:rsidR="00FA1EC2" w:rsidRPr="004018E1">
        <w:rPr>
          <w:rFonts w:cstheme="minorHAnsi"/>
          <w:bCs/>
        </w:rPr>
        <w:t>bis</w:t>
      </w:r>
      <w:proofErr w:type="spellEnd"/>
      <w:r w:rsidR="00FA1EC2" w:rsidRPr="004018E1">
        <w:rPr>
          <w:rFonts w:cstheme="minorHAnsi"/>
          <w:bCs/>
        </w:rPr>
        <w:t>-(2-methoxy-4nitro-5-sulphenyl)-2h-tetrazolium-5-carboxa</w:t>
      </w:r>
      <w:r w:rsidR="00B50703" w:rsidRPr="004018E1">
        <w:rPr>
          <w:rFonts w:cstheme="minorHAnsi"/>
          <w:bCs/>
        </w:rPr>
        <w:t>m</w:t>
      </w:r>
      <w:r w:rsidR="00FA1EC2" w:rsidRPr="004018E1">
        <w:rPr>
          <w:rFonts w:cstheme="minorHAnsi"/>
          <w:bCs/>
        </w:rPr>
        <w:t>ide (XTT) test after 24 hours of treatment in human cell lines derived from osteosarcoma (U2OS), breast cancer (MDA-MB-231) and multiple myeloma (AMO1, MM1S). Data are mean+-s.d. of three independent experiments</w:t>
      </w:r>
      <w:r w:rsidR="00FA1EC2" w:rsidRPr="004018E1">
        <w:rPr>
          <w:rFonts w:eastAsia="EuclidSymbol" w:cstheme="minorHAnsi"/>
        </w:rPr>
        <w:t>.</w:t>
      </w:r>
      <w:r w:rsidR="00FA1EC2" w:rsidRPr="004018E1">
        <w:rPr>
          <w:rFonts w:cstheme="minorHAnsi"/>
          <w:bCs/>
        </w:rPr>
        <w:t xml:space="preserve"> </w:t>
      </w:r>
      <w:r w:rsidR="00DB42B9" w:rsidRPr="004018E1">
        <w:rPr>
          <w:rFonts w:cstheme="minorHAnsi"/>
          <w:b/>
          <w:bCs/>
        </w:rPr>
        <w:t>B</w:t>
      </w:r>
      <w:r w:rsidR="00FA1EC2" w:rsidRPr="004018E1">
        <w:rPr>
          <w:rFonts w:cstheme="minorHAnsi"/>
          <w:bCs/>
        </w:rPr>
        <w:t xml:space="preserve"> IC</w:t>
      </w:r>
      <w:r w:rsidR="00FA1EC2" w:rsidRPr="004018E1">
        <w:rPr>
          <w:rFonts w:cstheme="minorHAnsi"/>
          <w:bCs/>
          <w:vertAlign w:val="subscript"/>
        </w:rPr>
        <w:t xml:space="preserve">50 </w:t>
      </w:r>
      <w:r w:rsidR="00FA1EC2" w:rsidRPr="004018E1">
        <w:rPr>
          <w:rFonts w:cstheme="minorHAnsi"/>
          <w:bCs/>
        </w:rPr>
        <w:t xml:space="preserve">values from three independent biological experiments documenting different CuET-induced cytotoxicity across </w:t>
      </w:r>
      <w:r w:rsidR="00B50703" w:rsidRPr="004018E1">
        <w:rPr>
          <w:rFonts w:cstheme="minorHAnsi"/>
          <w:bCs/>
        </w:rPr>
        <w:t xml:space="preserve">the </w:t>
      </w:r>
      <w:r w:rsidR="00FA1EC2" w:rsidRPr="004018E1">
        <w:rPr>
          <w:rFonts w:cstheme="minorHAnsi"/>
          <w:bCs/>
        </w:rPr>
        <w:t>tested panel of cance</w:t>
      </w:r>
      <w:r w:rsidR="00C20C9F" w:rsidRPr="004018E1">
        <w:rPr>
          <w:rFonts w:cstheme="minorHAnsi"/>
          <w:bCs/>
        </w:rPr>
        <w:t>r cell lines (24 treatment).</w:t>
      </w:r>
      <w:r w:rsidR="003E71F0" w:rsidRPr="004018E1">
        <w:rPr>
          <w:rFonts w:cstheme="minorHAnsi"/>
          <w:bCs/>
        </w:rPr>
        <w:t xml:space="preserve"> </w:t>
      </w:r>
      <w:r w:rsidR="003E71F0" w:rsidRPr="004018E1">
        <w:rPr>
          <w:rFonts w:cstheme="minorHAnsi"/>
          <w:lang w:val="en-GB"/>
        </w:rPr>
        <w:t xml:space="preserve">LD50 values were calculated using </w:t>
      </w:r>
      <w:proofErr w:type="spellStart"/>
      <w:r w:rsidR="003E71F0" w:rsidRPr="004018E1">
        <w:rPr>
          <w:rFonts w:cstheme="minorHAnsi"/>
          <w:lang w:val="en-GB"/>
        </w:rPr>
        <w:t>Graphpad</w:t>
      </w:r>
      <w:proofErr w:type="spellEnd"/>
      <w:r w:rsidR="003E71F0" w:rsidRPr="004018E1">
        <w:rPr>
          <w:rFonts w:cstheme="minorHAnsi"/>
          <w:lang w:val="en-GB"/>
        </w:rPr>
        <w:t xml:space="preserve"> Prism software based on survival curves from at three independent experiments.</w:t>
      </w:r>
      <w:r w:rsidR="00C56E14" w:rsidRPr="004018E1">
        <w:rPr>
          <w:rFonts w:cstheme="minorHAnsi"/>
          <w:lang w:val="en-GB"/>
        </w:rPr>
        <w:t xml:space="preserve"> </w:t>
      </w:r>
      <w:r w:rsidR="00C56E14" w:rsidRPr="004018E1">
        <w:rPr>
          <w:rFonts w:cstheme="minorHAnsi"/>
          <w:b/>
          <w:lang w:val="en-GB"/>
        </w:rPr>
        <w:t xml:space="preserve">C </w:t>
      </w:r>
      <w:r w:rsidR="00C56E14" w:rsidRPr="004018E1">
        <w:rPr>
          <w:rFonts w:cstheme="minorHAnsi"/>
          <w:lang w:val="en-GB"/>
        </w:rPr>
        <w:t>Immunoblot detection of the endogenous level of poly-</w:t>
      </w:r>
      <w:proofErr w:type="spellStart"/>
      <w:r w:rsidR="00C56E14" w:rsidRPr="004018E1">
        <w:rPr>
          <w:rFonts w:cstheme="minorHAnsi"/>
          <w:lang w:val="en-GB"/>
        </w:rPr>
        <w:t>Ub</w:t>
      </w:r>
      <w:proofErr w:type="spellEnd"/>
      <w:r w:rsidR="00C56E14" w:rsidRPr="004018E1">
        <w:rPr>
          <w:rFonts w:cstheme="minorHAnsi"/>
          <w:lang w:val="en-GB"/>
        </w:rPr>
        <w:t xml:space="preserve"> proteins together with CuET target NPL4 and VCP/p97 itself in MDA-MB-231, U2OS, AMO1 and MM1.S cell lines.</w:t>
      </w:r>
    </w:p>
    <w:p w14:paraId="30ECD7A5" w14:textId="5CBDD9A7" w:rsidR="00C56E14" w:rsidRPr="004018E1" w:rsidRDefault="00C56E14" w:rsidP="00C56E14">
      <w:pPr>
        <w:jc w:val="both"/>
        <w:rPr>
          <w:rFonts w:cstheme="minorHAnsi"/>
          <w:lang w:val="en-GB"/>
        </w:rPr>
      </w:pPr>
      <w:r w:rsidRPr="004018E1">
        <w:rPr>
          <w:b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03FE78" wp14:editId="4F71B6BF">
                <wp:simplePos x="0" y="0"/>
                <wp:positionH relativeFrom="margin">
                  <wp:posOffset>-34502</wp:posOffset>
                </wp:positionH>
                <wp:positionV relativeFrom="paragraph">
                  <wp:posOffset>333164</wp:posOffset>
                </wp:positionV>
                <wp:extent cx="1055370" cy="9022080"/>
                <wp:effectExtent l="0" t="0" r="0" b="0"/>
                <wp:wrapNone/>
                <wp:docPr id="9" name="Textové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370" cy="9022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8BE978" w14:textId="2EC1E8DE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E886719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01E8275E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423AE93C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9128374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0649F620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E73DC33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1DD381AC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6226199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00071AAE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2B972E7F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1DF9B33" w14:textId="19AF1B84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A51CB91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0EFB63ED" w14:textId="1E3BD6A8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D35444D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F8A2991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2699995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835D746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049072B9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48DD1F7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FBCB165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44EE402A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0320683F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71BC1EA" w14:textId="6BCA883F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53D9BD71" w14:textId="0AA8FCCD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0FF6F16F" w14:textId="0F98E234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772AA52D" w14:textId="3A0FA9B5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05EE5010" w14:textId="228217FB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73DECB6D" w14:textId="452F0D3B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391B7B5B" w14:textId="0DA633BB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3C1B3A58" w14:textId="7B9A03CA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5E905F5B" w14:textId="63A71361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1B9F4A9B" w14:textId="48FDD208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4C6F5FD0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48C0FAE8" w14:textId="2E666D46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2A7AEBD9" w14:textId="48B6C05E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25FEBC81" w14:textId="389258FC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616C9742" w14:textId="77777777" w:rsidR="008C2E7F" w:rsidRPr="00FA1EC2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E03FE78" id="_x0000_s1028" type="#_x0000_t202" style="position:absolute;left:0;text-align:left;margin-left:-2.7pt;margin-top:26.25pt;width:83.1pt;height:710.4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" filled="f" stroked="f">
                <v:textbox>
                  <w:txbxContent>
                    <w:p w14:paraId="0C8BE978" w14:textId="2EC1E8DE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E886719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01E8275E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423AE93C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9128374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0649F620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E73DC33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1DD381AC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6226199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00071AAE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2B972E7F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1DF9B33" w14:textId="19AF1B84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A51CB91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0EFB63ED" w14:textId="1E3BD6A8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D35444D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F8A2991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2699995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835D746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049072B9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48DD1F7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FBCB165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44EE402A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0320683F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71BC1EA" w14:textId="6BCA883F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53D9BD71" w14:textId="0AA8FCCD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0FF6F16F" w14:textId="0F98E234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772AA52D" w14:textId="3A0FA9B5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05EE5010" w14:textId="228217FB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73DECB6D" w14:textId="452F0D3B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391B7B5B" w14:textId="0DA633BB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3C1B3A58" w14:textId="7B9A03CA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5E905F5B" w14:textId="63A71361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1B9F4A9B" w14:textId="48FDD208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4C6F5FD0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48C0FAE8" w14:textId="2E666D46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2A7AEBD9" w14:textId="48B6C05E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25FEBC81" w14:textId="389258FC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616C9742" w14:textId="77777777" w:rsidR="008C2E7F" w:rsidRPr="00FA1EC2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09E9ED" w14:textId="680A7650" w:rsidR="00C56E14" w:rsidRPr="004018E1" w:rsidRDefault="00C56E14" w:rsidP="00C56E14">
      <w:pPr>
        <w:jc w:val="both"/>
        <w:rPr>
          <w:rFonts w:cstheme="minorHAnsi"/>
          <w:lang w:val="en-GB"/>
        </w:rPr>
      </w:pPr>
    </w:p>
    <w:p w14:paraId="5510BB54" w14:textId="58561115" w:rsidR="00C56E14" w:rsidRPr="004018E1" w:rsidRDefault="00235FF1" w:rsidP="00C56E14">
      <w:pPr>
        <w:jc w:val="center"/>
        <w:rPr>
          <w:rFonts w:cstheme="minorHAnsi"/>
          <w:lang w:val="en-GB"/>
        </w:rPr>
      </w:pPr>
      <w:r w:rsidRPr="004018E1">
        <w:object w:dxaOrig="7003" w:dyaOrig="4351" w14:anchorId="452C8ABB">
          <v:shape id="_x0000_i1026" type="#_x0000_t75" style="width:315.85pt;height:196.45pt" o:ole="">
            <v:imagedata r:id="rId7" o:title=""/>
          </v:shape>
          <o:OLEObject Type="Embed" ProgID="Prism8.Document" ShapeID="_x0000_i1026" DrawAspect="Content" ObjectID="_1704887208" r:id="rId8"/>
        </w:object>
      </w:r>
    </w:p>
    <w:p w14:paraId="76D13F20" w14:textId="78DA41E5" w:rsidR="00CD6F3B" w:rsidRPr="004018E1" w:rsidRDefault="00CD6F3B" w:rsidP="00C56E14">
      <w:pPr>
        <w:rPr>
          <w:b/>
          <w:sz w:val="30"/>
          <w:szCs w:val="30"/>
          <w:lang w:val="en-GB"/>
        </w:rPr>
      </w:pPr>
    </w:p>
    <w:p w14:paraId="681EE447" w14:textId="074EBC53" w:rsidR="00235FF1" w:rsidRPr="004018E1" w:rsidRDefault="00235FF1" w:rsidP="00235FF1">
      <w:pPr>
        <w:jc w:val="center"/>
        <w:rPr>
          <w:b/>
          <w:sz w:val="30"/>
          <w:szCs w:val="30"/>
          <w:lang w:val="en-GB"/>
        </w:rPr>
      </w:pPr>
      <w:r w:rsidRPr="004018E1">
        <w:rPr>
          <w:b/>
          <w:noProof/>
          <w:sz w:val="30"/>
          <w:szCs w:val="30"/>
          <w:lang w:val="cs-CZ" w:eastAsia="cs-CZ"/>
        </w:rPr>
        <w:drawing>
          <wp:inline distT="0" distB="0" distL="0" distR="0" wp14:anchorId="6513DBBC" wp14:editId="4CDE2034">
            <wp:extent cx="3512902" cy="2382982"/>
            <wp:effectExtent l="0" t="0" r="0" b="0"/>
            <wp:docPr id="2" name="Obrázek 2" descr="C:\Users\Iva\Desktop\ScreenHunter 2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Iva\Desktop\ScreenHunter 236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109" cy="238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773F0" w14:textId="05078034" w:rsidR="00235FF1" w:rsidRPr="004018E1" w:rsidRDefault="00235FF1" w:rsidP="00C56E14">
      <w:pPr>
        <w:rPr>
          <w:b/>
          <w:sz w:val="30"/>
          <w:szCs w:val="30"/>
          <w:lang w:val="en-GB"/>
        </w:rPr>
      </w:pPr>
    </w:p>
    <w:p w14:paraId="67120B41" w14:textId="73ADCBBC" w:rsidR="00235FF1" w:rsidRPr="004018E1" w:rsidRDefault="00EF029E" w:rsidP="00235FF1">
      <w:pPr>
        <w:jc w:val="center"/>
        <w:rPr>
          <w:b/>
          <w:sz w:val="30"/>
          <w:szCs w:val="30"/>
          <w:lang w:val="en-GB"/>
        </w:rPr>
      </w:pPr>
      <w:r w:rsidRPr="004018E1">
        <w:object w:dxaOrig="8287" w:dyaOrig="4351" w14:anchorId="5797644B">
          <v:shape id="_x0000_i1027" type="#_x0000_t75" style="width:349.3pt;height:183.6pt" o:ole="">
            <v:imagedata r:id="rId10" o:title=""/>
          </v:shape>
          <o:OLEObject Type="Embed" ProgID="Prism8.Document" ShapeID="_x0000_i1027" DrawAspect="Content" ObjectID="_1704887209" r:id="rId11"/>
        </w:object>
      </w:r>
    </w:p>
    <w:p w14:paraId="247D8C4A" w14:textId="38F909BB" w:rsidR="00CD6F3B" w:rsidRPr="004018E1" w:rsidRDefault="00CD6F3B" w:rsidP="00AF41EF">
      <w:pPr>
        <w:rPr>
          <w:b/>
          <w:lang w:val="en-GB"/>
        </w:rPr>
      </w:pPr>
    </w:p>
    <w:p w14:paraId="32F1C891" w14:textId="1456C306" w:rsidR="00974C79" w:rsidRPr="004018E1" w:rsidRDefault="008C2E7F" w:rsidP="00EF029E">
      <w:pPr>
        <w:jc w:val="center"/>
        <w:rPr>
          <w:b/>
          <w:lang w:val="en-GB"/>
        </w:rPr>
      </w:pPr>
      <w:r w:rsidRPr="004018E1">
        <w:rPr>
          <w:b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8AAE70" wp14:editId="4E089A4F">
                <wp:simplePos x="0" y="0"/>
                <wp:positionH relativeFrom="margin">
                  <wp:posOffset>-635</wp:posOffset>
                </wp:positionH>
                <wp:positionV relativeFrom="paragraph">
                  <wp:posOffset>-635</wp:posOffset>
                </wp:positionV>
                <wp:extent cx="1055370" cy="426720"/>
                <wp:effectExtent l="0" t="0" r="0" b="0"/>
                <wp:wrapNone/>
                <wp:docPr id="10" name="Textové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370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F796C2" w14:textId="23E79A41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725F8583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591E827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983F9DB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71530A8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42F87EAA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2200D3C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2A88998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06B35B0C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29B89222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28CAF3BA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0CF4E417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29DEFEB4" w14:textId="04A0354A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ADE09A4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324D901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17A5E218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1DF6751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028B7BE6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C1CE87E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3C0FFD9F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4C81910E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21A6AD30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124EE1E2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773C4D9A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5F79F71E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val="cs-CZ"/>
                              </w:rPr>
                            </w:pPr>
                          </w:p>
                          <w:p w14:paraId="650A2292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50DD31BA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50C97B9E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5C984E70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5A060A0F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34BCC674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49162449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717ADDAE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11976243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77A1562A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03738172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0139B362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1DA35639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1E2F9536" w14:textId="77777777" w:rsidR="008C2E7F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227C090E" w14:textId="77777777" w:rsidR="008C2E7F" w:rsidRPr="00FA1EC2" w:rsidRDefault="008C2E7F" w:rsidP="008C2E7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58AAE70" id="_x0000_s1029" type="#_x0000_t202" style="position:absolute;left:0;text-align:left;margin-left:-.05pt;margin-top:-.05pt;width:83.1pt;height:33.6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" filled="f" stroked="f">
                <v:textbox>
                  <w:txbxContent>
                    <w:p w14:paraId="61F796C2" w14:textId="23E79A41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725F8583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591E827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983F9DB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71530A8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42F87EAA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2200D3C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2A88998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06B35B0C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29B89222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28CAF3BA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0CF4E417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29DEFEB4" w14:textId="04A0354A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ADE09A4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324D901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17A5E218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1DF6751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028B7BE6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C1CE87E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3C0FFD9F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4C81910E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21A6AD30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124EE1E2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773C4D9A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5F79F71E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="Calibri" w:cs="Arial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lang w:val="cs-CZ"/>
                        </w:rPr>
                      </w:pPr>
                    </w:p>
                    <w:p w14:paraId="650A2292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50DD31BA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50C97B9E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5C984E70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5A060A0F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34BCC674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49162449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717ADDAE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11976243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77A1562A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03738172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0139B362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1DA35639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1E2F9536" w14:textId="77777777" w:rsidR="008C2E7F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  <w:p w14:paraId="227C090E" w14:textId="77777777" w:rsidR="008C2E7F" w:rsidRPr="00FA1EC2" w:rsidRDefault="008C2E7F" w:rsidP="008C2E7F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F63" w:rsidRPr="004018E1">
        <w:rPr>
          <w:b/>
          <w:noProof/>
          <w:lang w:val="cs-CZ" w:eastAsia="cs-CZ"/>
        </w:rPr>
        <w:drawing>
          <wp:anchor distT="0" distB="0" distL="114300" distR="114300" simplePos="0" relativeHeight="251662336" behindDoc="0" locked="0" layoutInCell="1" allowOverlap="1" wp14:anchorId="485282FC" wp14:editId="1F3C61C2">
            <wp:simplePos x="0" y="0"/>
            <wp:positionH relativeFrom="column">
              <wp:posOffset>10703560</wp:posOffset>
            </wp:positionH>
            <wp:positionV relativeFrom="paragraph">
              <wp:posOffset>203200</wp:posOffset>
            </wp:positionV>
            <wp:extent cx="5760720" cy="3944620"/>
            <wp:effectExtent l="0" t="0" r="0" b="0"/>
            <wp:wrapNone/>
            <wp:docPr id="8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E7E155" w14:textId="104E7F59" w:rsidR="00C56E14" w:rsidRPr="004018E1" w:rsidRDefault="00713CEF" w:rsidP="00DB42B9">
      <w:pPr>
        <w:rPr>
          <w:b/>
        </w:rPr>
      </w:pPr>
      <w:r w:rsidRPr="004018E1">
        <w:rPr>
          <w:b/>
        </w:rPr>
        <w:t>Supplementary Figure</w:t>
      </w:r>
      <w:r w:rsidR="00BF35DA" w:rsidRPr="004018E1">
        <w:rPr>
          <w:b/>
        </w:rPr>
        <w:t xml:space="preserve"> 2.</w:t>
      </w:r>
      <w:r w:rsidR="00FA1EC2" w:rsidRPr="004018E1">
        <w:rPr>
          <w:b/>
        </w:rPr>
        <w:t xml:space="preserve"> </w:t>
      </w:r>
      <w:r w:rsidR="00C56E14" w:rsidRPr="004018E1">
        <w:rPr>
          <w:rFonts w:cstheme="minorHAnsi"/>
          <w:b/>
          <w:lang w:val="en-GB"/>
        </w:rPr>
        <w:t>Co-treatment with cycloheximide (CHX) does not rescue MM1.S cell death in CuET- treated samples in contrast to BTZ and p97 inhibitor (CB5083)</w:t>
      </w:r>
      <w:r w:rsidR="00DD5F3B" w:rsidRPr="004018E1">
        <w:rPr>
          <w:rFonts w:cstheme="minorHAnsi"/>
          <w:b/>
          <w:lang w:val="en-GB"/>
        </w:rPr>
        <w:t>.</w:t>
      </w:r>
      <w:r w:rsidR="00DD5F3B" w:rsidRPr="004018E1">
        <w:rPr>
          <w:rFonts w:cstheme="minorHAnsi"/>
          <w:lang w:val="en-GB"/>
        </w:rPr>
        <w:t xml:space="preserve"> MM1.S</w:t>
      </w:r>
      <w:r w:rsidR="00C56E14" w:rsidRPr="004018E1">
        <w:rPr>
          <w:rFonts w:cstheme="minorHAnsi"/>
          <w:lang w:val="en-GB"/>
        </w:rPr>
        <w:t xml:space="preserve"> cells were cultured for 24 h in the presence of the indicated doses of CuET, BTZ, and CB5083 in the presence or absence of 1 μg/ml CHX. Data are mean +-s.d. of three independent experiments.</w:t>
      </w:r>
      <w:r w:rsidR="004C33AA" w:rsidRPr="004018E1">
        <w:rPr>
          <w:rFonts w:cstheme="minorHAnsi"/>
          <w:lang w:val="en-GB"/>
        </w:rPr>
        <w:t xml:space="preserve"> </w:t>
      </w:r>
      <w:r w:rsidR="004C33AA" w:rsidRPr="004018E1">
        <w:rPr>
          <w:rFonts w:cstheme="minorHAnsi"/>
          <w:color w:val="000000" w:themeColor="text1"/>
          <w:sz w:val="24"/>
          <w:szCs w:val="24"/>
          <w:lang w:val="en-GB"/>
        </w:rPr>
        <w:t>Statistical significance was determined using T-test, * P &lt; 0,05.</w:t>
      </w:r>
    </w:p>
    <w:p w14:paraId="7F7A1CD3" w14:textId="77777777" w:rsidR="00FA1EC2" w:rsidRPr="004018E1" w:rsidRDefault="00FA1EC2" w:rsidP="00FA1EC2">
      <w:pPr>
        <w:rPr>
          <w:b/>
        </w:rPr>
      </w:pPr>
    </w:p>
    <w:p w14:paraId="36EA12C5" w14:textId="72E62866" w:rsidR="00677587" w:rsidRPr="004018E1" w:rsidRDefault="00154D42" w:rsidP="00C56E14">
      <w:pPr>
        <w:jc w:val="center"/>
        <w:rPr>
          <w:b/>
        </w:rPr>
      </w:pPr>
      <w:r w:rsidRPr="004018E1">
        <w:rPr>
          <w:b/>
          <w:noProof/>
          <w:lang w:val="cs-CZ" w:eastAsia="cs-CZ"/>
        </w:rPr>
        <w:drawing>
          <wp:inline distT="0" distB="0" distL="0" distR="0" wp14:anchorId="726C40FE" wp14:editId="29954792">
            <wp:extent cx="2004060" cy="2308198"/>
            <wp:effectExtent l="0" t="0" r="0" b="0"/>
            <wp:docPr id="15" name="Obrázek 15" descr="C:\Users\Iva\Desktop\ScreenHunter 24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va\Desktop\ScreenHunter 249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343" cy="23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AECFD" w14:textId="77777777" w:rsidR="00C56E14" w:rsidRPr="004018E1" w:rsidRDefault="00C56E14" w:rsidP="00C56E14">
      <w:pPr>
        <w:jc w:val="center"/>
        <w:rPr>
          <w:b/>
        </w:rPr>
      </w:pPr>
    </w:p>
    <w:p w14:paraId="4CDEF206" w14:textId="48A0DF32" w:rsidR="00677587" w:rsidRPr="004018E1" w:rsidRDefault="00713CEF" w:rsidP="00BF35DA">
      <w:pPr>
        <w:jc w:val="both"/>
        <w:rPr>
          <w:b/>
        </w:rPr>
      </w:pPr>
      <w:r w:rsidRPr="004018E1">
        <w:rPr>
          <w:b/>
        </w:rPr>
        <w:t xml:space="preserve">Supplementary </w:t>
      </w:r>
      <w:proofErr w:type="spellStart"/>
      <w:r w:rsidRPr="004018E1">
        <w:rPr>
          <w:b/>
        </w:rPr>
        <w:t>Fugure</w:t>
      </w:r>
      <w:proofErr w:type="spellEnd"/>
      <w:r w:rsidR="00677587" w:rsidRPr="004018E1">
        <w:rPr>
          <w:b/>
        </w:rPr>
        <w:t xml:space="preserve"> 3</w:t>
      </w:r>
      <w:r w:rsidRPr="004018E1">
        <w:rPr>
          <w:b/>
        </w:rPr>
        <w:t xml:space="preserve">. </w:t>
      </w:r>
      <w:r w:rsidR="000F1829" w:rsidRPr="004018E1">
        <w:rPr>
          <w:rFonts w:cstheme="minorHAnsi"/>
          <w:b/>
          <w:bCs/>
        </w:rPr>
        <w:t xml:space="preserve">CuET in contrast to BTZ induces accumulation of K48-Ub proteins in AMO1 </w:t>
      </w:r>
      <w:proofErr w:type="spellStart"/>
      <w:r w:rsidR="000F1829" w:rsidRPr="004018E1">
        <w:rPr>
          <w:rFonts w:cstheme="minorHAnsi"/>
          <w:b/>
          <w:bCs/>
        </w:rPr>
        <w:t>abzb</w:t>
      </w:r>
      <w:proofErr w:type="spellEnd"/>
      <w:r w:rsidR="00E353F4" w:rsidRPr="004018E1">
        <w:rPr>
          <w:rFonts w:cstheme="minorHAnsi"/>
          <w:b/>
          <w:bCs/>
        </w:rPr>
        <w:t xml:space="preserve"> similarly to AMO1 WT</w:t>
      </w:r>
      <w:r w:rsidR="00BF35DA" w:rsidRPr="004018E1">
        <w:rPr>
          <w:rFonts w:cstheme="minorHAnsi"/>
          <w:b/>
          <w:bCs/>
        </w:rPr>
        <w:t xml:space="preserve">. </w:t>
      </w:r>
      <w:r w:rsidR="00BF35DA" w:rsidRPr="004018E1">
        <w:rPr>
          <w:rFonts w:cstheme="minorHAnsi"/>
          <w:color w:val="000000" w:themeColor="text1"/>
          <w:sz w:val="24"/>
          <w:szCs w:val="24"/>
          <w:lang w:val="en-GB"/>
        </w:rPr>
        <w:t xml:space="preserve">BTZ adapted AMO1 </w:t>
      </w:r>
      <w:proofErr w:type="spellStart"/>
      <w:r w:rsidR="00BF35DA" w:rsidRPr="004018E1">
        <w:rPr>
          <w:rFonts w:cstheme="minorHAnsi"/>
          <w:color w:val="000000" w:themeColor="text1"/>
          <w:sz w:val="24"/>
          <w:szCs w:val="24"/>
          <w:lang w:val="en-GB"/>
        </w:rPr>
        <w:t>abzb</w:t>
      </w:r>
      <w:proofErr w:type="spellEnd"/>
      <w:r w:rsidR="00BF35DA" w:rsidRPr="004018E1">
        <w:rPr>
          <w:rFonts w:cstheme="minorHAnsi"/>
          <w:color w:val="000000" w:themeColor="text1"/>
          <w:sz w:val="24"/>
          <w:szCs w:val="24"/>
          <w:lang w:val="en-GB"/>
        </w:rPr>
        <w:t xml:space="preserve"> and non-adapted AMO1</w:t>
      </w:r>
      <w:r w:rsidR="0027251C" w:rsidRPr="004018E1">
        <w:rPr>
          <w:rFonts w:cstheme="minorHAnsi"/>
          <w:color w:val="000000" w:themeColor="text1"/>
          <w:sz w:val="24"/>
          <w:szCs w:val="24"/>
          <w:lang w:val="en-GB"/>
        </w:rPr>
        <w:t xml:space="preserve"> (WT)</w:t>
      </w:r>
      <w:r w:rsidR="00BF35DA" w:rsidRPr="004018E1">
        <w:rPr>
          <w:rFonts w:cstheme="minorHAnsi"/>
          <w:color w:val="000000" w:themeColor="text1"/>
          <w:sz w:val="24"/>
          <w:szCs w:val="24"/>
          <w:lang w:val="en-GB"/>
        </w:rPr>
        <w:t xml:space="preserve"> cells were treated for 5 hours with indicated concentrations of BTZ and CuET and subsequently lysed and probed for the level of K-48-Ub proteins.</w:t>
      </w:r>
      <w:r w:rsidR="00154D42" w:rsidRPr="004018E1">
        <w:rPr>
          <w:rFonts w:cstheme="minorHAnsi"/>
          <w:color w:val="000000" w:themeColor="text1"/>
          <w:sz w:val="24"/>
          <w:szCs w:val="24"/>
          <w:lang w:val="en-GB"/>
        </w:rPr>
        <w:t xml:space="preserve"> SMC1 is used as a loading control.</w:t>
      </w:r>
    </w:p>
    <w:p w14:paraId="61A5E26E" w14:textId="6D4396E2" w:rsidR="00CD6F3B" w:rsidRPr="004018E1" w:rsidRDefault="00CD6F3B" w:rsidP="00CD6F3B">
      <w:pPr>
        <w:pStyle w:val="Normlnweb"/>
        <w:spacing w:before="0" w:beforeAutospacing="0" w:after="0" w:afterAutospacing="0"/>
        <w:rPr>
          <w:rFonts w:asciiTheme="minorHAnsi" w:hAnsi="Calibri" w:cs="Arial"/>
          <w:b/>
          <w:bCs/>
          <w:color w:val="000000" w:themeColor="text1"/>
          <w:kern w:val="24"/>
          <w:sz w:val="30"/>
          <w:szCs w:val="30"/>
          <w:lang w:val="cs-CZ"/>
        </w:rPr>
      </w:pPr>
    </w:p>
    <w:p w14:paraId="382E8F63" w14:textId="6D3F9D08" w:rsidR="0027251C" w:rsidRPr="004018E1" w:rsidRDefault="0027251C" w:rsidP="00CD6F3B">
      <w:pPr>
        <w:pStyle w:val="Normlnweb"/>
        <w:spacing w:before="0" w:beforeAutospacing="0" w:after="0" w:afterAutospacing="0"/>
        <w:rPr>
          <w:rFonts w:asciiTheme="minorHAnsi" w:hAnsi="Calibri" w:cs="Arial"/>
          <w:b/>
          <w:bCs/>
          <w:color w:val="000000" w:themeColor="text1"/>
          <w:kern w:val="24"/>
          <w:sz w:val="30"/>
          <w:szCs w:val="30"/>
          <w:lang w:val="cs-CZ"/>
        </w:rPr>
      </w:pPr>
    </w:p>
    <w:p w14:paraId="3C783477" w14:textId="2E258806" w:rsidR="0027251C" w:rsidRPr="004018E1" w:rsidRDefault="00154D42" w:rsidP="0027251C">
      <w:pPr>
        <w:pStyle w:val="Normlnweb"/>
        <w:spacing w:before="0" w:beforeAutospacing="0" w:after="0" w:afterAutospacing="0"/>
        <w:jc w:val="center"/>
        <w:rPr>
          <w:rFonts w:asciiTheme="minorHAnsi" w:hAnsi="Calibri" w:cs="Arial"/>
          <w:b/>
          <w:bCs/>
          <w:color w:val="000000" w:themeColor="text1"/>
          <w:kern w:val="24"/>
          <w:sz w:val="30"/>
          <w:szCs w:val="30"/>
          <w:lang w:val="cs-CZ"/>
        </w:rPr>
      </w:pPr>
      <w:r w:rsidRPr="004018E1">
        <w:rPr>
          <w:rFonts w:asciiTheme="minorHAnsi" w:hAnsi="Calibri" w:cs="Arial"/>
          <w:b/>
          <w:bCs/>
          <w:noProof/>
          <w:color w:val="000000" w:themeColor="text1"/>
          <w:kern w:val="24"/>
          <w:sz w:val="30"/>
          <w:szCs w:val="30"/>
          <w:lang w:val="cs-CZ" w:eastAsia="cs-CZ"/>
        </w:rPr>
        <w:lastRenderedPageBreak/>
        <w:drawing>
          <wp:inline distT="0" distB="0" distL="0" distR="0" wp14:anchorId="31E1C86F" wp14:editId="7ABC8B72">
            <wp:extent cx="3848311" cy="2237740"/>
            <wp:effectExtent l="0" t="0" r="0" b="0"/>
            <wp:docPr id="16" name="Obrázek 16" descr="C:\Users\Iva\Desktop\ScreenHunter 2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va\Desktop\ScreenHunter 250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678" cy="225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742EB" w14:textId="77777777" w:rsidR="0027251C" w:rsidRPr="004018E1" w:rsidRDefault="0027251C" w:rsidP="0027251C">
      <w:pPr>
        <w:pStyle w:val="Normlnweb"/>
        <w:spacing w:before="0" w:beforeAutospacing="0" w:after="0" w:afterAutospacing="0"/>
        <w:jc w:val="center"/>
        <w:rPr>
          <w:rFonts w:asciiTheme="minorHAnsi" w:hAnsi="Calibri" w:cs="Arial"/>
          <w:b/>
          <w:bCs/>
          <w:color w:val="000000" w:themeColor="text1"/>
          <w:kern w:val="24"/>
          <w:sz w:val="30"/>
          <w:szCs w:val="30"/>
          <w:lang w:val="cs-CZ"/>
        </w:rPr>
      </w:pPr>
    </w:p>
    <w:p w14:paraId="097519E3" w14:textId="6C6EBD5A" w:rsidR="0027251C" w:rsidRPr="004018E1" w:rsidRDefault="0027251C" w:rsidP="00CD6F3B">
      <w:pPr>
        <w:pStyle w:val="Normlnweb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  <w:kern w:val="24"/>
          <w:sz w:val="22"/>
          <w:szCs w:val="22"/>
          <w:lang w:val="cs-CZ"/>
        </w:rPr>
      </w:pPr>
    </w:p>
    <w:p w14:paraId="6F63261F" w14:textId="38A52AA9" w:rsidR="0027251C" w:rsidRPr="004018E1" w:rsidRDefault="0027251C" w:rsidP="00154D42">
      <w:pPr>
        <w:pStyle w:val="Normlnweb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 w:themeColor="text1"/>
          <w:kern w:val="24"/>
          <w:lang w:val="cs-CZ"/>
        </w:rPr>
      </w:pPr>
      <w:r w:rsidRPr="004018E1">
        <w:rPr>
          <w:rFonts w:ascii="Calibri" w:hAnsi="Calibri" w:cs="Calibri"/>
          <w:b/>
        </w:rPr>
        <w:t xml:space="preserve">Supplementary </w:t>
      </w:r>
      <w:proofErr w:type="spellStart"/>
      <w:r w:rsidRPr="004018E1">
        <w:rPr>
          <w:rFonts w:ascii="Calibri" w:hAnsi="Calibri" w:cs="Calibri"/>
          <w:b/>
        </w:rPr>
        <w:t>Fugure</w:t>
      </w:r>
      <w:proofErr w:type="spellEnd"/>
      <w:r w:rsidRPr="004018E1">
        <w:rPr>
          <w:rFonts w:ascii="Calibri" w:hAnsi="Calibri" w:cs="Calibri"/>
          <w:b/>
        </w:rPr>
        <w:t xml:space="preserve"> 4. CuET in contrast to BTZ, induces the apoptotic cell</w:t>
      </w:r>
      <w:r w:rsidR="00154D42" w:rsidRPr="004018E1">
        <w:rPr>
          <w:rFonts w:ascii="Calibri" w:hAnsi="Calibri" w:cs="Calibri"/>
          <w:b/>
        </w:rPr>
        <w:t xml:space="preserve"> death</w:t>
      </w:r>
      <w:r w:rsidRPr="004018E1">
        <w:rPr>
          <w:rFonts w:ascii="Calibri" w:hAnsi="Calibri" w:cs="Calibri"/>
          <w:b/>
        </w:rPr>
        <w:t xml:space="preserve"> </w:t>
      </w:r>
      <w:r w:rsidR="00154D42" w:rsidRPr="004018E1">
        <w:rPr>
          <w:rFonts w:ascii="Calibri" w:hAnsi="Calibri" w:cs="Calibri"/>
          <w:b/>
        </w:rPr>
        <w:t>in</w:t>
      </w:r>
      <w:r w:rsidRPr="004018E1">
        <w:rPr>
          <w:rFonts w:ascii="Calibri" w:hAnsi="Calibri" w:cs="Calibri"/>
          <w:b/>
          <w:bCs/>
        </w:rPr>
        <w:t xml:space="preserve"> AMO1 </w:t>
      </w:r>
      <w:proofErr w:type="spellStart"/>
      <w:r w:rsidRPr="004018E1">
        <w:rPr>
          <w:rFonts w:ascii="Calibri" w:hAnsi="Calibri" w:cs="Calibri"/>
          <w:b/>
          <w:bCs/>
        </w:rPr>
        <w:t>abzb</w:t>
      </w:r>
      <w:proofErr w:type="spellEnd"/>
      <w:r w:rsidRPr="004018E1">
        <w:rPr>
          <w:rFonts w:ascii="Calibri" w:hAnsi="Calibri" w:cs="Calibri"/>
          <w:b/>
          <w:bCs/>
        </w:rPr>
        <w:t xml:space="preserve"> similarly to AMO1 WT. </w:t>
      </w:r>
      <w:r w:rsidRPr="004018E1">
        <w:rPr>
          <w:rFonts w:ascii="Calibri" w:hAnsi="Calibri" w:cs="Calibri"/>
          <w:color w:val="000000" w:themeColor="text1"/>
        </w:rPr>
        <w:t xml:space="preserve">BTZ adapted AMO1 </w:t>
      </w:r>
      <w:proofErr w:type="spellStart"/>
      <w:r w:rsidRPr="004018E1">
        <w:rPr>
          <w:rFonts w:ascii="Calibri" w:hAnsi="Calibri" w:cs="Calibri"/>
          <w:color w:val="000000" w:themeColor="text1"/>
        </w:rPr>
        <w:t>abzb</w:t>
      </w:r>
      <w:proofErr w:type="spellEnd"/>
      <w:r w:rsidRPr="004018E1">
        <w:rPr>
          <w:rFonts w:ascii="Calibri" w:hAnsi="Calibri" w:cs="Calibri"/>
          <w:color w:val="000000" w:themeColor="text1"/>
        </w:rPr>
        <w:t xml:space="preserve"> and non-adapted AMO1 (WT) cells were treated for 24 hours with 250nM </w:t>
      </w:r>
      <w:proofErr w:type="spellStart"/>
      <w:r w:rsidRPr="004018E1">
        <w:rPr>
          <w:rFonts w:ascii="Calibri" w:hAnsi="Calibri" w:cs="Calibri"/>
          <w:color w:val="000000" w:themeColor="text1"/>
        </w:rPr>
        <w:t>CuET</w:t>
      </w:r>
      <w:proofErr w:type="spellEnd"/>
      <w:r w:rsidRPr="004018E1">
        <w:rPr>
          <w:rFonts w:ascii="Calibri" w:hAnsi="Calibri" w:cs="Calibri"/>
          <w:color w:val="000000" w:themeColor="text1"/>
        </w:rPr>
        <w:t xml:space="preserve"> and 5nM BTZ and subsequently lysed and probed for the level of</w:t>
      </w:r>
      <w:r w:rsidR="00154D42" w:rsidRPr="004018E1">
        <w:rPr>
          <w:rFonts w:ascii="Calibri" w:hAnsi="Calibri" w:cs="Calibri"/>
          <w:color w:val="000000" w:themeColor="text1"/>
        </w:rPr>
        <w:t xml:space="preserve"> cleaved</w:t>
      </w:r>
      <w:r w:rsidRPr="004018E1">
        <w:rPr>
          <w:rFonts w:ascii="Calibri" w:hAnsi="Calibri" w:cs="Calibri"/>
          <w:color w:val="000000" w:themeColor="text1"/>
        </w:rPr>
        <w:t xml:space="preserve"> </w:t>
      </w:r>
      <w:r w:rsidR="00154D42" w:rsidRPr="004018E1">
        <w:rPr>
          <w:rFonts w:ascii="Calibri" w:hAnsi="Calibri" w:cs="Calibri"/>
          <w:color w:val="000000" w:themeColor="text1"/>
        </w:rPr>
        <w:t>PARP1 (Asp219) and Caspase 3. SMC1 is used as a loading control.</w:t>
      </w:r>
    </w:p>
    <w:p w14:paraId="0D1B19F4" w14:textId="63BF4D5A" w:rsidR="0027251C" w:rsidRPr="004018E1" w:rsidRDefault="0027251C" w:rsidP="00CD6F3B">
      <w:pPr>
        <w:pStyle w:val="Normlnweb"/>
        <w:spacing w:before="0" w:beforeAutospacing="0" w:after="0" w:afterAutospacing="0"/>
        <w:rPr>
          <w:rFonts w:asciiTheme="minorHAnsi" w:hAnsi="Calibri" w:cs="Arial"/>
          <w:b/>
          <w:bCs/>
          <w:color w:val="000000" w:themeColor="text1"/>
          <w:kern w:val="24"/>
          <w:sz w:val="30"/>
          <w:szCs w:val="30"/>
          <w:lang w:val="cs-CZ"/>
        </w:rPr>
      </w:pPr>
    </w:p>
    <w:p w14:paraId="3D0759E0" w14:textId="5E0FBA98" w:rsidR="0027251C" w:rsidRPr="004018E1" w:rsidRDefault="0027251C" w:rsidP="00CD6F3B">
      <w:pPr>
        <w:pStyle w:val="Normlnweb"/>
        <w:spacing w:before="0" w:beforeAutospacing="0" w:after="0" w:afterAutospacing="0"/>
        <w:rPr>
          <w:rFonts w:asciiTheme="minorHAnsi" w:hAnsi="Calibri" w:cs="Arial"/>
          <w:b/>
          <w:bCs/>
          <w:color w:val="000000" w:themeColor="text1"/>
          <w:kern w:val="24"/>
          <w:sz w:val="30"/>
          <w:szCs w:val="30"/>
          <w:lang w:val="cs-CZ"/>
        </w:rPr>
      </w:pPr>
    </w:p>
    <w:p w14:paraId="678E32C8" w14:textId="550042E7" w:rsidR="0027251C" w:rsidRPr="004018E1" w:rsidRDefault="0027251C" w:rsidP="00CD6F3B">
      <w:pPr>
        <w:pStyle w:val="Normlnweb"/>
        <w:spacing w:before="0" w:beforeAutospacing="0" w:after="0" w:afterAutospacing="0"/>
        <w:rPr>
          <w:rFonts w:asciiTheme="minorHAnsi" w:hAnsi="Calibri" w:cs="Arial"/>
          <w:b/>
          <w:bCs/>
          <w:color w:val="000000" w:themeColor="text1"/>
          <w:kern w:val="24"/>
          <w:sz w:val="30"/>
          <w:szCs w:val="30"/>
          <w:lang w:val="cs-CZ"/>
        </w:rPr>
      </w:pPr>
    </w:p>
    <w:p w14:paraId="6D665A6D" w14:textId="77777777" w:rsidR="0027251C" w:rsidRPr="004018E1" w:rsidRDefault="0027251C" w:rsidP="00CD6F3B">
      <w:pPr>
        <w:pStyle w:val="Normlnweb"/>
        <w:spacing w:before="0" w:beforeAutospacing="0" w:after="0" w:afterAutospacing="0"/>
        <w:rPr>
          <w:rFonts w:asciiTheme="minorHAnsi" w:hAnsi="Calibri" w:cs="Arial"/>
          <w:b/>
          <w:bCs/>
          <w:color w:val="000000" w:themeColor="text1"/>
          <w:kern w:val="24"/>
          <w:sz w:val="30"/>
          <w:szCs w:val="30"/>
          <w:lang w:val="cs-CZ"/>
        </w:rPr>
      </w:pPr>
    </w:p>
    <w:p w14:paraId="07124EB2" w14:textId="2945E287" w:rsidR="00CD6F3B" w:rsidRPr="004018E1" w:rsidRDefault="00CD6F3B" w:rsidP="007E2ED7">
      <w:pPr>
        <w:jc w:val="center"/>
        <w:rPr>
          <w:b/>
        </w:rPr>
      </w:pPr>
      <w:r w:rsidRPr="004018E1">
        <w:rPr>
          <w:b/>
          <w:noProof/>
          <w:lang w:val="cs-CZ" w:eastAsia="cs-CZ"/>
        </w:rPr>
        <w:drawing>
          <wp:inline distT="0" distB="0" distL="0" distR="0" wp14:anchorId="7DBB5A3C" wp14:editId="1781BA0B">
            <wp:extent cx="4073237" cy="2281797"/>
            <wp:effectExtent l="0" t="0" r="3810" b="4445"/>
            <wp:docPr id="7" name="Obrázek 7" descr="C:\Users\Iva\Desktop\ScreenHunter 2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va\Desktop\ScreenHunter 203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268" cy="228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CD17D" w14:textId="79101FE5" w:rsidR="007B2CCC" w:rsidRPr="004018E1" w:rsidRDefault="007B2CCC" w:rsidP="007E2ED7">
      <w:pPr>
        <w:rPr>
          <w:rFonts w:hAnsi="Calibri" w:cs="Arial"/>
          <w:b/>
          <w:bCs/>
          <w:color w:val="000000" w:themeColor="text1"/>
          <w:kern w:val="24"/>
          <w:sz w:val="30"/>
          <w:szCs w:val="30"/>
          <w:lang w:val="cs-CZ"/>
        </w:rPr>
      </w:pPr>
    </w:p>
    <w:p w14:paraId="63B53FC5" w14:textId="10C29AB9" w:rsidR="007B2CCC" w:rsidRPr="004018E1" w:rsidRDefault="007B2CCC" w:rsidP="00155065">
      <w:pPr>
        <w:rPr>
          <w:rFonts w:cstheme="minorHAnsi"/>
          <w:b/>
        </w:rPr>
      </w:pPr>
    </w:p>
    <w:p w14:paraId="4F7A743D" w14:textId="636C39B7" w:rsidR="00B22427" w:rsidRPr="004018E1" w:rsidRDefault="00713CEF" w:rsidP="00AF41EF">
      <w:pPr>
        <w:rPr>
          <w:rFonts w:cstheme="minorHAnsi"/>
          <w:b/>
          <w:sz w:val="24"/>
          <w:szCs w:val="24"/>
        </w:rPr>
      </w:pPr>
      <w:r w:rsidRPr="004018E1">
        <w:rPr>
          <w:rFonts w:cstheme="minorHAnsi"/>
          <w:b/>
          <w:sz w:val="24"/>
          <w:szCs w:val="24"/>
        </w:rPr>
        <w:t>Supplementary Figure</w:t>
      </w:r>
      <w:r w:rsidR="009678EE" w:rsidRPr="004018E1">
        <w:rPr>
          <w:rFonts w:cstheme="minorHAnsi"/>
          <w:b/>
          <w:sz w:val="24"/>
          <w:szCs w:val="24"/>
        </w:rPr>
        <w:t xml:space="preserve"> 5</w:t>
      </w:r>
      <w:r w:rsidRPr="004018E1">
        <w:rPr>
          <w:rFonts w:cstheme="minorHAnsi"/>
          <w:b/>
          <w:sz w:val="24"/>
          <w:szCs w:val="24"/>
        </w:rPr>
        <w:t>.</w:t>
      </w:r>
      <w:r w:rsidR="007B2CCC" w:rsidRPr="004018E1">
        <w:rPr>
          <w:rFonts w:cstheme="minorHAnsi"/>
          <w:b/>
          <w:sz w:val="24"/>
          <w:szCs w:val="24"/>
        </w:rPr>
        <w:t xml:space="preserve"> Level of end</w:t>
      </w:r>
      <w:r w:rsidR="00DD5F3B" w:rsidRPr="004018E1">
        <w:rPr>
          <w:rFonts w:cstheme="minorHAnsi"/>
          <w:b/>
          <w:sz w:val="24"/>
          <w:szCs w:val="24"/>
        </w:rPr>
        <w:t xml:space="preserve">ogenous DNA damage measured as </w:t>
      </w:r>
      <w:r w:rsidR="00DD5F3B" w:rsidRPr="004018E1">
        <w:rPr>
          <w:rStyle w:val="polytonic"/>
          <w:b/>
          <w:sz w:val="24"/>
          <w:szCs w:val="24"/>
        </w:rPr>
        <w:t>γ</w:t>
      </w:r>
      <w:r w:rsidR="007B2CCC" w:rsidRPr="004018E1">
        <w:rPr>
          <w:rFonts w:cstheme="minorHAnsi"/>
          <w:b/>
          <w:sz w:val="24"/>
          <w:szCs w:val="24"/>
        </w:rPr>
        <w:t>H2AX intensity in cell lysates isolated from primary CD138</w:t>
      </w:r>
      <w:r w:rsidR="007B2CCC" w:rsidRPr="004018E1">
        <w:rPr>
          <w:rFonts w:cstheme="minorHAnsi"/>
          <w:b/>
          <w:sz w:val="24"/>
          <w:szCs w:val="24"/>
          <w:vertAlign w:val="superscript"/>
        </w:rPr>
        <w:t>+</w:t>
      </w:r>
      <w:r w:rsidR="007B2CCC" w:rsidRPr="004018E1">
        <w:rPr>
          <w:rFonts w:cstheme="minorHAnsi"/>
          <w:b/>
          <w:sz w:val="24"/>
          <w:szCs w:val="24"/>
        </w:rPr>
        <w:t xml:space="preserve"> MM patients cells compared to rest of B cells.</w:t>
      </w:r>
      <w:r w:rsidR="007B2CCC" w:rsidRPr="004018E1">
        <w:rPr>
          <w:rFonts w:cstheme="minorHAnsi"/>
          <w:sz w:val="24"/>
          <w:szCs w:val="24"/>
        </w:rPr>
        <w:t xml:space="preserve"> Multiple myeloma patients</w:t>
      </w:r>
      <w:r w:rsidR="00A4445E" w:rsidRPr="004018E1">
        <w:rPr>
          <w:rFonts w:cstheme="minorHAnsi"/>
          <w:sz w:val="24"/>
          <w:szCs w:val="24"/>
        </w:rPr>
        <w:t>´</w:t>
      </w:r>
      <w:r w:rsidR="007B2CCC" w:rsidRPr="004018E1">
        <w:rPr>
          <w:rFonts w:cstheme="minorHAnsi"/>
          <w:sz w:val="24"/>
          <w:szCs w:val="24"/>
        </w:rPr>
        <w:t xml:space="preserve"> samples were acquired using </w:t>
      </w:r>
      <w:r w:rsidR="00B50703" w:rsidRPr="004018E1">
        <w:rPr>
          <w:rFonts w:cstheme="minorHAnsi"/>
          <w:sz w:val="24"/>
          <w:szCs w:val="24"/>
        </w:rPr>
        <w:t xml:space="preserve">the </w:t>
      </w:r>
      <w:r w:rsidR="007B2CCC" w:rsidRPr="004018E1">
        <w:rPr>
          <w:rFonts w:cstheme="minorHAnsi"/>
          <w:sz w:val="24"/>
          <w:szCs w:val="24"/>
        </w:rPr>
        <w:t>magnetic separation method with CD138</w:t>
      </w:r>
      <w:r w:rsidR="007B2CCC" w:rsidRPr="004018E1">
        <w:rPr>
          <w:rFonts w:cstheme="minorHAnsi"/>
          <w:sz w:val="24"/>
          <w:szCs w:val="24"/>
          <w:vertAlign w:val="superscript"/>
        </w:rPr>
        <w:t>+</w:t>
      </w:r>
      <w:r w:rsidR="007B2CCC" w:rsidRPr="004018E1">
        <w:rPr>
          <w:rFonts w:cstheme="minorHAnsi"/>
          <w:sz w:val="24"/>
          <w:szCs w:val="24"/>
        </w:rPr>
        <w:t xml:space="preserve"> </w:t>
      </w:r>
      <w:r w:rsidR="00B92BCB" w:rsidRPr="004018E1">
        <w:rPr>
          <w:rFonts w:cstheme="minorHAnsi"/>
          <w:sz w:val="24"/>
          <w:szCs w:val="24"/>
        </w:rPr>
        <w:t>microbeads (Miltenyi Biotec).</w:t>
      </w:r>
    </w:p>
    <w:p w14:paraId="4326084E" w14:textId="13C17C57" w:rsidR="00CD6F3B" w:rsidRPr="004018E1" w:rsidRDefault="00CD6F3B" w:rsidP="00AF41EF">
      <w:pPr>
        <w:rPr>
          <w:b/>
        </w:rPr>
      </w:pPr>
    </w:p>
    <w:p w14:paraId="59C2B699" w14:textId="6D11F257" w:rsidR="00CD6F3B" w:rsidRPr="004018E1" w:rsidRDefault="00CD6F3B" w:rsidP="00CD6F3B">
      <w:pPr>
        <w:jc w:val="center"/>
        <w:rPr>
          <w:b/>
        </w:rPr>
      </w:pPr>
      <w:r w:rsidRPr="004018E1">
        <w:rPr>
          <w:noProof/>
          <w:lang w:val="cs-CZ" w:eastAsia="cs-CZ"/>
        </w:rPr>
        <w:lastRenderedPageBreak/>
        <w:drawing>
          <wp:inline distT="0" distB="0" distL="0" distR="0" wp14:anchorId="648ADC81" wp14:editId="3E3A3D2B">
            <wp:extent cx="4731328" cy="1650577"/>
            <wp:effectExtent l="0" t="0" r="0" b="6985"/>
            <wp:docPr id="5" name="Obrázek 5" descr="C:\Users\Iva\Desktop\ScreenHunter 2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va\Desktop\ScreenHunter 203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144" cy="165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04BEA" w14:textId="34BCC157" w:rsidR="00B76E38" w:rsidRPr="004018E1" w:rsidRDefault="00B76E38" w:rsidP="00B76E38">
      <w:pPr>
        <w:jc w:val="center"/>
        <w:rPr>
          <w:b/>
        </w:rPr>
      </w:pPr>
    </w:p>
    <w:p w14:paraId="5FDEE58D" w14:textId="640369A8" w:rsidR="00974C79" w:rsidRPr="00184C19" w:rsidRDefault="009678EE" w:rsidP="00BF35DA">
      <w:pPr>
        <w:jc w:val="both"/>
        <w:rPr>
          <w:sz w:val="24"/>
          <w:szCs w:val="24"/>
        </w:rPr>
      </w:pPr>
      <w:r w:rsidRPr="004018E1">
        <w:rPr>
          <w:b/>
          <w:sz w:val="24"/>
          <w:szCs w:val="24"/>
        </w:rPr>
        <w:t>Supplementary Figure 6</w:t>
      </w:r>
      <w:r w:rsidR="00713CEF" w:rsidRPr="004018E1">
        <w:rPr>
          <w:b/>
          <w:sz w:val="24"/>
          <w:szCs w:val="24"/>
        </w:rPr>
        <w:t>.</w:t>
      </w:r>
      <w:r w:rsidR="00155065" w:rsidRPr="004018E1">
        <w:rPr>
          <w:b/>
          <w:sz w:val="24"/>
          <w:szCs w:val="24"/>
        </w:rPr>
        <w:t xml:space="preserve"> </w:t>
      </w:r>
      <w:r w:rsidR="00C20C9F" w:rsidRPr="004018E1">
        <w:rPr>
          <w:b/>
          <w:sz w:val="24"/>
          <w:szCs w:val="24"/>
        </w:rPr>
        <w:t xml:space="preserve">Western blot analysis of </w:t>
      </w:r>
      <w:r w:rsidR="00155065" w:rsidRPr="004018E1">
        <w:rPr>
          <w:b/>
          <w:sz w:val="24"/>
          <w:szCs w:val="24"/>
        </w:rPr>
        <w:t>CuET- induced immobilization of DDR-as</w:t>
      </w:r>
      <w:r w:rsidR="00BF35DA" w:rsidRPr="004018E1">
        <w:rPr>
          <w:b/>
          <w:sz w:val="24"/>
          <w:szCs w:val="24"/>
        </w:rPr>
        <w:t xml:space="preserve">sociated kinases- ATR and ATM.  </w:t>
      </w:r>
      <w:r w:rsidR="00BF35DA" w:rsidRPr="004018E1">
        <w:rPr>
          <w:sz w:val="24"/>
          <w:szCs w:val="24"/>
        </w:rPr>
        <w:t>C</w:t>
      </w:r>
      <w:r w:rsidR="00C20C9F" w:rsidRPr="004018E1">
        <w:rPr>
          <w:sz w:val="24"/>
          <w:szCs w:val="24"/>
        </w:rPr>
        <w:t>ell fractionated samples of</w:t>
      </w:r>
      <w:r w:rsidR="00155065" w:rsidRPr="004018E1">
        <w:rPr>
          <w:sz w:val="24"/>
          <w:szCs w:val="24"/>
        </w:rPr>
        <w:t xml:space="preserve"> AMO1 and MM1</w:t>
      </w:r>
      <w:r w:rsidR="00DD5F3B" w:rsidRPr="004018E1">
        <w:rPr>
          <w:sz w:val="24"/>
          <w:szCs w:val="24"/>
        </w:rPr>
        <w:t>.</w:t>
      </w:r>
      <w:r w:rsidR="00155065" w:rsidRPr="004018E1">
        <w:rPr>
          <w:sz w:val="24"/>
          <w:szCs w:val="24"/>
        </w:rPr>
        <w:t>S cell lines</w:t>
      </w:r>
      <w:r w:rsidR="00BF35DA" w:rsidRPr="004018E1">
        <w:rPr>
          <w:sz w:val="24"/>
          <w:szCs w:val="24"/>
        </w:rPr>
        <w:t xml:space="preserve"> treated </w:t>
      </w:r>
      <w:r w:rsidR="00155065" w:rsidRPr="004018E1">
        <w:rPr>
          <w:sz w:val="24"/>
          <w:szCs w:val="24"/>
        </w:rPr>
        <w:t>5 hours</w:t>
      </w:r>
      <w:r w:rsidR="00BF35DA" w:rsidRPr="004018E1">
        <w:rPr>
          <w:sz w:val="24"/>
          <w:szCs w:val="24"/>
        </w:rPr>
        <w:t xml:space="preserve"> with 500nM </w:t>
      </w:r>
      <w:proofErr w:type="gramStart"/>
      <w:r w:rsidR="00BF35DA" w:rsidRPr="004018E1">
        <w:rPr>
          <w:sz w:val="24"/>
          <w:szCs w:val="24"/>
        </w:rPr>
        <w:t xml:space="preserve">CuET </w:t>
      </w:r>
      <w:r w:rsidR="00155065" w:rsidRPr="004018E1">
        <w:rPr>
          <w:sz w:val="24"/>
          <w:szCs w:val="24"/>
        </w:rPr>
        <w:t xml:space="preserve"> </w:t>
      </w:r>
      <w:r w:rsidR="00BF35DA" w:rsidRPr="004018E1">
        <w:rPr>
          <w:sz w:val="24"/>
          <w:szCs w:val="24"/>
        </w:rPr>
        <w:t>were</w:t>
      </w:r>
      <w:proofErr w:type="gramEnd"/>
      <w:r w:rsidR="00BF35DA" w:rsidRPr="004018E1">
        <w:rPr>
          <w:sz w:val="24"/>
          <w:szCs w:val="24"/>
        </w:rPr>
        <w:t xml:space="preserve"> probed for the level of ATM and ATR. MEK1 and </w:t>
      </w:r>
      <w:proofErr w:type="spellStart"/>
      <w:r w:rsidR="00BF35DA" w:rsidRPr="004018E1">
        <w:rPr>
          <w:sz w:val="24"/>
          <w:szCs w:val="24"/>
        </w:rPr>
        <w:t>Lamin</w:t>
      </w:r>
      <w:proofErr w:type="spellEnd"/>
      <w:r w:rsidR="00BF35DA" w:rsidRPr="004018E1">
        <w:rPr>
          <w:sz w:val="24"/>
          <w:szCs w:val="24"/>
        </w:rPr>
        <w:t xml:space="preserve"> B were used as loading controls for insoluble and soluble cell fraction.</w:t>
      </w:r>
      <w:bookmarkStart w:id="0" w:name="_GoBack"/>
      <w:bookmarkEnd w:id="0"/>
      <w:r w:rsidR="00BF35DA" w:rsidRPr="00184C19">
        <w:rPr>
          <w:sz w:val="24"/>
          <w:szCs w:val="24"/>
        </w:rPr>
        <w:t xml:space="preserve"> </w:t>
      </w:r>
      <w:r w:rsidR="00155065" w:rsidRPr="00184C19">
        <w:rPr>
          <w:sz w:val="24"/>
          <w:szCs w:val="24"/>
        </w:rPr>
        <w:t xml:space="preserve"> </w:t>
      </w:r>
    </w:p>
    <w:sectPr w:rsidR="00974C79" w:rsidRPr="00184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clidSymbol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wNDMwNTE2tTAyNbJQ0lEKTi0uzszPAykwrgUAytXnWiwAAAA="/>
  </w:docVars>
  <w:rsids>
    <w:rsidRoot w:val="00936BA2"/>
    <w:rsid w:val="00063B4E"/>
    <w:rsid w:val="0009314C"/>
    <w:rsid w:val="000F1829"/>
    <w:rsid w:val="00105DBF"/>
    <w:rsid w:val="0011117F"/>
    <w:rsid w:val="00154D42"/>
    <w:rsid w:val="00155065"/>
    <w:rsid w:val="00184C19"/>
    <w:rsid w:val="00235FF1"/>
    <w:rsid w:val="0027251C"/>
    <w:rsid w:val="00351C08"/>
    <w:rsid w:val="00370700"/>
    <w:rsid w:val="00387F5D"/>
    <w:rsid w:val="003E71F0"/>
    <w:rsid w:val="004018E1"/>
    <w:rsid w:val="004037B5"/>
    <w:rsid w:val="00470F69"/>
    <w:rsid w:val="004A75D7"/>
    <w:rsid w:val="004C33AA"/>
    <w:rsid w:val="00590855"/>
    <w:rsid w:val="005B6918"/>
    <w:rsid w:val="00625DF4"/>
    <w:rsid w:val="00641D0C"/>
    <w:rsid w:val="00677587"/>
    <w:rsid w:val="00681657"/>
    <w:rsid w:val="00684F63"/>
    <w:rsid w:val="0071254A"/>
    <w:rsid w:val="00713CEF"/>
    <w:rsid w:val="007B2CCC"/>
    <w:rsid w:val="007E2ED7"/>
    <w:rsid w:val="0080504A"/>
    <w:rsid w:val="00830529"/>
    <w:rsid w:val="008B2432"/>
    <w:rsid w:val="008C2E7F"/>
    <w:rsid w:val="00922945"/>
    <w:rsid w:val="00936BA2"/>
    <w:rsid w:val="009678EE"/>
    <w:rsid w:val="00974C79"/>
    <w:rsid w:val="009A226E"/>
    <w:rsid w:val="009A639F"/>
    <w:rsid w:val="00A4445E"/>
    <w:rsid w:val="00A701AF"/>
    <w:rsid w:val="00AF41EF"/>
    <w:rsid w:val="00B22427"/>
    <w:rsid w:val="00B50703"/>
    <w:rsid w:val="00B65039"/>
    <w:rsid w:val="00B74AAD"/>
    <w:rsid w:val="00B76E38"/>
    <w:rsid w:val="00B80CC0"/>
    <w:rsid w:val="00B92BCB"/>
    <w:rsid w:val="00B93635"/>
    <w:rsid w:val="00BE659F"/>
    <w:rsid w:val="00BF35DA"/>
    <w:rsid w:val="00C20C9F"/>
    <w:rsid w:val="00C56E14"/>
    <w:rsid w:val="00C7271F"/>
    <w:rsid w:val="00CD6F3B"/>
    <w:rsid w:val="00DB42B9"/>
    <w:rsid w:val="00DD5F3B"/>
    <w:rsid w:val="00E353F4"/>
    <w:rsid w:val="00E65FE5"/>
    <w:rsid w:val="00EF029E"/>
    <w:rsid w:val="00FA1EC2"/>
    <w:rsid w:val="00FE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F19C4"/>
  <w15:chartTrackingRefBased/>
  <w15:docId w15:val="{237C07BE-7A03-44DE-AFB2-E18705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6BA2"/>
    <w:pPr>
      <w:spacing w:after="200" w:line="276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936B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36B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36BA2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6B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6BA2"/>
    <w:rPr>
      <w:b/>
      <w:bCs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6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6BA2"/>
    <w:rPr>
      <w:rFonts w:ascii="Segoe UI" w:hAnsi="Segoe UI" w:cs="Segoe UI"/>
      <w:sz w:val="18"/>
      <w:szCs w:val="18"/>
      <w:lang w:val="en-US"/>
    </w:rPr>
  </w:style>
  <w:style w:type="paragraph" w:styleId="Normlnweb">
    <w:name w:val="Normal (Web)"/>
    <w:basedOn w:val="Normln"/>
    <w:uiPriority w:val="99"/>
    <w:unhideWhenUsed/>
    <w:rsid w:val="00FA1E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st">
    <w:name w:val="st"/>
    <w:basedOn w:val="Standardnpsmoodstavce"/>
    <w:rsid w:val="00FA1EC2"/>
  </w:style>
  <w:style w:type="character" w:customStyle="1" w:styleId="polytonic">
    <w:name w:val="polytonic"/>
    <w:basedOn w:val="Standardnpsmoodstavce"/>
    <w:rsid w:val="00DD5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oleObject" Target="embeddings/oleObject1.bin"/><Relationship Id="rId15" Type="http://schemas.openxmlformats.org/officeDocument/2006/relationships/image" Target="media/image9.png"/><Relationship Id="rId10" Type="http://schemas.openxmlformats.org/officeDocument/2006/relationships/image" Target="media/image5.emf"/><Relationship Id="rId4" Type="http://schemas.openxmlformats.org/officeDocument/2006/relationships/image" Target="media/image1.emf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IMTM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Chromá</dc:creator>
  <cp:keywords/>
  <dc:description/>
  <cp:lastModifiedBy>Martin Mistrik</cp:lastModifiedBy>
  <cp:revision>4</cp:revision>
  <cp:lastPrinted>2021-04-12T10:18:00Z</cp:lastPrinted>
  <dcterms:created xsi:type="dcterms:W3CDTF">2022-01-21T10:59:00Z</dcterms:created>
  <dcterms:modified xsi:type="dcterms:W3CDTF">2022-01-28T14:00:00Z</dcterms:modified>
</cp:coreProperties>
</file>