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4F557" w14:textId="77777777" w:rsidR="00F761F5" w:rsidRPr="00F761F5" w:rsidRDefault="00F761F5" w:rsidP="00F761F5">
      <w:pPr>
        <w:spacing w:line="480" w:lineRule="auto"/>
        <w:rPr>
          <w:rFonts w:ascii="Arial" w:hAnsi="Arial"/>
          <w:b/>
          <w:bCs/>
        </w:rPr>
      </w:pPr>
      <w:r w:rsidRPr="00F761F5">
        <w:rPr>
          <w:rFonts w:ascii="Arial" w:hAnsi="Arial"/>
          <w:b/>
          <w:bCs/>
        </w:rPr>
        <w:t>Class I HDAC overexpression promotes temozolomide resistance in glioma cells by regulating RAD18 expression</w:t>
      </w:r>
    </w:p>
    <w:p w14:paraId="30E4F4B5" w14:textId="77777777" w:rsidR="00F761F5" w:rsidRPr="00F761F5" w:rsidRDefault="00F761F5" w:rsidP="00F761F5">
      <w:pPr>
        <w:spacing w:line="480" w:lineRule="auto"/>
        <w:rPr>
          <w:rFonts w:ascii="Arial" w:hAnsi="Arial"/>
          <w:b/>
          <w:bCs/>
          <w:color w:val="FF0000"/>
        </w:rPr>
      </w:pPr>
    </w:p>
    <w:p w14:paraId="5A8C7F05" w14:textId="30475584" w:rsidR="00F761F5" w:rsidRPr="00F761F5" w:rsidRDefault="00F761F5" w:rsidP="00F761F5">
      <w:pPr>
        <w:spacing w:line="480" w:lineRule="auto"/>
        <w:rPr>
          <w:rFonts w:ascii="Arial" w:hAnsi="Arial"/>
        </w:rPr>
      </w:pPr>
      <w:r w:rsidRPr="00F761F5">
        <w:rPr>
          <w:rFonts w:ascii="Arial" w:hAnsi="Arial"/>
        </w:rPr>
        <w:t xml:space="preserve">Daniela </w:t>
      </w:r>
      <w:proofErr w:type="spellStart"/>
      <w:r w:rsidRPr="00F761F5">
        <w:rPr>
          <w:rFonts w:ascii="Arial" w:hAnsi="Arial"/>
        </w:rPr>
        <w:t>Hanisch</w:t>
      </w:r>
      <w:proofErr w:type="spellEnd"/>
      <w:r w:rsidRPr="00F761F5">
        <w:rPr>
          <w:rFonts w:ascii="Arial" w:hAnsi="Arial"/>
        </w:rPr>
        <w:t xml:space="preserve">, Andrea Krumm, Tamara Diehl, Carla M. Stork, Mario </w:t>
      </w:r>
      <w:proofErr w:type="spellStart"/>
      <w:r w:rsidRPr="00F761F5">
        <w:rPr>
          <w:rFonts w:ascii="Arial" w:hAnsi="Arial"/>
        </w:rPr>
        <w:t>Dejung</w:t>
      </w:r>
      <w:proofErr w:type="spellEnd"/>
      <w:r w:rsidRPr="00F761F5">
        <w:rPr>
          <w:rFonts w:ascii="Arial" w:hAnsi="Arial"/>
        </w:rPr>
        <w:t>, Falk Butte</w:t>
      </w:r>
      <w:r w:rsidRPr="00F761F5">
        <w:rPr>
          <w:rFonts w:ascii="Arial" w:hAnsi="Arial"/>
        </w:rPr>
        <w:t>r</w:t>
      </w:r>
      <w:r w:rsidRPr="00F761F5">
        <w:rPr>
          <w:rFonts w:ascii="Arial" w:hAnsi="Arial"/>
        </w:rPr>
        <w:t xml:space="preserve">, Ella Kim, </w:t>
      </w:r>
      <w:proofErr w:type="spellStart"/>
      <w:r w:rsidRPr="00F761F5">
        <w:rPr>
          <w:rFonts w:ascii="Arial" w:hAnsi="Arial"/>
        </w:rPr>
        <w:t>Walburgis</w:t>
      </w:r>
      <w:proofErr w:type="spellEnd"/>
      <w:r w:rsidRPr="00F761F5">
        <w:rPr>
          <w:rFonts w:ascii="Arial" w:hAnsi="Arial"/>
        </w:rPr>
        <w:t xml:space="preserve"> Brenner, Gerhard Fritz, Thomas G. Hofmann and Wynand P. Roos</w:t>
      </w:r>
    </w:p>
    <w:p w14:paraId="2EB8A1D3" w14:textId="77777777" w:rsidR="00F761F5" w:rsidRPr="00F761F5" w:rsidRDefault="00F761F5" w:rsidP="00F761F5">
      <w:pPr>
        <w:spacing w:line="480" w:lineRule="auto"/>
        <w:jc w:val="both"/>
        <w:rPr>
          <w:rFonts w:ascii="Arial" w:hAnsi="Arial" w:cs="Arial"/>
          <w:b/>
          <w:bCs/>
          <w:color w:val="000000" w:themeColor="text1"/>
        </w:rPr>
      </w:pPr>
    </w:p>
    <w:p w14:paraId="651E7B63" w14:textId="4A0EA40F" w:rsidR="00F761F5" w:rsidRPr="00F761F5" w:rsidRDefault="00F761F5" w:rsidP="00F761F5">
      <w:pPr>
        <w:spacing w:line="480" w:lineRule="auto"/>
        <w:jc w:val="both"/>
        <w:rPr>
          <w:rFonts w:ascii="Arial" w:hAnsi="Arial" w:cs="Arial"/>
          <w:b/>
          <w:bCs/>
          <w:color w:val="000000" w:themeColor="text1"/>
        </w:rPr>
      </w:pPr>
      <w:r w:rsidRPr="00F761F5">
        <w:rPr>
          <w:rFonts w:ascii="Arial" w:hAnsi="Arial" w:cs="Arial"/>
          <w:b/>
          <w:bCs/>
          <w:color w:val="000000" w:themeColor="text1"/>
        </w:rPr>
        <w:t>Authors’ contributions</w:t>
      </w:r>
    </w:p>
    <w:p w14:paraId="7BAF4461" w14:textId="5D705F54" w:rsidR="00A814F6" w:rsidRPr="00F761F5" w:rsidRDefault="00F761F5" w:rsidP="00F761F5">
      <w:r w:rsidRPr="00F761F5">
        <w:rPr>
          <w:rFonts w:ascii="Arial" w:hAnsi="Arial" w:cs="Arial"/>
          <w:color w:val="000000" w:themeColor="text1"/>
        </w:rPr>
        <w:t>D.H., A.K., T.D., C.M.S., M.D., F.B., W.B. and W.P.R. performed the experiments. D.H., T.D., C.M.S., M.D., F.B., G.F., T.G.H. and W.P.R. analysed the data and revised the manuscript.  D.H. and W.P.R. conceived and designed the research and wrote the manuscript. The authors read and approved the final manuscript.</w:t>
      </w:r>
    </w:p>
    <w:sectPr w:rsidR="00A814F6" w:rsidRPr="00F761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A0MTE0MrM0tjA1NDBT0lEKTi0uzszPAykwrAUAgSyMAywAAAA="/>
  </w:docVars>
  <w:rsids>
    <w:rsidRoot w:val="00F761F5"/>
    <w:rsid w:val="00A814F6"/>
    <w:rsid w:val="00F76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13CAE"/>
  <w15:chartTrackingRefBased/>
  <w15:docId w15:val="{EDF4F1A8-D4C2-4AD7-B221-9647CA1F3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1F5"/>
    <w:pPr>
      <w:spacing w:after="0" w:line="240" w:lineRule="auto"/>
    </w:pPr>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36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Wynand Roos</dc:creator>
  <cp:keywords/>
  <dc:description/>
  <cp:lastModifiedBy>Wynand Roos</cp:lastModifiedBy>
  <cp:revision>1</cp:revision>
  <dcterms:created xsi:type="dcterms:W3CDTF">2022-03-05T08:55:00Z</dcterms:created>
  <dcterms:modified xsi:type="dcterms:W3CDTF">2022-03-05T08:58:00Z</dcterms:modified>
</cp:coreProperties>
</file>