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754" w:rsidRDefault="008543E2" w:rsidP="00E60F3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noProof/>
          <w:sz w:val="24"/>
          <w:szCs w:val="24"/>
        </w:rPr>
        <w:t>upplementary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F</w:t>
      </w:r>
      <w:r>
        <w:rPr>
          <w:rFonts w:ascii="Times New Roman" w:hAnsi="Times New Roman" w:cs="Times New Roman" w:hint="eastAsia"/>
          <w:b/>
          <w:noProof/>
          <w:sz w:val="24"/>
          <w:szCs w:val="24"/>
        </w:rPr>
        <w:t>igure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L</w:t>
      </w:r>
      <w:r>
        <w:rPr>
          <w:rFonts w:ascii="Times New Roman" w:hAnsi="Times New Roman" w:cs="Times New Roman" w:hint="eastAsia"/>
          <w:b/>
          <w:noProof/>
          <w:sz w:val="24"/>
          <w:szCs w:val="24"/>
        </w:rPr>
        <w:t>egends</w:t>
      </w:r>
    </w:p>
    <w:p w:rsidR="00063FE9" w:rsidRPr="00276E31" w:rsidRDefault="00063FE9" w:rsidP="00E6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63FE9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276E31">
        <w:rPr>
          <w:rFonts w:ascii="Times New Roman" w:hAnsi="Times New Roman" w:cs="Times New Roman"/>
          <w:b/>
          <w:sz w:val="24"/>
          <w:szCs w:val="24"/>
        </w:rPr>
        <w:t>S</w:t>
      </w:r>
      <w:r w:rsidRPr="00063FE9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276E31">
        <w:rPr>
          <w:rFonts w:ascii="Times New Roman" w:hAnsi="Times New Roman" w:cs="Times New Roman"/>
          <w:sz w:val="24"/>
          <w:szCs w:val="24"/>
        </w:rPr>
        <w:t xml:space="preserve">ActD minimizes the artificially activation of immediate-early genes (IEGs) in process of single cell dissociation in vitro. </w:t>
      </w:r>
      <w:r w:rsidR="008F60D7">
        <w:rPr>
          <w:rFonts w:ascii="Times New Roman" w:hAnsi="Times New Roman" w:cs="Times New Roman"/>
          <w:sz w:val="24"/>
          <w:szCs w:val="24"/>
        </w:rPr>
        <w:t>A,</w:t>
      </w:r>
      <w:r w:rsidRPr="00276E31">
        <w:rPr>
          <w:rFonts w:ascii="Times New Roman" w:hAnsi="Times New Roman" w:cs="Times New Roman"/>
          <w:sz w:val="24"/>
          <w:szCs w:val="24"/>
        </w:rPr>
        <w:t xml:space="preserve"> Experimental design. Preparation of single-cell suspensions using a standard protocol or an ActD-based protocol for scRNA-seq. </w:t>
      </w:r>
      <w:r w:rsidR="008F60D7">
        <w:rPr>
          <w:rFonts w:ascii="Times New Roman" w:hAnsi="Times New Roman" w:cs="Times New Roman"/>
          <w:sz w:val="24"/>
          <w:szCs w:val="24"/>
        </w:rPr>
        <w:t>B,</w:t>
      </w:r>
      <w:r w:rsidRPr="00276E31">
        <w:rPr>
          <w:rFonts w:ascii="Times New Roman" w:hAnsi="Times New Roman" w:cs="Times New Roman"/>
          <w:sz w:val="24"/>
          <w:szCs w:val="24"/>
        </w:rPr>
        <w:t xml:space="preserve"> A t-SNE plot of 4</w:t>
      </w:r>
      <w:r w:rsidR="00073C26">
        <w:rPr>
          <w:rFonts w:ascii="Times New Roman" w:hAnsi="Times New Roman" w:cs="Times New Roman"/>
          <w:sz w:val="24"/>
          <w:szCs w:val="24"/>
        </w:rPr>
        <w:t>,</w:t>
      </w:r>
      <w:r w:rsidRPr="00276E31">
        <w:rPr>
          <w:rFonts w:ascii="Times New Roman" w:hAnsi="Times New Roman" w:cs="Times New Roman"/>
          <w:sz w:val="24"/>
          <w:szCs w:val="24"/>
        </w:rPr>
        <w:t>467 CD45</w:t>
      </w:r>
      <w:r w:rsidRPr="00B254A7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76E31">
        <w:rPr>
          <w:rFonts w:ascii="Times New Roman" w:hAnsi="Times New Roman" w:cs="Times New Roman"/>
          <w:sz w:val="24"/>
          <w:szCs w:val="24"/>
        </w:rPr>
        <w:t xml:space="preserve"> cells isolated from the spinal cord with standard dissociation and ActD-based dissociation. hMG, homeostatic microglia; IrMG, interferon response microglia; DrMG, dissociation response microglia; BAM, border associated macrophage; MC, monocyte; MDC, monocyte-derived cell; Cbc, circulating basal cell.</w:t>
      </w:r>
      <w:r w:rsidR="00B254A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F60D7">
        <w:rPr>
          <w:rFonts w:ascii="Times New Roman" w:hAnsi="Times New Roman" w:cs="Times New Roman"/>
          <w:sz w:val="24"/>
          <w:szCs w:val="24"/>
        </w:rPr>
        <w:t>C,</w:t>
      </w:r>
      <w:r w:rsidRPr="00276E31">
        <w:rPr>
          <w:rFonts w:ascii="Times New Roman" w:hAnsi="Times New Roman" w:cs="Times New Roman"/>
          <w:sz w:val="24"/>
          <w:szCs w:val="24"/>
        </w:rPr>
        <w:t xml:space="preserve"> A t-SNE plot with the colors representing cells undergoing different dissociation. </w:t>
      </w:r>
      <w:r w:rsidR="008F60D7">
        <w:rPr>
          <w:rFonts w:ascii="Times New Roman" w:hAnsi="Times New Roman" w:cs="Times New Roman"/>
          <w:sz w:val="24"/>
          <w:szCs w:val="24"/>
        </w:rPr>
        <w:t>D,</w:t>
      </w:r>
      <w:r w:rsidRPr="00276E31">
        <w:rPr>
          <w:rFonts w:ascii="Times New Roman" w:hAnsi="Times New Roman" w:cs="Times New Roman"/>
          <w:sz w:val="24"/>
          <w:szCs w:val="24"/>
        </w:rPr>
        <w:t xml:space="preserve"> DEGs in the Standard-sham sample compared to the ActD-sham group. </w:t>
      </w:r>
    </w:p>
    <w:p w:rsidR="00063FE9" w:rsidRPr="00276E31" w:rsidRDefault="008F60D7" w:rsidP="00E6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E,</w:t>
      </w:r>
      <w:r w:rsidR="00063FE9" w:rsidRPr="00276E31">
        <w:rPr>
          <w:rFonts w:ascii="Times New Roman" w:hAnsi="Times New Roman" w:cs="Times New Roman"/>
          <w:sz w:val="24"/>
          <w:szCs w:val="24"/>
        </w:rPr>
        <w:t xml:space="preserve"> The expr</w:t>
      </w:r>
      <w:r w:rsidR="005D5754">
        <w:rPr>
          <w:rFonts w:ascii="Times New Roman" w:hAnsi="Times New Roman" w:cs="Times New Roman"/>
          <w:sz w:val="24"/>
          <w:szCs w:val="24"/>
        </w:rPr>
        <w:t>ession of 8 DEGs mentioned in (d</w:t>
      </w:r>
      <w:r w:rsidR="00063FE9" w:rsidRPr="00276E31">
        <w:rPr>
          <w:rFonts w:ascii="Times New Roman" w:hAnsi="Times New Roman" w:cs="Times New Roman"/>
          <w:sz w:val="24"/>
          <w:szCs w:val="24"/>
        </w:rPr>
        <w:t>) is analyzed by Real-time qPCR, n = 8 from 2 independent experiments, multiple unpaired two-tailed Student’s t-test, ***</w:t>
      </w:r>
      <w:r w:rsidR="002C2FD5" w:rsidRPr="002C2FD5">
        <w:rPr>
          <w:rFonts w:ascii="Times New Roman" w:hAnsi="Times New Roman" w:cs="Times New Roman"/>
          <w:i/>
          <w:sz w:val="24"/>
          <w:szCs w:val="24"/>
        </w:rPr>
        <w:t>P</w:t>
      </w:r>
      <w:r w:rsidR="00063FE9" w:rsidRPr="00276E31">
        <w:rPr>
          <w:rFonts w:ascii="Times New Roman" w:hAnsi="Times New Roman" w:cs="Times New Roman"/>
          <w:sz w:val="24"/>
          <w:szCs w:val="24"/>
        </w:rPr>
        <w:t xml:space="preserve"> &lt; 0.001. </w:t>
      </w:r>
      <w:r>
        <w:rPr>
          <w:rFonts w:ascii="Times New Roman" w:hAnsi="Times New Roman" w:cs="Times New Roman"/>
          <w:sz w:val="24"/>
          <w:szCs w:val="24"/>
        </w:rPr>
        <w:t>F,</w:t>
      </w:r>
      <w:r w:rsidR="00063FE9" w:rsidRPr="00276E31">
        <w:rPr>
          <w:rFonts w:ascii="Times New Roman" w:hAnsi="Times New Roman" w:cs="Times New Roman"/>
          <w:sz w:val="24"/>
          <w:szCs w:val="24"/>
        </w:rPr>
        <w:t xml:space="preserve"> Violin plots show the expression of IEGs in each cluster.</w:t>
      </w:r>
    </w:p>
    <w:p w:rsidR="005D5754" w:rsidRDefault="005D5754" w:rsidP="00E60F31">
      <w:pPr>
        <w:widowControl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736699" w:rsidRPr="00736699" w:rsidRDefault="00B5560C" w:rsidP="00E60F3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F52FD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5D5754">
        <w:rPr>
          <w:rFonts w:ascii="Times New Roman" w:hAnsi="Times New Roman" w:cs="Times New Roman"/>
          <w:b/>
          <w:sz w:val="24"/>
          <w:szCs w:val="24"/>
        </w:rPr>
        <w:t>S2</w:t>
      </w:r>
      <w:r w:rsidRPr="009F52F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0247F" w:rsidRPr="005D5754">
        <w:rPr>
          <w:rFonts w:ascii="Times New Roman" w:hAnsi="Times New Roman" w:cs="Times New Roman"/>
          <w:sz w:val="24"/>
          <w:szCs w:val="24"/>
        </w:rPr>
        <w:t xml:space="preserve">Transcriptomic </w:t>
      </w:r>
      <w:r w:rsidR="00E62C65" w:rsidRPr="005D5754">
        <w:rPr>
          <w:rFonts w:ascii="Times New Roman" w:hAnsi="Times New Roman" w:cs="Times New Roman"/>
          <w:sz w:val="24"/>
          <w:szCs w:val="24"/>
        </w:rPr>
        <w:t>recognition</w:t>
      </w:r>
      <w:r w:rsidR="0030247F" w:rsidRPr="005D5754">
        <w:rPr>
          <w:rFonts w:ascii="Times New Roman" w:hAnsi="Times New Roman" w:cs="Times New Roman"/>
          <w:sz w:val="24"/>
          <w:szCs w:val="24"/>
        </w:rPr>
        <w:t xml:space="preserve"> of </w:t>
      </w:r>
      <w:r w:rsidR="00E62C65" w:rsidRPr="005D5754">
        <w:rPr>
          <w:rFonts w:ascii="Times New Roman" w:hAnsi="Times New Roman" w:cs="Times New Roman"/>
          <w:sz w:val="24"/>
          <w:szCs w:val="24"/>
        </w:rPr>
        <w:t xml:space="preserve">cell types </w:t>
      </w:r>
      <w:r w:rsidR="00031020" w:rsidRPr="005D5754">
        <w:rPr>
          <w:rFonts w:ascii="Times New Roman" w:hAnsi="Times New Roman" w:cs="Times New Roman"/>
          <w:sz w:val="24"/>
          <w:szCs w:val="24"/>
        </w:rPr>
        <w:t>in healthy spinal cords.</w:t>
      </w:r>
      <w:r w:rsidR="00736699" w:rsidRPr="005D5754">
        <w:rPr>
          <w:rFonts w:ascii="Times New Roman" w:hAnsi="Times New Roman" w:cs="Times New Roman"/>
          <w:sz w:val="24"/>
          <w:szCs w:val="24"/>
        </w:rPr>
        <w:t xml:space="preserve"> </w:t>
      </w:r>
      <w:r w:rsidR="008F60D7">
        <w:rPr>
          <w:rFonts w:ascii="Times New Roman" w:hAnsi="Times New Roman" w:cs="Times New Roman"/>
          <w:sz w:val="24"/>
          <w:szCs w:val="24"/>
        </w:rPr>
        <w:t>A,</w:t>
      </w:r>
      <w:r w:rsidR="00CD4915">
        <w:rPr>
          <w:rFonts w:ascii="Times New Roman" w:hAnsi="Times New Roman" w:cs="Times New Roman"/>
          <w:sz w:val="24"/>
          <w:szCs w:val="24"/>
        </w:rPr>
        <w:t xml:space="preserve"> </w:t>
      </w:r>
      <w:r w:rsidR="00E64DBD" w:rsidRPr="00E64DBD">
        <w:rPr>
          <w:rFonts w:ascii="Times New Roman" w:hAnsi="Times New Roman" w:cs="Times New Roman"/>
          <w:sz w:val="24"/>
          <w:szCs w:val="24"/>
        </w:rPr>
        <w:t>Violin plots</w:t>
      </w:r>
      <w:r w:rsidR="00E64DBD">
        <w:rPr>
          <w:rFonts w:ascii="Times New Roman" w:hAnsi="Times New Roman" w:cs="Times New Roman"/>
          <w:sz w:val="24"/>
          <w:szCs w:val="24"/>
        </w:rPr>
        <w:t xml:space="preserve"> </w:t>
      </w:r>
      <w:r w:rsidR="00B45380">
        <w:rPr>
          <w:rFonts w:ascii="Times New Roman" w:hAnsi="Times New Roman" w:cs="Times New Roman" w:hint="eastAsia"/>
          <w:sz w:val="24"/>
          <w:szCs w:val="24"/>
        </w:rPr>
        <w:t>of</w:t>
      </w:r>
      <w:r w:rsidR="00B45380">
        <w:rPr>
          <w:rFonts w:ascii="Times New Roman" w:hAnsi="Times New Roman" w:cs="Times New Roman"/>
          <w:sz w:val="24"/>
          <w:szCs w:val="24"/>
        </w:rPr>
        <w:t xml:space="preserve"> </w:t>
      </w:r>
      <w:r w:rsidR="00B45380" w:rsidRPr="00B45380">
        <w:rPr>
          <w:rFonts w:ascii="Times New Roman" w:hAnsi="Times New Roman" w:cs="Times New Roman"/>
          <w:sz w:val="24"/>
          <w:szCs w:val="24"/>
        </w:rPr>
        <w:t>transcriptional</w:t>
      </w:r>
      <w:r w:rsidR="00B45380">
        <w:rPr>
          <w:rFonts w:ascii="Times New Roman" w:hAnsi="Times New Roman" w:cs="Times New Roman"/>
          <w:sz w:val="24"/>
          <w:szCs w:val="24"/>
        </w:rPr>
        <w:t xml:space="preserve"> </w:t>
      </w:r>
      <w:r w:rsidR="00B45380">
        <w:rPr>
          <w:rFonts w:ascii="Times New Roman" w:hAnsi="Times New Roman" w:cs="Times New Roman" w:hint="eastAsia"/>
          <w:sz w:val="24"/>
          <w:szCs w:val="24"/>
        </w:rPr>
        <w:t>expression</w:t>
      </w:r>
      <w:r w:rsidR="00B45380">
        <w:rPr>
          <w:rFonts w:ascii="Times New Roman" w:hAnsi="Times New Roman" w:cs="Times New Roman"/>
          <w:sz w:val="24"/>
          <w:szCs w:val="24"/>
        </w:rPr>
        <w:t xml:space="preserve"> of</w:t>
      </w:r>
      <w:r w:rsidR="007927BF">
        <w:rPr>
          <w:rFonts w:ascii="Times New Roman" w:hAnsi="Times New Roman" w:cs="Times New Roman"/>
          <w:sz w:val="24"/>
          <w:szCs w:val="24"/>
        </w:rPr>
        <w:t xml:space="preserve"> markers of</w:t>
      </w:r>
      <w:r w:rsidR="00B45380">
        <w:rPr>
          <w:rFonts w:ascii="Times New Roman" w:hAnsi="Times New Roman" w:cs="Times New Roman"/>
          <w:sz w:val="24"/>
          <w:szCs w:val="24"/>
        </w:rPr>
        <w:t xml:space="preserve"> </w:t>
      </w:r>
      <w:r w:rsidR="00B45380" w:rsidRPr="00B45380">
        <w:rPr>
          <w:rFonts w:ascii="Times New Roman" w:hAnsi="Times New Roman" w:cs="Times New Roman"/>
          <w:sz w:val="24"/>
          <w:szCs w:val="24"/>
        </w:rPr>
        <w:t>different</w:t>
      </w:r>
      <w:r w:rsidR="00D77331">
        <w:rPr>
          <w:rFonts w:ascii="Times New Roman" w:hAnsi="Times New Roman" w:cs="Times New Roman"/>
          <w:sz w:val="24"/>
          <w:szCs w:val="24"/>
        </w:rPr>
        <w:t xml:space="preserve"> immune</w:t>
      </w:r>
      <w:r w:rsidR="00B45380">
        <w:rPr>
          <w:rFonts w:ascii="Times New Roman" w:hAnsi="Times New Roman" w:cs="Times New Roman"/>
          <w:sz w:val="24"/>
          <w:szCs w:val="24"/>
        </w:rPr>
        <w:t xml:space="preserve"> </w:t>
      </w:r>
      <w:r w:rsidR="00457C51">
        <w:rPr>
          <w:rFonts w:ascii="Times New Roman" w:hAnsi="Times New Roman" w:cs="Times New Roman"/>
          <w:sz w:val="24"/>
          <w:szCs w:val="24"/>
        </w:rPr>
        <w:t>cell types in each cluster.</w:t>
      </w:r>
      <w:r w:rsidR="005D5754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8F60D7">
        <w:rPr>
          <w:rFonts w:ascii="Times New Roman" w:hAnsi="Times New Roman" w:cs="Times New Roman"/>
          <w:sz w:val="24"/>
          <w:szCs w:val="24"/>
        </w:rPr>
        <w:t>B,</w:t>
      </w:r>
      <w:r w:rsidR="00736699" w:rsidRPr="003052C1">
        <w:rPr>
          <w:rFonts w:ascii="Times New Roman" w:hAnsi="Times New Roman" w:cs="Times New Roman"/>
          <w:sz w:val="24"/>
          <w:szCs w:val="24"/>
        </w:rPr>
        <w:t xml:space="preserve"> Proportion of cells in each cluster.</w:t>
      </w:r>
    </w:p>
    <w:p w:rsidR="00C84E46" w:rsidRDefault="00C84E46" w:rsidP="00E60F31">
      <w:pPr>
        <w:widowControl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D661F9" w:rsidRDefault="0004669E" w:rsidP="00E6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C84E46">
        <w:rPr>
          <w:rFonts w:ascii="Times New Roman" w:hAnsi="Times New Roman" w:cs="Times New Roman"/>
          <w:b/>
          <w:sz w:val="24"/>
          <w:szCs w:val="24"/>
        </w:rPr>
        <w:t>S3</w:t>
      </w:r>
      <w:r w:rsidR="00D661F9" w:rsidRPr="009F52FD">
        <w:rPr>
          <w:rFonts w:ascii="Times New Roman" w:hAnsi="Times New Roman" w:cs="Times New Roman"/>
          <w:b/>
          <w:sz w:val="24"/>
          <w:szCs w:val="24"/>
        </w:rPr>
        <w:t>.</w:t>
      </w:r>
      <w:r w:rsidR="00D661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743" w:rsidRPr="00C84E46">
        <w:rPr>
          <w:rFonts w:ascii="Times New Roman" w:hAnsi="Times New Roman" w:cs="Times New Roman"/>
          <w:sz w:val="24"/>
          <w:szCs w:val="24"/>
        </w:rPr>
        <w:t>immune cell heterogeneity after SCI.</w:t>
      </w:r>
      <w:r w:rsidR="00C84E4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F60D7">
        <w:rPr>
          <w:rFonts w:ascii="Times New Roman" w:hAnsi="Times New Roman" w:cs="Times New Roman"/>
          <w:sz w:val="24"/>
          <w:szCs w:val="24"/>
        </w:rPr>
        <w:t>A,</w:t>
      </w:r>
      <w:r w:rsidR="00B837D5">
        <w:rPr>
          <w:rFonts w:ascii="Times New Roman" w:hAnsi="Times New Roman" w:cs="Times New Roman"/>
          <w:sz w:val="24"/>
          <w:szCs w:val="24"/>
        </w:rPr>
        <w:t xml:space="preserve"> </w:t>
      </w:r>
      <w:r w:rsidR="00D77331" w:rsidRPr="00E64DBD">
        <w:rPr>
          <w:rFonts w:ascii="Times New Roman" w:hAnsi="Times New Roman" w:cs="Times New Roman"/>
          <w:sz w:val="24"/>
          <w:szCs w:val="24"/>
        </w:rPr>
        <w:t>Violin plots</w:t>
      </w:r>
      <w:r w:rsidR="00D77331">
        <w:rPr>
          <w:rFonts w:ascii="Times New Roman" w:hAnsi="Times New Roman" w:cs="Times New Roman"/>
          <w:sz w:val="24"/>
          <w:szCs w:val="24"/>
        </w:rPr>
        <w:t xml:space="preserve"> </w:t>
      </w:r>
      <w:r w:rsidR="00D77331">
        <w:rPr>
          <w:rFonts w:ascii="Times New Roman" w:hAnsi="Times New Roman" w:cs="Times New Roman" w:hint="eastAsia"/>
          <w:sz w:val="24"/>
          <w:szCs w:val="24"/>
        </w:rPr>
        <w:t>of</w:t>
      </w:r>
      <w:r w:rsidR="00D77331">
        <w:rPr>
          <w:rFonts w:ascii="Times New Roman" w:hAnsi="Times New Roman" w:cs="Times New Roman"/>
          <w:sz w:val="24"/>
          <w:szCs w:val="24"/>
        </w:rPr>
        <w:t xml:space="preserve"> the </w:t>
      </w:r>
      <w:r w:rsidR="00D77331">
        <w:rPr>
          <w:rFonts w:ascii="Times New Roman" w:hAnsi="Times New Roman" w:cs="Times New Roman" w:hint="eastAsia"/>
          <w:sz w:val="24"/>
          <w:szCs w:val="24"/>
        </w:rPr>
        <w:t>expression</w:t>
      </w:r>
      <w:r w:rsidR="00D77331">
        <w:rPr>
          <w:rFonts w:ascii="Times New Roman" w:hAnsi="Times New Roman" w:cs="Times New Roman"/>
          <w:sz w:val="24"/>
          <w:szCs w:val="24"/>
        </w:rPr>
        <w:t xml:space="preserve"> of markers of </w:t>
      </w:r>
      <w:r w:rsidR="00D77331" w:rsidRPr="00B45380">
        <w:rPr>
          <w:rFonts w:ascii="Times New Roman" w:hAnsi="Times New Roman" w:cs="Times New Roman"/>
          <w:sz w:val="24"/>
          <w:szCs w:val="24"/>
        </w:rPr>
        <w:t>different</w:t>
      </w:r>
      <w:r w:rsidR="00D77331">
        <w:rPr>
          <w:rFonts w:ascii="Times New Roman" w:hAnsi="Times New Roman" w:cs="Times New Roman"/>
          <w:sz w:val="24"/>
          <w:szCs w:val="24"/>
        </w:rPr>
        <w:t xml:space="preserve"> immune cell types in each cluster after SCI. </w:t>
      </w:r>
      <w:r w:rsidR="008F60D7">
        <w:rPr>
          <w:rFonts w:ascii="Times New Roman" w:hAnsi="Times New Roman" w:cs="Times New Roman"/>
          <w:sz w:val="24"/>
          <w:szCs w:val="24"/>
        </w:rPr>
        <w:t>B,</w:t>
      </w:r>
      <w:r w:rsidR="00D77331">
        <w:rPr>
          <w:rFonts w:ascii="Times New Roman" w:hAnsi="Times New Roman" w:cs="Times New Roman"/>
          <w:sz w:val="24"/>
          <w:szCs w:val="24"/>
        </w:rPr>
        <w:t xml:space="preserve"> </w:t>
      </w:r>
      <w:r w:rsidR="002C2D45" w:rsidRPr="002C2D45">
        <w:rPr>
          <w:rFonts w:ascii="Times New Roman" w:hAnsi="Times New Roman" w:cs="Times New Roman"/>
          <w:sz w:val="24"/>
          <w:szCs w:val="24"/>
        </w:rPr>
        <w:t>tSNE plots of CD45</w:t>
      </w:r>
      <w:r w:rsidR="002C2D45" w:rsidRPr="002C2D45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2C2D45" w:rsidRPr="002C2D45">
        <w:rPr>
          <w:rFonts w:ascii="Times New Roman" w:hAnsi="Times New Roman" w:cs="Times New Roman"/>
          <w:sz w:val="24"/>
          <w:szCs w:val="24"/>
        </w:rPr>
        <w:t xml:space="preserve"> cells</w:t>
      </w:r>
      <w:r w:rsidR="002C2D45">
        <w:rPr>
          <w:rFonts w:ascii="Times New Roman" w:hAnsi="Times New Roman" w:cs="Times New Roman"/>
          <w:sz w:val="24"/>
          <w:szCs w:val="24"/>
        </w:rPr>
        <w:t xml:space="preserve"> after SCI.</w:t>
      </w:r>
      <w:r w:rsidR="00025B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60D7">
        <w:rPr>
          <w:rFonts w:ascii="Times New Roman" w:hAnsi="Times New Roman" w:cs="Times New Roman"/>
          <w:sz w:val="24"/>
          <w:szCs w:val="24"/>
        </w:rPr>
        <w:t>C,</w:t>
      </w:r>
      <w:r w:rsidR="002C2D45">
        <w:rPr>
          <w:rFonts w:ascii="Times New Roman" w:hAnsi="Times New Roman" w:cs="Times New Roman"/>
          <w:sz w:val="24"/>
          <w:szCs w:val="24"/>
        </w:rPr>
        <w:t xml:space="preserve"> </w:t>
      </w:r>
      <w:r w:rsidR="002C2D45" w:rsidRPr="0057155F">
        <w:rPr>
          <w:rFonts w:ascii="Times New Roman" w:hAnsi="Times New Roman" w:cs="Times New Roman"/>
          <w:sz w:val="24"/>
          <w:szCs w:val="24"/>
        </w:rPr>
        <w:t xml:space="preserve">Proportion of cells in each cluster. </w:t>
      </w:r>
      <w:r w:rsidR="008F60D7">
        <w:rPr>
          <w:rFonts w:ascii="Times New Roman" w:hAnsi="Times New Roman" w:cs="Times New Roman"/>
          <w:sz w:val="24"/>
          <w:szCs w:val="24"/>
        </w:rPr>
        <w:t>D,</w:t>
      </w:r>
      <w:r w:rsidR="002C2D45" w:rsidRPr="0057155F">
        <w:rPr>
          <w:rFonts w:ascii="Times New Roman" w:hAnsi="Times New Roman" w:cs="Times New Roman"/>
          <w:sz w:val="24"/>
          <w:szCs w:val="24"/>
        </w:rPr>
        <w:t xml:space="preserve"> </w:t>
      </w:r>
      <w:r w:rsidR="00A725D6" w:rsidRPr="0057155F">
        <w:rPr>
          <w:rFonts w:ascii="Times New Roman" w:hAnsi="Times New Roman" w:cs="Times New Roman"/>
          <w:sz w:val="24"/>
          <w:szCs w:val="24"/>
        </w:rPr>
        <w:t xml:space="preserve">Violin plots </w:t>
      </w:r>
      <w:r w:rsidR="00A725D6" w:rsidRPr="0057155F">
        <w:rPr>
          <w:rFonts w:ascii="Times New Roman" w:hAnsi="Times New Roman" w:cs="Times New Roman" w:hint="eastAsia"/>
          <w:sz w:val="24"/>
          <w:szCs w:val="24"/>
        </w:rPr>
        <w:t>of</w:t>
      </w:r>
      <w:r w:rsidR="00A725D6" w:rsidRPr="0057155F">
        <w:rPr>
          <w:rFonts w:ascii="Times New Roman" w:hAnsi="Times New Roman" w:cs="Times New Roman"/>
          <w:sz w:val="24"/>
          <w:szCs w:val="24"/>
        </w:rPr>
        <w:t xml:space="preserve"> the </w:t>
      </w:r>
      <w:r w:rsidR="00A725D6" w:rsidRPr="0057155F">
        <w:rPr>
          <w:rFonts w:ascii="Times New Roman" w:hAnsi="Times New Roman" w:cs="Times New Roman" w:hint="eastAsia"/>
          <w:sz w:val="24"/>
          <w:szCs w:val="24"/>
        </w:rPr>
        <w:t>expression</w:t>
      </w:r>
      <w:r w:rsidR="00A725D6" w:rsidRPr="0057155F">
        <w:rPr>
          <w:rFonts w:ascii="Times New Roman" w:hAnsi="Times New Roman" w:cs="Times New Roman"/>
          <w:sz w:val="24"/>
          <w:szCs w:val="24"/>
        </w:rPr>
        <w:t xml:space="preserve"> of IEGs in each cluster.</w:t>
      </w:r>
    </w:p>
    <w:p w:rsidR="00C84E46" w:rsidRDefault="00C84E46" w:rsidP="008543E2">
      <w:pPr>
        <w:widowControl/>
        <w:spacing w:line="36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:rsidR="00C84E46" w:rsidRDefault="00C84E46" w:rsidP="00E6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S4</w:t>
      </w:r>
      <w:r w:rsidRPr="009F52F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4E46">
        <w:rPr>
          <w:rFonts w:ascii="Times New Roman" w:hAnsi="Times New Roman" w:cs="Times New Roman"/>
          <w:sz w:val="24"/>
          <w:szCs w:val="24"/>
        </w:rPr>
        <w:t xml:space="preserve">DCs and neutrophils heterogeneity after SCI. </w:t>
      </w:r>
      <w:r w:rsidR="008F60D7">
        <w:rPr>
          <w:rFonts w:ascii="Times New Roman" w:hAnsi="Times New Roman" w:cs="Times New Roman"/>
          <w:sz w:val="24"/>
          <w:szCs w:val="24"/>
        </w:rPr>
        <w:t>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4E46">
        <w:rPr>
          <w:rFonts w:ascii="Times New Roman" w:hAnsi="Times New Roman" w:cs="Times New Roman"/>
          <w:sz w:val="24"/>
          <w:szCs w:val="24"/>
        </w:rPr>
        <w:t xml:space="preserve">scRNA-seq show the proportion of DC subtypes in total DCs after SCI. </w:t>
      </w:r>
      <w:r w:rsidR="008F60D7">
        <w:rPr>
          <w:rFonts w:ascii="Times New Roman" w:hAnsi="Times New Roman" w:cs="Times New Roman"/>
          <w:sz w:val="24"/>
          <w:szCs w:val="24"/>
        </w:rPr>
        <w:t>B</w:t>
      </w:r>
      <w:r w:rsidRPr="00C84E46">
        <w:rPr>
          <w:rFonts w:ascii="Times New Roman" w:hAnsi="Times New Roman" w:cs="Times New Roman"/>
          <w:sz w:val="24"/>
          <w:szCs w:val="24"/>
        </w:rPr>
        <w:t xml:space="preserve"> and </w:t>
      </w:r>
      <w:r w:rsidR="008F60D7">
        <w:rPr>
          <w:rFonts w:ascii="Times New Roman" w:hAnsi="Times New Roman" w:cs="Times New Roman"/>
          <w:sz w:val="24"/>
          <w:szCs w:val="24"/>
        </w:rPr>
        <w:t>C,</w:t>
      </w:r>
      <w:r w:rsidRPr="00C84E46">
        <w:rPr>
          <w:rFonts w:ascii="Times New Roman" w:hAnsi="Times New Roman" w:cs="Times New Roman"/>
          <w:sz w:val="24"/>
          <w:szCs w:val="24"/>
        </w:rPr>
        <w:t xml:space="preserve"> </w:t>
      </w:r>
      <w:r w:rsidRPr="00F17D74">
        <w:rPr>
          <w:rFonts w:ascii="Times New Roman" w:hAnsi="Times New Roman" w:cs="Times New Roman"/>
          <w:sz w:val="24"/>
          <w:szCs w:val="24"/>
        </w:rPr>
        <w:t>Bubble diagrams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669E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F17D74">
        <w:rPr>
          <w:rFonts w:ascii="Times New Roman" w:hAnsi="Times New Roman" w:cs="Times New Roman"/>
          <w:sz w:val="24"/>
          <w:szCs w:val="24"/>
        </w:rPr>
        <w:t xml:space="preserve"> analysis (molecular function) of DEGs in </w:t>
      </w:r>
      <w:r>
        <w:rPr>
          <w:rFonts w:ascii="Times New Roman" w:hAnsi="Times New Roman" w:cs="Times New Roman"/>
          <w:sz w:val="24"/>
          <w:szCs w:val="24"/>
        </w:rPr>
        <w:t>migDCs and Ia cDCs</w:t>
      </w:r>
      <w:r w:rsidRPr="00F17D74">
        <w:rPr>
          <w:rFonts w:ascii="Times New Roman" w:hAnsi="Times New Roman" w:cs="Times New Roman"/>
          <w:sz w:val="24"/>
          <w:szCs w:val="24"/>
        </w:rPr>
        <w:t>, respectively.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60D7">
        <w:rPr>
          <w:rFonts w:ascii="Times New Roman" w:hAnsi="Times New Roman" w:cs="Times New Roman"/>
          <w:sz w:val="24"/>
          <w:szCs w:val="24"/>
        </w:rPr>
        <w:t>D,</w:t>
      </w:r>
      <w:r w:rsidRPr="00C84E46">
        <w:rPr>
          <w:rFonts w:ascii="Times New Roman" w:hAnsi="Times New Roman" w:cs="Times New Roman"/>
          <w:sz w:val="24"/>
          <w:szCs w:val="24"/>
        </w:rPr>
        <w:t xml:space="preserve"> </w:t>
      </w:r>
      <w:r w:rsidRPr="00F17D74">
        <w:rPr>
          <w:rFonts w:ascii="Times New Roman" w:hAnsi="Times New Roman" w:cs="Times New Roman"/>
          <w:sz w:val="24"/>
          <w:szCs w:val="24"/>
        </w:rPr>
        <w:t xml:space="preserve">scRNA-seq show the proportion of neutrophil subtypes in total neutrophils after SCI. </w:t>
      </w:r>
      <w:r w:rsidR="008F60D7">
        <w:rPr>
          <w:rFonts w:ascii="Times New Roman" w:hAnsi="Times New Roman" w:cs="Times New Roman"/>
          <w:sz w:val="24"/>
          <w:szCs w:val="24"/>
        </w:rPr>
        <w:t>E</w:t>
      </w:r>
      <w:r w:rsidRPr="00C84E46">
        <w:rPr>
          <w:rFonts w:ascii="Times New Roman" w:hAnsi="Times New Roman" w:cs="Times New Roman"/>
          <w:sz w:val="24"/>
          <w:szCs w:val="24"/>
        </w:rPr>
        <w:t xml:space="preserve"> and </w:t>
      </w:r>
      <w:r w:rsidR="008F60D7">
        <w:rPr>
          <w:rFonts w:ascii="Times New Roman" w:hAnsi="Times New Roman" w:cs="Times New Roman"/>
          <w:sz w:val="24"/>
          <w:szCs w:val="24"/>
        </w:rPr>
        <w:t>F,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7D74">
        <w:rPr>
          <w:rFonts w:ascii="Times New Roman" w:hAnsi="Times New Roman" w:cs="Times New Roman"/>
          <w:sz w:val="24"/>
          <w:szCs w:val="24"/>
        </w:rPr>
        <w:t xml:space="preserve">Bubble diagrams of </w:t>
      </w:r>
      <w:r>
        <w:rPr>
          <w:rFonts w:ascii="Times New Roman" w:hAnsi="Times New Roman" w:cs="Times New Roman"/>
          <w:sz w:val="24"/>
          <w:szCs w:val="24"/>
        </w:rPr>
        <w:t xml:space="preserve">GO </w:t>
      </w:r>
      <w:r w:rsidRPr="00F17D74">
        <w:rPr>
          <w:rFonts w:ascii="Times New Roman" w:hAnsi="Times New Roman" w:cs="Times New Roman"/>
          <w:sz w:val="24"/>
          <w:szCs w:val="24"/>
        </w:rPr>
        <w:t xml:space="preserve">analysis (molecular function) of DEGs in </w:t>
      </w:r>
      <w:r>
        <w:rPr>
          <w:rFonts w:ascii="Times New Roman" w:hAnsi="Times New Roman" w:cs="Times New Roman"/>
          <w:sz w:val="24"/>
          <w:szCs w:val="24"/>
        </w:rPr>
        <w:t>Oi neutrophils and immature neutrophils</w:t>
      </w:r>
      <w:r w:rsidRPr="00F17D74">
        <w:rPr>
          <w:rFonts w:ascii="Times New Roman" w:hAnsi="Times New Roman" w:cs="Times New Roman"/>
          <w:sz w:val="24"/>
          <w:szCs w:val="24"/>
        </w:rPr>
        <w:t>, respectively</w:t>
      </w:r>
      <w:r w:rsidRPr="00F17D74">
        <w:rPr>
          <w:rFonts w:ascii="Times New Roman" w:hAnsi="Times New Roman" w:cs="Times New Roman" w:hint="eastAsia"/>
          <w:sz w:val="24"/>
          <w:szCs w:val="24"/>
        </w:rPr>
        <w:t>.</w:t>
      </w:r>
    </w:p>
    <w:p w:rsidR="00C84E46" w:rsidRPr="00C84E46" w:rsidRDefault="00C84E46" w:rsidP="00E60F3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A0B55" w:rsidRDefault="0004669E" w:rsidP="00E6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</w:t>
      </w:r>
      <w:r w:rsidR="00C84E46">
        <w:rPr>
          <w:rFonts w:ascii="Times New Roman" w:hAnsi="Times New Roman" w:cs="Times New Roman"/>
          <w:b/>
          <w:sz w:val="24"/>
          <w:szCs w:val="24"/>
        </w:rPr>
        <w:t>S5</w:t>
      </w:r>
      <w:r w:rsidR="00A725D6" w:rsidRPr="009F52FD">
        <w:rPr>
          <w:rFonts w:ascii="Times New Roman" w:hAnsi="Times New Roman" w:cs="Times New Roman"/>
          <w:b/>
          <w:sz w:val="24"/>
          <w:szCs w:val="24"/>
        </w:rPr>
        <w:t>.</w:t>
      </w:r>
      <w:r w:rsidR="00A725D6" w:rsidRPr="00C84E46">
        <w:rPr>
          <w:rFonts w:ascii="Times New Roman" w:hAnsi="Times New Roman" w:cs="Times New Roman"/>
          <w:sz w:val="24"/>
          <w:szCs w:val="24"/>
        </w:rPr>
        <w:t xml:space="preserve"> </w:t>
      </w:r>
      <w:r w:rsidRPr="00C84E46">
        <w:rPr>
          <w:rFonts w:ascii="Times New Roman" w:hAnsi="Times New Roman" w:cs="Times New Roman"/>
          <w:sz w:val="24"/>
          <w:szCs w:val="24"/>
        </w:rPr>
        <w:t>Lymphocyte</w:t>
      </w:r>
      <w:r w:rsidR="004B6A9F" w:rsidRPr="00C84E46">
        <w:rPr>
          <w:rFonts w:ascii="Times New Roman" w:hAnsi="Times New Roman" w:cs="Times New Roman"/>
          <w:sz w:val="24"/>
          <w:szCs w:val="24"/>
        </w:rPr>
        <w:t xml:space="preserve"> heterogeneity after SCI. </w:t>
      </w:r>
      <w:r w:rsidR="008F60D7">
        <w:rPr>
          <w:rFonts w:ascii="Times New Roman" w:hAnsi="Times New Roman" w:cs="Times New Roman"/>
          <w:sz w:val="24"/>
          <w:szCs w:val="24"/>
        </w:rPr>
        <w:t>A,</w:t>
      </w:r>
      <w:r w:rsidR="00717F98">
        <w:rPr>
          <w:rFonts w:ascii="Times New Roman" w:hAnsi="Times New Roman" w:cs="Times New Roman"/>
          <w:sz w:val="24"/>
          <w:szCs w:val="24"/>
        </w:rPr>
        <w:t xml:space="preserve"> </w:t>
      </w:r>
      <w:r w:rsidR="00547360">
        <w:rPr>
          <w:rFonts w:ascii="Times New Roman" w:hAnsi="Times New Roman" w:cs="Times New Roman"/>
          <w:sz w:val="24"/>
          <w:szCs w:val="24"/>
        </w:rPr>
        <w:t>scRNA-seq show the proportion</w:t>
      </w:r>
      <w:r w:rsidR="00547360" w:rsidRPr="00F73831">
        <w:rPr>
          <w:rFonts w:ascii="Times New Roman" w:hAnsi="Times New Roman" w:cs="Times New Roman"/>
          <w:sz w:val="24"/>
          <w:szCs w:val="24"/>
        </w:rPr>
        <w:t xml:space="preserve"> of αβ T cells, </w:t>
      </w:r>
      <w:bookmarkStart w:id="0" w:name="OLE_LINK77"/>
      <w:r w:rsidR="00547360" w:rsidRPr="00F73831">
        <w:rPr>
          <w:rFonts w:ascii="Times New Roman" w:hAnsi="Times New Roman" w:cs="Times New Roman"/>
          <w:sz w:val="24"/>
          <w:szCs w:val="24"/>
        </w:rPr>
        <w:t>γδ</w:t>
      </w:r>
      <w:r w:rsidR="00547360">
        <w:rPr>
          <w:rFonts w:ascii="Times New Roman" w:hAnsi="Times New Roman" w:cs="Times New Roman"/>
          <w:sz w:val="24"/>
          <w:szCs w:val="24"/>
        </w:rPr>
        <w:t xml:space="preserve"> T cells</w:t>
      </w:r>
      <w:bookmarkEnd w:id="0"/>
      <w:r w:rsidR="00547360">
        <w:rPr>
          <w:rFonts w:ascii="Times New Roman" w:hAnsi="Times New Roman" w:cs="Times New Roman"/>
          <w:sz w:val="24"/>
          <w:szCs w:val="24"/>
        </w:rPr>
        <w:t>, B cells, NK cells, and NK T cells in lymphocytes after SCI.</w:t>
      </w:r>
      <w:r w:rsidR="00547360" w:rsidRPr="00C84E46">
        <w:rPr>
          <w:rFonts w:ascii="Times New Roman" w:hAnsi="Times New Roman" w:cs="Times New Roman"/>
          <w:sz w:val="24"/>
          <w:szCs w:val="24"/>
        </w:rPr>
        <w:t xml:space="preserve"> </w:t>
      </w:r>
      <w:r w:rsidR="008F60D7">
        <w:rPr>
          <w:rFonts w:ascii="Times New Roman" w:hAnsi="Times New Roman" w:cs="Times New Roman"/>
          <w:sz w:val="24"/>
          <w:szCs w:val="24"/>
        </w:rPr>
        <w:t>B,</w:t>
      </w:r>
      <w:r w:rsidRPr="00C84E46">
        <w:rPr>
          <w:rFonts w:ascii="Times New Roman" w:hAnsi="Times New Roman" w:cs="Times New Roman"/>
          <w:sz w:val="24"/>
          <w:szCs w:val="24"/>
        </w:rPr>
        <w:t xml:space="preserve"> </w:t>
      </w:r>
      <w:r w:rsidRPr="0004669E">
        <w:rPr>
          <w:rFonts w:ascii="Times New Roman" w:hAnsi="Times New Roman" w:cs="Times New Roman"/>
          <w:sz w:val="24"/>
          <w:szCs w:val="24"/>
        </w:rPr>
        <w:t>A bubble diagrams of GO analysis (molecular function) of DEGs in</w:t>
      </w:r>
      <w:r>
        <w:rPr>
          <w:rFonts w:ascii="Times New Roman" w:hAnsi="Times New Roman" w:cs="Times New Roman"/>
          <w:sz w:val="24"/>
          <w:szCs w:val="24"/>
        </w:rPr>
        <w:t xml:space="preserve"> NK cells.</w:t>
      </w:r>
      <w:r w:rsidR="00F91D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60D7">
        <w:rPr>
          <w:rFonts w:ascii="Times New Roman" w:hAnsi="Times New Roman" w:cs="Times New Roman"/>
          <w:sz w:val="24"/>
          <w:szCs w:val="24"/>
        </w:rPr>
        <w:t>C,</w:t>
      </w:r>
      <w:r w:rsidRPr="00F91D44">
        <w:rPr>
          <w:rFonts w:ascii="Times New Roman" w:hAnsi="Times New Roman" w:cs="Times New Roman"/>
          <w:sz w:val="24"/>
          <w:szCs w:val="24"/>
        </w:rPr>
        <w:t xml:space="preserve"> </w:t>
      </w:r>
      <w:r w:rsidR="008F5754" w:rsidRPr="0057155F">
        <w:rPr>
          <w:rFonts w:ascii="Times New Roman" w:hAnsi="Times New Roman" w:cs="Times New Roman"/>
          <w:sz w:val="24"/>
          <w:szCs w:val="24"/>
        </w:rPr>
        <w:t xml:space="preserve">Proportion of </w:t>
      </w:r>
      <w:r w:rsidR="00C84E46" w:rsidRPr="00F73831">
        <w:rPr>
          <w:rFonts w:ascii="Times New Roman" w:hAnsi="Times New Roman" w:cs="Times New Roman"/>
          <w:sz w:val="24"/>
          <w:szCs w:val="24"/>
        </w:rPr>
        <w:t>αβ T cell</w:t>
      </w:r>
      <w:r w:rsidR="00C84E46">
        <w:rPr>
          <w:rFonts w:ascii="Times New Roman" w:hAnsi="Times New Roman" w:cs="Times New Roman"/>
          <w:sz w:val="24"/>
          <w:szCs w:val="24"/>
        </w:rPr>
        <w:t xml:space="preserve">1 and </w:t>
      </w:r>
      <w:r w:rsidR="00C84E46" w:rsidRPr="00F73831">
        <w:rPr>
          <w:rFonts w:ascii="Times New Roman" w:hAnsi="Times New Roman" w:cs="Times New Roman"/>
          <w:sz w:val="24"/>
          <w:szCs w:val="24"/>
        </w:rPr>
        <w:t>αβ T cell</w:t>
      </w:r>
      <w:r w:rsidR="00C84E46">
        <w:rPr>
          <w:rFonts w:ascii="Times New Roman" w:hAnsi="Times New Roman" w:cs="Times New Roman"/>
          <w:sz w:val="24"/>
          <w:szCs w:val="24"/>
        </w:rPr>
        <w:t>2</w:t>
      </w:r>
      <w:r w:rsidR="008F5754" w:rsidRPr="0057155F">
        <w:rPr>
          <w:rFonts w:ascii="Times New Roman" w:hAnsi="Times New Roman" w:cs="Times New Roman"/>
          <w:sz w:val="24"/>
          <w:szCs w:val="24"/>
        </w:rPr>
        <w:t xml:space="preserve"> in each cluster.</w:t>
      </w:r>
      <w:r w:rsidR="00F91D44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8F60D7">
        <w:rPr>
          <w:rFonts w:ascii="Times New Roman" w:hAnsi="Times New Roman" w:cs="Times New Roman"/>
          <w:sz w:val="24"/>
          <w:szCs w:val="24"/>
        </w:rPr>
        <w:t>D,</w:t>
      </w:r>
      <w:r w:rsidR="002241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7360">
        <w:rPr>
          <w:rFonts w:ascii="Times New Roman" w:hAnsi="Times New Roman" w:cs="Times New Roman"/>
          <w:sz w:val="24"/>
          <w:szCs w:val="24"/>
        </w:rPr>
        <w:t xml:space="preserve">DEGs </w:t>
      </w:r>
      <w:r>
        <w:rPr>
          <w:rFonts w:ascii="Times New Roman" w:hAnsi="Times New Roman" w:cs="Times New Roman"/>
          <w:sz w:val="24"/>
          <w:szCs w:val="24"/>
        </w:rPr>
        <w:t xml:space="preserve">between </w:t>
      </w:r>
      <w:r w:rsidR="00547360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3831">
        <w:rPr>
          <w:rFonts w:ascii="Times New Roman" w:hAnsi="Times New Roman" w:cs="Times New Roman"/>
          <w:sz w:val="24"/>
          <w:szCs w:val="24"/>
        </w:rPr>
        <w:t>αβ T cell</w:t>
      </w:r>
      <w:r>
        <w:rPr>
          <w:rFonts w:ascii="Times New Roman" w:hAnsi="Times New Roman" w:cs="Times New Roman"/>
          <w:sz w:val="24"/>
          <w:szCs w:val="24"/>
        </w:rPr>
        <w:t xml:space="preserve">1 and </w:t>
      </w:r>
      <w:r w:rsidRPr="00F73831">
        <w:rPr>
          <w:rFonts w:ascii="Times New Roman" w:hAnsi="Times New Roman" w:cs="Times New Roman"/>
          <w:sz w:val="24"/>
          <w:szCs w:val="24"/>
        </w:rPr>
        <w:t>αβ T cell</w:t>
      </w:r>
      <w:r>
        <w:rPr>
          <w:rFonts w:ascii="Times New Roman" w:hAnsi="Times New Roman" w:cs="Times New Roman"/>
          <w:sz w:val="24"/>
          <w:szCs w:val="24"/>
        </w:rPr>
        <w:t>2</w:t>
      </w:r>
      <w:r w:rsidR="00547360">
        <w:rPr>
          <w:rFonts w:ascii="Times New Roman" w:hAnsi="Times New Roman" w:cs="Times New Roman"/>
          <w:sz w:val="24"/>
          <w:szCs w:val="24"/>
        </w:rPr>
        <w:t xml:space="preserve">. </w:t>
      </w:r>
      <w:r w:rsidR="008F60D7">
        <w:rPr>
          <w:rFonts w:ascii="Times New Roman" w:hAnsi="Times New Roman" w:cs="Times New Roman"/>
          <w:sz w:val="24"/>
          <w:szCs w:val="24"/>
        </w:rPr>
        <w:t>E,</w:t>
      </w:r>
      <w:r w:rsidR="001B01CA">
        <w:rPr>
          <w:rFonts w:ascii="Times New Roman" w:hAnsi="Times New Roman" w:cs="Times New Roman"/>
          <w:sz w:val="24"/>
          <w:szCs w:val="24"/>
        </w:rPr>
        <w:t xml:space="preserve"> </w:t>
      </w:r>
      <w:r w:rsidR="001B01CA" w:rsidRPr="0022411D">
        <w:rPr>
          <w:rFonts w:ascii="Times New Roman" w:hAnsi="Times New Roman" w:cs="Times New Roman"/>
          <w:sz w:val="24"/>
          <w:szCs w:val="24"/>
        </w:rPr>
        <w:t>A</w:t>
      </w:r>
      <w:r w:rsidR="001B01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01CA" w:rsidRPr="0022411D">
        <w:rPr>
          <w:rFonts w:ascii="Times New Roman" w:hAnsi="Times New Roman" w:cs="Times New Roman"/>
          <w:sz w:val="24"/>
          <w:szCs w:val="24"/>
        </w:rPr>
        <w:t>bubble diagram</w:t>
      </w:r>
      <w:r w:rsidR="001B01CA">
        <w:rPr>
          <w:rFonts w:ascii="Times New Roman" w:hAnsi="Times New Roman" w:cs="Times New Roman"/>
          <w:sz w:val="24"/>
          <w:szCs w:val="24"/>
        </w:rPr>
        <w:t xml:space="preserve"> of </w:t>
      </w:r>
      <w:r w:rsidR="00AA19FF" w:rsidRPr="0004669E">
        <w:rPr>
          <w:rFonts w:ascii="Times New Roman" w:hAnsi="Times New Roman" w:cs="Times New Roman"/>
          <w:sz w:val="24"/>
          <w:szCs w:val="24"/>
        </w:rPr>
        <w:t>G</w:t>
      </w:r>
      <w:r w:rsidR="00AA19FF">
        <w:rPr>
          <w:rFonts w:ascii="Times New Roman" w:hAnsi="Times New Roman" w:cs="Times New Roman"/>
          <w:sz w:val="24"/>
          <w:szCs w:val="24"/>
        </w:rPr>
        <w:t>O analysis (molecular function)</w:t>
      </w:r>
      <w:r w:rsidR="001B01CA">
        <w:rPr>
          <w:rFonts w:ascii="Times New Roman" w:hAnsi="Times New Roman" w:cs="Times New Roman"/>
          <w:sz w:val="24"/>
          <w:szCs w:val="24"/>
        </w:rPr>
        <w:t xml:space="preserve"> of DEGs in </w:t>
      </w:r>
      <w:r w:rsidR="008F5754" w:rsidRPr="00F73831">
        <w:rPr>
          <w:rFonts w:ascii="Times New Roman" w:hAnsi="Times New Roman" w:cs="Times New Roman"/>
          <w:sz w:val="24"/>
          <w:szCs w:val="24"/>
        </w:rPr>
        <w:t>αβ T cell</w:t>
      </w:r>
      <w:r w:rsidR="008F5754">
        <w:rPr>
          <w:rFonts w:ascii="Times New Roman" w:hAnsi="Times New Roman" w:cs="Times New Roman"/>
          <w:sz w:val="24"/>
          <w:szCs w:val="24"/>
        </w:rPr>
        <w:t>1</w:t>
      </w:r>
      <w:r w:rsidR="001B01CA">
        <w:rPr>
          <w:rFonts w:ascii="Times New Roman" w:hAnsi="Times New Roman" w:cs="Times New Roman"/>
          <w:sz w:val="24"/>
          <w:szCs w:val="24"/>
        </w:rPr>
        <w:t xml:space="preserve">. </w:t>
      </w:r>
      <w:r w:rsidR="008F60D7">
        <w:rPr>
          <w:rFonts w:ascii="Times New Roman" w:hAnsi="Times New Roman" w:cs="Times New Roman"/>
          <w:sz w:val="24"/>
          <w:szCs w:val="24"/>
        </w:rPr>
        <w:t>F,</w:t>
      </w:r>
      <w:r w:rsidR="00843260">
        <w:rPr>
          <w:rFonts w:ascii="Times New Roman" w:hAnsi="Times New Roman" w:cs="Times New Roman"/>
          <w:sz w:val="24"/>
          <w:szCs w:val="24"/>
        </w:rPr>
        <w:t xml:space="preserve"> </w:t>
      </w:r>
      <w:r w:rsidR="00E90C72" w:rsidRPr="00E64DBD">
        <w:rPr>
          <w:rFonts w:ascii="Times New Roman" w:hAnsi="Times New Roman" w:cs="Times New Roman"/>
          <w:sz w:val="24"/>
          <w:szCs w:val="24"/>
        </w:rPr>
        <w:t>Violin plots</w:t>
      </w:r>
      <w:r w:rsidR="00E90C72">
        <w:rPr>
          <w:rFonts w:ascii="Times New Roman" w:hAnsi="Times New Roman" w:cs="Times New Roman"/>
          <w:sz w:val="24"/>
          <w:szCs w:val="24"/>
        </w:rPr>
        <w:t xml:space="preserve"> </w:t>
      </w:r>
      <w:r w:rsidR="00E90C72">
        <w:rPr>
          <w:rFonts w:ascii="Times New Roman" w:hAnsi="Times New Roman" w:cs="Times New Roman" w:hint="eastAsia"/>
          <w:sz w:val="24"/>
          <w:szCs w:val="24"/>
        </w:rPr>
        <w:t>of</w:t>
      </w:r>
      <w:r w:rsidR="00E90C72">
        <w:rPr>
          <w:rFonts w:ascii="Times New Roman" w:hAnsi="Times New Roman" w:cs="Times New Roman"/>
          <w:sz w:val="24"/>
          <w:szCs w:val="24"/>
        </w:rPr>
        <w:t xml:space="preserve"> the </w:t>
      </w:r>
      <w:r w:rsidR="00E90C72">
        <w:rPr>
          <w:rFonts w:ascii="Times New Roman" w:hAnsi="Times New Roman" w:cs="Times New Roman" w:hint="eastAsia"/>
          <w:sz w:val="24"/>
          <w:szCs w:val="24"/>
        </w:rPr>
        <w:t>expression</w:t>
      </w:r>
      <w:r w:rsidR="00E90C72">
        <w:rPr>
          <w:rFonts w:ascii="Times New Roman" w:hAnsi="Times New Roman" w:cs="Times New Roman"/>
          <w:sz w:val="24"/>
          <w:szCs w:val="24"/>
        </w:rPr>
        <w:t xml:space="preserve"> of IFNg, Foxp3, IL17a, CD69, and ICO</w:t>
      </w:r>
      <w:r w:rsidR="00F55D0D">
        <w:rPr>
          <w:rFonts w:ascii="Times New Roman" w:hAnsi="Times New Roman" w:cs="Times New Roman"/>
          <w:sz w:val="24"/>
          <w:szCs w:val="24"/>
        </w:rPr>
        <w:t>S in each cluster, respectively</w:t>
      </w:r>
      <w:r w:rsidR="00F55D0D">
        <w:rPr>
          <w:rFonts w:ascii="Times New Roman" w:hAnsi="Times New Roman" w:cs="Times New Roman" w:hint="eastAsia"/>
          <w:sz w:val="24"/>
          <w:szCs w:val="24"/>
        </w:rPr>
        <w:t>.</w:t>
      </w:r>
    </w:p>
    <w:p w:rsidR="00F55D0D" w:rsidRDefault="00F55D0D" w:rsidP="00E60F3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753A6" w:rsidRPr="008F60D7" w:rsidRDefault="000B7884" w:rsidP="00E60F3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S6</w:t>
      </w:r>
      <w:r w:rsidR="00C76A26" w:rsidRPr="009F52FD">
        <w:rPr>
          <w:rFonts w:ascii="Times New Roman" w:hAnsi="Times New Roman" w:cs="Times New Roman"/>
          <w:b/>
          <w:sz w:val="24"/>
          <w:szCs w:val="24"/>
        </w:rPr>
        <w:t>.</w:t>
      </w:r>
      <w:r w:rsidR="00C76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6A26" w:rsidRPr="000B7884">
        <w:rPr>
          <w:rFonts w:ascii="Times New Roman" w:hAnsi="Times New Roman" w:cs="Times New Roman"/>
          <w:sz w:val="24"/>
          <w:szCs w:val="24"/>
        </w:rPr>
        <w:t xml:space="preserve">Macrophages and microglia heterogeneity after SCI. </w:t>
      </w:r>
      <w:r w:rsidR="008F60D7">
        <w:rPr>
          <w:rFonts w:ascii="Times New Roman" w:hAnsi="Times New Roman" w:cs="Times New Roman"/>
          <w:sz w:val="24"/>
          <w:szCs w:val="24"/>
        </w:rPr>
        <w:t>A,</w:t>
      </w:r>
      <w:r w:rsidR="00C76A26" w:rsidRPr="000B7884">
        <w:rPr>
          <w:rFonts w:ascii="Times New Roman" w:hAnsi="Times New Roman" w:cs="Times New Roman"/>
          <w:sz w:val="24"/>
          <w:szCs w:val="24"/>
        </w:rPr>
        <w:t xml:space="preserve"> </w:t>
      </w:r>
      <w:r w:rsidR="00F10AD9">
        <w:rPr>
          <w:rFonts w:ascii="Times New Roman" w:hAnsi="Times New Roman" w:cs="Times New Roman"/>
          <w:sz w:val="24"/>
          <w:szCs w:val="24"/>
        </w:rPr>
        <w:t>scRNA-seq show the proportion</w:t>
      </w:r>
      <w:r w:rsidR="00F10AD9" w:rsidRPr="00F73831">
        <w:rPr>
          <w:rFonts w:ascii="Times New Roman" w:hAnsi="Times New Roman" w:cs="Times New Roman"/>
          <w:sz w:val="24"/>
          <w:szCs w:val="24"/>
        </w:rPr>
        <w:t xml:space="preserve"> of </w:t>
      </w:r>
      <w:r w:rsidR="00F10AD9">
        <w:rPr>
          <w:rFonts w:ascii="Times New Roman" w:hAnsi="Times New Roman" w:cs="Times New Roman"/>
          <w:sz w:val="24"/>
          <w:szCs w:val="24"/>
        </w:rPr>
        <w:t>macrophage subtypes in total macrophages after SCI.</w:t>
      </w:r>
      <w:r w:rsidR="0057155F">
        <w:rPr>
          <w:rFonts w:ascii="Times New Roman" w:hAnsi="Times New Roman" w:cs="Times New Roman"/>
          <w:sz w:val="24"/>
          <w:szCs w:val="24"/>
        </w:rPr>
        <w:t xml:space="preserve"> </w:t>
      </w:r>
      <w:r w:rsidR="008F60D7">
        <w:rPr>
          <w:rFonts w:ascii="Times New Roman" w:hAnsi="Times New Roman" w:cs="Times New Roman"/>
          <w:sz w:val="24"/>
          <w:szCs w:val="24"/>
        </w:rPr>
        <w:t>B,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5EAE" w:rsidRPr="003052C1">
        <w:rPr>
          <w:rFonts w:ascii="Times New Roman" w:hAnsi="Times New Roman" w:cs="Times New Roman"/>
          <w:sz w:val="24"/>
          <w:szCs w:val="24"/>
        </w:rPr>
        <w:t>A Venn diagram shows DEGs among three macrophage subsets.</w:t>
      </w:r>
      <w:r w:rsidR="007856C7" w:rsidRPr="004503C2">
        <w:rPr>
          <w:rFonts w:ascii="Times New Roman" w:hAnsi="Times New Roman" w:cs="Times New Roman"/>
          <w:sz w:val="24"/>
          <w:szCs w:val="24"/>
        </w:rPr>
        <w:t xml:space="preserve">tSNE </w:t>
      </w:r>
      <w:r w:rsidR="007856C7">
        <w:rPr>
          <w:rFonts w:ascii="Times New Roman" w:hAnsi="Times New Roman" w:cs="Times New Roman"/>
          <w:sz w:val="24"/>
          <w:szCs w:val="24"/>
        </w:rPr>
        <w:t>map</w:t>
      </w:r>
      <w:r w:rsidR="007856C7" w:rsidRPr="004503C2">
        <w:rPr>
          <w:rFonts w:ascii="Times New Roman" w:hAnsi="Times New Roman" w:cs="Times New Roman"/>
          <w:sz w:val="24"/>
          <w:szCs w:val="24"/>
        </w:rPr>
        <w:t>s</w:t>
      </w:r>
      <w:r w:rsidR="007856C7">
        <w:rPr>
          <w:rFonts w:ascii="Times New Roman" w:hAnsi="Times New Roman" w:cs="Times New Roman"/>
          <w:sz w:val="24"/>
          <w:szCs w:val="24"/>
        </w:rPr>
        <w:t xml:space="preserve"> </w:t>
      </w:r>
      <w:r w:rsidR="007856C7" w:rsidRPr="004503C2">
        <w:rPr>
          <w:rFonts w:ascii="Times New Roman" w:hAnsi="Times New Roman" w:cs="Times New Roman"/>
          <w:sz w:val="24"/>
          <w:szCs w:val="24"/>
        </w:rPr>
        <w:t>of</w:t>
      </w:r>
      <w:r w:rsidR="007856C7">
        <w:rPr>
          <w:rFonts w:ascii="Times New Roman" w:hAnsi="Times New Roman" w:cs="Times New Roman"/>
          <w:sz w:val="24"/>
          <w:szCs w:val="24"/>
        </w:rPr>
        <w:t xml:space="preserve"> the expression of male (Eif2s3y) and female (Xist) markers. </w:t>
      </w:r>
      <w:r w:rsidR="008F60D7">
        <w:rPr>
          <w:rFonts w:ascii="Times New Roman" w:hAnsi="Times New Roman" w:cs="Times New Roman"/>
          <w:sz w:val="24"/>
          <w:szCs w:val="24"/>
        </w:rPr>
        <w:t>C,</w:t>
      </w:r>
      <w:r w:rsidR="00B05FD2" w:rsidRPr="00B05F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5FD2" w:rsidRPr="003052C1">
        <w:rPr>
          <w:rFonts w:ascii="Times New Roman" w:hAnsi="Times New Roman" w:cs="Times New Roman"/>
          <w:sz w:val="24"/>
          <w:szCs w:val="24"/>
        </w:rPr>
        <w:t xml:space="preserve">A </w:t>
      </w:r>
      <w:r w:rsidR="00245EAE" w:rsidRPr="004503C2">
        <w:rPr>
          <w:rFonts w:ascii="Times New Roman" w:hAnsi="Times New Roman" w:cs="Times New Roman"/>
          <w:sz w:val="24"/>
          <w:szCs w:val="24"/>
        </w:rPr>
        <w:t xml:space="preserve">tSNE </w:t>
      </w:r>
      <w:r w:rsidR="00245EAE">
        <w:rPr>
          <w:rFonts w:ascii="Times New Roman" w:hAnsi="Times New Roman" w:cs="Times New Roman"/>
          <w:sz w:val="24"/>
          <w:szCs w:val="24"/>
        </w:rPr>
        <w:t>map</w:t>
      </w:r>
      <w:r w:rsidR="00245EAE" w:rsidRPr="004503C2">
        <w:rPr>
          <w:rFonts w:ascii="Times New Roman" w:hAnsi="Times New Roman" w:cs="Times New Roman"/>
          <w:sz w:val="24"/>
          <w:szCs w:val="24"/>
        </w:rPr>
        <w:t>s</w:t>
      </w:r>
      <w:r w:rsidR="00245EAE">
        <w:rPr>
          <w:rFonts w:ascii="Times New Roman" w:hAnsi="Times New Roman" w:cs="Times New Roman"/>
          <w:sz w:val="24"/>
          <w:szCs w:val="24"/>
        </w:rPr>
        <w:t xml:space="preserve"> </w:t>
      </w:r>
      <w:r w:rsidR="00245EAE" w:rsidRPr="004503C2">
        <w:rPr>
          <w:rFonts w:ascii="Times New Roman" w:hAnsi="Times New Roman" w:cs="Times New Roman"/>
          <w:sz w:val="24"/>
          <w:szCs w:val="24"/>
        </w:rPr>
        <w:t>of</w:t>
      </w:r>
      <w:r w:rsidR="00245EAE">
        <w:rPr>
          <w:rFonts w:ascii="Times New Roman" w:hAnsi="Times New Roman" w:cs="Times New Roman"/>
          <w:sz w:val="24"/>
          <w:szCs w:val="24"/>
        </w:rPr>
        <w:t xml:space="preserve"> the expression of male (Eif2s3y) and female (Xist) markers.</w:t>
      </w: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60D7">
        <w:rPr>
          <w:rFonts w:ascii="Times New Roman" w:hAnsi="Times New Roman" w:cs="Times New Roman"/>
          <w:sz w:val="24"/>
          <w:szCs w:val="24"/>
        </w:rPr>
        <w:t>D</w:t>
      </w:r>
      <w:r w:rsidRPr="000B7884">
        <w:rPr>
          <w:rFonts w:ascii="Times New Roman" w:hAnsi="Times New Roman" w:cs="Times New Roman"/>
          <w:sz w:val="24"/>
          <w:szCs w:val="24"/>
        </w:rPr>
        <w:t xml:space="preserve"> and </w:t>
      </w:r>
      <w:r w:rsidR="008F60D7">
        <w:rPr>
          <w:rFonts w:ascii="Times New Roman" w:hAnsi="Times New Roman" w:cs="Times New Roman"/>
          <w:sz w:val="24"/>
          <w:szCs w:val="24"/>
        </w:rPr>
        <w:t>E,</w:t>
      </w:r>
      <w:r w:rsidR="000505DD">
        <w:rPr>
          <w:rFonts w:ascii="Times New Roman" w:hAnsi="Times New Roman" w:cs="Times New Roman"/>
          <w:sz w:val="24"/>
          <w:szCs w:val="24"/>
        </w:rPr>
        <w:t xml:space="preserve"> </w:t>
      </w:r>
      <w:r w:rsidR="005E2BB9">
        <w:rPr>
          <w:rFonts w:ascii="Times New Roman" w:hAnsi="Times New Roman" w:cs="Times New Roman"/>
          <w:sz w:val="24"/>
          <w:szCs w:val="24"/>
        </w:rPr>
        <w:t>B</w:t>
      </w:r>
      <w:r w:rsidR="005E2BB9" w:rsidRPr="0022411D">
        <w:rPr>
          <w:rFonts w:ascii="Times New Roman" w:hAnsi="Times New Roman" w:cs="Times New Roman"/>
          <w:sz w:val="24"/>
          <w:szCs w:val="24"/>
        </w:rPr>
        <w:t>ubble diagram</w:t>
      </w:r>
      <w:r w:rsidR="005E2BB9">
        <w:rPr>
          <w:rFonts w:ascii="Times New Roman" w:hAnsi="Times New Roman" w:cs="Times New Roman"/>
          <w:sz w:val="24"/>
          <w:szCs w:val="24"/>
        </w:rPr>
        <w:t xml:space="preserve">s of </w:t>
      </w:r>
      <w:r w:rsidR="00B05FD2">
        <w:rPr>
          <w:rFonts w:ascii="Times New Roman" w:hAnsi="Times New Roman" w:cs="Times New Roman"/>
          <w:sz w:val="24"/>
          <w:szCs w:val="24"/>
        </w:rPr>
        <w:t xml:space="preserve">GO </w:t>
      </w:r>
      <w:r w:rsidR="005E2BB9" w:rsidRPr="00224550">
        <w:rPr>
          <w:rFonts w:ascii="Times New Roman" w:hAnsi="Times New Roman" w:cs="Times New Roman"/>
          <w:sz w:val="24"/>
          <w:szCs w:val="24"/>
        </w:rPr>
        <w:t>analysis</w:t>
      </w:r>
      <w:r w:rsidR="005E2BB9">
        <w:rPr>
          <w:rFonts w:ascii="Times New Roman" w:hAnsi="Times New Roman" w:cs="Times New Roman"/>
          <w:sz w:val="24"/>
          <w:szCs w:val="24"/>
        </w:rPr>
        <w:t xml:space="preserve"> (molecular function)</w:t>
      </w:r>
      <w:r w:rsidR="005E2BB9" w:rsidRPr="00224550">
        <w:rPr>
          <w:rFonts w:ascii="Times New Roman" w:hAnsi="Times New Roman" w:cs="Times New Roman"/>
          <w:sz w:val="24"/>
          <w:szCs w:val="24"/>
        </w:rPr>
        <w:t xml:space="preserve"> of</w:t>
      </w:r>
      <w:r w:rsidR="005E2BB9">
        <w:rPr>
          <w:rFonts w:ascii="Times New Roman" w:hAnsi="Times New Roman" w:cs="Times New Roman"/>
          <w:sz w:val="24"/>
          <w:szCs w:val="24"/>
        </w:rPr>
        <w:t xml:space="preserve"> core DEGs of IaMG (</w:t>
      </w:r>
      <w:r w:rsidR="008F60D7">
        <w:rPr>
          <w:rFonts w:ascii="Times New Roman" w:hAnsi="Times New Roman" w:cs="Times New Roman"/>
          <w:sz w:val="24"/>
          <w:szCs w:val="24"/>
        </w:rPr>
        <w:t>D</w:t>
      </w:r>
      <w:r w:rsidR="005E2BB9">
        <w:rPr>
          <w:rFonts w:ascii="Times New Roman" w:hAnsi="Times New Roman" w:cs="Times New Roman"/>
          <w:sz w:val="24"/>
          <w:szCs w:val="24"/>
        </w:rPr>
        <w:t>) and IaMG signature genes (</w:t>
      </w:r>
      <w:r w:rsidR="008F60D7">
        <w:rPr>
          <w:rFonts w:ascii="Times New Roman" w:hAnsi="Times New Roman" w:cs="Times New Roman"/>
          <w:sz w:val="24"/>
          <w:szCs w:val="24"/>
        </w:rPr>
        <w:t>E</w:t>
      </w:r>
      <w:r w:rsidR="005E2BB9">
        <w:rPr>
          <w:rFonts w:ascii="Times New Roman" w:hAnsi="Times New Roman" w:cs="Times New Roman"/>
          <w:sz w:val="24"/>
          <w:szCs w:val="24"/>
        </w:rPr>
        <w:t xml:space="preserve">). </w:t>
      </w:r>
      <w:r w:rsidR="008F60D7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-</w:t>
      </w:r>
      <w:r w:rsidR="008F60D7">
        <w:rPr>
          <w:rFonts w:ascii="Times New Roman" w:hAnsi="Times New Roman" w:cs="Times New Roman"/>
          <w:sz w:val="24"/>
          <w:szCs w:val="24"/>
        </w:rPr>
        <w:t>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5751">
        <w:rPr>
          <w:rFonts w:ascii="Times New Roman" w:hAnsi="Times New Roman" w:cs="Times New Roman"/>
          <w:sz w:val="24"/>
          <w:szCs w:val="24"/>
        </w:rPr>
        <w:t>B</w:t>
      </w:r>
      <w:r w:rsidR="00115751" w:rsidRPr="0022411D">
        <w:rPr>
          <w:rFonts w:ascii="Times New Roman" w:hAnsi="Times New Roman" w:cs="Times New Roman"/>
          <w:sz w:val="24"/>
          <w:szCs w:val="24"/>
        </w:rPr>
        <w:t>ubble diagram</w:t>
      </w:r>
      <w:r w:rsidR="00115751">
        <w:rPr>
          <w:rFonts w:ascii="Times New Roman" w:hAnsi="Times New Roman" w:cs="Times New Roman"/>
          <w:sz w:val="24"/>
          <w:szCs w:val="24"/>
        </w:rPr>
        <w:t xml:space="preserve">s of </w:t>
      </w:r>
      <w:r w:rsidR="00115751" w:rsidRPr="00224550">
        <w:rPr>
          <w:rFonts w:ascii="Times New Roman" w:hAnsi="Times New Roman" w:cs="Times New Roman"/>
          <w:sz w:val="24"/>
          <w:szCs w:val="24"/>
        </w:rPr>
        <w:t>analysis</w:t>
      </w:r>
      <w:r w:rsidR="00115751">
        <w:rPr>
          <w:rFonts w:ascii="Times New Roman" w:hAnsi="Times New Roman" w:cs="Times New Roman"/>
          <w:sz w:val="24"/>
          <w:szCs w:val="24"/>
        </w:rPr>
        <w:t xml:space="preserve"> (molecular function)</w:t>
      </w:r>
      <w:r w:rsidR="00115751" w:rsidRPr="00224550">
        <w:rPr>
          <w:rFonts w:ascii="Times New Roman" w:hAnsi="Times New Roman" w:cs="Times New Roman"/>
          <w:sz w:val="24"/>
          <w:szCs w:val="24"/>
        </w:rPr>
        <w:t xml:space="preserve"> of</w:t>
      </w:r>
      <w:r w:rsidR="00115751">
        <w:rPr>
          <w:rFonts w:ascii="Times New Roman" w:hAnsi="Times New Roman" w:cs="Times New Roman"/>
          <w:sz w:val="24"/>
          <w:szCs w:val="24"/>
        </w:rPr>
        <w:t xml:space="preserve"> core DEGs of IaMG (</w:t>
      </w:r>
      <w:r w:rsidR="008F60D7">
        <w:rPr>
          <w:rFonts w:ascii="Times New Roman" w:hAnsi="Times New Roman" w:cs="Times New Roman"/>
          <w:sz w:val="24"/>
          <w:szCs w:val="24"/>
        </w:rPr>
        <w:t>F</w:t>
      </w:r>
      <w:r w:rsidR="00115751">
        <w:rPr>
          <w:rFonts w:ascii="Times New Roman" w:hAnsi="Times New Roman" w:cs="Times New Roman"/>
          <w:sz w:val="24"/>
          <w:szCs w:val="24"/>
        </w:rPr>
        <w:t>), PaMG1 signature genes (</w:t>
      </w:r>
      <w:r w:rsidR="008F60D7">
        <w:rPr>
          <w:rFonts w:ascii="Times New Roman" w:hAnsi="Times New Roman" w:cs="Times New Roman"/>
          <w:sz w:val="24"/>
          <w:szCs w:val="24"/>
        </w:rPr>
        <w:t>G</w:t>
      </w:r>
      <w:r w:rsidR="00115751">
        <w:rPr>
          <w:rFonts w:ascii="Times New Roman" w:hAnsi="Times New Roman" w:cs="Times New Roman"/>
          <w:sz w:val="24"/>
          <w:szCs w:val="24"/>
        </w:rPr>
        <w:t>), and PaMG2 signature genes (</w:t>
      </w:r>
      <w:r w:rsidR="008F60D7">
        <w:rPr>
          <w:rFonts w:ascii="Times New Roman" w:hAnsi="Times New Roman" w:cs="Times New Roman"/>
          <w:sz w:val="24"/>
          <w:szCs w:val="24"/>
        </w:rPr>
        <w:t>H</w:t>
      </w:r>
      <w:r w:rsidR="00115751">
        <w:rPr>
          <w:rFonts w:ascii="Times New Roman" w:hAnsi="Times New Roman" w:cs="Times New Roman"/>
          <w:sz w:val="24"/>
          <w:szCs w:val="24"/>
        </w:rPr>
        <w:t>).</w:t>
      </w:r>
      <w:r w:rsidR="002B04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3B75" w:rsidRDefault="008F3B75" w:rsidP="008543E2">
      <w:pPr>
        <w:widowControl/>
        <w:spacing w:line="36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:rsidR="00235CF3" w:rsidRPr="0071199D" w:rsidRDefault="00F21971" w:rsidP="00E60F3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C8358F">
        <w:rPr>
          <w:rFonts w:ascii="Times New Roman" w:hAnsi="Times New Roman" w:cs="Times New Roman"/>
          <w:b/>
          <w:sz w:val="24"/>
          <w:szCs w:val="24"/>
        </w:rPr>
        <w:t>S7</w:t>
      </w:r>
      <w:r w:rsidR="00115751" w:rsidRPr="009F52FD">
        <w:rPr>
          <w:rFonts w:ascii="Times New Roman" w:hAnsi="Times New Roman" w:cs="Times New Roman"/>
          <w:b/>
          <w:sz w:val="24"/>
          <w:szCs w:val="24"/>
        </w:rPr>
        <w:t>.</w:t>
      </w:r>
      <w:r w:rsidR="001157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3396" w:rsidRPr="00242C25">
        <w:rPr>
          <w:rFonts w:ascii="Times New Roman" w:hAnsi="Times New Roman" w:cs="Times New Roman"/>
          <w:sz w:val="24"/>
          <w:szCs w:val="24"/>
        </w:rPr>
        <w:t>Microglia reverse to a development</w:t>
      </w:r>
      <w:r w:rsidR="0084076D" w:rsidRPr="00242C25">
        <w:rPr>
          <w:rFonts w:ascii="Times New Roman" w:hAnsi="Times New Roman" w:cs="Times New Roman"/>
          <w:sz w:val="24"/>
          <w:szCs w:val="24"/>
        </w:rPr>
        <w:t xml:space="preserve"> growth</w:t>
      </w:r>
      <w:r w:rsidR="001D3396" w:rsidRPr="00242C25">
        <w:rPr>
          <w:rFonts w:ascii="Times New Roman" w:hAnsi="Times New Roman" w:cs="Times New Roman"/>
          <w:sz w:val="24"/>
          <w:szCs w:val="24"/>
        </w:rPr>
        <w:t xml:space="preserve"> state after SCI. </w:t>
      </w:r>
      <w:r w:rsidR="00A24AFD">
        <w:rPr>
          <w:rFonts w:ascii="Times New Roman" w:hAnsi="Times New Roman" w:cs="Times New Roman"/>
          <w:sz w:val="24"/>
          <w:szCs w:val="24"/>
        </w:rPr>
        <w:t>A,</w:t>
      </w:r>
      <w:r w:rsidR="00552A30">
        <w:rPr>
          <w:rFonts w:ascii="Times New Roman" w:hAnsi="Times New Roman" w:cs="Times New Roman"/>
          <w:sz w:val="24"/>
          <w:szCs w:val="24"/>
        </w:rPr>
        <w:t xml:space="preserve"> </w:t>
      </w:r>
      <w:r w:rsidR="00A2755C">
        <w:rPr>
          <w:rFonts w:ascii="Times New Roman" w:hAnsi="Times New Roman" w:cs="Times New Roman"/>
          <w:sz w:val="24"/>
          <w:szCs w:val="24"/>
        </w:rPr>
        <w:t xml:space="preserve">Venn diagrams </w:t>
      </w:r>
      <w:r w:rsidR="002752B5">
        <w:rPr>
          <w:rFonts w:ascii="Times New Roman" w:hAnsi="Times New Roman" w:cs="Times New Roman"/>
          <w:sz w:val="24"/>
          <w:szCs w:val="24"/>
        </w:rPr>
        <w:t>show DEGs PaMG1 versus significant genes in each d</w:t>
      </w:r>
      <w:r w:rsidR="00D72F5B">
        <w:rPr>
          <w:rFonts w:ascii="Times New Roman" w:hAnsi="Times New Roman" w:cs="Times New Roman"/>
          <w:sz w:val="24"/>
          <w:szCs w:val="24"/>
        </w:rPr>
        <w:t>evelopmental microglial cluster</w:t>
      </w:r>
      <w:r w:rsidR="002752B5">
        <w:rPr>
          <w:rFonts w:ascii="Times New Roman" w:hAnsi="Times New Roman" w:cs="Times New Roman"/>
          <w:sz w:val="24"/>
          <w:szCs w:val="24"/>
        </w:rPr>
        <w:t>.</w:t>
      </w:r>
      <w:r w:rsidR="00A24AFD">
        <w:rPr>
          <w:rFonts w:ascii="Times New Roman" w:hAnsi="Times New Roman" w:cs="Times New Roman"/>
          <w:sz w:val="24"/>
          <w:szCs w:val="24"/>
        </w:rPr>
        <w:t xml:space="preserve"> B,</w:t>
      </w:r>
      <w:r w:rsidR="002752B5">
        <w:rPr>
          <w:rFonts w:ascii="Times New Roman" w:hAnsi="Times New Roman" w:cs="Times New Roman"/>
          <w:sz w:val="24"/>
          <w:szCs w:val="24"/>
        </w:rPr>
        <w:t xml:space="preserve"> </w:t>
      </w:r>
      <w:r w:rsidR="00E03962" w:rsidRPr="00E03962">
        <w:rPr>
          <w:rFonts w:ascii="Times New Roman" w:hAnsi="Times New Roman" w:cs="Times New Roman"/>
          <w:sz w:val="24"/>
          <w:szCs w:val="24"/>
        </w:rPr>
        <w:t>Gating strategy for</w:t>
      </w:r>
      <w:r w:rsidR="00E03962">
        <w:rPr>
          <w:rFonts w:ascii="Times New Roman" w:hAnsi="Times New Roman" w:cs="Times New Roman"/>
          <w:sz w:val="24"/>
          <w:szCs w:val="24"/>
        </w:rPr>
        <w:t xml:space="preserve"> microglia</w:t>
      </w:r>
      <w:r w:rsidR="00242C25">
        <w:rPr>
          <w:rFonts w:ascii="Times New Roman" w:hAnsi="Times New Roman" w:cs="Times New Roman"/>
          <w:sz w:val="24"/>
          <w:szCs w:val="24"/>
        </w:rPr>
        <w:t xml:space="preserve"> related to </w:t>
      </w:r>
      <w:r w:rsidR="0071199D">
        <w:rPr>
          <w:rFonts w:ascii="Times New Roman" w:hAnsi="Times New Roman" w:cs="Times New Roman"/>
          <w:sz w:val="24"/>
          <w:szCs w:val="24"/>
        </w:rPr>
        <w:t>Fig. 4c</w:t>
      </w:r>
      <w:r w:rsidR="00E03962">
        <w:rPr>
          <w:rFonts w:ascii="Times New Roman" w:hAnsi="Times New Roman" w:cs="Times New Roman"/>
          <w:sz w:val="24"/>
          <w:szCs w:val="24"/>
        </w:rPr>
        <w:t>.</w:t>
      </w:r>
      <w:r w:rsidR="00E03962" w:rsidRPr="00B83C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4AFD">
        <w:rPr>
          <w:rFonts w:ascii="Times New Roman" w:hAnsi="Times New Roman" w:cs="Times New Roman"/>
          <w:sz w:val="24"/>
          <w:szCs w:val="24"/>
        </w:rPr>
        <w:t>C,</w:t>
      </w:r>
      <w:r w:rsidR="0071199D">
        <w:rPr>
          <w:rFonts w:ascii="Times New Roman" w:hAnsi="Times New Roman" w:cs="Times New Roman"/>
          <w:sz w:val="24"/>
          <w:szCs w:val="24"/>
        </w:rPr>
        <w:t xml:space="preserve"> </w:t>
      </w:r>
      <w:r w:rsidR="002B0491" w:rsidRPr="002B0491">
        <w:rPr>
          <w:rFonts w:ascii="Times New Roman" w:hAnsi="Times New Roman" w:cs="Times New Roman"/>
          <w:sz w:val="24"/>
          <w:szCs w:val="24"/>
        </w:rPr>
        <w:t xml:space="preserve">IHC images show </w:t>
      </w:r>
      <w:r w:rsidR="002B0491">
        <w:rPr>
          <w:rFonts w:ascii="Times New Roman" w:hAnsi="Times New Roman" w:cs="Times New Roman"/>
          <w:sz w:val="24"/>
          <w:szCs w:val="24"/>
        </w:rPr>
        <w:t xml:space="preserve">only microglia express tdT in </w:t>
      </w:r>
      <w:r w:rsidR="00AA4F9C">
        <w:rPr>
          <w:rFonts w:ascii="Times New Roman" w:hAnsi="Times New Roman" w:cs="Times New Roman"/>
          <w:sz w:val="24"/>
          <w:szCs w:val="24"/>
        </w:rPr>
        <w:t xml:space="preserve">the </w:t>
      </w:r>
      <w:r w:rsidR="002B0491">
        <w:rPr>
          <w:rFonts w:ascii="Times New Roman" w:hAnsi="Times New Roman" w:cs="Times New Roman"/>
          <w:sz w:val="24"/>
          <w:szCs w:val="24"/>
        </w:rPr>
        <w:t xml:space="preserve">spinal cord at </w:t>
      </w:r>
      <w:r w:rsidR="00AA4F9C">
        <w:rPr>
          <w:rFonts w:ascii="Times New Roman" w:hAnsi="Times New Roman" w:cs="Times New Roman"/>
          <w:sz w:val="24"/>
          <w:szCs w:val="24"/>
        </w:rPr>
        <w:t xml:space="preserve">the </w:t>
      </w:r>
      <w:r w:rsidR="002B0491">
        <w:rPr>
          <w:rFonts w:ascii="Times New Roman" w:hAnsi="Times New Roman" w:cs="Times New Roman"/>
          <w:sz w:val="24"/>
          <w:szCs w:val="24"/>
        </w:rPr>
        <w:t xml:space="preserve">sham group. </w:t>
      </w:r>
      <w:r w:rsidR="002B0491" w:rsidRPr="00EF4F5F">
        <w:rPr>
          <w:rFonts w:ascii="Times New Roman" w:hAnsi="Times New Roman" w:cs="Times New Roman"/>
          <w:sz w:val="24"/>
          <w:szCs w:val="24"/>
        </w:rPr>
        <w:t xml:space="preserve">Magnified </w:t>
      </w:r>
      <w:r w:rsidR="002B0491">
        <w:rPr>
          <w:rFonts w:ascii="Times New Roman" w:hAnsi="Times New Roman" w:cs="Times New Roman"/>
          <w:sz w:val="24"/>
          <w:szCs w:val="24"/>
        </w:rPr>
        <w:t xml:space="preserve">images of </w:t>
      </w:r>
      <w:r w:rsidR="00AA4F9C">
        <w:rPr>
          <w:rFonts w:ascii="Times New Roman" w:hAnsi="Times New Roman" w:cs="Times New Roman"/>
          <w:sz w:val="24"/>
          <w:szCs w:val="24"/>
        </w:rPr>
        <w:t xml:space="preserve">the </w:t>
      </w:r>
      <w:r w:rsidR="002B0491">
        <w:rPr>
          <w:rFonts w:ascii="Times New Roman" w:hAnsi="Times New Roman" w:cs="Times New Roman"/>
          <w:sz w:val="24"/>
          <w:szCs w:val="24"/>
        </w:rPr>
        <w:t xml:space="preserve">boxed area are displayed </w:t>
      </w:r>
      <w:r w:rsidR="005B3A5A">
        <w:rPr>
          <w:rFonts w:ascii="Times New Roman" w:hAnsi="Times New Roman" w:cs="Times New Roman"/>
          <w:sz w:val="24"/>
          <w:szCs w:val="24"/>
        </w:rPr>
        <w:t>in</w:t>
      </w:r>
      <w:r w:rsidR="002B0491">
        <w:rPr>
          <w:rFonts w:ascii="Times New Roman" w:hAnsi="Times New Roman" w:cs="Times New Roman"/>
          <w:sz w:val="24"/>
          <w:szCs w:val="24"/>
        </w:rPr>
        <w:t xml:space="preserve"> the middle (</w:t>
      </w:r>
      <w:r w:rsidR="002B0491" w:rsidRPr="00085B51">
        <w:rPr>
          <w:rFonts w:ascii="Times New Roman" w:hAnsi="Times New Roman" w:cs="Times New Roman"/>
          <w:sz w:val="24"/>
          <w:szCs w:val="24"/>
        </w:rPr>
        <w:t>asterisk</w:t>
      </w:r>
      <w:r w:rsidR="002B0491">
        <w:rPr>
          <w:rFonts w:ascii="Times New Roman" w:hAnsi="Times New Roman" w:cs="Times New Roman"/>
          <w:sz w:val="24"/>
          <w:szCs w:val="24"/>
        </w:rPr>
        <w:t>) and right (</w:t>
      </w:r>
      <w:r w:rsidR="002B0491" w:rsidRPr="00085B51">
        <w:rPr>
          <w:rFonts w:ascii="Times New Roman" w:hAnsi="Times New Roman" w:cs="Times New Roman"/>
          <w:sz w:val="24"/>
          <w:szCs w:val="24"/>
        </w:rPr>
        <w:t>triangle</w:t>
      </w:r>
      <w:r w:rsidR="002B0491">
        <w:rPr>
          <w:rFonts w:ascii="Times New Roman" w:hAnsi="Times New Roman" w:cs="Times New Roman"/>
          <w:sz w:val="24"/>
          <w:szCs w:val="24"/>
        </w:rPr>
        <w:t>). Images indicate similar results from three independent mice.</w:t>
      </w:r>
      <w:r w:rsidR="005F6306">
        <w:rPr>
          <w:rFonts w:ascii="Times New Roman" w:hAnsi="Times New Roman" w:cs="Times New Roman"/>
          <w:sz w:val="24"/>
          <w:szCs w:val="24"/>
        </w:rPr>
        <w:t xml:space="preserve"> Scale</w:t>
      </w:r>
      <w:r w:rsidR="00D72F5B">
        <w:rPr>
          <w:rFonts w:ascii="Times New Roman" w:hAnsi="Times New Roman" w:cs="Times New Roman"/>
          <w:sz w:val="24"/>
          <w:szCs w:val="24"/>
        </w:rPr>
        <w:t xml:space="preserve"> bar: 500 </w:t>
      </w:r>
      <w:r w:rsidR="00D72F5B" w:rsidRPr="00D72F5B">
        <w:rPr>
          <w:rFonts w:ascii="Times New Roman" w:hAnsi="Times New Roman" w:cs="Times New Roman"/>
          <w:sz w:val="24"/>
          <w:szCs w:val="24"/>
        </w:rPr>
        <w:t>μm</w:t>
      </w:r>
      <w:r w:rsidR="00D72F5B">
        <w:rPr>
          <w:rFonts w:ascii="Times New Roman" w:hAnsi="Times New Roman" w:cs="Times New Roman" w:hint="eastAsia"/>
          <w:sz w:val="24"/>
          <w:szCs w:val="24"/>
        </w:rPr>
        <w:t>.</w:t>
      </w:r>
      <w:r w:rsidR="00D72F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CD6" w:rsidRDefault="00735CD6" w:rsidP="008543E2">
      <w:pPr>
        <w:widowControl/>
        <w:spacing w:line="36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:rsidR="007E1841" w:rsidRPr="00735CD6" w:rsidRDefault="004E175A" w:rsidP="00E6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735CD6">
        <w:rPr>
          <w:rFonts w:ascii="Times New Roman" w:hAnsi="Times New Roman" w:cs="Times New Roman"/>
          <w:b/>
          <w:sz w:val="24"/>
          <w:szCs w:val="24"/>
        </w:rPr>
        <w:t>S</w:t>
      </w:r>
      <w:r w:rsidR="003563D3">
        <w:rPr>
          <w:rFonts w:ascii="Times New Roman" w:hAnsi="Times New Roman" w:cs="Times New Roman"/>
          <w:b/>
          <w:sz w:val="24"/>
          <w:szCs w:val="24"/>
        </w:rPr>
        <w:t>8</w:t>
      </w:r>
      <w:r w:rsidR="00DF312F" w:rsidRPr="009F52FD">
        <w:rPr>
          <w:rFonts w:ascii="Times New Roman" w:hAnsi="Times New Roman" w:cs="Times New Roman"/>
          <w:b/>
          <w:sz w:val="24"/>
          <w:szCs w:val="24"/>
        </w:rPr>
        <w:t>.</w:t>
      </w:r>
      <w:r w:rsidR="00DF31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312F" w:rsidRPr="00735CD6">
        <w:rPr>
          <w:rFonts w:ascii="Times New Roman" w:hAnsi="Times New Roman" w:cs="Times New Roman"/>
          <w:sz w:val="24"/>
          <w:szCs w:val="24"/>
        </w:rPr>
        <w:t xml:space="preserve">The expression of Hif1α in microglia promotes angiogenesis and </w:t>
      </w:r>
      <w:r w:rsidR="00F40EE6" w:rsidRPr="00735CD6">
        <w:rPr>
          <w:rFonts w:ascii="Times New Roman" w:hAnsi="Times New Roman" w:cs="Times New Roman"/>
          <w:sz w:val="24"/>
          <w:szCs w:val="24"/>
        </w:rPr>
        <w:t>maintains microglial stemness</w:t>
      </w:r>
      <w:r w:rsidR="00DF312F" w:rsidRPr="00735CD6">
        <w:rPr>
          <w:rFonts w:ascii="Times New Roman" w:hAnsi="Times New Roman" w:cs="Times New Roman"/>
          <w:sz w:val="24"/>
          <w:szCs w:val="24"/>
        </w:rPr>
        <w:t xml:space="preserve"> after SCI.</w:t>
      </w:r>
      <w:r w:rsidR="00F40EE6" w:rsidRPr="00735CD6">
        <w:rPr>
          <w:rFonts w:ascii="Times New Roman" w:hAnsi="Times New Roman" w:cs="Times New Roman"/>
          <w:sz w:val="24"/>
          <w:szCs w:val="24"/>
        </w:rPr>
        <w:t xml:space="preserve"> </w:t>
      </w:r>
      <w:r w:rsidR="00A24AFD">
        <w:rPr>
          <w:rFonts w:ascii="Times New Roman" w:hAnsi="Times New Roman" w:cs="Times New Roman"/>
          <w:sz w:val="24"/>
          <w:szCs w:val="24"/>
        </w:rPr>
        <w:t>A,</w:t>
      </w:r>
      <w:r w:rsidR="00C627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2625">
        <w:rPr>
          <w:rFonts w:ascii="Times New Roman" w:hAnsi="Times New Roman" w:cs="Times New Roman"/>
          <w:sz w:val="24"/>
          <w:szCs w:val="24"/>
        </w:rPr>
        <w:t xml:space="preserve">IHC images show </w:t>
      </w:r>
      <w:r w:rsidR="009845FE">
        <w:rPr>
          <w:rFonts w:ascii="Times New Roman" w:hAnsi="Times New Roman" w:cs="Times New Roman"/>
          <w:sz w:val="24"/>
          <w:szCs w:val="24"/>
        </w:rPr>
        <w:t xml:space="preserve">deficient </w:t>
      </w:r>
      <w:r w:rsidR="009845FE" w:rsidRPr="009845FE">
        <w:rPr>
          <w:rFonts w:ascii="Times New Roman" w:hAnsi="Times New Roman" w:cs="Times New Roman"/>
          <w:sz w:val="24"/>
          <w:szCs w:val="24"/>
        </w:rPr>
        <w:t>angiogenesis</w:t>
      </w:r>
      <w:r w:rsidR="002218A2">
        <w:rPr>
          <w:rFonts w:ascii="Times New Roman" w:hAnsi="Times New Roman" w:cs="Times New Roman"/>
          <w:sz w:val="24"/>
          <w:szCs w:val="24"/>
        </w:rPr>
        <w:t xml:space="preserve"> in the lesion</w:t>
      </w:r>
      <w:r w:rsidR="009845FE">
        <w:rPr>
          <w:rFonts w:ascii="Times New Roman" w:hAnsi="Times New Roman" w:cs="Times New Roman"/>
          <w:sz w:val="24"/>
          <w:szCs w:val="24"/>
        </w:rPr>
        <w:t xml:space="preserve"> at 14 dpi in Hif1</w:t>
      </w:r>
      <w:r w:rsidR="009845FE" w:rsidRPr="00A60D41">
        <w:rPr>
          <w:rFonts w:ascii="Times New Roman" w:hAnsi="Times New Roman" w:cs="Times New Roman"/>
          <w:sz w:val="24"/>
          <w:szCs w:val="24"/>
        </w:rPr>
        <w:t>α</w:t>
      </w:r>
      <w:r w:rsidR="009845FE">
        <w:rPr>
          <w:rFonts w:ascii="Times New Roman" w:hAnsi="Times New Roman" w:cs="Times New Roman"/>
          <w:sz w:val="24"/>
          <w:szCs w:val="24"/>
        </w:rPr>
        <w:t xml:space="preserve"> cKO mice and control mice. </w:t>
      </w:r>
      <w:r w:rsidR="00106929" w:rsidRPr="007B64AD">
        <w:rPr>
          <w:rFonts w:ascii="Times New Roman" w:hAnsi="Times New Roman" w:cs="Times New Roman"/>
          <w:sz w:val="24"/>
          <w:szCs w:val="24"/>
        </w:rPr>
        <w:t>A dashed white line outlines the lesion border.</w:t>
      </w:r>
      <w:r w:rsidR="005B3A5A">
        <w:rPr>
          <w:rFonts w:ascii="Times New Roman" w:hAnsi="Times New Roman" w:cs="Times New Roman"/>
          <w:sz w:val="24"/>
          <w:szCs w:val="24"/>
        </w:rPr>
        <w:t xml:space="preserve"> Scale</w:t>
      </w:r>
      <w:r w:rsidR="00106929">
        <w:rPr>
          <w:rFonts w:ascii="Times New Roman" w:hAnsi="Times New Roman" w:cs="Times New Roman"/>
          <w:sz w:val="24"/>
          <w:szCs w:val="24"/>
        </w:rPr>
        <w:t xml:space="preserve"> bar: 500 </w:t>
      </w:r>
      <w:r w:rsidR="00106929" w:rsidRPr="00F73859">
        <w:rPr>
          <w:rFonts w:ascii="Times New Roman" w:hAnsi="Times New Roman" w:cs="Times New Roman"/>
          <w:sz w:val="24"/>
          <w:szCs w:val="24"/>
        </w:rPr>
        <w:t>μm</w:t>
      </w:r>
      <w:r w:rsidR="00106929">
        <w:rPr>
          <w:rFonts w:ascii="Times New Roman" w:hAnsi="Times New Roman" w:cs="Times New Roman"/>
          <w:sz w:val="24"/>
          <w:szCs w:val="24"/>
        </w:rPr>
        <w:t xml:space="preserve">. </w:t>
      </w:r>
      <w:r w:rsidR="00A24AFD">
        <w:rPr>
          <w:rFonts w:ascii="Times New Roman" w:hAnsi="Times New Roman" w:cs="Times New Roman"/>
          <w:sz w:val="24"/>
          <w:szCs w:val="24"/>
        </w:rPr>
        <w:t>B,</w:t>
      </w:r>
      <w:r w:rsidR="00735CD6">
        <w:rPr>
          <w:rFonts w:ascii="Times New Roman" w:hAnsi="Times New Roman" w:cs="Times New Roman"/>
          <w:sz w:val="24"/>
          <w:szCs w:val="24"/>
        </w:rPr>
        <w:t xml:space="preserve"> </w:t>
      </w:r>
      <w:r w:rsidR="00DE2BB8">
        <w:rPr>
          <w:rFonts w:ascii="Times New Roman" w:hAnsi="Times New Roman" w:cs="Times New Roman"/>
          <w:sz w:val="24"/>
          <w:szCs w:val="24"/>
        </w:rPr>
        <w:t>S</w:t>
      </w:r>
      <w:r w:rsidR="00DE2BB8" w:rsidRPr="00A325D7">
        <w:rPr>
          <w:rFonts w:ascii="Times New Roman" w:hAnsi="Times New Roman" w:cs="Times New Roman"/>
          <w:sz w:val="24"/>
          <w:szCs w:val="24"/>
        </w:rPr>
        <w:t>tatistical histogram of (</w:t>
      </w:r>
      <w:r w:rsidR="00A24AFD">
        <w:rPr>
          <w:rFonts w:ascii="Times New Roman" w:hAnsi="Times New Roman" w:cs="Times New Roman"/>
          <w:sz w:val="24"/>
          <w:szCs w:val="24"/>
        </w:rPr>
        <w:t>A</w:t>
      </w:r>
      <w:r w:rsidR="00DE2BB8" w:rsidRPr="00A325D7">
        <w:rPr>
          <w:rFonts w:ascii="Times New Roman" w:hAnsi="Times New Roman" w:cs="Times New Roman"/>
          <w:sz w:val="24"/>
          <w:szCs w:val="24"/>
        </w:rPr>
        <w:t xml:space="preserve">). n = </w:t>
      </w:r>
      <w:r w:rsidR="00DE2BB8">
        <w:rPr>
          <w:rFonts w:ascii="Times New Roman" w:hAnsi="Times New Roman" w:cs="Times New Roman"/>
          <w:sz w:val="24"/>
          <w:szCs w:val="24"/>
        </w:rPr>
        <w:t>4 independent mice</w:t>
      </w:r>
      <w:r w:rsidR="00735CD6">
        <w:rPr>
          <w:rFonts w:ascii="Times New Roman" w:hAnsi="Times New Roman" w:cs="Times New Roman"/>
          <w:sz w:val="24"/>
          <w:szCs w:val="24"/>
        </w:rPr>
        <w:t xml:space="preserve"> per group</w:t>
      </w:r>
      <w:r w:rsidR="00DE2BB8">
        <w:rPr>
          <w:rFonts w:ascii="Times New Roman" w:hAnsi="Times New Roman" w:cs="Times New Roman"/>
          <w:sz w:val="24"/>
          <w:szCs w:val="24"/>
        </w:rPr>
        <w:t>, u</w:t>
      </w:r>
      <w:r w:rsidR="00DE2BB8" w:rsidRPr="00A325D7">
        <w:rPr>
          <w:rFonts w:ascii="Times New Roman" w:hAnsi="Times New Roman" w:cs="Times New Roman"/>
          <w:sz w:val="24"/>
          <w:szCs w:val="24"/>
        </w:rPr>
        <w:t xml:space="preserve">npaired two-tailed Student’s </w:t>
      </w:r>
      <w:r w:rsidR="00DE2BB8" w:rsidRPr="00A325D7">
        <w:rPr>
          <w:rFonts w:ascii="Times New Roman" w:hAnsi="Times New Roman" w:cs="Times New Roman"/>
          <w:i/>
          <w:sz w:val="24"/>
          <w:szCs w:val="24"/>
        </w:rPr>
        <w:t>t</w:t>
      </w:r>
      <w:r w:rsidR="00DE2BB8" w:rsidRPr="00A325D7">
        <w:rPr>
          <w:rFonts w:ascii="Times New Roman" w:hAnsi="Times New Roman" w:cs="Times New Roman"/>
          <w:sz w:val="24"/>
          <w:szCs w:val="24"/>
        </w:rPr>
        <w:t xml:space="preserve">-test, </w:t>
      </w:r>
      <w:r w:rsidR="00DE2BB8">
        <w:rPr>
          <w:rFonts w:ascii="Times New Roman" w:hAnsi="Times New Roman" w:cs="Times New Roman"/>
          <w:i/>
          <w:sz w:val="24"/>
          <w:szCs w:val="24"/>
        </w:rPr>
        <w:t>*</w:t>
      </w:r>
      <w:r w:rsidR="005B3A5A">
        <w:rPr>
          <w:rFonts w:ascii="Times New Roman" w:hAnsi="Times New Roman" w:cs="Times New Roman"/>
          <w:i/>
          <w:sz w:val="24"/>
          <w:szCs w:val="24"/>
        </w:rPr>
        <w:t>P</w:t>
      </w:r>
      <w:r w:rsidR="00DE2BB8" w:rsidRPr="00A325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E2BB8">
        <w:rPr>
          <w:rFonts w:ascii="Times New Roman" w:hAnsi="Times New Roman" w:cs="Times New Roman"/>
          <w:sz w:val="24"/>
          <w:szCs w:val="24"/>
        </w:rPr>
        <w:t>= 0.0158</w:t>
      </w:r>
      <w:r w:rsidR="00DE2BB8" w:rsidRPr="00A325D7">
        <w:rPr>
          <w:rFonts w:ascii="Times New Roman" w:hAnsi="Times New Roman" w:cs="Times New Roman"/>
          <w:i/>
          <w:sz w:val="24"/>
          <w:szCs w:val="24"/>
        </w:rPr>
        <w:t>.</w:t>
      </w:r>
      <w:r w:rsidR="00190141" w:rsidRPr="00F8361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24AFD">
        <w:rPr>
          <w:rFonts w:ascii="Times New Roman" w:hAnsi="Times New Roman" w:cs="Times New Roman"/>
          <w:sz w:val="24"/>
          <w:szCs w:val="24"/>
        </w:rPr>
        <w:t>C,</w:t>
      </w:r>
      <w:r w:rsidR="00F83613">
        <w:rPr>
          <w:rFonts w:ascii="Times New Roman" w:hAnsi="Times New Roman" w:cs="Times New Roman"/>
          <w:sz w:val="24"/>
          <w:szCs w:val="24"/>
        </w:rPr>
        <w:t xml:space="preserve"> </w:t>
      </w:r>
      <w:r w:rsidR="00CB3520">
        <w:rPr>
          <w:rFonts w:ascii="Times New Roman" w:hAnsi="Times New Roman" w:cs="Times New Roman"/>
          <w:sz w:val="24"/>
          <w:szCs w:val="24"/>
        </w:rPr>
        <w:t xml:space="preserve">IHC images show the expression of Nestin in microglia </w:t>
      </w:r>
      <w:r w:rsidR="00CB3520">
        <w:rPr>
          <w:rFonts w:ascii="Times New Roman" w:eastAsia="宋体" w:hAnsi="Times New Roman" w:cs="Times New Roman" w:hint="eastAsia"/>
          <w:sz w:val="24"/>
          <w:szCs w:val="24"/>
        </w:rPr>
        <w:t>within</w:t>
      </w:r>
      <w:r w:rsidR="00CB352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CB3520">
        <w:rPr>
          <w:rFonts w:ascii="Times New Roman" w:eastAsia="宋体" w:hAnsi="Times New Roman" w:cs="Times New Roman" w:hint="eastAsia"/>
          <w:sz w:val="24"/>
          <w:szCs w:val="24"/>
        </w:rPr>
        <w:t>the</w:t>
      </w:r>
      <w:r w:rsidR="00CB352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CB3520">
        <w:rPr>
          <w:rFonts w:ascii="Times New Roman" w:eastAsia="宋体" w:hAnsi="Times New Roman" w:cs="Times New Roman" w:hint="eastAsia"/>
          <w:sz w:val="24"/>
          <w:szCs w:val="24"/>
        </w:rPr>
        <w:t>lesion</w:t>
      </w:r>
      <w:r w:rsidR="00CB352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CB3520">
        <w:rPr>
          <w:rFonts w:ascii="Times New Roman" w:eastAsia="宋体" w:hAnsi="Times New Roman" w:cs="Times New Roman" w:hint="eastAsia"/>
          <w:sz w:val="24"/>
          <w:szCs w:val="24"/>
        </w:rPr>
        <w:t>rim</w:t>
      </w:r>
      <w:r w:rsidR="00682C7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82C73">
        <w:rPr>
          <w:rFonts w:ascii="Times New Roman" w:hAnsi="Times New Roman" w:cs="Times New Roman"/>
          <w:sz w:val="24"/>
          <w:szCs w:val="24"/>
        </w:rPr>
        <w:t>in Hif1</w:t>
      </w:r>
      <w:r w:rsidR="00682C73" w:rsidRPr="00A60D41">
        <w:rPr>
          <w:rFonts w:ascii="Times New Roman" w:hAnsi="Times New Roman" w:cs="Times New Roman"/>
          <w:sz w:val="24"/>
          <w:szCs w:val="24"/>
        </w:rPr>
        <w:t>α</w:t>
      </w:r>
      <w:r w:rsidR="00682C73">
        <w:rPr>
          <w:rFonts w:ascii="Times New Roman" w:hAnsi="Times New Roman" w:cs="Times New Roman"/>
          <w:sz w:val="24"/>
          <w:szCs w:val="24"/>
        </w:rPr>
        <w:t xml:space="preserve"> cKO mice and control </w:t>
      </w:r>
      <w:r w:rsidR="00682C73">
        <w:rPr>
          <w:rFonts w:ascii="Times New Roman" w:hAnsi="Times New Roman" w:cs="Times New Roman"/>
          <w:sz w:val="24"/>
          <w:szCs w:val="24"/>
        </w:rPr>
        <w:lastRenderedPageBreak/>
        <w:t>mice</w:t>
      </w:r>
      <w:r w:rsidR="00CB3520">
        <w:rPr>
          <w:rFonts w:ascii="Times New Roman" w:hAnsi="Times New Roman" w:cs="Times New Roman"/>
          <w:sz w:val="24"/>
          <w:szCs w:val="24"/>
        </w:rPr>
        <w:t xml:space="preserve"> at 3 dpi</w:t>
      </w:r>
      <w:r w:rsidR="00927B11">
        <w:rPr>
          <w:rFonts w:ascii="Times New Roman" w:hAnsi="Times New Roman" w:cs="Times New Roman"/>
          <w:sz w:val="24"/>
          <w:szCs w:val="24"/>
        </w:rPr>
        <w:t xml:space="preserve">. </w:t>
      </w:r>
      <w:r w:rsidR="005B3A5A">
        <w:rPr>
          <w:rFonts w:ascii="Times New Roman" w:hAnsi="Times New Roman" w:cs="Times New Roman"/>
          <w:sz w:val="24"/>
          <w:szCs w:val="24"/>
        </w:rPr>
        <w:t>Scale</w:t>
      </w:r>
      <w:r w:rsidR="00D8559B">
        <w:rPr>
          <w:rFonts w:ascii="Times New Roman" w:hAnsi="Times New Roman" w:cs="Times New Roman"/>
          <w:sz w:val="24"/>
          <w:szCs w:val="24"/>
        </w:rPr>
        <w:t xml:space="preserve"> bar: 50 </w:t>
      </w:r>
      <w:r w:rsidR="00D8559B" w:rsidRPr="00F73859">
        <w:rPr>
          <w:rFonts w:ascii="Times New Roman" w:hAnsi="Times New Roman" w:cs="Times New Roman"/>
          <w:sz w:val="24"/>
          <w:szCs w:val="24"/>
        </w:rPr>
        <w:t>μm</w:t>
      </w:r>
      <w:r w:rsidR="00D8559B">
        <w:rPr>
          <w:rFonts w:ascii="Times New Roman" w:hAnsi="Times New Roman" w:cs="Times New Roman"/>
          <w:sz w:val="24"/>
          <w:szCs w:val="24"/>
        </w:rPr>
        <w:t xml:space="preserve">. </w:t>
      </w:r>
      <w:r w:rsidR="00A24AFD">
        <w:rPr>
          <w:rFonts w:ascii="Times New Roman" w:hAnsi="Times New Roman" w:cs="Times New Roman"/>
          <w:sz w:val="24"/>
          <w:szCs w:val="24"/>
        </w:rPr>
        <w:t>D,</w:t>
      </w:r>
      <w:r w:rsidR="00F1734D">
        <w:rPr>
          <w:rFonts w:ascii="Times New Roman" w:hAnsi="Times New Roman" w:cs="Times New Roman"/>
          <w:sz w:val="24"/>
          <w:szCs w:val="24"/>
        </w:rPr>
        <w:t xml:space="preserve"> S</w:t>
      </w:r>
      <w:r w:rsidR="00F1734D" w:rsidRPr="00A325D7">
        <w:rPr>
          <w:rFonts w:ascii="Times New Roman" w:hAnsi="Times New Roman" w:cs="Times New Roman"/>
          <w:sz w:val="24"/>
          <w:szCs w:val="24"/>
        </w:rPr>
        <w:t>tatistical histogram of (</w:t>
      </w:r>
      <w:r w:rsidR="00A24AFD">
        <w:rPr>
          <w:rFonts w:ascii="Times New Roman" w:hAnsi="Times New Roman" w:cs="Times New Roman"/>
          <w:sz w:val="24"/>
          <w:szCs w:val="24"/>
        </w:rPr>
        <w:t>C</w:t>
      </w:r>
      <w:r w:rsidR="00F1734D" w:rsidRPr="00A325D7">
        <w:rPr>
          <w:rFonts w:ascii="Times New Roman" w:hAnsi="Times New Roman" w:cs="Times New Roman"/>
          <w:sz w:val="24"/>
          <w:szCs w:val="24"/>
        </w:rPr>
        <w:t xml:space="preserve">). n = </w:t>
      </w:r>
      <w:r w:rsidR="00F1734D">
        <w:rPr>
          <w:rFonts w:ascii="Times New Roman" w:hAnsi="Times New Roman" w:cs="Times New Roman"/>
          <w:sz w:val="24"/>
          <w:szCs w:val="24"/>
        </w:rPr>
        <w:t>4 independent mice</w:t>
      </w:r>
      <w:r w:rsidR="00735CD6">
        <w:rPr>
          <w:rFonts w:ascii="Times New Roman" w:hAnsi="Times New Roman" w:cs="Times New Roman"/>
          <w:sz w:val="24"/>
          <w:szCs w:val="24"/>
        </w:rPr>
        <w:t xml:space="preserve"> per group</w:t>
      </w:r>
      <w:r w:rsidR="00F1734D">
        <w:rPr>
          <w:rFonts w:ascii="Times New Roman" w:hAnsi="Times New Roman" w:cs="Times New Roman"/>
          <w:sz w:val="24"/>
          <w:szCs w:val="24"/>
        </w:rPr>
        <w:t>, u</w:t>
      </w:r>
      <w:r w:rsidR="00F1734D" w:rsidRPr="00A325D7">
        <w:rPr>
          <w:rFonts w:ascii="Times New Roman" w:hAnsi="Times New Roman" w:cs="Times New Roman"/>
          <w:sz w:val="24"/>
          <w:szCs w:val="24"/>
        </w:rPr>
        <w:t xml:space="preserve">npaired two-tailed Student’s </w:t>
      </w:r>
      <w:r w:rsidR="00F1734D" w:rsidRPr="00A325D7">
        <w:rPr>
          <w:rFonts w:ascii="Times New Roman" w:hAnsi="Times New Roman" w:cs="Times New Roman"/>
          <w:i/>
          <w:sz w:val="24"/>
          <w:szCs w:val="24"/>
        </w:rPr>
        <w:t>t</w:t>
      </w:r>
      <w:r w:rsidR="00F1734D" w:rsidRPr="00A325D7">
        <w:rPr>
          <w:rFonts w:ascii="Times New Roman" w:hAnsi="Times New Roman" w:cs="Times New Roman"/>
          <w:sz w:val="24"/>
          <w:szCs w:val="24"/>
        </w:rPr>
        <w:t xml:space="preserve">-test, </w:t>
      </w:r>
      <w:r w:rsidR="00F1734D">
        <w:rPr>
          <w:rFonts w:ascii="Times New Roman" w:hAnsi="Times New Roman" w:cs="Times New Roman"/>
          <w:i/>
          <w:sz w:val="24"/>
          <w:szCs w:val="24"/>
        </w:rPr>
        <w:t>*</w:t>
      </w:r>
      <w:r w:rsidR="00287DB4">
        <w:rPr>
          <w:rFonts w:ascii="Times New Roman" w:hAnsi="Times New Roman" w:cs="Times New Roman"/>
          <w:i/>
          <w:sz w:val="24"/>
          <w:szCs w:val="24"/>
        </w:rPr>
        <w:t>***</w:t>
      </w:r>
      <w:r w:rsidR="005B3A5A">
        <w:rPr>
          <w:rFonts w:ascii="Times New Roman" w:hAnsi="Times New Roman" w:cs="Times New Roman"/>
          <w:i/>
          <w:sz w:val="24"/>
          <w:szCs w:val="24"/>
        </w:rPr>
        <w:t>P</w:t>
      </w:r>
      <w:r w:rsidR="00F1734D" w:rsidRPr="00A325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87DB4">
        <w:rPr>
          <w:rFonts w:ascii="Times New Roman" w:hAnsi="Times New Roman" w:cs="Times New Roman"/>
          <w:sz w:val="24"/>
          <w:szCs w:val="24"/>
        </w:rPr>
        <w:t>&lt;</w:t>
      </w:r>
      <w:r w:rsidR="00F1734D">
        <w:rPr>
          <w:rFonts w:ascii="Times New Roman" w:hAnsi="Times New Roman" w:cs="Times New Roman"/>
          <w:sz w:val="24"/>
          <w:szCs w:val="24"/>
        </w:rPr>
        <w:t xml:space="preserve"> </w:t>
      </w:r>
      <w:r w:rsidR="00287DB4">
        <w:rPr>
          <w:rFonts w:ascii="Times New Roman" w:hAnsi="Times New Roman" w:cs="Times New Roman"/>
          <w:sz w:val="24"/>
          <w:szCs w:val="24"/>
        </w:rPr>
        <w:t>0.0001</w:t>
      </w:r>
      <w:r w:rsidR="00F1734D" w:rsidRPr="00A325D7">
        <w:rPr>
          <w:rFonts w:ascii="Times New Roman" w:hAnsi="Times New Roman" w:cs="Times New Roman"/>
          <w:i/>
          <w:sz w:val="24"/>
          <w:szCs w:val="24"/>
        </w:rPr>
        <w:t>.</w:t>
      </w:r>
      <w:r w:rsidR="00F1734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24AFD">
        <w:rPr>
          <w:rFonts w:ascii="Times New Roman" w:hAnsi="Times New Roman" w:cs="Times New Roman"/>
          <w:sz w:val="24"/>
          <w:szCs w:val="24"/>
        </w:rPr>
        <w:t>E,</w:t>
      </w:r>
      <w:r w:rsidR="00F1734D">
        <w:rPr>
          <w:rFonts w:ascii="Times New Roman" w:hAnsi="Times New Roman" w:cs="Times New Roman"/>
          <w:sz w:val="24"/>
          <w:szCs w:val="24"/>
        </w:rPr>
        <w:t xml:space="preserve"> IHC images show the expression of Spp1 in microglia </w:t>
      </w:r>
      <w:r w:rsidR="00F1734D">
        <w:rPr>
          <w:rFonts w:ascii="Times New Roman" w:eastAsia="宋体" w:hAnsi="Times New Roman" w:cs="Times New Roman" w:hint="eastAsia"/>
          <w:sz w:val="24"/>
          <w:szCs w:val="24"/>
        </w:rPr>
        <w:t>within</w:t>
      </w:r>
      <w:r w:rsidR="00F1734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F1734D">
        <w:rPr>
          <w:rFonts w:ascii="Times New Roman" w:eastAsia="宋体" w:hAnsi="Times New Roman" w:cs="Times New Roman" w:hint="eastAsia"/>
          <w:sz w:val="24"/>
          <w:szCs w:val="24"/>
        </w:rPr>
        <w:t>the</w:t>
      </w:r>
      <w:r w:rsidR="00F1734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F1734D">
        <w:rPr>
          <w:rFonts w:ascii="Times New Roman" w:eastAsia="宋体" w:hAnsi="Times New Roman" w:cs="Times New Roman" w:hint="eastAsia"/>
          <w:sz w:val="24"/>
          <w:szCs w:val="24"/>
        </w:rPr>
        <w:t>lesion</w:t>
      </w:r>
      <w:r w:rsidR="00F1734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F1734D">
        <w:rPr>
          <w:rFonts w:ascii="Times New Roman" w:eastAsia="宋体" w:hAnsi="Times New Roman" w:cs="Times New Roman" w:hint="eastAsia"/>
          <w:sz w:val="24"/>
          <w:szCs w:val="24"/>
        </w:rPr>
        <w:t>rim</w:t>
      </w:r>
      <w:r w:rsidR="00F1734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F1734D">
        <w:rPr>
          <w:rFonts w:ascii="Times New Roman" w:hAnsi="Times New Roman" w:cs="Times New Roman"/>
          <w:sz w:val="24"/>
          <w:szCs w:val="24"/>
        </w:rPr>
        <w:t>in Hif1</w:t>
      </w:r>
      <w:r w:rsidR="00F1734D" w:rsidRPr="00A60D41">
        <w:rPr>
          <w:rFonts w:ascii="Times New Roman" w:hAnsi="Times New Roman" w:cs="Times New Roman"/>
          <w:sz w:val="24"/>
          <w:szCs w:val="24"/>
        </w:rPr>
        <w:t>α</w:t>
      </w:r>
      <w:r w:rsidR="00F1734D">
        <w:rPr>
          <w:rFonts w:ascii="Times New Roman" w:hAnsi="Times New Roman" w:cs="Times New Roman"/>
          <w:sz w:val="24"/>
          <w:szCs w:val="24"/>
        </w:rPr>
        <w:t xml:space="preserve"> cKO mice</w:t>
      </w:r>
      <w:r w:rsidR="005B3A5A">
        <w:rPr>
          <w:rFonts w:ascii="Times New Roman" w:hAnsi="Times New Roman" w:cs="Times New Roman"/>
          <w:sz w:val="24"/>
          <w:szCs w:val="24"/>
        </w:rPr>
        <w:t xml:space="preserve"> and control mice at 3 dpi. Scale</w:t>
      </w:r>
      <w:r w:rsidR="00F1734D">
        <w:rPr>
          <w:rFonts w:ascii="Times New Roman" w:hAnsi="Times New Roman" w:cs="Times New Roman"/>
          <w:sz w:val="24"/>
          <w:szCs w:val="24"/>
        </w:rPr>
        <w:t xml:space="preserve"> bar: 50 </w:t>
      </w:r>
      <w:r w:rsidR="00F1734D" w:rsidRPr="00F73859">
        <w:rPr>
          <w:rFonts w:ascii="Times New Roman" w:hAnsi="Times New Roman" w:cs="Times New Roman"/>
          <w:sz w:val="24"/>
          <w:szCs w:val="24"/>
        </w:rPr>
        <w:t>μm</w:t>
      </w:r>
      <w:r w:rsidR="00F1734D">
        <w:rPr>
          <w:rFonts w:ascii="Times New Roman" w:hAnsi="Times New Roman" w:cs="Times New Roman"/>
          <w:sz w:val="24"/>
          <w:szCs w:val="24"/>
        </w:rPr>
        <w:t xml:space="preserve">. </w:t>
      </w:r>
      <w:r w:rsidR="00A24AFD">
        <w:rPr>
          <w:rFonts w:ascii="Times New Roman" w:hAnsi="Times New Roman" w:cs="Times New Roman"/>
          <w:sz w:val="24"/>
          <w:szCs w:val="24"/>
        </w:rPr>
        <w:t>F,</w:t>
      </w:r>
      <w:r w:rsidR="00F1734D">
        <w:rPr>
          <w:rFonts w:ascii="Times New Roman" w:hAnsi="Times New Roman" w:cs="Times New Roman"/>
          <w:sz w:val="24"/>
          <w:szCs w:val="24"/>
        </w:rPr>
        <w:t xml:space="preserve"> S</w:t>
      </w:r>
      <w:r w:rsidR="00F1734D" w:rsidRPr="00A325D7">
        <w:rPr>
          <w:rFonts w:ascii="Times New Roman" w:hAnsi="Times New Roman" w:cs="Times New Roman"/>
          <w:sz w:val="24"/>
          <w:szCs w:val="24"/>
        </w:rPr>
        <w:t>tatistical histogram of (</w:t>
      </w:r>
      <w:r w:rsidR="00A24AFD">
        <w:rPr>
          <w:rFonts w:ascii="Times New Roman" w:hAnsi="Times New Roman" w:cs="Times New Roman"/>
          <w:sz w:val="24"/>
          <w:szCs w:val="24"/>
        </w:rPr>
        <w:t>E</w:t>
      </w:r>
      <w:r w:rsidR="00F1734D" w:rsidRPr="00A325D7">
        <w:rPr>
          <w:rFonts w:ascii="Times New Roman" w:hAnsi="Times New Roman" w:cs="Times New Roman"/>
          <w:sz w:val="24"/>
          <w:szCs w:val="24"/>
        </w:rPr>
        <w:t xml:space="preserve">). n = </w:t>
      </w:r>
      <w:r w:rsidR="00F1734D">
        <w:rPr>
          <w:rFonts w:ascii="Times New Roman" w:hAnsi="Times New Roman" w:cs="Times New Roman"/>
          <w:sz w:val="24"/>
          <w:szCs w:val="24"/>
        </w:rPr>
        <w:t>4 independent mice</w:t>
      </w:r>
      <w:r w:rsidR="00735CD6">
        <w:rPr>
          <w:rFonts w:ascii="Times New Roman" w:hAnsi="Times New Roman" w:cs="Times New Roman"/>
          <w:sz w:val="24"/>
          <w:szCs w:val="24"/>
        </w:rPr>
        <w:t xml:space="preserve"> per group</w:t>
      </w:r>
      <w:r w:rsidR="00F1734D">
        <w:rPr>
          <w:rFonts w:ascii="Times New Roman" w:hAnsi="Times New Roman" w:cs="Times New Roman"/>
          <w:sz w:val="24"/>
          <w:szCs w:val="24"/>
        </w:rPr>
        <w:t>, u</w:t>
      </w:r>
      <w:r w:rsidR="00F1734D" w:rsidRPr="00A325D7">
        <w:rPr>
          <w:rFonts w:ascii="Times New Roman" w:hAnsi="Times New Roman" w:cs="Times New Roman"/>
          <w:sz w:val="24"/>
          <w:szCs w:val="24"/>
        </w:rPr>
        <w:t xml:space="preserve">npaired two-tailed Student’s </w:t>
      </w:r>
      <w:r w:rsidR="00F1734D" w:rsidRPr="00A325D7">
        <w:rPr>
          <w:rFonts w:ascii="Times New Roman" w:hAnsi="Times New Roman" w:cs="Times New Roman"/>
          <w:i/>
          <w:sz w:val="24"/>
          <w:szCs w:val="24"/>
        </w:rPr>
        <w:t>t</w:t>
      </w:r>
      <w:r w:rsidR="00F1734D" w:rsidRPr="00A325D7">
        <w:rPr>
          <w:rFonts w:ascii="Times New Roman" w:hAnsi="Times New Roman" w:cs="Times New Roman"/>
          <w:sz w:val="24"/>
          <w:szCs w:val="24"/>
        </w:rPr>
        <w:t xml:space="preserve">-test, </w:t>
      </w:r>
      <w:r w:rsidR="00287DB4">
        <w:rPr>
          <w:rFonts w:ascii="Times New Roman" w:hAnsi="Times New Roman" w:cs="Times New Roman"/>
          <w:i/>
          <w:sz w:val="24"/>
          <w:szCs w:val="24"/>
        </w:rPr>
        <w:t>****</w:t>
      </w:r>
      <w:r w:rsidR="005B3A5A">
        <w:rPr>
          <w:rFonts w:ascii="Times New Roman" w:hAnsi="Times New Roman" w:cs="Times New Roman"/>
          <w:i/>
          <w:sz w:val="24"/>
          <w:szCs w:val="24"/>
        </w:rPr>
        <w:t>P</w:t>
      </w:r>
      <w:r w:rsidR="00287DB4" w:rsidRPr="00A325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87DB4">
        <w:rPr>
          <w:rFonts w:ascii="Times New Roman" w:hAnsi="Times New Roman" w:cs="Times New Roman"/>
          <w:sz w:val="24"/>
          <w:szCs w:val="24"/>
        </w:rPr>
        <w:t>&lt; 0.0001</w:t>
      </w:r>
      <w:r w:rsidR="00F1734D" w:rsidRPr="00A325D7">
        <w:rPr>
          <w:rFonts w:ascii="Times New Roman" w:hAnsi="Times New Roman" w:cs="Times New Roman"/>
          <w:i/>
          <w:sz w:val="24"/>
          <w:szCs w:val="24"/>
        </w:rPr>
        <w:t>.</w:t>
      </w:r>
    </w:p>
    <w:p w:rsidR="004E175A" w:rsidRPr="00025B6C" w:rsidRDefault="004E175A" w:rsidP="008543E2">
      <w:pPr>
        <w:widowControl/>
        <w:spacing w:line="36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:rsidR="007E1841" w:rsidRPr="007E1841" w:rsidRDefault="004E175A" w:rsidP="00E6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4339F9">
        <w:rPr>
          <w:rFonts w:ascii="Times New Roman" w:hAnsi="Times New Roman" w:cs="Times New Roman"/>
          <w:b/>
          <w:sz w:val="24"/>
          <w:szCs w:val="24"/>
        </w:rPr>
        <w:t>S9</w:t>
      </w:r>
      <w:r w:rsidR="007E1841" w:rsidRPr="009F52FD">
        <w:rPr>
          <w:rFonts w:ascii="Times New Roman" w:hAnsi="Times New Roman" w:cs="Times New Roman"/>
          <w:b/>
          <w:sz w:val="24"/>
          <w:szCs w:val="24"/>
        </w:rPr>
        <w:t>.</w:t>
      </w:r>
      <w:r w:rsidR="007E1841" w:rsidRPr="004339F9">
        <w:rPr>
          <w:rFonts w:ascii="Times New Roman" w:hAnsi="Times New Roman" w:cs="Times New Roman"/>
          <w:sz w:val="24"/>
          <w:szCs w:val="24"/>
        </w:rPr>
        <w:t xml:space="preserve"> </w:t>
      </w:r>
      <w:r w:rsidR="006F6770" w:rsidRPr="004339F9">
        <w:rPr>
          <w:rFonts w:ascii="Times New Roman" w:hAnsi="Times New Roman" w:cs="Times New Roman"/>
          <w:sz w:val="24"/>
          <w:szCs w:val="24"/>
        </w:rPr>
        <w:t>Gating strategy of analysis of various immune cells according to ScRNA-seq.</w:t>
      </w:r>
      <w:r w:rsidR="004339F9" w:rsidRPr="004339F9">
        <w:rPr>
          <w:rFonts w:ascii="Times New Roman" w:hAnsi="Times New Roman" w:cs="Times New Roman"/>
          <w:sz w:val="24"/>
          <w:szCs w:val="24"/>
        </w:rPr>
        <w:t xml:space="preserve"> </w:t>
      </w:r>
      <w:r w:rsidR="00A24AFD">
        <w:rPr>
          <w:rFonts w:ascii="Times New Roman" w:hAnsi="Times New Roman" w:cs="Times New Roman"/>
          <w:sz w:val="24"/>
          <w:szCs w:val="24"/>
        </w:rPr>
        <w:t>A,</w:t>
      </w:r>
      <w:r w:rsidR="007E1841" w:rsidRPr="004339F9">
        <w:rPr>
          <w:rFonts w:ascii="Times New Roman" w:hAnsi="Times New Roman" w:cs="Times New Roman"/>
          <w:sz w:val="24"/>
          <w:szCs w:val="24"/>
        </w:rPr>
        <w:t xml:space="preserve"> </w:t>
      </w:r>
      <w:r w:rsidR="00C96A5C" w:rsidRPr="00C96A5C">
        <w:rPr>
          <w:rFonts w:ascii="Times New Roman" w:hAnsi="Times New Roman" w:cs="Times New Roman"/>
          <w:sz w:val="24"/>
          <w:szCs w:val="24"/>
        </w:rPr>
        <w:t>Gating strategy</w:t>
      </w:r>
      <w:r w:rsidR="000C203E">
        <w:rPr>
          <w:rFonts w:ascii="Times New Roman" w:hAnsi="Times New Roman" w:cs="Times New Roman"/>
          <w:sz w:val="24"/>
          <w:szCs w:val="24"/>
        </w:rPr>
        <w:t xml:space="preserve"> </w:t>
      </w:r>
      <w:r w:rsidR="000C203E" w:rsidRPr="000C203E">
        <w:rPr>
          <w:rFonts w:ascii="Times New Roman" w:hAnsi="Times New Roman" w:cs="Times New Roman"/>
          <w:sz w:val="24"/>
          <w:szCs w:val="24"/>
        </w:rPr>
        <w:t>of analysis</w:t>
      </w:r>
      <w:r w:rsidR="00C96A5C">
        <w:rPr>
          <w:rFonts w:ascii="Times New Roman" w:hAnsi="Times New Roman" w:cs="Times New Roman"/>
          <w:sz w:val="24"/>
          <w:szCs w:val="24"/>
        </w:rPr>
        <w:t xml:space="preserve"> of various </w:t>
      </w:r>
      <w:r w:rsidR="000C203E" w:rsidRPr="000C203E">
        <w:rPr>
          <w:rFonts w:ascii="Times New Roman" w:hAnsi="Times New Roman" w:cs="Times New Roman"/>
          <w:sz w:val="24"/>
          <w:szCs w:val="24"/>
        </w:rPr>
        <w:t>lymphocyte</w:t>
      </w:r>
      <w:r w:rsidR="000C203E">
        <w:rPr>
          <w:rFonts w:ascii="Times New Roman" w:hAnsi="Times New Roman" w:cs="Times New Roman"/>
          <w:sz w:val="24"/>
          <w:szCs w:val="24"/>
        </w:rPr>
        <w:t>s</w:t>
      </w:r>
      <w:r w:rsidR="004339F9">
        <w:rPr>
          <w:rFonts w:ascii="Times New Roman" w:hAnsi="Times New Roman" w:cs="Times New Roman"/>
          <w:sz w:val="24"/>
          <w:szCs w:val="24"/>
        </w:rPr>
        <w:t xml:space="preserve"> subtypes related to Fig 2</w:t>
      </w:r>
      <w:r w:rsidR="00A24AFD">
        <w:rPr>
          <w:rFonts w:ascii="Times New Roman" w:hAnsi="Times New Roman" w:cs="Times New Roman"/>
          <w:sz w:val="24"/>
          <w:szCs w:val="24"/>
        </w:rPr>
        <w:t>A</w:t>
      </w:r>
      <w:r w:rsidR="004339F9">
        <w:rPr>
          <w:rFonts w:ascii="Times New Roman" w:hAnsi="Times New Roman" w:cs="Times New Roman"/>
          <w:sz w:val="24"/>
          <w:szCs w:val="24"/>
        </w:rPr>
        <w:t>-</w:t>
      </w:r>
      <w:r w:rsidR="00A24AFD">
        <w:rPr>
          <w:rFonts w:ascii="Times New Roman" w:hAnsi="Times New Roman" w:cs="Times New Roman"/>
          <w:sz w:val="24"/>
          <w:szCs w:val="24"/>
        </w:rPr>
        <w:t>C</w:t>
      </w:r>
      <w:r w:rsidR="004339F9">
        <w:rPr>
          <w:rFonts w:ascii="Times New Roman" w:hAnsi="Times New Roman" w:cs="Times New Roman"/>
          <w:sz w:val="24"/>
          <w:szCs w:val="24"/>
        </w:rPr>
        <w:t>, 2</w:t>
      </w:r>
      <w:r w:rsidR="00A24AFD">
        <w:rPr>
          <w:rFonts w:ascii="Times New Roman" w:hAnsi="Times New Roman" w:cs="Times New Roman"/>
          <w:sz w:val="24"/>
          <w:szCs w:val="24"/>
        </w:rPr>
        <w:t>E</w:t>
      </w:r>
      <w:r w:rsidR="004339F9">
        <w:rPr>
          <w:rFonts w:ascii="Times New Roman" w:hAnsi="Times New Roman" w:cs="Times New Roman"/>
          <w:sz w:val="24"/>
          <w:szCs w:val="24"/>
        </w:rPr>
        <w:t>, 2</w:t>
      </w:r>
      <w:r w:rsidR="00A24AFD">
        <w:rPr>
          <w:rFonts w:ascii="Times New Roman" w:hAnsi="Times New Roman" w:cs="Times New Roman"/>
          <w:sz w:val="24"/>
          <w:szCs w:val="24"/>
        </w:rPr>
        <w:t>F</w:t>
      </w:r>
      <w:r w:rsidR="004339F9">
        <w:rPr>
          <w:rFonts w:ascii="Times New Roman" w:hAnsi="Times New Roman" w:cs="Times New Roman"/>
          <w:sz w:val="24"/>
          <w:szCs w:val="24"/>
        </w:rPr>
        <w:t>, 2</w:t>
      </w:r>
      <w:r w:rsidR="00A24AFD">
        <w:rPr>
          <w:rFonts w:ascii="Times New Roman" w:hAnsi="Times New Roman" w:cs="Times New Roman"/>
          <w:sz w:val="24"/>
          <w:szCs w:val="24"/>
        </w:rPr>
        <w:t>H</w:t>
      </w:r>
      <w:r w:rsidR="004339F9">
        <w:rPr>
          <w:rFonts w:ascii="Times New Roman" w:hAnsi="Times New Roman" w:cs="Times New Roman"/>
          <w:sz w:val="24"/>
          <w:szCs w:val="24"/>
        </w:rPr>
        <w:t>, 2</w:t>
      </w:r>
      <w:r w:rsidR="00A24AFD">
        <w:rPr>
          <w:rFonts w:ascii="Times New Roman" w:hAnsi="Times New Roman" w:cs="Times New Roman"/>
          <w:sz w:val="24"/>
          <w:szCs w:val="24"/>
        </w:rPr>
        <w:t>I</w:t>
      </w:r>
      <w:r w:rsidR="004339F9">
        <w:rPr>
          <w:rFonts w:ascii="Times New Roman" w:hAnsi="Times New Roman" w:cs="Times New Roman"/>
          <w:sz w:val="24"/>
          <w:szCs w:val="24"/>
        </w:rPr>
        <w:t xml:space="preserve">. </w:t>
      </w:r>
      <w:r w:rsidR="00A24AFD">
        <w:rPr>
          <w:rFonts w:ascii="Times New Roman" w:hAnsi="Times New Roman" w:cs="Times New Roman"/>
          <w:sz w:val="24"/>
          <w:szCs w:val="24"/>
        </w:rPr>
        <w:t>B,</w:t>
      </w:r>
      <w:r w:rsidR="000C203E">
        <w:rPr>
          <w:rFonts w:ascii="Times New Roman" w:hAnsi="Times New Roman" w:cs="Times New Roman"/>
          <w:sz w:val="24"/>
          <w:szCs w:val="24"/>
        </w:rPr>
        <w:t xml:space="preserve"> </w:t>
      </w:r>
      <w:r w:rsidR="004339F9" w:rsidRPr="00C96A5C">
        <w:rPr>
          <w:rFonts w:ascii="Times New Roman" w:hAnsi="Times New Roman" w:cs="Times New Roman"/>
          <w:sz w:val="24"/>
          <w:szCs w:val="24"/>
        </w:rPr>
        <w:t>Gating strategy</w:t>
      </w:r>
      <w:r w:rsidR="004339F9">
        <w:rPr>
          <w:rFonts w:ascii="Times New Roman" w:hAnsi="Times New Roman" w:cs="Times New Roman"/>
          <w:sz w:val="24"/>
          <w:szCs w:val="24"/>
        </w:rPr>
        <w:t xml:space="preserve"> </w:t>
      </w:r>
      <w:r w:rsidR="004339F9" w:rsidRPr="000C203E">
        <w:rPr>
          <w:rFonts w:ascii="Times New Roman" w:hAnsi="Times New Roman" w:cs="Times New Roman"/>
          <w:sz w:val="24"/>
          <w:szCs w:val="24"/>
        </w:rPr>
        <w:t>of analysis</w:t>
      </w:r>
      <w:r w:rsidR="004339F9">
        <w:rPr>
          <w:rFonts w:ascii="Times New Roman" w:hAnsi="Times New Roman" w:cs="Times New Roman"/>
          <w:sz w:val="24"/>
          <w:szCs w:val="24"/>
        </w:rPr>
        <w:t xml:space="preserve"> of </w:t>
      </w:r>
      <w:r w:rsidR="000C203E">
        <w:rPr>
          <w:rFonts w:ascii="Times New Roman" w:hAnsi="Times New Roman" w:cs="Times New Roman"/>
          <w:sz w:val="24"/>
          <w:szCs w:val="24"/>
        </w:rPr>
        <w:t xml:space="preserve">activated T cells </w:t>
      </w:r>
      <w:r w:rsidR="004339F9">
        <w:rPr>
          <w:rFonts w:ascii="Times New Roman" w:hAnsi="Times New Roman" w:cs="Times New Roman"/>
          <w:sz w:val="24"/>
          <w:szCs w:val="24"/>
        </w:rPr>
        <w:t>related to Fig. 2</w:t>
      </w:r>
      <w:r w:rsidR="00A24AFD">
        <w:rPr>
          <w:rFonts w:ascii="Times New Roman" w:hAnsi="Times New Roman" w:cs="Times New Roman"/>
          <w:sz w:val="24"/>
          <w:szCs w:val="24"/>
        </w:rPr>
        <w:t>J</w:t>
      </w:r>
      <w:r w:rsidR="004339F9">
        <w:rPr>
          <w:rFonts w:ascii="Times New Roman" w:hAnsi="Times New Roman" w:cs="Times New Roman"/>
          <w:sz w:val="24"/>
          <w:szCs w:val="24"/>
        </w:rPr>
        <w:t xml:space="preserve">. </w:t>
      </w:r>
      <w:r w:rsidR="00A24AFD">
        <w:rPr>
          <w:rFonts w:ascii="Times New Roman" w:hAnsi="Times New Roman" w:cs="Times New Roman"/>
          <w:sz w:val="24"/>
          <w:szCs w:val="24"/>
        </w:rPr>
        <w:t>C,</w:t>
      </w:r>
      <w:r w:rsidR="004339F9">
        <w:rPr>
          <w:rFonts w:ascii="Times New Roman" w:hAnsi="Times New Roman" w:cs="Times New Roman"/>
          <w:sz w:val="24"/>
          <w:szCs w:val="24"/>
        </w:rPr>
        <w:t xml:space="preserve"> </w:t>
      </w:r>
      <w:r w:rsidR="004339F9" w:rsidRPr="00C96A5C">
        <w:rPr>
          <w:rFonts w:ascii="Times New Roman" w:hAnsi="Times New Roman" w:cs="Times New Roman"/>
          <w:sz w:val="24"/>
          <w:szCs w:val="24"/>
        </w:rPr>
        <w:t>Gating strategy</w:t>
      </w:r>
      <w:r w:rsidR="004339F9">
        <w:rPr>
          <w:rFonts w:ascii="Times New Roman" w:hAnsi="Times New Roman" w:cs="Times New Roman"/>
          <w:sz w:val="24"/>
          <w:szCs w:val="24"/>
        </w:rPr>
        <w:t xml:space="preserve"> </w:t>
      </w:r>
      <w:r w:rsidR="004339F9" w:rsidRPr="000C203E">
        <w:rPr>
          <w:rFonts w:ascii="Times New Roman" w:hAnsi="Times New Roman" w:cs="Times New Roman"/>
          <w:sz w:val="24"/>
          <w:szCs w:val="24"/>
        </w:rPr>
        <w:t>of analysis</w:t>
      </w:r>
      <w:r w:rsidR="004339F9">
        <w:rPr>
          <w:rFonts w:ascii="Times New Roman" w:hAnsi="Times New Roman" w:cs="Times New Roman"/>
          <w:sz w:val="24"/>
          <w:szCs w:val="24"/>
        </w:rPr>
        <w:t xml:space="preserve"> of</w:t>
      </w:r>
      <w:r w:rsidR="004339F9" w:rsidRPr="004339F9">
        <w:rPr>
          <w:rFonts w:ascii="Times New Roman" w:hAnsi="Times New Roman" w:cs="Times New Roman"/>
          <w:sz w:val="24"/>
          <w:szCs w:val="24"/>
        </w:rPr>
        <w:t xml:space="preserve"> </w:t>
      </w:r>
      <w:r w:rsidR="004339F9">
        <w:rPr>
          <w:rFonts w:ascii="Times New Roman" w:hAnsi="Times New Roman" w:cs="Times New Roman"/>
          <w:sz w:val="24"/>
          <w:szCs w:val="24"/>
        </w:rPr>
        <w:t>various DC subtypes related to Fig. 1</w:t>
      </w:r>
      <w:r w:rsidR="00A24AFD">
        <w:rPr>
          <w:rFonts w:ascii="Times New Roman" w:hAnsi="Times New Roman" w:cs="Times New Roman"/>
          <w:sz w:val="24"/>
          <w:szCs w:val="24"/>
        </w:rPr>
        <w:t>G-I.</w:t>
      </w:r>
      <w:r w:rsidR="004339F9">
        <w:rPr>
          <w:rFonts w:ascii="Times New Roman" w:hAnsi="Times New Roman" w:cs="Times New Roman"/>
          <w:sz w:val="24"/>
          <w:szCs w:val="24"/>
        </w:rPr>
        <w:t xml:space="preserve"> </w:t>
      </w:r>
      <w:r w:rsidR="00A24AFD">
        <w:rPr>
          <w:rFonts w:ascii="Times New Roman" w:hAnsi="Times New Roman" w:cs="Times New Roman"/>
          <w:sz w:val="24"/>
          <w:szCs w:val="24"/>
        </w:rPr>
        <w:t>D,</w:t>
      </w:r>
      <w:r w:rsidR="004339F9">
        <w:rPr>
          <w:rFonts w:ascii="Times New Roman" w:hAnsi="Times New Roman" w:cs="Times New Roman"/>
          <w:sz w:val="24"/>
          <w:szCs w:val="24"/>
        </w:rPr>
        <w:t xml:space="preserve"> </w:t>
      </w:r>
      <w:r w:rsidR="004339F9" w:rsidRPr="00C96A5C">
        <w:rPr>
          <w:rFonts w:ascii="Times New Roman" w:hAnsi="Times New Roman" w:cs="Times New Roman"/>
          <w:sz w:val="24"/>
          <w:szCs w:val="24"/>
        </w:rPr>
        <w:t>Gating strategy</w:t>
      </w:r>
      <w:r w:rsidR="004339F9">
        <w:rPr>
          <w:rFonts w:ascii="Times New Roman" w:hAnsi="Times New Roman" w:cs="Times New Roman"/>
          <w:sz w:val="24"/>
          <w:szCs w:val="24"/>
        </w:rPr>
        <w:t xml:space="preserve"> </w:t>
      </w:r>
      <w:r w:rsidR="004339F9" w:rsidRPr="000C203E">
        <w:rPr>
          <w:rFonts w:ascii="Times New Roman" w:hAnsi="Times New Roman" w:cs="Times New Roman"/>
          <w:sz w:val="24"/>
          <w:szCs w:val="24"/>
        </w:rPr>
        <w:t>of analysis</w:t>
      </w:r>
      <w:r w:rsidR="004339F9">
        <w:rPr>
          <w:rFonts w:ascii="Times New Roman" w:hAnsi="Times New Roman" w:cs="Times New Roman"/>
          <w:sz w:val="24"/>
          <w:szCs w:val="24"/>
        </w:rPr>
        <w:t xml:space="preserve"> of</w:t>
      </w:r>
      <w:r w:rsidR="004339F9" w:rsidRPr="004339F9">
        <w:rPr>
          <w:rFonts w:ascii="Times New Roman" w:hAnsi="Times New Roman" w:cs="Times New Roman"/>
          <w:sz w:val="24"/>
          <w:szCs w:val="24"/>
        </w:rPr>
        <w:t xml:space="preserve"> </w:t>
      </w:r>
      <w:r w:rsidR="004339F9">
        <w:rPr>
          <w:rFonts w:ascii="Times New Roman" w:hAnsi="Times New Roman" w:cs="Times New Roman"/>
          <w:sz w:val="24"/>
          <w:szCs w:val="24"/>
        </w:rPr>
        <w:t xml:space="preserve">various </w:t>
      </w:r>
      <w:r w:rsidR="000C203E">
        <w:rPr>
          <w:rFonts w:ascii="Times New Roman" w:hAnsi="Times New Roman" w:cs="Times New Roman"/>
          <w:sz w:val="24"/>
          <w:szCs w:val="24"/>
        </w:rPr>
        <w:t>neutrophils</w:t>
      </w:r>
      <w:r w:rsidR="004339F9" w:rsidRPr="004339F9">
        <w:rPr>
          <w:rFonts w:ascii="Times New Roman" w:hAnsi="Times New Roman" w:cs="Times New Roman"/>
          <w:sz w:val="24"/>
          <w:szCs w:val="24"/>
        </w:rPr>
        <w:t xml:space="preserve"> </w:t>
      </w:r>
      <w:r w:rsidR="004339F9">
        <w:rPr>
          <w:rFonts w:ascii="Times New Roman" w:hAnsi="Times New Roman" w:cs="Times New Roman"/>
          <w:sz w:val="24"/>
          <w:szCs w:val="24"/>
        </w:rPr>
        <w:t>subtypes related to Fig. 1</w:t>
      </w:r>
      <w:r w:rsidR="00A24AFD">
        <w:rPr>
          <w:rFonts w:ascii="Times New Roman" w:hAnsi="Times New Roman" w:cs="Times New Roman"/>
          <w:sz w:val="24"/>
          <w:szCs w:val="24"/>
        </w:rPr>
        <w:t>L-N</w:t>
      </w:r>
      <w:r w:rsidR="004339F9">
        <w:rPr>
          <w:rFonts w:ascii="Times New Roman" w:hAnsi="Times New Roman" w:cs="Times New Roman"/>
          <w:sz w:val="24"/>
          <w:szCs w:val="24"/>
        </w:rPr>
        <w:t>.</w:t>
      </w:r>
      <w:r w:rsidR="000C203E">
        <w:rPr>
          <w:rFonts w:ascii="Times New Roman" w:hAnsi="Times New Roman" w:cs="Times New Roman"/>
          <w:sz w:val="24"/>
          <w:szCs w:val="24"/>
        </w:rPr>
        <w:t xml:space="preserve"> </w:t>
      </w:r>
      <w:r w:rsidR="00A24AFD">
        <w:rPr>
          <w:rFonts w:ascii="Times New Roman" w:hAnsi="Times New Roman" w:cs="Times New Roman"/>
          <w:sz w:val="24"/>
          <w:szCs w:val="24"/>
        </w:rPr>
        <w:t>E,</w:t>
      </w:r>
      <w:r w:rsidR="0009182D">
        <w:rPr>
          <w:rFonts w:ascii="Times New Roman" w:hAnsi="Times New Roman" w:cs="Times New Roman"/>
          <w:sz w:val="24"/>
          <w:szCs w:val="24"/>
        </w:rPr>
        <w:t xml:space="preserve"> </w:t>
      </w:r>
      <w:r w:rsidR="0009182D" w:rsidRPr="00C96A5C">
        <w:rPr>
          <w:rFonts w:ascii="Times New Roman" w:hAnsi="Times New Roman" w:cs="Times New Roman"/>
          <w:sz w:val="24"/>
          <w:szCs w:val="24"/>
        </w:rPr>
        <w:t>Gating strategy</w:t>
      </w:r>
      <w:r w:rsidR="0009182D">
        <w:rPr>
          <w:rFonts w:ascii="Times New Roman" w:hAnsi="Times New Roman" w:cs="Times New Roman"/>
          <w:sz w:val="24"/>
          <w:szCs w:val="24"/>
        </w:rPr>
        <w:t xml:space="preserve"> </w:t>
      </w:r>
      <w:r w:rsidR="0009182D" w:rsidRPr="000C203E">
        <w:rPr>
          <w:rFonts w:ascii="Times New Roman" w:hAnsi="Times New Roman" w:cs="Times New Roman"/>
          <w:sz w:val="24"/>
          <w:szCs w:val="24"/>
        </w:rPr>
        <w:t>of analysis</w:t>
      </w:r>
      <w:r w:rsidR="0009182D">
        <w:rPr>
          <w:rFonts w:ascii="Times New Roman" w:hAnsi="Times New Roman" w:cs="Times New Roman"/>
          <w:sz w:val="24"/>
          <w:szCs w:val="24"/>
        </w:rPr>
        <w:t xml:space="preserve"> of</w:t>
      </w:r>
      <w:r w:rsidR="0009182D" w:rsidRPr="004339F9">
        <w:rPr>
          <w:rFonts w:ascii="Times New Roman" w:hAnsi="Times New Roman" w:cs="Times New Roman"/>
          <w:sz w:val="24"/>
          <w:szCs w:val="24"/>
        </w:rPr>
        <w:t xml:space="preserve"> </w:t>
      </w:r>
      <w:r w:rsidR="0009182D">
        <w:rPr>
          <w:rFonts w:ascii="Times New Roman" w:hAnsi="Times New Roman" w:cs="Times New Roman"/>
          <w:sz w:val="24"/>
          <w:szCs w:val="24"/>
        </w:rPr>
        <w:t xml:space="preserve">various </w:t>
      </w:r>
      <w:r w:rsidR="000C203E">
        <w:rPr>
          <w:rFonts w:ascii="Times New Roman" w:hAnsi="Times New Roman" w:cs="Times New Roman"/>
          <w:sz w:val="24"/>
          <w:szCs w:val="24"/>
        </w:rPr>
        <w:t>macrophages</w:t>
      </w:r>
      <w:r w:rsidR="0009182D">
        <w:rPr>
          <w:rFonts w:ascii="Times New Roman" w:hAnsi="Times New Roman" w:cs="Times New Roman"/>
          <w:sz w:val="24"/>
          <w:szCs w:val="24"/>
        </w:rPr>
        <w:t xml:space="preserve"> subtypes</w:t>
      </w:r>
      <w:r w:rsidR="000C203E">
        <w:rPr>
          <w:rFonts w:ascii="Times New Roman" w:hAnsi="Times New Roman" w:cs="Times New Roman"/>
          <w:sz w:val="24"/>
          <w:szCs w:val="24"/>
        </w:rPr>
        <w:t xml:space="preserve"> and microglia </w:t>
      </w:r>
      <w:r w:rsidR="0009182D">
        <w:rPr>
          <w:rFonts w:ascii="Times New Roman" w:hAnsi="Times New Roman" w:cs="Times New Roman"/>
          <w:sz w:val="24"/>
          <w:szCs w:val="24"/>
        </w:rPr>
        <w:t>related to Fig</w:t>
      </w:r>
      <w:r w:rsidR="008E6BD4">
        <w:rPr>
          <w:rFonts w:ascii="Times New Roman" w:hAnsi="Times New Roman" w:cs="Times New Roman"/>
          <w:sz w:val="24"/>
          <w:szCs w:val="24"/>
        </w:rPr>
        <w:t>. 3</w:t>
      </w:r>
      <w:r w:rsidR="00A24AFD">
        <w:rPr>
          <w:rFonts w:ascii="Times New Roman" w:hAnsi="Times New Roman" w:cs="Times New Roman"/>
          <w:sz w:val="24"/>
          <w:szCs w:val="24"/>
        </w:rPr>
        <w:t>A</w:t>
      </w:r>
      <w:r w:rsidR="008E6BD4">
        <w:rPr>
          <w:rFonts w:ascii="Times New Roman" w:hAnsi="Times New Roman" w:cs="Times New Roman"/>
          <w:sz w:val="24"/>
          <w:szCs w:val="24"/>
        </w:rPr>
        <w:t>-</w:t>
      </w:r>
      <w:r w:rsidR="00A24AFD">
        <w:rPr>
          <w:rFonts w:ascii="Times New Roman" w:hAnsi="Times New Roman" w:cs="Times New Roman"/>
          <w:sz w:val="24"/>
          <w:szCs w:val="24"/>
        </w:rPr>
        <w:t>C</w:t>
      </w:r>
      <w:r w:rsidR="0009182D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7E1841" w:rsidRPr="007E1841" w:rsidSect="002067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C8F" w:rsidRDefault="00BD5C8F" w:rsidP="00B5560C">
      <w:r>
        <w:separator/>
      </w:r>
    </w:p>
  </w:endnote>
  <w:endnote w:type="continuationSeparator" w:id="0">
    <w:p w:rsidR="00BD5C8F" w:rsidRDefault="00BD5C8F" w:rsidP="00B55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C8F" w:rsidRDefault="00BD5C8F" w:rsidP="00B5560C">
      <w:r>
        <w:separator/>
      </w:r>
    </w:p>
  </w:footnote>
  <w:footnote w:type="continuationSeparator" w:id="0">
    <w:p w:rsidR="00BD5C8F" w:rsidRDefault="00BD5C8F" w:rsidP="00B556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90BDD"/>
    <w:multiLevelType w:val="hybridMultilevel"/>
    <w:tmpl w:val="427CF5EC"/>
    <w:lvl w:ilvl="0" w:tplc="D4CE9038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YyMTUzNzU3MjAxMTFU0lEKTi0uzszPAykwtKwFACq9qeAtAAAA"/>
  </w:docVars>
  <w:rsids>
    <w:rsidRoot w:val="00E75775"/>
    <w:rsid w:val="00014631"/>
    <w:rsid w:val="00025B6C"/>
    <w:rsid w:val="00031020"/>
    <w:rsid w:val="0004669E"/>
    <w:rsid w:val="000505DD"/>
    <w:rsid w:val="000527AF"/>
    <w:rsid w:val="00063FE9"/>
    <w:rsid w:val="00073C26"/>
    <w:rsid w:val="0009182D"/>
    <w:rsid w:val="000A5E2A"/>
    <w:rsid w:val="000B7884"/>
    <w:rsid w:val="000C203E"/>
    <w:rsid w:val="000D1DAD"/>
    <w:rsid w:val="00106929"/>
    <w:rsid w:val="00115751"/>
    <w:rsid w:val="00190141"/>
    <w:rsid w:val="00195559"/>
    <w:rsid w:val="001B01CA"/>
    <w:rsid w:val="001B0F91"/>
    <w:rsid w:val="001D3396"/>
    <w:rsid w:val="001E13D6"/>
    <w:rsid w:val="001E367E"/>
    <w:rsid w:val="001F5B70"/>
    <w:rsid w:val="002067D6"/>
    <w:rsid w:val="002218A2"/>
    <w:rsid w:val="0022411D"/>
    <w:rsid w:val="00235CF3"/>
    <w:rsid w:val="00242C25"/>
    <w:rsid w:val="00245EAE"/>
    <w:rsid w:val="002752B5"/>
    <w:rsid w:val="00276E31"/>
    <w:rsid w:val="00280BAD"/>
    <w:rsid w:val="00287DB4"/>
    <w:rsid w:val="002B0491"/>
    <w:rsid w:val="002B1F01"/>
    <w:rsid w:val="002C2D45"/>
    <w:rsid w:val="002C2FD5"/>
    <w:rsid w:val="00300512"/>
    <w:rsid w:val="0030247F"/>
    <w:rsid w:val="00322224"/>
    <w:rsid w:val="003563D3"/>
    <w:rsid w:val="003A489B"/>
    <w:rsid w:val="004222B4"/>
    <w:rsid w:val="004339F9"/>
    <w:rsid w:val="00434D0A"/>
    <w:rsid w:val="004503C2"/>
    <w:rsid w:val="00457C51"/>
    <w:rsid w:val="0049303F"/>
    <w:rsid w:val="004956C8"/>
    <w:rsid w:val="004A0B55"/>
    <w:rsid w:val="004B6A9F"/>
    <w:rsid w:val="004D0009"/>
    <w:rsid w:val="004D12E0"/>
    <w:rsid w:val="004D5206"/>
    <w:rsid w:val="004E175A"/>
    <w:rsid w:val="00504EE9"/>
    <w:rsid w:val="00531E08"/>
    <w:rsid w:val="00547360"/>
    <w:rsid w:val="00552A30"/>
    <w:rsid w:val="0057155F"/>
    <w:rsid w:val="005B3A5A"/>
    <w:rsid w:val="005C1E86"/>
    <w:rsid w:val="005C7B05"/>
    <w:rsid w:val="005D5256"/>
    <w:rsid w:val="005D5754"/>
    <w:rsid w:val="005E2BB9"/>
    <w:rsid w:val="005E2D2C"/>
    <w:rsid w:val="005F6306"/>
    <w:rsid w:val="006124CD"/>
    <w:rsid w:val="00651553"/>
    <w:rsid w:val="00682C73"/>
    <w:rsid w:val="006F2446"/>
    <w:rsid w:val="006F6770"/>
    <w:rsid w:val="0071199D"/>
    <w:rsid w:val="00717F98"/>
    <w:rsid w:val="00735CD6"/>
    <w:rsid w:val="00736699"/>
    <w:rsid w:val="00752561"/>
    <w:rsid w:val="007856C7"/>
    <w:rsid w:val="007927BF"/>
    <w:rsid w:val="007A7555"/>
    <w:rsid w:val="007D09AB"/>
    <w:rsid w:val="007D13C1"/>
    <w:rsid w:val="007D70D2"/>
    <w:rsid w:val="007E1841"/>
    <w:rsid w:val="00834F06"/>
    <w:rsid w:val="0084076D"/>
    <w:rsid w:val="00843260"/>
    <w:rsid w:val="008543E2"/>
    <w:rsid w:val="008B162A"/>
    <w:rsid w:val="008E6BD4"/>
    <w:rsid w:val="008F31AE"/>
    <w:rsid w:val="008F3B75"/>
    <w:rsid w:val="008F5754"/>
    <w:rsid w:val="008F60D7"/>
    <w:rsid w:val="0092032C"/>
    <w:rsid w:val="00927B11"/>
    <w:rsid w:val="00936948"/>
    <w:rsid w:val="0096653E"/>
    <w:rsid w:val="009845FE"/>
    <w:rsid w:val="009861C0"/>
    <w:rsid w:val="009F1C93"/>
    <w:rsid w:val="009F52FD"/>
    <w:rsid w:val="00A24AFD"/>
    <w:rsid w:val="00A2755C"/>
    <w:rsid w:val="00A725D6"/>
    <w:rsid w:val="00AA19FF"/>
    <w:rsid w:val="00AA4F9C"/>
    <w:rsid w:val="00AA7E4D"/>
    <w:rsid w:val="00B05FD2"/>
    <w:rsid w:val="00B12AFA"/>
    <w:rsid w:val="00B250DA"/>
    <w:rsid w:val="00B254A7"/>
    <w:rsid w:val="00B45380"/>
    <w:rsid w:val="00B5560C"/>
    <w:rsid w:val="00B6340A"/>
    <w:rsid w:val="00B837D5"/>
    <w:rsid w:val="00B83C49"/>
    <w:rsid w:val="00BB0C65"/>
    <w:rsid w:val="00BD320F"/>
    <w:rsid w:val="00BD5C8F"/>
    <w:rsid w:val="00C20068"/>
    <w:rsid w:val="00C627D8"/>
    <w:rsid w:val="00C76A26"/>
    <w:rsid w:val="00C8358F"/>
    <w:rsid w:val="00C84E46"/>
    <w:rsid w:val="00C911A2"/>
    <w:rsid w:val="00C92625"/>
    <w:rsid w:val="00C9404A"/>
    <w:rsid w:val="00C96A5C"/>
    <w:rsid w:val="00CA0DC5"/>
    <w:rsid w:val="00CA7F5D"/>
    <w:rsid w:val="00CB3520"/>
    <w:rsid w:val="00CC0E0B"/>
    <w:rsid w:val="00CC46EC"/>
    <w:rsid w:val="00CD4915"/>
    <w:rsid w:val="00CE0E03"/>
    <w:rsid w:val="00D018BD"/>
    <w:rsid w:val="00D14743"/>
    <w:rsid w:val="00D56CC9"/>
    <w:rsid w:val="00D661F9"/>
    <w:rsid w:val="00D70C30"/>
    <w:rsid w:val="00D72F5B"/>
    <w:rsid w:val="00D77331"/>
    <w:rsid w:val="00D8559B"/>
    <w:rsid w:val="00D91C42"/>
    <w:rsid w:val="00DA147F"/>
    <w:rsid w:val="00DE2BB8"/>
    <w:rsid w:val="00DF312F"/>
    <w:rsid w:val="00DF5CA6"/>
    <w:rsid w:val="00E03962"/>
    <w:rsid w:val="00E458A1"/>
    <w:rsid w:val="00E60F31"/>
    <w:rsid w:val="00E62C65"/>
    <w:rsid w:val="00E64DBD"/>
    <w:rsid w:val="00E75775"/>
    <w:rsid w:val="00E7605C"/>
    <w:rsid w:val="00E76CBF"/>
    <w:rsid w:val="00E90C72"/>
    <w:rsid w:val="00E938E7"/>
    <w:rsid w:val="00EF5526"/>
    <w:rsid w:val="00EF7AB4"/>
    <w:rsid w:val="00F10AD9"/>
    <w:rsid w:val="00F1734D"/>
    <w:rsid w:val="00F17D74"/>
    <w:rsid w:val="00F21971"/>
    <w:rsid w:val="00F332DE"/>
    <w:rsid w:val="00F40EE6"/>
    <w:rsid w:val="00F522A5"/>
    <w:rsid w:val="00F55D0D"/>
    <w:rsid w:val="00F7312F"/>
    <w:rsid w:val="00F753A6"/>
    <w:rsid w:val="00F77BCE"/>
    <w:rsid w:val="00F83613"/>
    <w:rsid w:val="00F91D44"/>
    <w:rsid w:val="00FC5EED"/>
    <w:rsid w:val="00FD1401"/>
    <w:rsid w:val="00FF0360"/>
    <w:rsid w:val="00FF2EF3"/>
    <w:rsid w:val="00FF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B6B3A2D-FF97-448B-9688-28257B214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56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556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556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5560C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457C51"/>
  </w:style>
  <w:style w:type="paragraph" w:styleId="a8">
    <w:name w:val="List Paragraph"/>
    <w:basedOn w:val="a"/>
    <w:uiPriority w:val="34"/>
    <w:qFormat/>
    <w:rsid w:val="007366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3D449-E466-42ED-9768-7125E75E4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756</Words>
  <Characters>4311</Characters>
  <Application>Microsoft Office Word</Application>
  <DocSecurity>0</DocSecurity>
  <Lines>35</Lines>
  <Paragraphs>10</Paragraphs>
  <ScaleCrop>false</ScaleCrop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Jingyu Wang</dc:creator>
  <cp:keywords/>
  <dc:description/>
  <cp:lastModifiedBy>Jingyu Wang</cp:lastModifiedBy>
  <cp:revision>86</cp:revision>
  <dcterms:created xsi:type="dcterms:W3CDTF">2021-09-27T02:04:00Z</dcterms:created>
  <dcterms:modified xsi:type="dcterms:W3CDTF">2022-04-14T14:41:00Z</dcterms:modified>
</cp:coreProperties>
</file>