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47A4B1" w14:textId="376D1DD2" w:rsidR="00BA4542" w:rsidRPr="00694AB6" w:rsidRDefault="00CD6D8C" w:rsidP="0071525A">
      <w:pPr>
        <w:jc w:val="center"/>
        <w:rPr>
          <w:sz w:val="24"/>
          <w:szCs w:val="24"/>
        </w:rPr>
      </w:pPr>
      <w:proofErr w:type="gramStart"/>
      <w:r w:rsidRPr="00694AB6">
        <w:rPr>
          <w:rFonts w:hint="eastAsia"/>
          <w:b/>
          <w:bCs/>
          <w:sz w:val="24"/>
          <w:szCs w:val="24"/>
        </w:rPr>
        <w:t xml:space="preserve">Supplementary </w:t>
      </w:r>
      <w:r w:rsidR="0071525A" w:rsidRPr="00694AB6">
        <w:rPr>
          <w:b/>
          <w:bCs/>
          <w:sz w:val="24"/>
          <w:szCs w:val="24"/>
        </w:rPr>
        <w:t>T</w:t>
      </w:r>
      <w:r w:rsidR="0071525A" w:rsidRPr="00694AB6">
        <w:rPr>
          <w:rFonts w:hint="eastAsia"/>
          <w:b/>
          <w:bCs/>
          <w:sz w:val="24"/>
          <w:szCs w:val="24"/>
        </w:rPr>
        <w:t>able</w:t>
      </w:r>
      <w:r w:rsidR="0071525A" w:rsidRPr="00694AB6">
        <w:rPr>
          <w:b/>
          <w:bCs/>
          <w:sz w:val="24"/>
          <w:szCs w:val="24"/>
        </w:rPr>
        <w:t xml:space="preserve"> S1.</w:t>
      </w:r>
      <w:proofErr w:type="gramEnd"/>
      <w:r w:rsidR="0071525A" w:rsidRPr="00694AB6">
        <w:rPr>
          <w:rFonts w:hint="eastAsia"/>
          <w:sz w:val="24"/>
          <w:szCs w:val="24"/>
        </w:rPr>
        <w:t xml:space="preserve"> </w:t>
      </w:r>
      <w:r w:rsidR="00144ACF">
        <w:rPr>
          <w:rFonts w:hint="eastAsia"/>
          <w:sz w:val="24"/>
          <w:szCs w:val="24"/>
        </w:rPr>
        <w:t>P</w:t>
      </w:r>
      <w:r w:rsidR="0071525A" w:rsidRPr="00694AB6">
        <w:rPr>
          <w:sz w:val="24"/>
          <w:szCs w:val="24"/>
        </w:rPr>
        <w:t>hoto-</w:t>
      </w:r>
      <w:proofErr w:type="spellStart"/>
      <w:r w:rsidR="0071525A" w:rsidRPr="00694AB6">
        <w:rPr>
          <w:sz w:val="24"/>
          <w:szCs w:val="24"/>
        </w:rPr>
        <w:t>pTyr</w:t>
      </w:r>
      <w:proofErr w:type="spellEnd"/>
      <w:r w:rsidR="0071525A" w:rsidRPr="00694AB6">
        <w:rPr>
          <w:sz w:val="24"/>
          <w:szCs w:val="24"/>
        </w:rPr>
        <w:t>-</w:t>
      </w:r>
      <w:r w:rsidR="0071525A" w:rsidRPr="00694AB6">
        <w:rPr>
          <w:rFonts w:hint="eastAsia"/>
          <w:sz w:val="24"/>
          <w:szCs w:val="24"/>
        </w:rPr>
        <w:t>s</w:t>
      </w:r>
      <w:r w:rsidR="0071525A" w:rsidRPr="00694AB6">
        <w:rPr>
          <w:sz w:val="24"/>
          <w:szCs w:val="24"/>
        </w:rPr>
        <w:t xml:space="preserve">caffold approach enriched proteins </w:t>
      </w:r>
    </w:p>
    <w:p w14:paraId="31DCBD91" w14:textId="4874DC25" w:rsidR="009D6992" w:rsidRDefault="0071525A" w:rsidP="0071525A">
      <w:pPr>
        <w:jc w:val="center"/>
        <w:rPr>
          <w:sz w:val="24"/>
          <w:szCs w:val="24"/>
        </w:rPr>
      </w:pPr>
      <w:r w:rsidRPr="00694AB6">
        <w:rPr>
          <w:sz w:val="24"/>
          <w:szCs w:val="24"/>
        </w:rPr>
        <w:t>[</w:t>
      </w:r>
      <w:r w:rsidR="00144ACF" w:rsidRPr="00694AB6">
        <w:rPr>
          <w:sz w:val="24"/>
          <w:szCs w:val="24"/>
        </w:rPr>
        <w:t>List</w:t>
      </w:r>
      <w:r w:rsidRPr="00694AB6">
        <w:rPr>
          <w:sz w:val="24"/>
          <w:szCs w:val="24"/>
        </w:rPr>
        <w:t xml:space="preserve"> in </w:t>
      </w:r>
      <w:r w:rsidR="00694AB6" w:rsidRPr="00694AB6">
        <w:rPr>
          <w:sz w:val="24"/>
          <w:szCs w:val="24"/>
        </w:rPr>
        <w:t xml:space="preserve">descending order </w:t>
      </w:r>
      <w:r w:rsidR="00694AB6">
        <w:rPr>
          <w:rFonts w:hint="eastAsia"/>
          <w:sz w:val="24"/>
          <w:szCs w:val="24"/>
        </w:rPr>
        <w:t xml:space="preserve">of </w:t>
      </w:r>
      <w:r w:rsidRPr="00694AB6">
        <w:rPr>
          <w:sz w:val="24"/>
          <w:szCs w:val="24"/>
        </w:rPr>
        <w:t xml:space="preserve">enrichment </w:t>
      </w:r>
      <w:r w:rsidR="00144ACF" w:rsidRPr="00694AB6">
        <w:rPr>
          <w:sz w:val="24"/>
          <w:szCs w:val="24"/>
        </w:rPr>
        <w:t>difference (</w:t>
      </w:r>
      <w:r w:rsidR="007E7DC5">
        <w:rPr>
          <w:rFonts w:hint="eastAsia"/>
          <w:sz w:val="24"/>
          <w:szCs w:val="24"/>
        </w:rPr>
        <w:t>Ctrl</w:t>
      </w:r>
      <w:r w:rsidR="00694AB6">
        <w:rPr>
          <w:rFonts w:hint="eastAsia"/>
          <w:sz w:val="24"/>
          <w:szCs w:val="24"/>
        </w:rPr>
        <w:t xml:space="preserve"> </w:t>
      </w:r>
      <w:proofErr w:type="spellStart"/>
      <w:r w:rsidR="00C60A91" w:rsidRPr="00694AB6">
        <w:rPr>
          <w:rFonts w:hint="eastAsia"/>
          <w:sz w:val="24"/>
          <w:szCs w:val="24"/>
        </w:rPr>
        <w:t>siRNA+EGF</w:t>
      </w:r>
      <w:proofErr w:type="spellEnd"/>
      <w:r w:rsidRPr="00694AB6">
        <w:rPr>
          <w:sz w:val="24"/>
          <w:szCs w:val="24"/>
        </w:rPr>
        <w:t>/</w:t>
      </w:r>
      <w:r w:rsidR="007E7DC5">
        <w:rPr>
          <w:rFonts w:hint="eastAsia"/>
          <w:sz w:val="24"/>
          <w:szCs w:val="24"/>
        </w:rPr>
        <w:t>K2</w:t>
      </w:r>
      <w:bookmarkStart w:id="0" w:name="_GoBack"/>
      <w:bookmarkEnd w:id="0"/>
      <w:r w:rsidR="00C60A91" w:rsidRPr="00694AB6">
        <w:rPr>
          <w:rFonts w:hint="eastAsia"/>
          <w:sz w:val="24"/>
          <w:szCs w:val="24"/>
        </w:rPr>
        <w:t xml:space="preserve"> </w:t>
      </w:r>
      <w:proofErr w:type="spellStart"/>
      <w:r w:rsidR="00C60A91" w:rsidRPr="00694AB6">
        <w:rPr>
          <w:rFonts w:hint="eastAsia"/>
          <w:sz w:val="24"/>
          <w:szCs w:val="24"/>
        </w:rPr>
        <w:t>siRNA+EGF</w:t>
      </w:r>
      <w:proofErr w:type="spellEnd"/>
      <w:r w:rsidRPr="00694AB6">
        <w:rPr>
          <w:sz w:val="24"/>
          <w:szCs w:val="24"/>
        </w:rPr>
        <w:t>)]</w:t>
      </w:r>
    </w:p>
    <w:p w14:paraId="7BB6C5EA" w14:textId="77777777" w:rsidR="00694AB6" w:rsidRPr="00694AB6" w:rsidRDefault="00694AB6" w:rsidP="0071525A">
      <w:pPr>
        <w:jc w:val="center"/>
        <w:rPr>
          <w:sz w:val="24"/>
          <w:szCs w:val="24"/>
        </w:rPr>
      </w:pP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25"/>
      </w:tblGrid>
      <w:tr w:rsidR="008D12F3" w:rsidRPr="008D12F3" w14:paraId="40B971A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57B4A1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Filamin-C</w:t>
            </w:r>
          </w:p>
        </w:tc>
      </w:tr>
      <w:tr w:rsidR="008D12F3" w:rsidRPr="008D12F3" w14:paraId="29A9387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54A2CE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S-formylglutathione hydrolase</w:t>
            </w:r>
          </w:p>
        </w:tc>
      </w:tr>
      <w:tr w:rsidR="008D12F3" w:rsidRPr="008D12F3" w14:paraId="12837AA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E8F172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Solute carrier family 35 member F6</w:t>
            </w:r>
          </w:p>
        </w:tc>
      </w:tr>
      <w:tr w:rsidR="008D12F3" w:rsidRPr="008D12F3" w14:paraId="5F85693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063E0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Elongation factor 1-alpha 2</w:t>
            </w:r>
          </w:p>
        </w:tc>
      </w:tr>
      <w:tr w:rsidR="008D12F3" w:rsidRPr="008D12F3" w14:paraId="5A193C0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C21DC9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Lipoma HMGIC fusion partner-like 2 protein</w:t>
            </w:r>
          </w:p>
        </w:tc>
      </w:tr>
      <w:tr w:rsidR="008D12F3" w:rsidRPr="008D12F3" w14:paraId="10B0375A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203C2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Histone-lysine N-methyltransferase SETDB1</w:t>
            </w:r>
          </w:p>
        </w:tc>
      </w:tr>
      <w:tr w:rsidR="008D12F3" w:rsidRPr="008D12F3" w14:paraId="158CE78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483E5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FF0000"/>
                <w:kern w:val="0"/>
                <w:sz w:val="17"/>
                <w:szCs w:val="17"/>
              </w:rPr>
              <w:t>Fermitin</w:t>
            </w:r>
            <w:proofErr w:type="spellEnd"/>
            <w:r w:rsidRPr="008D12F3">
              <w:rPr>
                <w:rFonts w:ascii="Helvetica" w:eastAsia="宋体" w:hAnsi="Helvetica" w:cs="宋体"/>
                <w:color w:val="FF0000"/>
                <w:kern w:val="0"/>
                <w:sz w:val="17"/>
                <w:szCs w:val="17"/>
              </w:rPr>
              <w:t xml:space="preserve"> family homolog 2</w:t>
            </w:r>
          </w:p>
        </w:tc>
      </w:tr>
      <w:tr w:rsidR="008D12F3" w:rsidRPr="008D12F3" w14:paraId="49E4A75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9BD26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Transmembrane protein 41B</w:t>
            </w:r>
          </w:p>
        </w:tc>
      </w:tr>
      <w:tr w:rsidR="008D12F3" w:rsidRPr="008D12F3" w14:paraId="610B24C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F5A01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Nidogen-2</w:t>
            </w:r>
          </w:p>
        </w:tc>
      </w:tr>
      <w:tr w:rsidR="008D12F3" w:rsidRPr="008D12F3" w14:paraId="25DB3855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8F271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Thrombospondin-3</w:t>
            </w:r>
          </w:p>
        </w:tc>
      </w:tr>
      <w:tr w:rsidR="008D12F3" w:rsidRPr="008D12F3" w14:paraId="15AE02D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0CD75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Eukaryotic translation initiation factor 4B</w:t>
            </w:r>
          </w:p>
        </w:tc>
      </w:tr>
      <w:tr w:rsidR="008D12F3" w:rsidRPr="008D12F3" w14:paraId="4B93E5E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B0C57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NADH-ubiquinone oxidoreductase chain 2</w:t>
            </w:r>
          </w:p>
        </w:tc>
      </w:tr>
      <w:tr w:rsidR="008D12F3" w:rsidRPr="008D12F3" w14:paraId="13128A8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3E8BFC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Microtubule-associated protein 2</w:t>
            </w:r>
          </w:p>
        </w:tc>
      </w:tr>
      <w:tr w:rsidR="008D12F3" w:rsidRPr="008D12F3" w14:paraId="0F8FCA7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59A80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Synaptogyrin-3</w:t>
            </w:r>
          </w:p>
        </w:tc>
      </w:tr>
      <w:tr w:rsidR="008D12F3" w:rsidRPr="008D12F3" w14:paraId="4032F03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58153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Vesicle-associated membrane protein 7</w:t>
            </w:r>
          </w:p>
        </w:tc>
      </w:tr>
      <w:tr w:rsidR="008D12F3" w:rsidRPr="008D12F3" w14:paraId="040C60F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35626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Monocarboxylate transporter 7</w:t>
            </w:r>
          </w:p>
        </w:tc>
      </w:tr>
      <w:tr w:rsidR="008D12F3" w:rsidRPr="008D12F3" w14:paraId="47A765D5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F06D8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Vacuolar protein sorting-associated protein 13B</w:t>
            </w:r>
          </w:p>
        </w:tc>
      </w:tr>
      <w:tr w:rsidR="008D12F3" w:rsidRPr="008D12F3" w14:paraId="50F266E5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FA6B4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Transmembrane protein 126A</w:t>
            </w:r>
          </w:p>
        </w:tc>
      </w:tr>
      <w:tr w:rsidR="008D12F3" w:rsidRPr="008D12F3" w14:paraId="1D0F8D1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6252C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Collagen alpha-1(XIX) chain</w:t>
            </w:r>
          </w:p>
        </w:tc>
      </w:tr>
      <w:tr w:rsidR="008D12F3" w:rsidRPr="008D12F3" w14:paraId="5AD01E40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A486B1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DNA replication licensing factor MCM6</w:t>
            </w:r>
          </w:p>
        </w:tc>
      </w:tr>
      <w:tr w:rsidR="008D12F3" w:rsidRPr="008D12F3" w14:paraId="1BA4E960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D25511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Integrin beta-4</w:t>
            </w:r>
          </w:p>
        </w:tc>
      </w:tr>
      <w:tr w:rsidR="008D12F3" w:rsidRPr="008D12F3" w14:paraId="4813969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99D1D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Carnitine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O-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palmitoyltransferase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1, brain isoform</w:t>
            </w:r>
          </w:p>
        </w:tc>
      </w:tr>
      <w:tr w:rsidR="008D12F3" w:rsidRPr="008D12F3" w14:paraId="1428313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842FB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Rho GTPase-activating protein 24</w:t>
            </w:r>
          </w:p>
        </w:tc>
      </w:tr>
      <w:tr w:rsidR="008D12F3" w:rsidRPr="008D12F3" w14:paraId="7A46E74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F3DBD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Angiomotin-like protein 1</w:t>
            </w:r>
          </w:p>
        </w:tc>
      </w:tr>
      <w:tr w:rsidR="008D12F3" w:rsidRPr="008D12F3" w14:paraId="04BBF6C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D22A26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40S ribosomal protein S26;Putative 40S ribosomal protein S26-like 1</w:t>
            </w:r>
          </w:p>
        </w:tc>
      </w:tr>
      <w:tr w:rsidR="008D12F3" w:rsidRPr="008D12F3" w14:paraId="6EA4482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F7B33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Anion exchange protein</w:t>
            </w:r>
          </w:p>
        </w:tc>
      </w:tr>
      <w:tr w:rsidR="008D12F3" w:rsidRPr="008D12F3" w14:paraId="7DC0180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702EC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Synaptopodin</w:t>
            </w:r>
            <w:proofErr w:type="spellEnd"/>
          </w:p>
        </w:tc>
      </w:tr>
      <w:tr w:rsidR="008D12F3" w:rsidRPr="008D12F3" w14:paraId="21BE0240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67CA0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Glutaredoxin-1</w:t>
            </w:r>
          </w:p>
        </w:tc>
      </w:tr>
      <w:tr w:rsidR="008D12F3" w:rsidRPr="008D12F3" w14:paraId="0956922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69225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Ceroid-lipofuscinosis neuronal protein 6</w:t>
            </w:r>
          </w:p>
        </w:tc>
      </w:tr>
      <w:tr w:rsidR="008D12F3" w:rsidRPr="008D12F3" w14:paraId="6CF9635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31F7B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NADH dehydrogenase [ubiquinone] 1 subunit C2;NADH dehydrogenase [ubiquinone] 1 subunit C2, isoform 2</w:t>
            </w:r>
          </w:p>
        </w:tc>
      </w:tr>
      <w:tr w:rsidR="008D12F3" w:rsidRPr="008D12F3" w14:paraId="41432965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644F4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Rho GTPase-activating protein 42</w:t>
            </w:r>
          </w:p>
        </w:tc>
      </w:tr>
      <w:tr w:rsidR="008D12F3" w:rsidRPr="008D12F3" w14:paraId="04BF9B1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97DB2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Adenylate kinase isoenzyme 6</w:t>
            </w:r>
          </w:p>
        </w:tc>
      </w:tr>
      <w:tr w:rsidR="008D12F3" w:rsidRPr="008D12F3" w14:paraId="1418420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5ACDFF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Lipid phosphate phosphohydrolase 3</w:t>
            </w:r>
          </w:p>
        </w:tc>
      </w:tr>
      <w:tr w:rsidR="008D12F3" w:rsidRPr="008D12F3" w14:paraId="641368D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A9A45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F-box only protein 22</w:t>
            </w:r>
          </w:p>
        </w:tc>
      </w:tr>
      <w:tr w:rsidR="008D12F3" w:rsidRPr="008D12F3" w14:paraId="4CCA4690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AAC16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Protein YIPF5;Protein YIPF</w:t>
            </w:r>
          </w:p>
        </w:tc>
      </w:tr>
      <w:tr w:rsidR="008D12F3" w:rsidRPr="008D12F3" w14:paraId="6D2298F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701DA5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Serine/threonine-protein kinase WNK1</w:t>
            </w:r>
          </w:p>
        </w:tc>
      </w:tr>
      <w:tr w:rsidR="008D12F3" w:rsidRPr="008D12F3" w14:paraId="66327B9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52451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Fibrosin-1-like protein</w:t>
            </w:r>
          </w:p>
        </w:tc>
      </w:tr>
      <w:tr w:rsidR="008D12F3" w:rsidRPr="008D12F3" w14:paraId="65F38D3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BB6A8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Dedicator of cytokinesis protein 9</w:t>
            </w:r>
          </w:p>
        </w:tc>
      </w:tr>
      <w:tr w:rsidR="008D12F3" w:rsidRPr="008D12F3" w14:paraId="4FAFE6D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7E848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Putative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Dol-P-Glc:Glc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(2)Man(9)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GlcNAc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(2)-PP-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Dol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alpha-1,2-glucosyltransferase;Dol-P-Glc:Glc(2)Man(9)GlcNAc(2)-PP-Dol alpha-1,2-glucosyltransferase</w:t>
            </w:r>
          </w:p>
        </w:tc>
      </w:tr>
      <w:tr w:rsidR="008D12F3" w:rsidRPr="008D12F3" w14:paraId="1524907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36D8B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Snurportin-1</w:t>
            </w:r>
          </w:p>
        </w:tc>
      </w:tr>
      <w:tr w:rsidR="008D12F3" w:rsidRPr="008D12F3" w14:paraId="0909602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C6F09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Integrator complex subunit 8</w:t>
            </w:r>
          </w:p>
        </w:tc>
      </w:tr>
      <w:tr w:rsidR="008D12F3" w:rsidRPr="008D12F3" w14:paraId="76A3CFD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BB471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YTH domain-containing protein 1</w:t>
            </w:r>
          </w:p>
        </w:tc>
      </w:tr>
      <w:tr w:rsidR="008D12F3" w:rsidRPr="008D12F3" w14:paraId="120ADFE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5686C2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Opioid growth factor receptor</w:t>
            </w:r>
          </w:p>
        </w:tc>
      </w:tr>
      <w:tr w:rsidR="008D12F3" w:rsidRPr="008D12F3" w14:paraId="71B51D8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63B72E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Folate transporter 1</w:t>
            </w:r>
          </w:p>
        </w:tc>
      </w:tr>
      <w:tr w:rsidR="008D12F3" w:rsidRPr="008D12F3" w14:paraId="5E8E177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39C02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Pyridoxal-dependent decarboxylase domain-containing protein 1</w:t>
            </w:r>
          </w:p>
        </w:tc>
      </w:tr>
      <w:tr w:rsidR="008D12F3" w:rsidRPr="008D12F3" w14:paraId="38DDD90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C266AD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RNA polymerase-associated protein CTR9 homolog</w:t>
            </w:r>
          </w:p>
        </w:tc>
      </w:tr>
      <w:tr w:rsidR="008D12F3" w:rsidRPr="008D12F3" w14:paraId="572EBF1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DBC55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Protein FAM162A</w:t>
            </w:r>
          </w:p>
        </w:tc>
      </w:tr>
      <w:tr w:rsidR="008D12F3" w:rsidRPr="008D12F3" w14:paraId="3A481F7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650A4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Ras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-related GTP-binding protein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A;Ras-related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GTP-binding protein B</w:t>
            </w:r>
          </w:p>
        </w:tc>
      </w:tr>
      <w:tr w:rsidR="008D12F3" w:rsidRPr="008D12F3" w14:paraId="3F21294A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EC9BC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Urea transporter 1</w:t>
            </w:r>
          </w:p>
        </w:tc>
      </w:tr>
      <w:tr w:rsidR="008D12F3" w:rsidRPr="008D12F3" w14:paraId="21F1811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39C96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lastRenderedPageBreak/>
              <w:t>Delta(14)-sterol reductase</w:t>
            </w:r>
          </w:p>
        </w:tc>
      </w:tr>
      <w:tr w:rsidR="008D12F3" w:rsidRPr="008D12F3" w14:paraId="0AE44EB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F21A3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DNA repair protein RAD51 homolog 1</w:t>
            </w:r>
          </w:p>
        </w:tc>
      </w:tr>
      <w:tr w:rsidR="008D12F3" w:rsidRPr="008D12F3" w14:paraId="2BAE710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AC14F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Multiple myeloma tumor-associated protein 2</w:t>
            </w:r>
          </w:p>
        </w:tc>
      </w:tr>
      <w:tr w:rsidR="008D12F3" w:rsidRPr="008D12F3" w14:paraId="5DE48B0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32CCB8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Vacuolar protein sorting-associated protein 41 homolog</w:t>
            </w:r>
          </w:p>
        </w:tc>
      </w:tr>
      <w:tr w:rsidR="008D12F3" w:rsidRPr="008D12F3" w14:paraId="0744E3E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B58F3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ATP synthase subunit e, mitochondrial</w:t>
            </w:r>
          </w:p>
        </w:tc>
      </w:tr>
      <w:tr w:rsidR="008D12F3" w:rsidRPr="008D12F3" w14:paraId="5DC0630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8E7554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Docking protein 1</w:t>
            </w:r>
          </w:p>
        </w:tc>
      </w:tr>
      <w:tr w:rsidR="008D12F3" w:rsidRPr="008D12F3" w14:paraId="64A695D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A31D4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Peroxisomal membrane protein 11B</w:t>
            </w:r>
          </w:p>
        </w:tc>
      </w:tr>
      <w:tr w:rsidR="008D12F3" w:rsidRPr="008D12F3" w14:paraId="7DC7D69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D02928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Target of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Myb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protein 1</w:t>
            </w:r>
          </w:p>
        </w:tc>
      </w:tr>
      <w:tr w:rsidR="008D12F3" w:rsidRPr="008D12F3" w14:paraId="5E09C4B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816B9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Enhancer of mRNA-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decapping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protein 3</w:t>
            </w:r>
          </w:p>
        </w:tc>
      </w:tr>
      <w:tr w:rsidR="008D12F3" w:rsidRPr="008D12F3" w14:paraId="18FBEF5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CB9AB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Nitric oxide synthase-interacting protein</w:t>
            </w:r>
          </w:p>
        </w:tc>
      </w:tr>
      <w:tr w:rsidR="008D12F3" w:rsidRPr="008D12F3" w14:paraId="64CAD225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1AD78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CD320 antigen</w:t>
            </w:r>
          </w:p>
        </w:tc>
      </w:tr>
      <w:tr w:rsidR="008D12F3" w:rsidRPr="008D12F3" w14:paraId="3D3D8A1A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3ECC48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Transcriptional repressor p66-beta</w:t>
            </w:r>
          </w:p>
        </w:tc>
      </w:tr>
      <w:tr w:rsidR="008D12F3" w:rsidRPr="008D12F3" w14:paraId="63BDE19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E7CD5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GRAM domain-containing protein 1B</w:t>
            </w:r>
          </w:p>
        </w:tc>
      </w:tr>
      <w:tr w:rsidR="008D12F3" w:rsidRPr="008D12F3" w14:paraId="1C95541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844D4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Solute carrier organic anion transporter family member 4A1</w:t>
            </w:r>
          </w:p>
        </w:tc>
      </w:tr>
      <w:tr w:rsidR="008D12F3" w:rsidRPr="008D12F3" w14:paraId="37D59C7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C7D22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Protein-glutamine gamma-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glutamyltransferase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2</w:t>
            </w:r>
          </w:p>
        </w:tc>
      </w:tr>
      <w:tr w:rsidR="008D12F3" w:rsidRPr="008D12F3" w14:paraId="7EB181D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E0AF4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Phosphorylated adapter RNA export protein</w:t>
            </w:r>
          </w:p>
        </w:tc>
      </w:tr>
      <w:tr w:rsidR="008D12F3" w:rsidRPr="008D12F3" w14:paraId="7C9B36E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CF451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Single-stranded DNA-binding protein 4</w:t>
            </w:r>
          </w:p>
        </w:tc>
      </w:tr>
      <w:tr w:rsidR="008D12F3" w:rsidRPr="008D12F3" w14:paraId="6F74895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97611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Proline-rich basic protein 1</w:t>
            </w:r>
          </w:p>
        </w:tc>
      </w:tr>
      <w:tr w:rsidR="008D12F3" w:rsidRPr="008D12F3" w14:paraId="147902EA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C5D49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Testis-expressed sequence 10 protein</w:t>
            </w:r>
          </w:p>
        </w:tc>
      </w:tr>
      <w:tr w:rsidR="008D12F3" w:rsidRPr="008D12F3" w14:paraId="7E2D1D4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7199F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Golgi phosphoprotein 3</w:t>
            </w:r>
          </w:p>
        </w:tc>
      </w:tr>
      <w:tr w:rsidR="008D12F3" w:rsidRPr="008D12F3" w14:paraId="52D099FA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C8361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60S ribosomal protein L7a</w:t>
            </w:r>
          </w:p>
        </w:tc>
      </w:tr>
      <w:tr w:rsidR="008D12F3" w:rsidRPr="008D12F3" w14:paraId="218EBBA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AFE27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Ribonucleases P/MRP protein subunit POP1</w:t>
            </w:r>
          </w:p>
        </w:tc>
      </w:tr>
      <w:tr w:rsidR="008D12F3" w:rsidRPr="008D12F3" w14:paraId="3082472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BC0DA4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Conserved oligomeric Golgi complex subunit 4</w:t>
            </w:r>
          </w:p>
        </w:tc>
      </w:tr>
      <w:tr w:rsidR="008D12F3" w:rsidRPr="008D12F3" w14:paraId="208F515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0F19FE2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Complement component 1 Q subcomponent-binding protein, mitochondrial</w:t>
            </w:r>
          </w:p>
        </w:tc>
      </w:tr>
      <w:tr w:rsidR="008D12F3" w:rsidRPr="008D12F3" w14:paraId="30676FC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30E90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Frizzled-6</w:t>
            </w:r>
          </w:p>
        </w:tc>
      </w:tr>
      <w:tr w:rsidR="008D12F3" w:rsidRPr="008D12F3" w14:paraId="7FDBBAA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B3809C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Serine/threonine-protein phosphatase 6 regulatory subunit 2</w:t>
            </w:r>
          </w:p>
        </w:tc>
      </w:tr>
      <w:tr w:rsidR="008D12F3" w:rsidRPr="008D12F3" w14:paraId="02F2442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94B50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Matrix-remodeling-associated protein 8</w:t>
            </w:r>
          </w:p>
        </w:tc>
      </w:tr>
      <w:tr w:rsidR="008D12F3" w:rsidRPr="008D12F3" w14:paraId="01ABA61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2C9DB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Fucose-1-phosphate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guanylyltransferase</w:t>
            </w:r>
            <w:proofErr w:type="spellEnd"/>
          </w:p>
        </w:tc>
      </w:tr>
      <w:tr w:rsidR="008D12F3" w:rsidRPr="008D12F3" w14:paraId="3D08D3F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0F8FB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Ribonucleoside-diphosphate reductase large subunit</w:t>
            </w:r>
          </w:p>
        </w:tc>
      </w:tr>
      <w:tr w:rsidR="008D12F3" w:rsidRPr="008D12F3" w14:paraId="20DEEA7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B7B672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FF0000"/>
                <w:kern w:val="0"/>
                <w:sz w:val="17"/>
                <w:szCs w:val="17"/>
              </w:rPr>
              <w:t>Androgen receptor</w:t>
            </w:r>
          </w:p>
        </w:tc>
      </w:tr>
      <w:tr w:rsidR="008D12F3" w:rsidRPr="008D12F3" w14:paraId="1A9E04A5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D6844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DBIRD complex subunit ZNF326</w:t>
            </w:r>
          </w:p>
        </w:tc>
      </w:tr>
      <w:tr w:rsidR="008D12F3" w:rsidRPr="008D12F3" w14:paraId="11DCEC8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24E7C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Liprin-alpha-1;Liprin-alpha-2</w:t>
            </w:r>
          </w:p>
        </w:tc>
      </w:tr>
      <w:tr w:rsidR="008D12F3" w:rsidRPr="008D12F3" w14:paraId="3588DBE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6BB19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Smoothelin</w:t>
            </w:r>
            <w:proofErr w:type="spellEnd"/>
          </w:p>
        </w:tc>
      </w:tr>
      <w:tr w:rsidR="008D12F3" w:rsidRPr="008D12F3" w14:paraId="1FB9701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E69E66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Ras GTPase-activating-like protein IQGAP2</w:t>
            </w:r>
          </w:p>
        </w:tc>
      </w:tr>
      <w:tr w:rsidR="008D12F3" w:rsidRPr="008D12F3" w14:paraId="5A3B1AA5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80EC8D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AarF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domain-containing protein kinase 4</w:t>
            </w:r>
          </w:p>
        </w:tc>
      </w:tr>
      <w:tr w:rsidR="008D12F3" w:rsidRPr="008D12F3" w14:paraId="2E6AE8E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50DE3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Protein shisa-2 homolog</w:t>
            </w:r>
          </w:p>
        </w:tc>
      </w:tr>
      <w:tr w:rsidR="008D12F3" w:rsidRPr="008D12F3" w14:paraId="2BB2BC2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676EEC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Protein BANP</w:t>
            </w:r>
          </w:p>
        </w:tc>
      </w:tr>
      <w:tr w:rsidR="008D12F3" w:rsidRPr="008D12F3" w14:paraId="42B27E60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2E9140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Histidine--tRNA ligase, cytoplasmic</w:t>
            </w:r>
          </w:p>
        </w:tc>
      </w:tr>
      <w:tr w:rsidR="008D12F3" w:rsidRPr="008D12F3" w14:paraId="2875F44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A7124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tRNA (guanine(10)-N2)-methyltransferase homolog</w:t>
            </w:r>
          </w:p>
        </w:tc>
      </w:tr>
      <w:tr w:rsidR="008D12F3" w:rsidRPr="008D12F3" w14:paraId="34D667C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284B1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Oxysterol-binding protein-related protein 9</w:t>
            </w:r>
          </w:p>
        </w:tc>
      </w:tr>
      <w:tr w:rsidR="008D12F3" w:rsidRPr="008D12F3" w14:paraId="77527F3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58521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DNA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polymerase;DNA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polymerase delta catalytic subunit</w:t>
            </w:r>
          </w:p>
        </w:tc>
      </w:tr>
      <w:tr w:rsidR="008D12F3" w:rsidRPr="008D12F3" w14:paraId="1698CED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E8588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Ceramide synthase 6</w:t>
            </w:r>
          </w:p>
        </w:tc>
      </w:tr>
      <w:tr w:rsidR="008D12F3" w:rsidRPr="008D12F3" w14:paraId="6D6206D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43F6D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Leucine-rich repeat-containing protein 57</w:t>
            </w:r>
          </w:p>
        </w:tc>
      </w:tr>
      <w:tr w:rsidR="008D12F3" w:rsidRPr="008D12F3" w14:paraId="74810B9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ADA432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Protein FAM65A</w:t>
            </w:r>
          </w:p>
        </w:tc>
      </w:tr>
      <w:tr w:rsidR="008D12F3" w:rsidRPr="008D12F3" w14:paraId="5F1C248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5A7BD7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ESF1 homolog</w:t>
            </w:r>
          </w:p>
        </w:tc>
      </w:tr>
      <w:tr w:rsidR="008D12F3" w:rsidRPr="008D12F3" w14:paraId="224C683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B1D53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Transcription cofactor vestigial-like protein 3</w:t>
            </w:r>
          </w:p>
        </w:tc>
      </w:tr>
      <w:tr w:rsidR="008D12F3" w:rsidRPr="008D12F3" w14:paraId="18E4A58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477872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Frizzled-2</w:t>
            </w:r>
          </w:p>
        </w:tc>
      </w:tr>
      <w:tr w:rsidR="008D12F3" w:rsidRPr="008D12F3" w14:paraId="4EBBD7B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6AEE60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Ubiquitin-fold modifier 1</w:t>
            </w:r>
          </w:p>
        </w:tc>
      </w:tr>
      <w:tr w:rsidR="008D12F3" w:rsidRPr="008D12F3" w14:paraId="7BC5C2D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5039C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MAP7 domain-containing protein 1</w:t>
            </w:r>
          </w:p>
        </w:tc>
      </w:tr>
      <w:tr w:rsidR="008D12F3" w:rsidRPr="008D12F3" w14:paraId="158D4C2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D07E61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SLIT-ROBO Rho GTPase-activating protein 1</w:t>
            </w:r>
          </w:p>
        </w:tc>
      </w:tr>
      <w:tr w:rsidR="008D12F3" w:rsidRPr="008D12F3" w14:paraId="1BA6064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8AEF97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Integrin-linked kinase-associated serine/threonine phosphatase 2C</w:t>
            </w:r>
          </w:p>
        </w:tc>
      </w:tr>
      <w:tr w:rsidR="008D12F3" w:rsidRPr="008D12F3" w14:paraId="31EFECE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4BB1C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Serine/threonine-protein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phosphatase;Serine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/threonine-protein phosphatase 5</w:t>
            </w:r>
          </w:p>
        </w:tc>
      </w:tr>
      <w:tr w:rsidR="008D12F3" w:rsidRPr="008D12F3" w14:paraId="09B5D665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C60D41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Ankyrin repeat domain-containing protein 50</w:t>
            </w:r>
          </w:p>
        </w:tc>
      </w:tr>
      <w:tr w:rsidR="008D12F3" w:rsidRPr="008D12F3" w14:paraId="1F524050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EE983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lastRenderedPageBreak/>
              <w:t>Rap guanine nucleotide exchange factor 1</w:t>
            </w:r>
          </w:p>
        </w:tc>
      </w:tr>
      <w:tr w:rsidR="008D12F3" w:rsidRPr="008D12F3" w14:paraId="2F21A36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179F7B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Pleckstrin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homology-like domain family A member 2</w:t>
            </w:r>
          </w:p>
        </w:tc>
      </w:tr>
      <w:tr w:rsidR="008D12F3" w:rsidRPr="008D12F3" w14:paraId="07D6D1C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8600B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Calcium/calmodulin-dependent protein kinase type IV</w:t>
            </w:r>
          </w:p>
        </w:tc>
      </w:tr>
      <w:tr w:rsidR="008D12F3" w:rsidRPr="008D12F3" w14:paraId="660A13C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39F8C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Dual specificity protein phosphatase 3</w:t>
            </w:r>
          </w:p>
        </w:tc>
      </w:tr>
      <w:tr w:rsidR="008D12F3" w:rsidRPr="008D12F3" w14:paraId="0F0C575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A5B48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Exocyst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complex component 7</w:t>
            </w:r>
          </w:p>
        </w:tc>
      </w:tr>
      <w:tr w:rsidR="008D12F3" w:rsidRPr="008D12F3" w14:paraId="275565B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7FA7C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Tetratricopeptide repeat protein 13</w:t>
            </w:r>
          </w:p>
        </w:tc>
      </w:tr>
      <w:tr w:rsidR="008D12F3" w:rsidRPr="008D12F3" w14:paraId="22F6B3C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2B5208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SCL-interrupting locus protein</w:t>
            </w:r>
          </w:p>
        </w:tc>
      </w:tr>
      <w:tr w:rsidR="008D12F3" w:rsidRPr="008D12F3" w14:paraId="4F3C00E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D5ACB7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DENN domain-containing protein 2A</w:t>
            </w:r>
          </w:p>
        </w:tc>
      </w:tr>
      <w:tr w:rsidR="008D12F3" w:rsidRPr="008D12F3" w14:paraId="043D580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FB56C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Rab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GDP dissociation inhibitor alpha</w:t>
            </w:r>
          </w:p>
        </w:tc>
      </w:tr>
      <w:tr w:rsidR="008D12F3" w:rsidRPr="008D12F3" w14:paraId="6962492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67CE4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DNA damage-binding protein 1</w:t>
            </w:r>
          </w:p>
        </w:tc>
      </w:tr>
      <w:tr w:rsidR="008D12F3" w:rsidRPr="008D12F3" w14:paraId="19354CC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A9DF7B8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Chromatin complexes subunit BAP18</w:t>
            </w:r>
          </w:p>
        </w:tc>
      </w:tr>
      <w:tr w:rsidR="008D12F3" w:rsidRPr="008D12F3" w14:paraId="1F9A67E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CF1662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CCR4-NOT transcription complex subunit 10</w:t>
            </w:r>
          </w:p>
        </w:tc>
      </w:tr>
      <w:tr w:rsidR="008D12F3" w:rsidRPr="008D12F3" w14:paraId="24AA2DA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90A22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Transcription initiation factor IIB</w:t>
            </w:r>
          </w:p>
        </w:tc>
      </w:tr>
      <w:tr w:rsidR="008D12F3" w:rsidRPr="008D12F3" w14:paraId="7219361A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A54372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Transmembrane protein 192</w:t>
            </w:r>
          </w:p>
        </w:tc>
      </w:tr>
      <w:tr w:rsidR="008D12F3" w:rsidRPr="008D12F3" w14:paraId="6FC38F95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3D8928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Glycogen synthase kinase-3 alpha</w:t>
            </w:r>
          </w:p>
        </w:tc>
      </w:tr>
      <w:tr w:rsidR="008D12F3" w:rsidRPr="008D12F3" w14:paraId="03DF23B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682EF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Spermatogenesis-associated protein 5-like protein 1</w:t>
            </w:r>
          </w:p>
        </w:tc>
      </w:tr>
      <w:tr w:rsidR="008D12F3" w:rsidRPr="008D12F3" w14:paraId="6FAB0A2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26AA0E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Transcription initiation factor TFIID subunit 6</w:t>
            </w:r>
          </w:p>
        </w:tc>
      </w:tr>
      <w:tr w:rsidR="008D12F3" w:rsidRPr="008D12F3" w14:paraId="127D28D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FB0F39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Myotubularin-related protein 1</w:t>
            </w:r>
          </w:p>
        </w:tc>
      </w:tr>
      <w:tr w:rsidR="008D12F3" w:rsidRPr="008D12F3" w14:paraId="6F443AA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94A32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Exostosin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-like 3</w:t>
            </w:r>
          </w:p>
        </w:tc>
      </w:tr>
      <w:tr w:rsidR="008D12F3" w:rsidRPr="008D12F3" w14:paraId="3F79D64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8BF66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Serine/threonine-protein kinase DCLK1</w:t>
            </w:r>
          </w:p>
        </w:tc>
      </w:tr>
      <w:tr w:rsidR="008D12F3" w:rsidRPr="008D12F3" w14:paraId="539A578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1DD5A8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Nesprin-3</w:t>
            </w:r>
          </w:p>
        </w:tc>
      </w:tr>
      <w:tr w:rsidR="008D12F3" w:rsidRPr="008D12F3" w14:paraId="6B2A91C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31D03E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Melanophilin</w:t>
            </w:r>
            <w:proofErr w:type="spellEnd"/>
          </w:p>
        </w:tc>
      </w:tr>
      <w:tr w:rsidR="008D12F3" w:rsidRPr="008D12F3" w14:paraId="2F966E7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282EC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Cysteine and glycine-rich protein 1</w:t>
            </w:r>
          </w:p>
        </w:tc>
      </w:tr>
      <w:tr w:rsidR="008D12F3" w:rsidRPr="008D12F3" w14:paraId="02088F2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18A898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von Willebrand factor A domain-containing protein 8</w:t>
            </w:r>
          </w:p>
        </w:tc>
      </w:tr>
      <w:tr w:rsidR="008D12F3" w:rsidRPr="008D12F3" w14:paraId="35773E7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D67E2D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Transmembrane protein 97</w:t>
            </w:r>
          </w:p>
        </w:tc>
      </w:tr>
      <w:tr w:rsidR="008D12F3" w:rsidRPr="008D12F3" w14:paraId="64DABF9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A4F1B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Calcium-activated potassium channel subunit alpha-1</w:t>
            </w:r>
          </w:p>
        </w:tc>
      </w:tr>
      <w:tr w:rsidR="008D12F3" w:rsidRPr="008D12F3" w14:paraId="4B4B338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F40AB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Dynein heavy chain 17, axonemal</w:t>
            </w:r>
          </w:p>
        </w:tc>
      </w:tr>
      <w:tr w:rsidR="008D12F3" w:rsidRPr="008D12F3" w14:paraId="006C651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043B8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Receptor-type tyrosine-protein phosphatase gamma</w:t>
            </w:r>
          </w:p>
        </w:tc>
      </w:tr>
      <w:tr w:rsidR="008D12F3" w:rsidRPr="008D12F3" w14:paraId="0CF7F24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96EDBE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Nuclear receptor subfamily 0 group B member 1</w:t>
            </w:r>
          </w:p>
        </w:tc>
      </w:tr>
      <w:tr w:rsidR="008D12F3" w:rsidRPr="008D12F3" w14:paraId="1CB9EFC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15A72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Palmdelphin</w:t>
            </w:r>
            <w:proofErr w:type="spellEnd"/>
          </w:p>
        </w:tc>
      </w:tr>
      <w:tr w:rsidR="008D12F3" w:rsidRPr="008D12F3" w14:paraId="5C48F8D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42FE3F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7SK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snRNA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methylphosphate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capping enzyme</w:t>
            </w:r>
          </w:p>
        </w:tc>
      </w:tr>
      <w:tr w:rsidR="008D12F3" w:rsidRPr="008D12F3" w14:paraId="211B735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67FD501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Mitochondrial 10-formyltetrahydrofolate dehydrogenase</w:t>
            </w:r>
          </w:p>
        </w:tc>
      </w:tr>
      <w:tr w:rsidR="008D12F3" w:rsidRPr="008D12F3" w14:paraId="53763C1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247A5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Protein THEMIS2</w:t>
            </w:r>
          </w:p>
        </w:tc>
      </w:tr>
      <w:tr w:rsidR="008D12F3" w:rsidRPr="008D12F3" w14:paraId="13A27DA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9ECFC9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Volume-regulated anion channel subunit LRRC8D</w:t>
            </w:r>
          </w:p>
        </w:tc>
      </w:tr>
      <w:tr w:rsidR="008D12F3" w:rsidRPr="008D12F3" w14:paraId="38876E5A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BBB390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Nicotinamide N-methyltransferase</w:t>
            </w:r>
          </w:p>
        </w:tc>
      </w:tr>
      <w:tr w:rsidR="008D12F3" w:rsidRPr="008D12F3" w14:paraId="4AD44E8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EA13E0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Serine/threonine-protein kinase SIK3</w:t>
            </w:r>
          </w:p>
        </w:tc>
      </w:tr>
      <w:tr w:rsidR="008D12F3" w:rsidRPr="008D12F3" w14:paraId="1434FAF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D58AA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Paraplegin</w:t>
            </w:r>
            <w:proofErr w:type="spellEnd"/>
          </w:p>
        </w:tc>
      </w:tr>
      <w:tr w:rsidR="008D12F3" w:rsidRPr="008D12F3" w14:paraId="3D83B7F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8BB3F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Uncharacterized protein KIAA1671</w:t>
            </w:r>
          </w:p>
        </w:tc>
      </w:tr>
      <w:tr w:rsidR="008D12F3" w:rsidRPr="008D12F3" w14:paraId="1768B09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3633A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NEDD4-binding protein 2-like 2</w:t>
            </w:r>
          </w:p>
        </w:tc>
      </w:tr>
      <w:tr w:rsidR="008D12F3" w:rsidRPr="008D12F3" w14:paraId="0D6422D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64A59C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Palladin</w:t>
            </w:r>
            <w:proofErr w:type="spellEnd"/>
          </w:p>
        </w:tc>
      </w:tr>
      <w:tr w:rsidR="008D12F3" w:rsidRPr="008D12F3" w14:paraId="7D42DCD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9982F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Cytospin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-A</w:t>
            </w:r>
          </w:p>
        </w:tc>
      </w:tr>
      <w:tr w:rsidR="008D12F3" w:rsidRPr="008D12F3" w14:paraId="65204DB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1E293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Cytochrome P450 1B1</w:t>
            </w:r>
          </w:p>
        </w:tc>
      </w:tr>
      <w:tr w:rsidR="008D12F3" w:rsidRPr="008D12F3" w14:paraId="4D55D1A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3534A4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Copine-7</w:t>
            </w:r>
          </w:p>
        </w:tc>
      </w:tr>
      <w:tr w:rsidR="008D12F3" w:rsidRPr="008D12F3" w14:paraId="37F6CAA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5996B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DNA polymerase delta subunit 3</w:t>
            </w:r>
          </w:p>
        </w:tc>
      </w:tr>
      <w:tr w:rsidR="008D12F3" w:rsidRPr="008D12F3" w14:paraId="7A04DF6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C97E7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Mannose-P-dolichol utilization defect 1 protein</w:t>
            </w:r>
          </w:p>
        </w:tc>
      </w:tr>
      <w:tr w:rsidR="008D12F3" w:rsidRPr="008D12F3" w14:paraId="22B1BA6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FCA77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Discoidin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domain-containing receptor 2</w:t>
            </w:r>
          </w:p>
        </w:tc>
      </w:tr>
      <w:tr w:rsidR="008D12F3" w:rsidRPr="008D12F3" w14:paraId="05B97E6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49CFE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Ankyrin repeat domain-containing protein 10</w:t>
            </w:r>
          </w:p>
        </w:tc>
      </w:tr>
      <w:tr w:rsidR="008D12F3" w:rsidRPr="008D12F3" w14:paraId="1595F9E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32F2B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Focadhesin</w:t>
            </w:r>
            <w:proofErr w:type="spellEnd"/>
          </w:p>
        </w:tc>
      </w:tr>
      <w:tr w:rsidR="008D12F3" w:rsidRPr="008D12F3" w14:paraId="15EABAA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A1A95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Lymphokine-activated killer T-cell-originated protein kinase</w:t>
            </w:r>
          </w:p>
        </w:tc>
      </w:tr>
      <w:tr w:rsidR="008D12F3" w:rsidRPr="008D12F3" w14:paraId="447FF9C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06C9F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Integrator complex subunit 5</w:t>
            </w:r>
          </w:p>
        </w:tc>
      </w:tr>
      <w:tr w:rsidR="008D12F3" w:rsidRPr="008D12F3" w14:paraId="3481701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9D2AD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Nuclear pore membrane glycoprotein 210</w:t>
            </w:r>
          </w:p>
        </w:tc>
      </w:tr>
      <w:tr w:rsidR="008D12F3" w:rsidRPr="008D12F3" w14:paraId="5D5586A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B70C08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Ski oncogene</w:t>
            </w:r>
          </w:p>
        </w:tc>
      </w:tr>
      <w:tr w:rsidR="008D12F3" w:rsidRPr="008D12F3" w14:paraId="6D78D83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51B257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Serine/threonine-protein phosphatase 2A 65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kDa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regulatory subunit A beta isoform</w:t>
            </w:r>
          </w:p>
        </w:tc>
      </w:tr>
      <w:tr w:rsidR="008D12F3" w:rsidRPr="008D12F3" w14:paraId="644357E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00B803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lastRenderedPageBreak/>
              <w:t>Kinesin-like protein KIF2A</w:t>
            </w:r>
          </w:p>
        </w:tc>
      </w:tr>
      <w:tr w:rsidR="008D12F3" w:rsidRPr="008D12F3" w14:paraId="111E5A6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691596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Nuclear factor 1;Nuclear factor 1 B-type</w:t>
            </w:r>
          </w:p>
        </w:tc>
      </w:tr>
      <w:tr w:rsidR="008D12F3" w:rsidRPr="008D12F3" w14:paraId="3BF4CD40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47F8A98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T-box transcription factor TBX3</w:t>
            </w:r>
          </w:p>
        </w:tc>
      </w:tr>
      <w:tr w:rsidR="008D12F3" w:rsidRPr="008D12F3" w14:paraId="059D07C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972D68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Zinc finger CCCH-type antiviral protein 1-like</w:t>
            </w:r>
          </w:p>
        </w:tc>
      </w:tr>
      <w:tr w:rsidR="008D12F3" w:rsidRPr="008D12F3" w14:paraId="64750120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4405E7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Regulation of nuclear pre-mRNA domain-containing protein 1A</w:t>
            </w:r>
          </w:p>
        </w:tc>
      </w:tr>
      <w:tr w:rsidR="008D12F3" w:rsidRPr="008D12F3" w14:paraId="130A399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7B9193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Nucleolar protein 3</w:t>
            </w:r>
          </w:p>
        </w:tc>
      </w:tr>
      <w:tr w:rsidR="008D12F3" w:rsidRPr="008D12F3" w14:paraId="3D713D4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50163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Synaptotagmin-11</w:t>
            </w:r>
          </w:p>
        </w:tc>
      </w:tr>
      <w:tr w:rsidR="008D12F3" w:rsidRPr="008D12F3" w14:paraId="755CB52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49C6C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Protein FAM83G</w:t>
            </w:r>
          </w:p>
        </w:tc>
      </w:tr>
      <w:tr w:rsidR="008D12F3" w:rsidRPr="008D12F3" w14:paraId="41C9F8A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09DD39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Eukaryotic translation initiation factor 1;Eukaryotic translation initiation factor 1b</w:t>
            </w:r>
          </w:p>
        </w:tc>
      </w:tr>
      <w:tr w:rsidR="008D12F3" w:rsidRPr="008D12F3" w14:paraId="09B0D08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C55FBF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Zinc finger CCCH domain-containing protein 14</w:t>
            </w:r>
          </w:p>
        </w:tc>
      </w:tr>
      <w:tr w:rsidR="008D12F3" w:rsidRPr="008D12F3" w14:paraId="168D9D5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F3BDCA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Nuclear autoantigenic sperm protein</w:t>
            </w:r>
          </w:p>
        </w:tc>
      </w:tr>
      <w:tr w:rsidR="008D12F3" w:rsidRPr="008D12F3" w14:paraId="24EDE63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D9A07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Absent in melanoma 1 protein</w:t>
            </w:r>
          </w:p>
        </w:tc>
      </w:tr>
      <w:tr w:rsidR="008D12F3" w:rsidRPr="008D12F3" w14:paraId="59D83C3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5A5EF4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Amyloid-like protein 1;C30</w:t>
            </w:r>
          </w:p>
        </w:tc>
      </w:tr>
      <w:tr w:rsidR="008D12F3" w:rsidRPr="008D12F3" w14:paraId="102E8F6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78B259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Ras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GTPase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-activating protein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nGAP</w:t>
            </w:r>
            <w:proofErr w:type="spellEnd"/>
          </w:p>
        </w:tc>
      </w:tr>
      <w:tr w:rsidR="008D12F3" w:rsidRPr="008D12F3" w14:paraId="7BB0D0BA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40A2C2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Asparagine--tRNA ligase, cytoplasmic</w:t>
            </w:r>
          </w:p>
        </w:tc>
      </w:tr>
      <w:tr w:rsidR="008D12F3" w:rsidRPr="008D12F3" w14:paraId="61B48E5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944711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G patch domain and KOW motifs-containing protein</w:t>
            </w:r>
          </w:p>
        </w:tc>
      </w:tr>
      <w:tr w:rsidR="008D12F3" w:rsidRPr="008D12F3" w14:paraId="4DAC280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6C5CF3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Echinoderm microtubule-associated protein-like 1</w:t>
            </w:r>
          </w:p>
        </w:tc>
      </w:tr>
      <w:tr w:rsidR="008D12F3" w:rsidRPr="008D12F3" w14:paraId="503262F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87AE3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Transmembrane protein 161B</w:t>
            </w:r>
          </w:p>
        </w:tc>
      </w:tr>
      <w:tr w:rsidR="008D12F3" w:rsidRPr="008D12F3" w14:paraId="563A5B6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80C984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Histone H4</w:t>
            </w:r>
          </w:p>
        </w:tc>
      </w:tr>
      <w:tr w:rsidR="008D12F3" w:rsidRPr="008D12F3" w14:paraId="6CB9BEB5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D1F53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Protein SOGA1;N-terminal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form;C-terminal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80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kDa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form</w:t>
            </w:r>
          </w:p>
        </w:tc>
      </w:tr>
      <w:tr w:rsidR="008D12F3" w:rsidRPr="008D12F3" w14:paraId="2E21DDB0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CD623A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L-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aminoadipate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-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semialdehyde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dehydrogenase-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phosphopantetheinyl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transferase</w:t>
            </w:r>
            <w:proofErr w:type="spellEnd"/>
          </w:p>
        </w:tc>
      </w:tr>
      <w:tr w:rsidR="008D12F3" w:rsidRPr="008D12F3" w14:paraId="62B4AB1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44268A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Mitochondrial ornithine transporter 1</w:t>
            </w:r>
          </w:p>
        </w:tc>
      </w:tr>
      <w:tr w:rsidR="008D12F3" w:rsidRPr="008D12F3" w14:paraId="60A0EAB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814CA4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HCLS1-associated protein X-1</w:t>
            </w:r>
          </w:p>
        </w:tc>
      </w:tr>
      <w:tr w:rsidR="008D12F3" w:rsidRPr="008D12F3" w14:paraId="3DD1F4E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59886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Probable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tRNA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N6-adenosine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threonylcarbamoyltransferase</w:t>
            </w:r>
            <w:proofErr w:type="spellEnd"/>
          </w:p>
        </w:tc>
      </w:tr>
      <w:tr w:rsidR="008D12F3" w:rsidRPr="008D12F3" w14:paraId="07E1929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AC87C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Helicase POLQ-like</w:t>
            </w:r>
          </w:p>
        </w:tc>
      </w:tr>
      <w:tr w:rsidR="008D12F3" w:rsidRPr="008D12F3" w14:paraId="406595E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C0A422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Hermansky-Pudlak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syndrome 3 protein</w:t>
            </w:r>
          </w:p>
        </w:tc>
      </w:tr>
      <w:tr w:rsidR="008D12F3" w:rsidRPr="008D12F3" w14:paraId="62F1D34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357C6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Adenylosuccinate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lyase</w:t>
            </w:r>
            <w:proofErr w:type="spellEnd"/>
          </w:p>
        </w:tc>
      </w:tr>
      <w:tr w:rsidR="008D12F3" w:rsidRPr="008D12F3" w14:paraId="75AB9630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AB6E63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Multiple PDZ domain protein</w:t>
            </w:r>
          </w:p>
        </w:tc>
      </w:tr>
      <w:tr w:rsidR="008D12F3" w:rsidRPr="008D12F3" w14:paraId="6949BA2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2AD9C1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Putative RNA polymerase II subunit B1 CTD phosphatase RPAP2</w:t>
            </w:r>
          </w:p>
        </w:tc>
      </w:tr>
      <w:tr w:rsidR="008D12F3" w:rsidRPr="008D12F3" w14:paraId="18B4D8AA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7752E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Centlein</w:t>
            </w:r>
            <w:proofErr w:type="spellEnd"/>
          </w:p>
        </w:tc>
      </w:tr>
      <w:tr w:rsidR="008D12F3" w:rsidRPr="008D12F3" w14:paraId="379B77F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E8BCA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Endothelin-converting enzyme 1</w:t>
            </w:r>
          </w:p>
        </w:tc>
      </w:tr>
      <w:tr w:rsidR="008D12F3" w:rsidRPr="008D12F3" w14:paraId="4094451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2570CD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DNA mismatch repair protein Msh3</w:t>
            </w:r>
          </w:p>
        </w:tc>
      </w:tr>
      <w:tr w:rsidR="008D12F3" w:rsidRPr="008D12F3" w14:paraId="1D311B7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2C1512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Peroxisomal 2,4-dienoyl-CoA reductase</w:t>
            </w:r>
          </w:p>
        </w:tc>
      </w:tr>
      <w:tr w:rsidR="008D12F3" w:rsidRPr="008D12F3" w14:paraId="5C93EF2A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FF7B2D1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Interferon gamma receptor 1</w:t>
            </w:r>
          </w:p>
        </w:tc>
      </w:tr>
      <w:tr w:rsidR="008D12F3" w:rsidRPr="008D12F3" w14:paraId="0339107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24B062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WD repeat-containing protein 18</w:t>
            </w:r>
          </w:p>
        </w:tc>
      </w:tr>
      <w:tr w:rsidR="008D12F3" w:rsidRPr="008D12F3" w14:paraId="781D8235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F3890F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Forkhead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box protein C1</w:t>
            </w:r>
          </w:p>
        </w:tc>
      </w:tr>
      <w:tr w:rsidR="008D12F3" w:rsidRPr="008D12F3" w14:paraId="237F9B0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192A7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Protein SCO2 homolog, mitochondrial</w:t>
            </w:r>
          </w:p>
        </w:tc>
      </w:tr>
      <w:tr w:rsidR="008D12F3" w:rsidRPr="008D12F3" w14:paraId="1ABA3E0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6A6BE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Lysophospholipid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acyltransferase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5</w:t>
            </w:r>
          </w:p>
        </w:tc>
      </w:tr>
      <w:tr w:rsidR="008D12F3" w:rsidRPr="008D12F3" w14:paraId="422C4525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EA8CE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3-ketoacyl-CoA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thiolase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,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peroxisomal</w:t>
            </w:r>
            <w:proofErr w:type="spellEnd"/>
          </w:p>
        </w:tc>
      </w:tr>
      <w:tr w:rsidR="008D12F3" w:rsidRPr="008D12F3" w14:paraId="4C93E18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65845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DmX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-like protein 2</w:t>
            </w:r>
          </w:p>
        </w:tc>
      </w:tr>
      <w:tr w:rsidR="008D12F3" w:rsidRPr="008D12F3" w14:paraId="78F3B120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03F56D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Protein FAM168A</w:t>
            </w:r>
          </w:p>
        </w:tc>
      </w:tr>
      <w:tr w:rsidR="008D12F3" w:rsidRPr="008D12F3" w14:paraId="0130782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DF00D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Cytochrome c oxidase protein 20 homolog</w:t>
            </w:r>
          </w:p>
        </w:tc>
      </w:tr>
      <w:tr w:rsidR="008D12F3" w:rsidRPr="008D12F3" w14:paraId="6E8C80B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B7E1230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Vesicular integral-membrane protein VIP36</w:t>
            </w:r>
          </w:p>
        </w:tc>
      </w:tr>
      <w:tr w:rsidR="008D12F3" w:rsidRPr="008D12F3" w14:paraId="29BEA2D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F34055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40S ribosomal protein S7</w:t>
            </w:r>
          </w:p>
        </w:tc>
      </w:tr>
      <w:tr w:rsidR="008D12F3" w:rsidRPr="008D12F3" w14:paraId="3445947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17AEF9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cTAGE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family member 5;Melanoma inhibitory activity protein 2;cTAGE family member 2</w:t>
            </w:r>
          </w:p>
        </w:tc>
      </w:tr>
      <w:tr w:rsidR="008D12F3" w:rsidRPr="008D12F3" w14:paraId="624375E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C5DB70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Saccharopine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dehydrogenase-like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oxidoreductase</w:t>
            </w:r>
            <w:proofErr w:type="spellEnd"/>
          </w:p>
        </w:tc>
      </w:tr>
      <w:tr w:rsidR="008D12F3" w:rsidRPr="008D12F3" w14:paraId="551F92B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10F5AE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Transmembrane emp24 domain-containing protein 2</w:t>
            </w:r>
          </w:p>
        </w:tc>
      </w:tr>
      <w:tr w:rsidR="008D12F3" w:rsidRPr="008D12F3" w14:paraId="1E38110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4CF3F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E3 ubiquitin-protein ligase Midline-1</w:t>
            </w:r>
          </w:p>
        </w:tc>
      </w:tr>
      <w:tr w:rsidR="008D12F3" w:rsidRPr="008D12F3" w14:paraId="380D180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7F1887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Nucleolar protein 9</w:t>
            </w:r>
          </w:p>
        </w:tc>
      </w:tr>
      <w:tr w:rsidR="008D12F3" w:rsidRPr="008D12F3" w14:paraId="2C25549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9603D8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Rho guanine nucleotide exchange factor 12</w:t>
            </w:r>
          </w:p>
        </w:tc>
      </w:tr>
      <w:tr w:rsidR="008D12F3" w:rsidRPr="008D12F3" w14:paraId="18B7523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F2AD19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Arf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-GAP with Rho-GAP domain, ANK repeat and PH domain-containing protein 1</w:t>
            </w:r>
          </w:p>
        </w:tc>
      </w:tr>
      <w:tr w:rsidR="008D12F3" w:rsidRPr="008D12F3" w14:paraId="5C40AB0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BD8EE7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Probable glutamate--tRNA ligase, mitochondrial</w:t>
            </w:r>
          </w:p>
        </w:tc>
      </w:tr>
      <w:tr w:rsidR="008D12F3" w:rsidRPr="008D12F3" w14:paraId="29B7221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7ED67E2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Keratinocyte-associated transmembrane protein 2</w:t>
            </w:r>
          </w:p>
        </w:tc>
      </w:tr>
      <w:tr w:rsidR="008D12F3" w:rsidRPr="008D12F3" w14:paraId="55335C4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1A4AAA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lastRenderedPageBreak/>
              <w:t>Metastasis-associated protein MTA2</w:t>
            </w:r>
          </w:p>
        </w:tc>
      </w:tr>
      <w:tr w:rsidR="008D12F3" w:rsidRPr="008D12F3" w14:paraId="03A34B2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68C03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Transducin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-like enhancer protein 1;Transducin-like enhancer protein 4;Transducin-like enhancer protein 2;Transducin-like enhancer protein 3</w:t>
            </w:r>
          </w:p>
        </w:tc>
      </w:tr>
      <w:tr w:rsidR="008D12F3" w:rsidRPr="008D12F3" w14:paraId="7B02A07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863DE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Protein prune homolog 2</w:t>
            </w:r>
          </w:p>
        </w:tc>
      </w:tr>
      <w:tr w:rsidR="008D12F3" w:rsidRPr="008D12F3" w14:paraId="094ABC1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D3AAC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UPF0687 protein C20orf27</w:t>
            </w:r>
          </w:p>
        </w:tc>
      </w:tr>
      <w:tr w:rsidR="008D12F3" w:rsidRPr="008D12F3" w14:paraId="2A34535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1F134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Lariat debranching enzyme</w:t>
            </w:r>
          </w:p>
        </w:tc>
      </w:tr>
      <w:tr w:rsidR="008D12F3" w:rsidRPr="008D12F3" w14:paraId="10AA01BA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46E907E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ZZ-type zinc finger-containing protein 3</w:t>
            </w:r>
          </w:p>
        </w:tc>
      </w:tr>
      <w:tr w:rsidR="008D12F3" w:rsidRPr="008D12F3" w14:paraId="54BEFA9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6510E8C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Kinesin-like protein KIF11</w:t>
            </w:r>
          </w:p>
        </w:tc>
      </w:tr>
      <w:tr w:rsidR="008D12F3" w:rsidRPr="008D12F3" w14:paraId="3504E82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D9FC2E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Cytoplasmic polyadenylation element-binding protein 4</w:t>
            </w:r>
          </w:p>
        </w:tc>
      </w:tr>
      <w:tr w:rsidR="008D12F3" w:rsidRPr="008D12F3" w14:paraId="23BBA63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84B81B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Palmitoyltransferase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ZDHHC17</w:t>
            </w:r>
          </w:p>
        </w:tc>
      </w:tr>
      <w:tr w:rsidR="008D12F3" w:rsidRPr="008D12F3" w14:paraId="5F770CD9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0E36A6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AH receptor-interacting protein</w:t>
            </w:r>
          </w:p>
        </w:tc>
      </w:tr>
      <w:tr w:rsidR="008D12F3" w:rsidRPr="008D12F3" w14:paraId="0529104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34C9A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Replication protein A 70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kDa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DNA-binding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subunit;Replication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protein A 70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kDa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DNA-binding subunit, N-terminally processed</w:t>
            </w:r>
          </w:p>
        </w:tc>
      </w:tr>
      <w:tr w:rsidR="008D12F3" w:rsidRPr="008D12F3" w14:paraId="5173A94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362D43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Opioid growth factor receptor-like protein 1</w:t>
            </w:r>
          </w:p>
        </w:tc>
      </w:tr>
      <w:tr w:rsidR="008D12F3" w:rsidRPr="008D12F3" w14:paraId="3BA7FBE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30FEB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F-box only protein 44</w:t>
            </w:r>
          </w:p>
        </w:tc>
      </w:tr>
      <w:tr w:rsidR="008D12F3" w:rsidRPr="008D12F3" w14:paraId="53EA2FF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678D0AC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Nuclear factor NF-kappa-B p105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subunit;Nuclear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factor NF-kappa-B p50 subunit</w:t>
            </w:r>
          </w:p>
        </w:tc>
      </w:tr>
      <w:tr w:rsidR="008D12F3" w:rsidRPr="008D12F3" w14:paraId="23EEB39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A3E5278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WD repeat domain phosphoinositide-interacting protein 4</w:t>
            </w:r>
          </w:p>
        </w:tc>
      </w:tr>
      <w:tr w:rsidR="008D12F3" w:rsidRPr="008D12F3" w14:paraId="36B2F29E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76C743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Holliday junction recognition protein</w:t>
            </w:r>
          </w:p>
        </w:tc>
      </w:tr>
      <w:tr w:rsidR="008D12F3" w:rsidRPr="008D12F3" w14:paraId="7CAC6F9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A125751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Serine-protein kinase ATM</w:t>
            </w:r>
          </w:p>
        </w:tc>
      </w:tr>
      <w:tr w:rsidR="008D12F3" w:rsidRPr="008D12F3" w14:paraId="2D23B3B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E416098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WD repeat-containing protein WRAP73</w:t>
            </w:r>
          </w:p>
        </w:tc>
      </w:tr>
      <w:tr w:rsidR="008D12F3" w:rsidRPr="008D12F3" w14:paraId="4420729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DB216C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RNA polymerase II-associated factor 1 homolog</w:t>
            </w:r>
          </w:p>
        </w:tc>
      </w:tr>
      <w:tr w:rsidR="008D12F3" w:rsidRPr="008D12F3" w14:paraId="58A2BA9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BD9ABD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Transcription factor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RelB</w:t>
            </w:r>
            <w:proofErr w:type="spellEnd"/>
          </w:p>
        </w:tc>
      </w:tr>
      <w:tr w:rsidR="008D12F3" w:rsidRPr="008D12F3" w14:paraId="39237E08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5DCF803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Mitochondrial chaperone BCS1</w:t>
            </w:r>
          </w:p>
        </w:tc>
      </w:tr>
      <w:tr w:rsidR="008D12F3" w:rsidRPr="008D12F3" w14:paraId="15DED2D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1A6C4F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Tumor necrosis factor receptor superfamily member 1A;Tumor necrosis factor receptor superfamily member 1A, membrane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form;Tumor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necrosis factor-binding protein 1</w:t>
            </w:r>
          </w:p>
        </w:tc>
      </w:tr>
      <w:tr w:rsidR="008D12F3" w:rsidRPr="008D12F3" w14:paraId="1BA7EC06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04BEBF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Protein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jagunal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homolog 1</w:t>
            </w:r>
          </w:p>
        </w:tc>
      </w:tr>
      <w:tr w:rsidR="008D12F3" w:rsidRPr="008D12F3" w14:paraId="3AE33D0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41669B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Atrophin-1</w:t>
            </w:r>
          </w:p>
        </w:tc>
      </w:tr>
      <w:tr w:rsidR="008D12F3" w:rsidRPr="008D12F3" w14:paraId="1AE41E3A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AA9B07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Protein VAC14 homolog</w:t>
            </w:r>
          </w:p>
        </w:tc>
      </w:tr>
      <w:tr w:rsidR="008D12F3" w:rsidRPr="008D12F3" w14:paraId="082EAC7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3C684BB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E3 ubiquitin-protein ligase TRIM56</w:t>
            </w:r>
          </w:p>
        </w:tc>
      </w:tr>
      <w:tr w:rsidR="008D12F3" w:rsidRPr="008D12F3" w14:paraId="349D1394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19B0F0D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KN motif and ankyrin repeat domain-containing protein 1</w:t>
            </w:r>
          </w:p>
        </w:tc>
      </w:tr>
      <w:tr w:rsidR="008D12F3" w:rsidRPr="008D12F3" w14:paraId="1E34029F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04F4E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STE20-like serine/threonine-protein kinase</w:t>
            </w:r>
          </w:p>
        </w:tc>
      </w:tr>
      <w:tr w:rsidR="008D12F3" w:rsidRPr="008D12F3" w14:paraId="7FB2CBE0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C554E8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Cell division cycle protein 23 homolog</w:t>
            </w:r>
          </w:p>
        </w:tc>
      </w:tr>
      <w:tr w:rsidR="008D12F3" w:rsidRPr="008D12F3" w14:paraId="197E5600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09443A5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Integrator complex subunit 4</w:t>
            </w:r>
          </w:p>
        </w:tc>
      </w:tr>
      <w:tr w:rsidR="008D12F3" w:rsidRPr="008D12F3" w14:paraId="4676360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EB5FB4B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Zinc finger protein 318</w:t>
            </w:r>
          </w:p>
        </w:tc>
      </w:tr>
      <w:tr w:rsidR="008D12F3" w:rsidRPr="008D12F3" w14:paraId="03FD4D8D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0046757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Fibronectin;Anastellin;Ugl-Y1;Ugl-Y2;Ugl-Y3</w:t>
            </w:r>
          </w:p>
        </w:tc>
      </w:tr>
      <w:tr w:rsidR="008D12F3" w:rsidRPr="008D12F3" w14:paraId="106257B2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94BEA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Tubulin beta-4A chain</w:t>
            </w:r>
          </w:p>
        </w:tc>
      </w:tr>
      <w:tr w:rsidR="008D12F3" w:rsidRPr="008D12F3" w14:paraId="34671F5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7CB116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Wings apart-like protein homolog</w:t>
            </w:r>
          </w:p>
        </w:tc>
      </w:tr>
      <w:tr w:rsidR="008D12F3" w:rsidRPr="008D12F3" w14:paraId="338D4F87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732A29AA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Testis-specific Y-encoded-like protein 2</w:t>
            </w:r>
          </w:p>
        </w:tc>
      </w:tr>
      <w:tr w:rsidR="008D12F3" w:rsidRPr="008D12F3" w14:paraId="19D3646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F30AFC1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Integrator complex subunit 10</w:t>
            </w:r>
          </w:p>
        </w:tc>
      </w:tr>
      <w:tr w:rsidR="008D12F3" w:rsidRPr="008D12F3" w14:paraId="2F92D1BA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5DC02686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Centrosomal</w:t>
            </w:r>
            <w:proofErr w:type="spellEnd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 xml:space="preserve"> protein of 170 </w:t>
            </w:r>
            <w:proofErr w:type="spellStart"/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kDa</w:t>
            </w:r>
            <w:proofErr w:type="spellEnd"/>
          </w:p>
        </w:tc>
      </w:tr>
      <w:tr w:rsidR="008D12F3" w:rsidRPr="008D12F3" w14:paraId="2D4AD15C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E848764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Lysosomal-associated transmembrane protein 4A</w:t>
            </w:r>
          </w:p>
        </w:tc>
      </w:tr>
      <w:tr w:rsidR="008D12F3" w:rsidRPr="008D12F3" w14:paraId="1FE7CFB5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2A4E7B95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Keratinocyte proline-rich protein</w:t>
            </w:r>
          </w:p>
        </w:tc>
      </w:tr>
      <w:tr w:rsidR="008D12F3" w:rsidRPr="008D12F3" w14:paraId="075CECF3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B181EA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Neuron navigator 1</w:t>
            </w:r>
          </w:p>
        </w:tc>
      </w:tr>
      <w:tr w:rsidR="008D12F3" w:rsidRPr="008D12F3" w14:paraId="3C5294DB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12FAD88F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Fibrillin-1</w:t>
            </w:r>
          </w:p>
        </w:tc>
      </w:tr>
      <w:tr w:rsidR="008D12F3" w:rsidRPr="008D12F3" w14:paraId="00804121" w14:textId="77777777" w:rsidTr="00C60A91">
        <w:trPr>
          <w:trHeight w:val="195"/>
          <w:jc w:val="center"/>
        </w:trPr>
        <w:tc>
          <w:tcPr>
            <w:tcW w:w="8325" w:type="dxa"/>
            <w:tcBorders>
              <w:top w:val="single" w:sz="6" w:space="0" w:color="9A9A9A"/>
              <w:left w:val="single" w:sz="6" w:space="0" w:color="9A9A9A"/>
              <w:bottom w:val="single" w:sz="6" w:space="0" w:color="9A9A9A"/>
              <w:right w:val="single" w:sz="6" w:space="0" w:color="9A9A9A"/>
            </w:tcBorders>
            <w:tcMar>
              <w:top w:w="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14:paraId="47256429" w14:textId="77777777" w:rsidR="008D12F3" w:rsidRPr="008D12F3" w:rsidRDefault="008D12F3" w:rsidP="008D12F3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8D12F3">
              <w:rPr>
                <w:rFonts w:ascii="Helvetica" w:eastAsia="宋体" w:hAnsi="Helvetica" w:cs="宋体"/>
                <w:color w:val="000000"/>
                <w:kern w:val="0"/>
                <w:sz w:val="17"/>
                <w:szCs w:val="17"/>
              </w:rPr>
              <w:t>Myotubularin-related protein 6</w:t>
            </w:r>
          </w:p>
        </w:tc>
      </w:tr>
    </w:tbl>
    <w:p w14:paraId="4CD28FA9" w14:textId="77777777" w:rsidR="008D12F3" w:rsidRPr="00E246F5" w:rsidRDefault="008D12F3" w:rsidP="009E0F15">
      <w:pPr>
        <w:jc w:val="left"/>
      </w:pPr>
    </w:p>
    <w:sectPr w:rsidR="008D12F3" w:rsidRPr="00E246F5"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122455" w14:textId="77777777" w:rsidR="008C37F6" w:rsidRDefault="008C37F6" w:rsidP="000866FE">
      <w:r>
        <w:separator/>
      </w:r>
    </w:p>
  </w:endnote>
  <w:endnote w:type="continuationSeparator" w:id="0">
    <w:p w14:paraId="4E97D7D4" w14:textId="77777777" w:rsidR="008C37F6" w:rsidRDefault="008C37F6" w:rsidP="00086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宋体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0310696"/>
      <w:docPartObj>
        <w:docPartGallery w:val="Page Numbers (Bottom of Page)"/>
        <w:docPartUnique/>
      </w:docPartObj>
    </w:sdtPr>
    <w:sdtEndPr/>
    <w:sdtContent>
      <w:p w14:paraId="377A2F05" w14:textId="49882E07" w:rsidR="000866FE" w:rsidRDefault="000866FE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7DC5" w:rsidRPr="007E7DC5">
          <w:rPr>
            <w:noProof/>
            <w:lang w:val="zh-CN"/>
          </w:rPr>
          <w:t>1</w:t>
        </w:r>
        <w:r>
          <w:fldChar w:fldCharType="end"/>
        </w:r>
      </w:p>
    </w:sdtContent>
  </w:sdt>
  <w:p w14:paraId="5CD80872" w14:textId="77777777" w:rsidR="000866FE" w:rsidRDefault="000866FE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E8AF98" w14:textId="77777777" w:rsidR="008C37F6" w:rsidRDefault="008C37F6" w:rsidP="000866FE">
      <w:r>
        <w:separator/>
      </w:r>
    </w:p>
  </w:footnote>
  <w:footnote w:type="continuationSeparator" w:id="0">
    <w:p w14:paraId="3847949F" w14:textId="77777777" w:rsidR="008C37F6" w:rsidRDefault="008C37F6" w:rsidP="000866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9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&lt;/Style&gt;&lt;LeftDelim&gt;{&lt;/LeftDelim&gt;&lt;RightDelim&gt;}&lt;/RightDelim&gt;&lt;FontName&gt;DengXi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fe2waxszp9aaajep0ed5vd0qte95zdr5r0sz&quot;&gt;My EndNote Library&lt;record-ids&gt;&lt;item&gt;13&lt;/item&gt;&lt;item&gt;15&lt;/item&gt;&lt;item&gt;16&lt;/item&gt;&lt;item&gt;17&lt;/item&gt;&lt;item&gt;18&lt;/item&gt;&lt;/record-ids&gt;&lt;/item&gt;&lt;/Libraries&gt;"/>
  </w:docVars>
  <w:rsids>
    <w:rsidRoot w:val="00E14217"/>
    <w:rsid w:val="0003247D"/>
    <w:rsid w:val="000866FE"/>
    <w:rsid w:val="00132C52"/>
    <w:rsid w:val="00144ACF"/>
    <w:rsid w:val="00193A59"/>
    <w:rsid w:val="00205C8E"/>
    <w:rsid w:val="00223EE6"/>
    <w:rsid w:val="00255D95"/>
    <w:rsid w:val="00324A02"/>
    <w:rsid w:val="00340659"/>
    <w:rsid w:val="004443BC"/>
    <w:rsid w:val="00485D90"/>
    <w:rsid w:val="00533518"/>
    <w:rsid w:val="00637DD9"/>
    <w:rsid w:val="00664981"/>
    <w:rsid w:val="00674652"/>
    <w:rsid w:val="006757EA"/>
    <w:rsid w:val="00694AB6"/>
    <w:rsid w:val="0071525A"/>
    <w:rsid w:val="007E7DC5"/>
    <w:rsid w:val="00815157"/>
    <w:rsid w:val="008C37F6"/>
    <w:rsid w:val="008D12F3"/>
    <w:rsid w:val="0098387E"/>
    <w:rsid w:val="009D6992"/>
    <w:rsid w:val="009E0F15"/>
    <w:rsid w:val="009F06F6"/>
    <w:rsid w:val="00A42ED5"/>
    <w:rsid w:val="00A64623"/>
    <w:rsid w:val="00B15BE3"/>
    <w:rsid w:val="00B831B0"/>
    <w:rsid w:val="00BA4542"/>
    <w:rsid w:val="00C60A91"/>
    <w:rsid w:val="00C674E2"/>
    <w:rsid w:val="00C92FA8"/>
    <w:rsid w:val="00CD6D8C"/>
    <w:rsid w:val="00CE5FCF"/>
    <w:rsid w:val="00D3558D"/>
    <w:rsid w:val="00E14217"/>
    <w:rsid w:val="00E2209F"/>
    <w:rsid w:val="00E246F5"/>
    <w:rsid w:val="00EB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A42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21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462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64623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485D90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485D90"/>
    <w:rPr>
      <w:rFonts w:ascii="DengXian" w:eastAsia="DengXian" w:hAnsi="DengXian"/>
      <w:kern w:val="2"/>
      <w:sz w:val="20"/>
      <w:szCs w:val="22"/>
    </w:rPr>
  </w:style>
  <w:style w:type="paragraph" w:customStyle="1" w:styleId="EndNoteBibliography">
    <w:name w:val="EndNote Bibliography"/>
    <w:basedOn w:val="a"/>
    <w:link w:val="EndNoteBibliography0"/>
    <w:rsid w:val="00485D90"/>
    <w:pPr>
      <w:jc w:val="center"/>
    </w:pPr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485D90"/>
    <w:rPr>
      <w:rFonts w:ascii="DengXian" w:eastAsia="DengXian" w:hAnsi="DengXian"/>
      <w:kern w:val="2"/>
      <w:sz w:val="20"/>
      <w:szCs w:val="22"/>
    </w:rPr>
  </w:style>
  <w:style w:type="paragraph" w:styleId="a4">
    <w:name w:val="Normal (Web)"/>
    <w:basedOn w:val="a"/>
    <w:uiPriority w:val="99"/>
    <w:semiHidden/>
    <w:unhideWhenUsed/>
    <w:rsid w:val="008D12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BA4542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BA4542"/>
    <w:rPr>
      <w:kern w:val="2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0866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0866FE"/>
    <w:rPr>
      <w:kern w:val="2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0866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0866FE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21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64623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64623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a"/>
    <w:link w:val="EndNoteBibliographyTitle0"/>
    <w:rsid w:val="00485D90"/>
    <w:pPr>
      <w:jc w:val="center"/>
    </w:pPr>
    <w:rPr>
      <w:rFonts w:ascii="DengXian" w:eastAsia="DengXian" w:hAnsi="DengXian"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485D90"/>
    <w:rPr>
      <w:rFonts w:ascii="DengXian" w:eastAsia="DengXian" w:hAnsi="DengXian"/>
      <w:kern w:val="2"/>
      <w:sz w:val="20"/>
      <w:szCs w:val="22"/>
    </w:rPr>
  </w:style>
  <w:style w:type="paragraph" w:customStyle="1" w:styleId="EndNoteBibliography">
    <w:name w:val="EndNote Bibliography"/>
    <w:basedOn w:val="a"/>
    <w:link w:val="EndNoteBibliography0"/>
    <w:rsid w:val="00485D90"/>
    <w:pPr>
      <w:jc w:val="center"/>
    </w:pPr>
    <w:rPr>
      <w:rFonts w:ascii="DengXian" w:eastAsia="DengXian" w:hAnsi="DengXian"/>
      <w:sz w:val="20"/>
    </w:rPr>
  </w:style>
  <w:style w:type="character" w:customStyle="1" w:styleId="EndNoteBibliography0">
    <w:name w:val="EndNote Bibliography 字符"/>
    <w:basedOn w:val="a0"/>
    <w:link w:val="EndNoteBibliography"/>
    <w:rsid w:val="00485D90"/>
    <w:rPr>
      <w:rFonts w:ascii="DengXian" w:eastAsia="DengXian" w:hAnsi="DengXian"/>
      <w:kern w:val="2"/>
      <w:sz w:val="20"/>
      <w:szCs w:val="22"/>
    </w:rPr>
  </w:style>
  <w:style w:type="paragraph" w:styleId="a4">
    <w:name w:val="Normal (Web)"/>
    <w:basedOn w:val="a"/>
    <w:uiPriority w:val="99"/>
    <w:semiHidden/>
    <w:unhideWhenUsed/>
    <w:rsid w:val="008D12F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Char"/>
    <w:uiPriority w:val="99"/>
    <w:semiHidden/>
    <w:unhideWhenUsed/>
    <w:rsid w:val="00BA4542"/>
    <w:rPr>
      <w:sz w:val="18"/>
      <w:szCs w:val="18"/>
    </w:rPr>
  </w:style>
  <w:style w:type="character" w:customStyle="1" w:styleId="Char">
    <w:name w:val="批注框文本 Char"/>
    <w:basedOn w:val="a0"/>
    <w:link w:val="a5"/>
    <w:uiPriority w:val="99"/>
    <w:semiHidden/>
    <w:rsid w:val="00BA4542"/>
    <w:rPr>
      <w:kern w:val="2"/>
      <w:sz w:val="18"/>
      <w:szCs w:val="18"/>
    </w:rPr>
  </w:style>
  <w:style w:type="paragraph" w:styleId="a6">
    <w:name w:val="header"/>
    <w:basedOn w:val="a"/>
    <w:link w:val="Char0"/>
    <w:uiPriority w:val="99"/>
    <w:unhideWhenUsed/>
    <w:rsid w:val="000866F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0866FE"/>
    <w:rPr>
      <w:kern w:val="2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0866F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0866FE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506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 YT</dc:creator>
  <cp:lastModifiedBy>Lenovo</cp:lastModifiedBy>
  <cp:revision>6</cp:revision>
  <cp:lastPrinted>2022-01-18T07:49:00Z</cp:lastPrinted>
  <dcterms:created xsi:type="dcterms:W3CDTF">2022-01-18T07:49:00Z</dcterms:created>
  <dcterms:modified xsi:type="dcterms:W3CDTF">2022-03-21T08:32:00Z</dcterms:modified>
</cp:coreProperties>
</file>