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48076" w14:textId="7182292A" w:rsidR="00775978" w:rsidRPr="00616C23" w:rsidRDefault="00775978" w:rsidP="00616C23">
      <w:pPr>
        <w:spacing w:line="360" w:lineRule="auto"/>
        <w:jc w:val="right"/>
        <w:rPr>
          <w:rFonts w:ascii="Times New Roman" w:hAnsi="Times New Roman" w:cs="Times New Roman"/>
          <w:i/>
          <w:iCs/>
          <w:sz w:val="24"/>
          <w:szCs w:val="24"/>
        </w:rPr>
      </w:pPr>
      <w:bookmarkStart w:id="0" w:name="_Hlk89351071"/>
      <w:r w:rsidRPr="0096022E">
        <w:rPr>
          <w:rFonts w:ascii="Times New Roman" w:hAnsi="Times New Roman" w:cs="Times New Roman"/>
          <w:i/>
          <w:iCs/>
          <w:sz w:val="24"/>
          <w:szCs w:val="24"/>
        </w:rPr>
        <w:t>Article</w:t>
      </w:r>
    </w:p>
    <w:p w14:paraId="76FDFA96" w14:textId="7AE49552" w:rsidR="00775978" w:rsidRDefault="00775978" w:rsidP="00616C23">
      <w:pPr>
        <w:spacing w:line="360" w:lineRule="auto"/>
        <w:jc w:val="center"/>
        <w:rPr>
          <w:rFonts w:ascii="Times New Roman" w:hAnsi="Times New Roman" w:cs="Times New Roman"/>
          <w:b/>
          <w:bCs/>
          <w:sz w:val="28"/>
          <w:szCs w:val="28"/>
        </w:rPr>
      </w:pPr>
      <w:r w:rsidRPr="000F7D13">
        <w:rPr>
          <w:rFonts w:ascii="Times New Roman" w:hAnsi="Times New Roman" w:cs="Times New Roman"/>
          <w:b/>
          <w:bCs/>
          <w:sz w:val="28"/>
          <w:szCs w:val="28"/>
        </w:rPr>
        <w:t>Paclitaxel binds and activates C5aR1: a new potential therapeutic target for the prevention of chemotherapy-induced peripheral neuropathy and hypersensitivity reactions</w:t>
      </w:r>
    </w:p>
    <w:p w14:paraId="2E416EBD" w14:textId="77777777" w:rsidR="00616C23" w:rsidRPr="00616C23" w:rsidRDefault="00616C23" w:rsidP="00616C23">
      <w:pPr>
        <w:spacing w:after="0" w:line="276" w:lineRule="auto"/>
        <w:jc w:val="center"/>
        <w:rPr>
          <w:rFonts w:ascii="Times New Roman" w:hAnsi="Times New Roman" w:cs="Times New Roman"/>
          <w:b/>
          <w:bCs/>
          <w:sz w:val="28"/>
          <w:szCs w:val="28"/>
        </w:rPr>
      </w:pPr>
    </w:p>
    <w:p w14:paraId="08834B0D" w14:textId="260A8DA4" w:rsidR="00775978" w:rsidRDefault="00775978" w:rsidP="00616C23">
      <w:pPr>
        <w:spacing w:after="0" w:line="276" w:lineRule="auto"/>
        <w:contextualSpacing/>
        <w:jc w:val="both"/>
        <w:rPr>
          <w:rFonts w:ascii="Times New Roman" w:hAnsi="Times New Roman" w:cs="Times New Roman"/>
          <w:bCs/>
          <w:sz w:val="26"/>
          <w:szCs w:val="26"/>
          <w:vertAlign w:val="superscript"/>
          <w:lang w:val="it-IT"/>
        </w:rPr>
      </w:pPr>
      <w:r w:rsidRPr="00160558">
        <w:rPr>
          <w:rFonts w:ascii="Times New Roman" w:hAnsi="Times New Roman" w:cs="Times New Roman"/>
          <w:bCs/>
          <w:sz w:val="24"/>
          <w:szCs w:val="24"/>
          <w:lang w:val="it-IT"/>
        </w:rPr>
        <w:t>Brandolini L</w:t>
      </w:r>
      <w:r w:rsidR="00160558">
        <w:rPr>
          <w:rFonts w:ascii="Times New Roman" w:hAnsi="Times New Roman" w:cs="Times New Roman"/>
          <w:bCs/>
          <w:sz w:val="24"/>
          <w:szCs w:val="24"/>
          <w:lang w:val="it-IT"/>
        </w:rPr>
        <w:t>aura</w:t>
      </w:r>
      <w:r w:rsidRPr="00160558">
        <w:rPr>
          <w:rFonts w:ascii="Times New Roman" w:hAnsi="Times New Roman" w:cs="Times New Roman"/>
          <w:bCs/>
          <w:sz w:val="24"/>
          <w:szCs w:val="24"/>
          <w:vertAlign w:val="superscript"/>
          <w:lang w:val="it-IT"/>
        </w:rPr>
        <w:t>1</w:t>
      </w:r>
      <w:r w:rsidR="00530763">
        <w:rPr>
          <w:rFonts w:ascii="Times New Roman" w:hAnsi="Times New Roman" w:cs="Times New Roman"/>
          <w:bCs/>
          <w:i/>
          <w:iCs/>
          <w:sz w:val="24"/>
          <w:szCs w:val="24"/>
          <w:vertAlign w:val="superscript"/>
          <w:lang w:val="it-IT"/>
        </w:rPr>
        <w:t>*</w:t>
      </w:r>
      <w:r w:rsidRPr="00160558">
        <w:rPr>
          <w:rFonts w:ascii="Times New Roman" w:hAnsi="Times New Roman" w:cs="Times New Roman"/>
          <w:bCs/>
          <w:sz w:val="24"/>
          <w:szCs w:val="24"/>
          <w:lang w:val="it-IT"/>
        </w:rPr>
        <w:t xml:space="preserve">, </w:t>
      </w:r>
      <w:r w:rsidR="00F71BCB" w:rsidRPr="00540F70">
        <w:rPr>
          <w:rFonts w:ascii="Times New Roman" w:hAnsi="Times New Roman" w:cs="Times New Roman"/>
          <w:bCs/>
          <w:sz w:val="24"/>
          <w:szCs w:val="24"/>
          <w:highlight w:val="yellow"/>
          <w:lang w:val="it-IT"/>
        </w:rPr>
        <w:t>d’Angelo</w:t>
      </w:r>
      <w:r w:rsidR="00F71BCB" w:rsidRPr="00160558">
        <w:rPr>
          <w:rFonts w:ascii="Times New Roman" w:hAnsi="Times New Roman" w:cs="Times New Roman"/>
          <w:bCs/>
          <w:sz w:val="24"/>
          <w:szCs w:val="24"/>
          <w:lang w:val="it-IT"/>
        </w:rPr>
        <w:t xml:space="preserve"> </w:t>
      </w:r>
      <w:r w:rsidR="00366F5E" w:rsidRPr="00160558">
        <w:rPr>
          <w:rFonts w:ascii="Times New Roman" w:hAnsi="Times New Roman" w:cs="Times New Roman"/>
          <w:bCs/>
          <w:sz w:val="24"/>
          <w:szCs w:val="24"/>
          <w:lang w:val="it-IT"/>
        </w:rPr>
        <w:t>M</w:t>
      </w:r>
      <w:r w:rsidR="00366F5E">
        <w:rPr>
          <w:rFonts w:ascii="Times New Roman" w:hAnsi="Times New Roman" w:cs="Times New Roman"/>
          <w:bCs/>
          <w:sz w:val="24"/>
          <w:szCs w:val="24"/>
          <w:lang w:val="it-IT"/>
        </w:rPr>
        <w:t>ichele</w:t>
      </w:r>
      <w:r w:rsidR="00927B3A" w:rsidRPr="00160558">
        <w:rPr>
          <w:rFonts w:ascii="Times New Roman" w:hAnsi="Times New Roman" w:cs="Times New Roman"/>
          <w:bCs/>
          <w:sz w:val="24"/>
          <w:szCs w:val="24"/>
          <w:vertAlign w:val="superscript"/>
          <w:lang w:val="it-IT"/>
        </w:rPr>
        <w:t>2</w:t>
      </w:r>
      <w:r w:rsidR="00530763">
        <w:rPr>
          <w:rFonts w:ascii="Times New Roman" w:hAnsi="Times New Roman" w:cs="Times New Roman"/>
          <w:bCs/>
          <w:i/>
          <w:iCs/>
          <w:sz w:val="24"/>
          <w:szCs w:val="24"/>
          <w:vertAlign w:val="superscript"/>
          <w:lang w:val="it-IT"/>
        </w:rPr>
        <w:t>*</w:t>
      </w:r>
      <w:r w:rsidR="00927B3A" w:rsidRPr="00160558">
        <w:rPr>
          <w:rFonts w:ascii="Times New Roman" w:hAnsi="Times New Roman" w:cs="Times New Roman"/>
          <w:bCs/>
          <w:sz w:val="24"/>
          <w:szCs w:val="24"/>
          <w:lang w:val="it-IT"/>
        </w:rPr>
        <w:t>, Novelli R</w:t>
      </w:r>
      <w:r w:rsidR="00160558">
        <w:rPr>
          <w:rFonts w:ascii="Times New Roman" w:hAnsi="Times New Roman" w:cs="Times New Roman"/>
          <w:bCs/>
          <w:sz w:val="24"/>
          <w:szCs w:val="24"/>
          <w:lang w:val="it-IT"/>
        </w:rPr>
        <w:t>ubina</w:t>
      </w:r>
      <w:r w:rsidR="00927B3A" w:rsidRPr="00160558">
        <w:rPr>
          <w:rFonts w:ascii="Times New Roman" w:hAnsi="Times New Roman" w:cs="Times New Roman"/>
          <w:bCs/>
          <w:sz w:val="24"/>
          <w:szCs w:val="24"/>
          <w:vertAlign w:val="superscript"/>
          <w:lang w:val="it-IT"/>
        </w:rPr>
        <w:t>3</w:t>
      </w:r>
      <w:r w:rsidR="00927B3A" w:rsidRPr="00160558">
        <w:rPr>
          <w:rFonts w:ascii="Times New Roman" w:hAnsi="Times New Roman" w:cs="Times New Roman"/>
          <w:bCs/>
          <w:sz w:val="24"/>
          <w:szCs w:val="24"/>
          <w:lang w:val="it-IT"/>
        </w:rPr>
        <w:t xml:space="preserve">, </w:t>
      </w:r>
      <w:r w:rsidR="00366F5E" w:rsidRPr="00160558">
        <w:rPr>
          <w:rFonts w:ascii="Times New Roman" w:hAnsi="Times New Roman" w:cs="Times New Roman"/>
          <w:bCs/>
          <w:sz w:val="24"/>
          <w:szCs w:val="24"/>
          <w:lang w:val="it-IT"/>
        </w:rPr>
        <w:t>Castelli V</w:t>
      </w:r>
      <w:r w:rsidR="00366F5E">
        <w:rPr>
          <w:rFonts w:ascii="Times New Roman" w:hAnsi="Times New Roman" w:cs="Times New Roman"/>
          <w:bCs/>
          <w:sz w:val="24"/>
          <w:szCs w:val="24"/>
          <w:lang w:val="it-IT"/>
        </w:rPr>
        <w:t>a</w:t>
      </w:r>
      <w:r w:rsidR="00314A31">
        <w:rPr>
          <w:rFonts w:ascii="Times New Roman" w:hAnsi="Times New Roman" w:cs="Times New Roman"/>
          <w:bCs/>
          <w:sz w:val="24"/>
          <w:szCs w:val="24"/>
          <w:lang w:val="it-IT"/>
        </w:rPr>
        <w:t>nessa</w:t>
      </w:r>
      <w:r w:rsidRPr="00160558">
        <w:rPr>
          <w:rFonts w:ascii="Times New Roman" w:hAnsi="Times New Roman" w:cs="Times New Roman"/>
          <w:bCs/>
          <w:sz w:val="24"/>
          <w:szCs w:val="24"/>
          <w:vertAlign w:val="superscript"/>
          <w:lang w:val="it-IT"/>
        </w:rPr>
        <w:t>2</w:t>
      </w:r>
      <w:r w:rsidRPr="00160558">
        <w:rPr>
          <w:rFonts w:ascii="Times New Roman" w:hAnsi="Times New Roman" w:cs="Times New Roman"/>
          <w:bCs/>
          <w:sz w:val="24"/>
          <w:szCs w:val="24"/>
          <w:lang w:val="it-IT"/>
        </w:rPr>
        <w:t xml:space="preserve">, </w:t>
      </w:r>
      <w:r w:rsidR="00927B3A" w:rsidRPr="00160558">
        <w:rPr>
          <w:rFonts w:ascii="Times New Roman" w:hAnsi="Times New Roman" w:cs="Times New Roman"/>
          <w:bCs/>
          <w:sz w:val="24"/>
          <w:szCs w:val="24"/>
          <w:lang w:val="it-IT"/>
        </w:rPr>
        <w:t>Giorgio C</w:t>
      </w:r>
      <w:r w:rsidR="00160558">
        <w:rPr>
          <w:rFonts w:ascii="Times New Roman" w:hAnsi="Times New Roman" w:cs="Times New Roman"/>
          <w:bCs/>
          <w:sz w:val="24"/>
          <w:szCs w:val="24"/>
          <w:lang w:val="it-IT"/>
        </w:rPr>
        <w:t>ristina</w:t>
      </w:r>
      <w:r w:rsidR="00160558" w:rsidRPr="00160558">
        <w:rPr>
          <w:rFonts w:ascii="Times New Roman" w:hAnsi="Times New Roman" w:cs="Times New Roman"/>
          <w:bCs/>
          <w:sz w:val="24"/>
          <w:szCs w:val="24"/>
          <w:vertAlign w:val="superscript"/>
          <w:lang w:val="it-IT"/>
        </w:rPr>
        <w:t>4</w:t>
      </w:r>
      <w:r w:rsidR="00927B3A" w:rsidRPr="00160558">
        <w:rPr>
          <w:rFonts w:ascii="Times New Roman" w:hAnsi="Times New Roman" w:cs="Times New Roman"/>
          <w:bCs/>
          <w:sz w:val="24"/>
          <w:szCs w:val="24"/>
          <w:lang w:val="it-IT"/>
        </w:rPr>
        <w:t xml:space="preserve">, </w:t>
      </w:r>
      <w:r w:rsidR="00366F5E" w:rsidRPr="00160558">
        <w:rPr>
          <w:rFonts w:ascii="Times New Roman" w:hAnsi="Times New Roman" w:cs="Times New Roman"/>
          <w:bCs/>
          <w:sz w:val="24"/>
          <w:szCs w:val="24"/>
          <w:lang w:val="it-IT"/>
        </w:rPr>
        <w:t>Sirico A</w:t>
      </w:r>
      <w:r w:rsidR="00366F5E">
        <w:rPr>
          <w:rFonts w:ascii="Times New Roman" w:hAnsi="Times New Roman" w:cs="Times New Roman"/>
          <w:bCs/>
          <w:sz w:val="24"/>
          <w:szCs w:val="24"/>
          <w:lang w:val="it-IT"/>
        </w:rPr>
        <w:t>nna</w:t>
      </w:r>
      <w:r w:rsidR="00366F5E" w:rsidRPr="00160558">
        <w:rPr>
          <w:rFonts w:ascii="Times New Roman" w:hAnsi="Times New Roman" w:cs="Times New Roman"/>
          <w:bCs/>
          <w:sz w:val="24"/>
          <w:szCs w:val="24"/>
          <w:vertAlign w:val="superscript"/>
          <w:lang w:val="it-IT"/>
        </w:rPr>
        <w:t>4</w:t>
      </w:r>
      <w:r w:rsidR="00366F5E" w:rsidRPr="00160558">
        <w:rPr>
          <w:rFonts w:ascii="Times New Roman" w:hAnsi="Times New Roman" w:cs="Times New Roman"/>
          <w:bCs/>
          <w:sz w:val="24"/>
          <w:szCs w:val="24"/>
          <w:lang w:val="it-IT"/>
        </w:rPr>
        <w:t xml:space="preserve">, </w:t>
      </w:r>
      <w:r w:rsidR="00927B3A" w:rsidRPr="00160558">
        <w:rPr>
          <w:rFonts w:ascii="Times New Roman" w:hAnsi="Times New Roman" w:cs="Times New Roman"/>
          <w:bCs/>
          <w:sz w:val="24"/>
          <w:szCs w:val="24"/>
          <w:lang w:val="it-IT"/>
        </w:rPr>
        <w:t>Cocchiaro P</w:t>
      </w:r>
      <w:r w:rsidR="00160558">
        <w:rPr>
          <w:rFonts w:ascii="Times New Roman" w:hAnsi="Times New Roman" w:cs="Times New Roman"/>
          <w:bCs/>
          <w:sz w:val="24"/>
          <w:szCs w:val="24"/>
          <w:lang w:val="it-IT"/>
        </w:rPr>
        <w:t>asquale</w:t>
      </w:r>
      <w:r w:rsidR="00160558" w:rsidRPr="00160558">
        <w:rPr>
          <w:rFonts w:ascii="Times New Roman" w:hAnsi="Times New Roman" w:cs="Times New Roman"/>
          <w:bCs/>
          <w:sz w:val="24"/>
          <w:szCs w:val="24"/>
          <w:vertAlign w:val="superscript"/>
          <w:lang w:val="it-IT"/>
        </w:rPr>
        <w:t>4</w:t>
      </w:r>
      <w:r w:rsidR="00927B3A" w:rsidRPr="00160558">
        <w:rPr>
          <w:rFonts w:ascii="Times New Roman" w:hAnsi="Times New Roman" w:cs="Times New Roman"/>
          <w:bCs/>
          <w:sz w:val="24"/>
          <w:szCs w:val="24"/>
          <w:lang w:val="it-IT"/>
        </w:rPr>
        <w:t xml:space="preserve">, </w:t>
      </w:r>
      <w:r w:rsidR="00366F5E">
        <w:rPr>
          <w:rFonts w:ascii="Times New Roman" w:hAnsi="Times New Roman" w:cs="Times New Roman"/>
          <w:bCs/>
          <w:sz w:val="24"/>
          <w:szCs w:val="24"/>
          <w:lang w:val="it-IT"/>
        </w:rPr>
        <w:t>D’Egidio Francesco</w:t>
      </w:r>
      <w:r w:rsidR="00366F5E" w:rsidRPr="00160558">
        <w:rPr>
          <w:rFonts w:ascii="Times New Roman" w:hAnsi="Times New Roman" w:cs="Times New Roman"/>
          <w:bCs/>
          <w:sz w:val="24"/>
          <w:szCs w:val="24"/>
          <w:vertAlign w:val="superscript"/>
          <w:lang w:val="it-IT"/>
        </w:rPr>
        <w:t>2</w:t>
      </w:r>
      <w:r w:rsidR="00366F5E">
        <w:rPr>
          <w:rFonts w:ascii="Times New Roman" w:hAnsi="Times New Roman" w:cs="Times New Roman"/>
          <w:bCs/>
          <w:sz w:val="24"/>
          <w:szCs w:val="24"/>
          <w:lang w:val="it-IT"/>
        </w:rPr>
        <w:t xml:space="preserve">, </w:t>
      </w:r>
      <w:r w:rsidR="00927B3A" w:rsidRPr="00160558">
        <w:rPr>
          <w:rFonts w:ascii="Times New Roman" w:hAnsi="Times New Roman" w:cs="Times New Roman"/>
          <w:bCs/>
          <w:sz w:val="24"/>
          <w:szCs w:val="24"/>
          <w:lang w:val="it-IT"/>
        </w:rPr>
        <w:t>Benedetti E</w:t>
      </w:r>
      <w:r w:rsidR="00160558">
        <w:rPr>
          <w:rFonts w:ascii="Times New Roman" w:hAnsi="Times New Roman" w:cs="Times New Roman"/>
          <w:bCs/>
          <w:sz w:val="24"/>
          <w:szCs w:val="24"/>
          <w:lang w:val="it-IT"/>
        </w:rPr>
        <w:t>lisabetta</w:t>
      </w:r>
      <w:r w:rsidR="00927B3A" w:rsidRPr="00160558">
        <w:rPr>
          <w:rFonts w:ascii="Times New Roman" w:hAnsi="Times New Roman" w:cs="Times New Roman"/>
          <w:bCs/>
          <w:sz w:val="24"/>
          <w:szCs w:val="24"/>
          <w:vertAlign w:val="superscript"/>
          <w:lang w:val="it-IT"/>
        </w:rPr>
        <w:t>2</w:t>
      </w:r>
      <w:r w:rsidR="00927B3A" w:rsidRPr="00160558">
        <w:rPr>
          <w:rFonts w:ascii="Times New Roman" w:hAnsi="Times New Roman" w:cs="Times New Roman"/>
          <w:bCs/>
          <w:sz w:val="24"/>
          <w:szCs w:val="24"/>
          <w:lang w:val="it-IT"/>
        </w:rPr>
        <w:t xml:space="preserve">, </w:t>
      </w:r>
      <w:r w:rsidR="00025133" w:rsidRPr="00160558">
        <w:rPr>
          <w:rFonts w:ascii="Times New Roman" w:hAnsi="Times New Roman" w:cs="Times New Roman"/>
          <w:bCs/>
          <w:sz w:val="24"/>
          <w:szCs w:val="24"/>
          <w:lang w:val="it-IT"/>
        </w:rPr>
        <w:t>Cristiano C</w:t>
      </w:r>
      <w:r w:rsidR="00025133">
        <w:rPr>
          <w:rFonts w:ascii="Times New Roman" w:hAnsi="Times New Roman" w:cs="Times New Roman"/>
          <w:bCs/>
          <w:sz w:val="24"/>
          <w:szCs w:val="24"/>
          <w:lang w:val="it-IT"/>
        </w:rPr>
        <w:t>laudia</w:t>
      </w:r>
      <w:r w:rsidR="00025133" w:rsidRPr="00160558">
        <w:rPr>
          <w:rFonts w:ascii="Times New Roman" w:hAnsi="Times New Roman" w:cs="Times New Roman"/>
          <w:bCs/>
          <w:sz w:val="24"/>
          <w:szCs w:val="24"/>
          <w:vertAlign w:val="superscript"/>
          <w:lang w:val="it-IT"/>
        </w:rPr>
        <w:t>5</w:t>
      </w:r>
      <w:r w:rsidR="00025133" w:rsidRPr="00160558">
        <w:rPr>
          <w:rFonts w:ascii="Times New Roman" w:hAnsi="Times New Roman" w:cs="Times New Roman"/>
          <w:bCs/>
          <w:sz w:val="24"/>
          <w:szCs w:val="24"/>
          <w:lang w:val="it-IT"/>
        </w:rPr>
        <w:t>,</w:t>
      </w:r>
      <w:r w:rsidR="00025133">
        <w:rPr>
          <w:rFonts w:ascii="Times New Roman" w:hAnsi="Times New Roman" w:cs="Times New Roman"/>
          <w:bCs/>
          <w:sz w:val="24"/>
          <w:szCs w:val="24"/>
          <w:lang w:val="it-IT"/>
        </w:rPr>
        <w:t xml:space="preserve"> </w:t>
      </w:r>
      <w:r w:rsidR="007803CE">
        <w:rPr>
          <w:rFonts w:ascii="Times New Roman" w:hAnsi="Times New Roman" w:cs="Times New Roman"/>
          <w:bCs/>
          <w:sz w:val="24"/>
          <w:szCs w:val="24"/>
          <w:lang w:val="it-IT"/>
        </w:rPr>
        <w:t xml:space="preserve">Bugatti </w:t>
      </w:r>
      <w:r w:rsidR="004F0EC1">
        <w:rPr>
          <w:rFonts w:ascii="Times New Roman" w:hAnsi="Times New Roman" w:cs="Times New Roman"/>
          <w:bCs/>
          <w:sz w:val="24"/>
          <w:szCs w:val="24"/>
          <w:lang w:val="it-IT"/>
        </w:rPr>
        <w:t xml:space="preserve">Antonella </w:t>
      </w:r>
      <w:r w:rsidR="004F0EC1" w:rsidRPr="00160558">
        <w:rPr>
          <w:rFonts w:ascii="Times New Roman" w:hAnsi="Times New Roman" w:cs="Times New Roman"/>
          <w:bCs/>
          <w:sz w:val="24"/>
          <w:szCs w:val="24"/>
          <w:vertAlign w:val="superscript"/>
          <w:lang w:val="it-IT"/>
        </w:rPr>
        <w:t>6</w:t>
      </w:r>
      <w:r w:rsidR="004F0EC1">
        <w:rPr>
          <w:rFonts w:ascii="Times New Roman" w:hAnsi="Times New Roman" w:cs="Times New Roman"/>
          <w:bCs/>
          <w:sz w:val="24"/>
          <w:szCs w:val="24"/>
          <w:lang w:val="it-IT"/>
        </w:rPr>
        <w:t xml:space="preserve">, </w:t>
      </w:r>
      <w:r w:rsidR="007803CE">
        <w:rPr>
          <w:rFonts w:ascii="Times New Roman" w:hAnsi="Times New Roman" w:cs="Times New Roman"/>
          <w:bCs/>
          <w:sz w:val="24"/>
          <w:szCs w:val="24"/>
          <w:lang w:val="it-IT"/>
        </w:rPr>
        <w:t xml:space="preserve">Ruocco </w:t>
      </w:r>
      <w:r w:rsidR="007152BC">
        <w:rPr>
          <w:rFonts w:ascii="Times New Roman" w:hAnsi="Times New Roman" w:cs="Times New Roman"/>
          <w:bCs/>
          <w:sz w:val="24"/>
          <w:szCs w:val="24"/>
          <w:lang w:val="it-IT"/>
        </w:rPr>
        <w:t xml:space="preserve">Anna </w:t>
      </w:r>
      <w:r w:rsidR="007152BC" w:rsidRPr="00160558">
        <w:rPr>
          <w:rFonts w:ascii="Times New Roman" w:hAnsi="Times New Roman" w:cs="Times New Roman"/>
          <w:bCs/>
          <w:sz w:val="24"/>
          <w:szCs w:val="24"/>
          <w:vertAlign w:val="superscript"/>
          <w:lang w:val="it-IT"/>
        </w:rPr>
        <w:t>4</w:t>
      </w:r>
      <w:r w:rsidR="007152BC">
        <w:rPr>
          <w:rFonts w:ascii="Times New Roman" w:hAnsi="Times New Roman" w:cs="Times New Roman"/>
          <w:bCs/>
          <w:sz w:val="24"/>
          <w:szCs w:val="24"/>
          <w:lang w:val="it-IT"/>
        </w:rPr>
        <w:t xml:space="preserve">, </w:t>
      </w:r>
      <w:r w:rsidR="00366F5E" w:rsidRPr="00160558">
        <w:rPr>
          <w:rFonts w:ascii="Times New Roman" w:hAnsi="Times New Roman" w:cs="Times New Roman"/>
          <w:bCs/>
          <w:sz w:val="24"/>
          <w:szCs w:val="24"/>
          <w:lang w:val="it-IT"/>
        </w:rPr>
        <w:t xml:space="preserve">Amendola </w:t>
      </w:r>
      <w:r w:rsidR="00366F5E" w:rsidRPr="008F0F58">
        <w:rPr>
          <w:rFonts w:ascii="Times New Roman" w:hAnsi="Times New Roman" w:cs="Times New Roman"/>
          <w:bCs/>
          <w:sz w:val="24"/>
          <w:szCs w:val="24"/>
          <w:highlight w:val="yellow"/>
          <w:lang w:val="it-IT"/>
        </w:rPr>
        <w:t>Pier</w:t>
      </w:r>
      <w:r w:rsidR="008F0F58" w:rsidRPr="008F0F58">
        <w:rPr>
          <w:rFonts w:ascii="Times New Roman" w:hAnsi="Times New Roman" w:cs="Times New Roman"/>
          <w:bCs/>
          <w:sz w:val="24"/>
          <w:szCs w:val="24"/>
          <w:highlight w:val="yellow"/>
          <w:lang w:val="it-IT"/>
        </w:rPr>
        <w:t xml:space="preserve"> G</w:t>
      </w:r>
      <w:r w:rsidR="00366F5E" w:rsidRPr="008F0F58">
        <w:rPr>
          <w:rFonts w:ascii="Times New Roman" w:hAnsi="Times New Roman" w:cs="Times New Roman"/>
          <w:bCs/>
          <w:sz w:val="24"/>
          <w:szCs w:val="24"/>
          <w:highlight w:val="yellow"/>
          <w:lang w:val="it-IT"/>
        </w:rPr>
        <w:t>iorgio</w:t>
      </w:r>
      <w:r w:rsidR="00366F5E" w:rsidRPr="008F0F58">
        <w:rPr>
          <w:rFonts w:ascii="Times New Roman" w:hAnsi="Times New Roman" w:cs="Times New Roman"/>
          <w:bCs/>
          <w:sz w:val="24"/>
          <w:szCs w:val="24"/>
          <w:highlight w:val="yellow"/>
          <w:vertAlign w:val="superscript"/>
          <w:lang w:val="it-IT"/>
        </w:rPr>
        <w:t>4</w:t>
      </w:r>
      <w:r w:rsidR="00366F5E" w:rsidRPr="00160558">
        <w:rPr>
          <w:rFonts w:ascii="Times New Roman" w:hAnsi="Times New Roman" w:cs="Times New Roman"/>
          <w:bCs/>
          <w:sz w:val="24"/>
          <w:szCs w:val="24"/>
          <w:lang w:val="it-IT"/>
        </w:rPr>
        <w:t>,</w:t>
      </w:r>
      <w:r w:rsidR="00366F5E">
        <w:rPr>
          <w:rFonts w:ascii="Times New Roman" w:hAnsi="Times New Roman" w:cs="Times New Roman"/>
          <w:bCs/>
          <w:sz w:val="24"/>
          <w:szCs w:val="24"/>
          <w:lang w:val="it-IT"/>
        </w:rPr>
        <w:t xml:space="preserve"> </w:t>
      </w:r>
      <w:r w:rsidR="009460D0">
        <w:rPr>
          <w:rFonts w:ascii="Times New Roman" w:hAnsi="Times New Roman" w:cs="Times New Roman"/>
          <w:bCs/>
          <w:sz w:val="24"/>
          <w:szCs w:val="24"/>
          <w:lang w:val="it-IT"/>
        </w:rPr>
        <w:t>Talarico Carmine</w:t>
      </w:r>
      <w:r w:rsidR="009460D0" w:rsidRPr="00160558">
        <w:rPr>
          <w:rFonts w:ascii="Times New Roman" w:hAnsi="Times New Roman" w:cs="Times New Roman"/>
          <w:bCs/>
          <w:sz w:val="24"/>
          <w:szCs w:val="24"/>
          <w:vertAlign w:val="superscript"/>
          <w:lang w:val="it-IT"/>
        </w:rPr>
        <w:t>4</w:t>
      </w:r>
      <w:r w:rsidR="009460D0">
        <w:rPr>
          <w:rFonts w:ascii="Times New Roman" w:hAnsi="Times New Roman" w:cs="Times New Roman"/>
          <w:bCs/>
          <w:sz w:val="24"/>
          <w:szCs w:val="24"/>
          <w:lang w:val="it-IT"/>
        </w:rPr>
        <w:t xml:space="preserve">, </w:t>
      </w:r>
      <w:r w:rsidR="007803CE">
        <w:rPr>
          <w:rFonts w:ascii="Times New Roman" w:hAnsi="Times New Roman" w:cs="Times New Roman"/>
          <w:bCs/>
          <w:sz w:val="24"/>
          <w:szCs w:val="24"/>
          <w:lang w:val="it-IT"/>
        </w:rPr>
        <w:t xml:space="preserve">Manelfi </w:t>
      </w:r>
      <w:r w:rsidR="009460D0">
        <w:rPr>
          <w:rFonts w:ascii="Times New Roman" w:hAnsi="Times New Roman" w:cs="Times New Roman"/>
          <w:bCs/>
          <w:sz w:val="24"/>
          <w:szCs w:val="24"/>
          <w:lang w:val="it-IT"/>
        </w:rPr>
        <w:t xml:space="preserve">Candida </w:t>
      </w:r>
      <w:r w:rsidR="009460D0" w:rsidRPr="00160558">
        <w:rPr>
          <w:rFonts w:ascii="Times New Roman" w:hAnsi="Times New Roman" w:cs="Times New Roman"/>
          <w:bCs/>
          <w:sz w:val="24"/>
          <w:szCs w:val="24"/>
          <w:vertAlign w:val="superscript"/>
          <w:lang w:val="it-IT"/>
        </w:rPr>
        <w:t>4</w:t>
      </w:r>
      <w:r w:rsidR="009460D0">
        <w:rPr>
          <w:rFonts w:ascii="Times New Roman" w:hAnsi="Times New Roman" w:cs="Times New Roman"/>
          <w:bCs/>
          <w:sz w:val="24"/>
          <w:szCs w:val="24"/>
          <w:lang w:val="it-IT"/>
        </w:rPr>
        <w:t xml:space="preserve">, </w:t>
      </w:r>
      <w:r w:rsidR="007803CE">
        <w:rPr>
          <w:rFonts w:ascii="Times New Roman" w:hAnsi="Times New Roman" w:cs="Times New Roman"/>
          <w:bCs/>
          <w:sz w:val="24"/>
          <w:szCs w:val="24"/>
          <w:lang w:val="it-IT"/>
        </w:rPr>
        <w:t xml:space="preserve">Iaconis </w:t>
      </w:r>
      <w:r w:rsidR="009460D0">
        <w:rPr>
          <w:rFonts w:ascii="Times New Roman" w:hAnsi="Times New Roman" w:cs="Times New Roman"/>
          <w:bCs/>
          <w:sz w:val="24"/>
          <w:szCs w:val="24"/>
          <w:lang w:val="it-IT"/>
        </w:rPr>
        <w:t xml:space="preserve">Daniela </w:t>
      </w:r>
      <w:r w:rsidR="009460D0" w:rsidRPr="00160558">
        <w:rPr>
          <w:rFonts w:ascii="Times New Roman" w:hAnsi="Times New Roman" w:cs="Times New Roman"/>
          <w:bCs/>
          <w:sz w:val="24"/>
          <w:szCs w:val="24"/>
          <w:vertAlign w:val="superscript"/>
          <w:lang w:val="it-IT"/>
        </w:rPr>
        <w:t>4</w:t>
      </w:r>
      <w:r w:rsidR="009460D0">
        <w:rPr>
          <w:rFonts w:ascii="Times New Roman" w:hAnsi="Times New Roman" w:cs="Times New Roman"/>
          <w:bCs/>
          <w:sz w:val="24"/>
          <w:szCs w:val="24"/>
          <w:lang w:val="it-IT"/>
        </w:rPr>
        <w:t xml:space="preserve">, </w:t>
      </w:r>
      <w:r w:rsidR="0092401B">
        <w:rPr>
          <w:rFonts w:ascii="Times New Roman" w:hAnsi="Times New Roman" w:cs="Times New Roman"/>
          <w:bCs/>
          <w:sz w:val="24"/>
          <w:szCs w:val="24"/>
          <w:lang w:val="it-IT"/>
        </w:rPr>
        <w:t>Beccari Andrea</w:t>
      </w:r>
      <w:r w:rsidR="0092401B" w:rsidRPr="00160558">
        <w:rPr>
          <w:rFonts w:ascii="Times New Roman" w:hAnsi="Times New Roman" w:cs="Times New Roman"/>
          <w:bCs/>
          <w:sz w:val="24"/>
          <w:szCs w:val="24"/>
          <w:vertAlign w:val="superscript"/>
          <w:lang w:val="it-IT"/>
        </w:rPr>
        <w:t>4</w:t>
      </w:r>
      <w:r w:rsidR="0092401B">
        <w:rPr>
          <w:rFonts w:ascii="Times New Roman" w:hAnsi="Times New Roman" w:cs="Times New Roman"/>
          <w:bCs/>
          <w:sz w:val="24"/>
          <w:szCs w:val="24"/>
          <w:lang w:val="it-IT"/>
        </w:rPr>
        <w:t xml:space="preserve">, </w:t>
      </w:r>
      <w:proofErr w:type="spellStart"/>
      <w:r w:rsidRPr="00160558">
        <w:rPr>
          <w:rFonts w:ascii="Times New Roman" w:hAnsi="Times New Roman" w:cs="Times New Roman"/>
          <w:bCs/>
          <w:sz w:val="24"/>
          <w:szCs w:val="24"/>
          <w:lang w:val="it-IT"/>
        </w:rPr>
        <w:t>Quadros</w:t>
      </w:r>
      <w:proofErr w:type="spellEnd"/>
      <w:r w:rsidRPr="00160558">
        <w:rPr>
          <w:rFonts w:ascii="Times New Roman" w:hAnsi="Times New Roman" w:cs="Times New Roman"/>
          <w:bCs/>
          <w:sz w:val="24"/>
          <w:szCs w:val="24"/>
          <w:lang w:val="it-IT"/>
        </w:rPr>
        <w:t xml:space="preserve"> </w:t>
      </w:r>
      <w:proofErr w:type="spellStart"/>
      <w:r w:rsidRPr="00160558">
        <w:rPr>
          <w:rFonts w:ascii="Times New Roman" w:hAnsi="Times New Roman" w:cs="Times New Roman"/>
          <w:bCs/>
          <w:sz w:val="24"/>
          <w:szCs w:val="24"/>
          <w:lang w:val="it-IT"/>
        </w:rPr>
        <w:t>A</w:t>
      </w:r>
      <w:r w:rsidR="009460D0">
        <w:rPr>
          <w:rFonts w:ascii="Times New Roman" w:hAnsi="Times New Roman" w:cs="Times New Roman"/>
          <w:bCs/>
          <w:sz w:val="24"/>
          <w:szCs w:val="24"/>
          <w:lang w:val="it-IT"/>
        </w:rPr>
        <w:t>ndreza</w:t>
      </w:r>
      <w:proofErr w:type="spellEnd"/>
      <w:r w:rsidR="009460D0">
        <w:rPr>
          <w:rFonts w:ascii="Times New Roman" w:hAnsi="Times New Roman" w:cs="Times New Roman"/>
          <w:bCs/>
          <w:sz w:val="24"/>
          <w:szCs w:val="24"/>
          <w:lang w:val="it-IT"/>
        </w:rPr>
        <w:t xml:space="preserve"> </w:t>
      </w:r>
      <w:r w:rsidRPr="00160558">
        <w:rPr>
          <w:rFonts w:ascii="Times New Roman" w:hAnsi="Times New Roman" w:cs="Times New Roman"/>
          <w:bCs/>
          <w:sz w:val="24"/>
          <w:szCs w:val="24"/>
          <w:lang w:val="it-IT"/>
        </w:rPr>
        <w:t>U</w:t>
      </w:r>
      <w:r w:rsidR="004F0EC1" w:rsidRPr="004F0EC1">
        <w:rPr>
          <w:rFonts w:ascii="Times New Roman" w:hAnsi="Times New Roman" w:cs="Times New Roman"/>
          <w:bCs/>
          <w:sz w:val="24"/>
          <w:szCs w:val="24"/>
          <w:vertAlign w:val="superscript"/>
          <w:lang w:val="it-IT"/>
        </w:rPr>
        <w:t>7</w:t>
      </w:r>
      <w:r w:rsidRPr="00160558">
        <w:rPr>
          <w:rFonts w:ascii="Times New Roman" w:hAnsi="Times New Roman" w:cs="Times New Roman"/>
          <w:bCs/>
          <w:sz w:val="24"/>
          <w:szCs w:val="24"/>
          <w:lang w:val="it-IT"/>
        </w:rPr>
        <w:t>, Cunha T</w:t>
      </w:r>
      <w:r w:rsidR="009460D0">
        <w:rPr>
          <w:rFonts w:ascii="Times New Roman" w:hAnsi="Times New Roman" w:cs="Times New Roman"/>
          <w:bCs/>
          <w:sz w:val="24"/>
          <w:szCs w:val="24"/>
          <w:lang w:val="it-IT"/>
        </w:rPr>
        <w:t xml:space="preserve">hiago </w:t>
      </w:r>
      <w:r w:rsidRPr="00160558">
        <w:rPr>
          <w:rFonts w:ascii="Times New Roman" w:hAnsi="Times New Roman" w:cs="Times New Roman"/>
          <w:bCs/>
          <w:sz w:val="24"/>
          <w:szCs w:val="24"/>
          <w:lang w:val="it-IT"/>
        </w:rPr>
        <w:t>M</w:t>
      </w:r>
      <w:r w:rsidR="004F0EC1" w:rsidRPr="004F0EC1">
        <w:rPr>
          <w:rFonts w:ascii="Times New Roman" w:hAnsi="Times New Roman" w:cs="Times New Roman"/>
          <w:bCs/>
          <w:sz w:val="24"/>
          <w:szCs w:val="24"/>
          <w:vertAlign w:val="superscript"/>
          <w:lang w:val="it-IT"/>
        </w:rPr>
        <w:t>7</w:t>
      </w:r>
      <w:r w:rsidRPr="00160558">
        <w:rPr>
          <w:rFonts w:ascii="Times New Roman" w:hAnsi="Times New Roman" w:cs="Times New Roman"/>
          <w:bCs/>
          <w:sz w:val="24"/>
          <w:szCs w:val="24"/>
          <w:lang w:val="it-IT"/>
        </w:rPr>
        <w:t>,</w:t>
      </w:r>
      <w:r w:rsidR="004F0EC1">
        <w:rPr>
          <w:rFonts w:ascii="Times New Roman" w:hAnsi="Times New Roman" w:cs="Times New Roman"/>
          <w:bCs/>
          <w:sz w:val="24"/>
          <w:szCs w:val="24"/>
          <w:lang w:val="it-IT"/>
        </w:rPr>
        <w:t xml:space="preserve"> </w:t>
      </w:r>
      <w:r w:rsidR="007803CE">
        <w:rPr>
          <w:rFonts w:ascii="Times New Roman" w:hAnsi="Times New Roman" w:cs="Times New Roman"/>
          <w:bCs/>
          <w:sz w:val="24"/>
          <w:szCs w:val="24"/>
          <w:lang w:val="it-IT"/>
        </w:rPr>
        <w:t xml:space="preserve">Caruso </w:t>
      </w:r>
      <w:r w:rsidR="004F0EC1">
        <w:rPr>
          <w:rFonts w:ascii="Times New Roman" w:hAnsi="Times New Roman" w:cs="Times New Roman"/>
          <w:bCs/>
          <w:sz w:val="24"/>
          <w:szCs w:val="24"/>
          <w:lang w:val="it-IT"/>
        </w:rPr>
        <w:t xml:space="preserve">Arnaldo </w:t>
      </w:r>
      <w:r w:rsidR="004F0EC1" w:rsidRPr="00160558">
        <w:rPr>
          <w:rFonts w:ascii="Times New Roman" w:hAnsi="Times New Roman" w:cs="Times New Roman"/>
          <w:bCs/>
          <w:sz w:val="24"/>
          <w:szCs w:val="24"/>
          <w:vertAlign w:val="superscript"/>
          <w:lang w:val="it-IT"/>
        </w:rPr>
        <w:t>6</w:t>
      </w:r>
      <w:r w:rsidR="004F0EC1">
        <w:rPr>
          <w:rFonts w:ascii="Times New Roman" w:hAnsi="Times New Roman" w:cs="Times New Roman"/>
          <w:bCs/>
          <w:sz w:val="24"/>
          <w:szCs w:val="24"/>
          <w:lang w:val="it-IT"/>
        </w:rPr>
        <w:t>,</w:t>
      </w:r>
      <w:r w:rsidRPr="00160558">
        <w:rPr>
          <w:rFonts w:ascii="Times New Roman" w:hAnsi="Times New Roman" w:cs="Times New Roman"/>
          <w:bCs/>
          <w:sz w:val="24"/>
          <w:szCs w:val="24"/>
          <w:lang w:val="it-IT"/>
        </w:rPr>
        <w:t xml:space="preserve"> </w:t>
      </w:r>
      <w:r w:rsidR="00927B3A" w:rsidRPr="00160558">
        <w:rPr>
          <w:rFonts w:ascii="Times New Roman" w:hAnsi="Times New Roman" w:cs="Times New Roman"/>
          <w:bCs/>
          <w:sz w:val="24"/>
          <w:szCs w:val="24"/>
          <w:lang w:val="it-IT"/>
        </w:rPr>
        <w:t>Russo R</w:t>
      </w:r>
      <w:r w:rsidR="00160558">
        <w:rPr>
          <w:rFonts w:ascii="Times New Roman" w:hAnsi="Times New Roman" w:cs="Times New Roman"/>
          <w:bCs/>
          <w:sz w:val="24"/>
          <w:szCs w:val="24"/>
          <w:lang w:val="it-IT"/>
        </w:rPr>
        <w:t>oberto</w:t>
      </w:r>
      <w:r w:rsidR="00160558" w:rsidRPr="00160558">
        <w:rPr>
          <w:rFonts w:ascii="Times New Roman" w:hAnsi="Times New Roman" w:cs="Times New Roman"/>
          <w:bCs/>
          <w:sz w:val="24"/>
          <w:szCs w:val="24"/>
          <w:vertAlign w:val="superscript"/>
          <w:lang w:val="it-IT"/>
        </w:rPr>
        <w:t>5</w:t>
      </w:r>
      <w:r w:rsidR="00927B3A" w:rsidRPr="00160558">
        <w:rPr>
          <w:rFonts w:ascii="Times New Roman" w:hAnsi="Times New Roman" w:cs="Times New Roman"/>
          <w:bCs/>
          <w:sz w:val="24"/>
          <w:szCs w:val="24"/>
          <w:lang w:val="it-IT"/>
        </w:rPr>
        <w:t xml:space="preserve">, </w:t>
      </w:r>
      <w:r w:rsidRPr="00160558">
        <w:rPr>
          <w:rFonts w:ascii="Times New Roman" w:hAnsi="Times New Roman" w:cs="Times New Roman"/>
          <w:bCs/>
          <w:sz w:val="24"/>
          <w:szCs w:val="24"/>
          <w:lang w:val="it-IT"/>
        </w:rPr>
        <w:t>Cimini A</w:t>
      </w:r>
      <w:r w:rsidR="00160558">
        <w:rPr>
          <w:rFonts w:ascii="Times New Roman" w:hAnsi="Times New Roman" w:cs="Times New Roman"/>
          <w:bCs/>
          <w:sz w:val="24"/>
          <w:szCs w:val="24"/>
          <w:lang w:val="it-IT"/>
        </w:rPr>
        <w:t>nnamaria</w:t>
      </w:r>
      <w:r w:rsidRPr="00160558">
        <w:rPr>
          <w:rFonts w:ascii="Times New Roman" w:hAnsi="Times New Roman" w:cs="Times New Roman"/>
          <w:bCs/>
          <w:sz w:val="24"/>
          <w:szCs w:val="24"/>
          <w:vertAlign w:val="superscript"/>
          <w:lang w:val="it-IT"/>
        </w:rPr>
        <w:t>2,</w:t>
      </w:r>
      <w:r w:rsidR="004F0EC1">
        <w:rPr>
          <w:rFonts w:ascii="Times New Roman" w:hAnsi="Times New Roman" w:cs="Times New Roman"/>
          <w:bCs/>
          <w:sz w:val="24"/>
          <w:szCs w:val="24"/>
          <w:vertAlign w:val="superscript"/>
          <w:lang w:val="it-IT"/>
        </w:rPr>
        <w:t>8</w:t>
      </w:r>
      <w:r w:rsidRPr="00160558">
        <w:rPr>
          <w:rFonts w:ascii="Times New Roman" w:hAnsi="Times New Roman" w:cs="Times New Roman"/>
          <w:bCs/>
          <w:sz w:val="24"/>
          <w:szCs w:val="24"/>
          <w:lang w:val="it-IT"/>
        </w:rPr>
        <w:t xml:space="preserve">, </w:t>
      </w:r>
      <w:r w:rsidR="00500A31" w:rsidRPr="00160558">
        <w:rPr>
          <w:rFonts w:ascii="Times New Roman" w:hAnsi="Times New Roman" w:cs="Times New Roman"/>
          <w:bCs/>
          <w:sz w:val="24"/>
          <w:szCs w:val="24"/>
          <w:lang w:val="it-IT"/>
        </w:rPr>
        <w:t>Aramini A</w:t>
      </w:r>
      <w:r w:rsidR="00500A31">
        <w:rPr>
          <w:rFonts w:ascii="Times New Roman" w:hAnsi="Times New Roman" w:cs="Times New Roman"/>
          <w:bCs/>
          <w:sz w:val="24"/>
          <w:szCs w:val="24"/>
          <w:lang w:val="it-IT"/>
        </w:rPr>
        <w:t>ndrea</w:t>
      </w:r>
      <w:r w:rsidR="00500A31" w:rsidRPr="00160558">
        <w:rPr>
          <w:rFonts w:ascii="Times New Roman" w:hAnsi="Times New Roman" w:cs="Times New Roman"/>
          <w:bCs/>
          <w:sz w:val="24"/>
          <w:szCs w:val="24"/>
          <w:vertAlign w:val="superscript"/>
          <w:lang w:val="it-IT"/>
        </w:rPr>
        <w:t>1</w:t>
      </w:r>
      <w:r w:rsidR="00500A31" w:rsidRPr="00160558">
        <w:rPr>
          <w:rFonts w:ascii="Times New Roman" w:hAnsi="Times New Roman" w:cs="Times New Roman"/>
          <w:bCs/>
          <w:sz w:val="24"/>
          <w:szCs w:val="24"/>
          <w:lang w:val="it-IT"/>
        </w:rPr>
        <w:t xml:space="preserve">, </w:t>
      </w:r>
      <w:r w:rsidRPr="00160558">
        <w:rPr>
          <w:rFonts w:ascii="Times New Roman" w:hAnsi="Times New Roman" w:cs="Times New Roman"/>
          <w:bCs/>
          <w:sz w:val="24"/>
          <w:szCs w:val="24"/>
          <w:lang w:val="it-IT"/>
        </w:rPr>
        <w:t>Allegretti M</w:t>
      </w:r>
      <w:r w:rsidR="00160558">
        <w:rPr>
          <w:rFonts w:ascii="Times New Roman" w:hAnsi="Times New Roman" w:cs="Times New Roman"/>
          <w:bCs/>
          <w:sz w:val="24"/>
          <w:szCs w:val="24"/>
          <w:lang w:val="it-IT"/>
        </w:rPr>
        <w:t>arcello</w:t>
      </w:r>
      <w:r w:rsidRPr="00160558">
        <w:rPr>
          <w:rFonts w:ascii="Times New Roman" w:hAnsi="Times New Roman" w:cs="Times New Roman"/>
          <w:bCs/>
          <w:sz w:val="24"/>
          <w:szCs w:val="24"/>
          <w:vertAlign w:val="superscript"/>
          <w:lang w:val="it-IT"/>
        </w:rPr>
        <w:t>1</w:t>
      </w:r>
    </w:p>
    <w:p w14:paraId="4B1F83E7" w14:textId="77777777" w:rsidR="005641EB" w:rsidRPr="00160558" w:rsidRDefault="005641EB" w:rsidP="00775978">
      <w:pPr>
        <w:spacing w:line="360" w:lineRule="auto"/>
        <w:contextualSpacing/>
        <w:jc w:val="both"/>
        <w:rPr>
          <w:rFonts w:ascii="Times New Roman" w:hAnsi="Times New Roman" w:cs="Times New Roman"/>
          <w:bCs/>
          <w:sz w:val="26"/>
          <w:szCs w:val="26"/>
          <w:lang w:val="it-IT"/>
        </w:rPr>
      </w:pPr>
    </w:p>
    <w:p w14:paraId="2FE2DD42" w14:textId="3DADEBD0" w:rsidR="00775978" w:rsidRPr="00943622" w:rsidRDefault="00775978" w:rsidP="00616C23">
      <w:pPr>
        <w:autoSpaceDE w:val="0"/>
        <w:autoSpaceDN w:val="0"/>
        <w:adjustRightInd w:val="0"/>
        <w:spacing w:after="0" w:line="240" w:lineRule="auto"/>
        <w:contextualSpacing/>
        <w:jc w:val="both"/>
        <w:rPr>
          <w:rFonts w:ascii="Times New Roman" w:hAnsi="Times New Roman" w:cs="Times New Roman"/>
          <w:sz w:val="24"/>
          <w:szCs w:val="24"/>
          <w:lang w:val="it-IT"/>
        </w:rPr>
      </w:pPr>
      <w:r w:rsidRPr="00943622">
        <w:rPr>
          <w:rFonts w:ascii="Times New Roman" w:hAnsi="Times New Roman" w:cs="Times New Roman"/>
          <w:sz w:val="24"/>
          <w:szCs w:val="24"/>
          <w:vertAlign w:val="superscript"/>
          <w:lang w:val="it-IT"/>
        </w:rPr>
        <w:t>1</w:t>
      </w:r>
      <w:r w:rsidRPr="00943622">
        <w:rPr>
          <w:rFonts w:ascii="Times New Roman" w:hAnsi="Times New Roman" w:cs="Times New Roman"/>
          <w:sz w:val="24"/>
          <w:szCs w:val="24"/>
          <w:lang w:val="it-IT"/>
        </w:rPr>
        <w:t xml:space="preserve">Dompé Farmaceutici </w:t>
      </w:r>
      <w:proofErr w:type="spellStart"/>
      <w:r w:rsidRPr="00943622">
        <w:rPr>
          <w:rFonts w:ascii="Times New Roman" w:hAnsi="Times New Roman" w:cs="Times New Roman"/>
          <w:sz w:val="24"/>
          <w:szCs w:val="24"/>
          <w:lang w:val="it-IT"/>
        </w:rPr>
        <w:t>SpA</w:t>
      </w:r>
      <w:proofErr w:type="spellEnd"/>
      <w:r w:rsidRPr="00943622">
        <w:rPr>
          <w:rFonts w:ascii="Times New Roman" w:hAnsi="Times New Roman" w:cs="Times New Roman"/>
          <w:sz w:val="24"/>
          <w:szCs w:val="24"/>
          <w:lang w:val="it-IT"/>
        </w:rPr>
        <w:t xml:space="preserve">, Via Campo di Pile, </w:t>
      </w:r>
      <w:r w:rsidR="00926FAE">
        <w:rPr>
          <w:rFonts w:ascii="Times New Roman" w:hAnsi="Times New Roman" w:cs="Times New Roman"/>
          <w:sz w:val="24"/>
          <w:szCs w:val="24"/>
          <w:lang w:val="it-IT"/>
        </w:rPr>
        <w:t xml:space="preserve">67100 </w:t>
      </w:r>
      <w:r w:rsidRPr="00943622">
        <w:rPr>
          <w:rFonts w:ascii="Times New Roman" w:hAnsi="Times New Roman" w:cs="Times New Roman"/>
          <w:sz w:val="24"/>
          <w:szCs w:val="24"/>
          <w:lang w:val="it-IT"/>
        </w:rPr>
        <w:t xml:space="preserve">L’Aquila, </w:t>
      </w:r>
      <w:proofErr w:type="spellStart"/>
      <w:r w:rsidRPr="00943622">
        <w:rPr>
          <w:rFonts w:ascii="Times New Roman" w:hAnsi="Times New Roman" w:cs="Times New Roman"/>
          <w:sz w:val="24"/>
          <w:szCs w:val="24"/>
          <w:lang w:val="it-IT"/>
        </w:rPr>
        <w:t>Italy</w:t>
      </w:r>
      <w:proofErr w:type="spellEnd"/>
    </w:p>
    <w:p w14:paraId="2D4EF4E9" w14:textId="1CEE83CF" w:rsidR="00775978" w:rsidRPr="005D0C1F" w:rsidRDefault="00775978" w:rsidP="00616C23">
      <w:pPr>
        <w:autoSpaceDE w:val="0"/>
        <w:autoSpaceDN w:val="0"/>
        <w:adjustRightInd w:val="0"/>
        <w:spacing w:after="0" w:line="240" w:lineRule="auto"/>
        <w:contextualSpacing/>
        <w:jc w:val="both"/>
        <w:rPr>
          <w:rFonts w:ascii="Times New Roman" w:hAnsi="Times New Roman" w:cs="Times New Roman"/>
          <w:sz w:val="24"/>
          <w:szCs w:val="24"/>
        </w:rPr>
      </w:pPr>
      <w:r w:rsidRPr="005D0C1F">
        <w:rPr>
          <w:rFonts w:ascii="Times New Roman" w:hAnsi="Times New Roman" w:cs="Times New Roman"/>
          <w:sz w:val="24"/>
          <w:szCs w:val="24"/>
          <w:vertAlign w:val="superscript"/>
        </w:rPr>
        <w:t>2</w:t>
      </w:r>
      <w:r w:rsidRPr="005D0C1F">
        <w:rPr>
          <w:rFonts w:ascii="Times New Roman" w:hAnsi="Times New Roman" w:cs="Times New Roman"/>
          <w:sz w:val="24"/>
          <w:szCs w:val="24"/>
        </w:rPr>
        <w:t xml:space="preserve">Department of Life, Health and Environmental Sciences, University of L’Aquila, </w:t>
      </w:r>
      <w:r w:rsidR="00314A31" w:rsidRPr="00314A31">
        <w:rPr>
          <w:rFonts w:ascii="Times New Roman" w:hAnsi="Times New Roman" w:cs="Times New Roman"/>
          <w:sz w:val="24"/>
          <w:szCs w:val="24"/>
        </w:rPr>
        <w:t>67100 L’Aquila</w:t>
      </w:r>
      <w:r w:rsidR="00933A92">
        <w:rPr>
          <w:rFonts w:ascii="Times New Roman" w:hAnsi="Times New Roman" w:cs="Times New Roman"/>
          <w:sz w:val="24"/>
          <w:szCs w:val="24"/>
        </w:rPr>
        <w:t>,</w:t>
      </w:r>
      <w:r w:rsidR="00314A31" w:rsidRPr="005D0C1F">
        <w:rPr>
          <w:rFonts w:ascii="Times New Roman" w:hAnsi="Times New Roman" w:cs="Times New Roman"/>
          <w:sz w:val="24"/>
          <w:szCs w:val="24"/>
        </w:rPr>
        <w:t xml:space="preserve"> </w:t>
      </w:r>
      <w:r w:rsidRPr="005D0C1F">
        <w:rPr>
          <w:rFonts w:ascii="Times New Roman" w:hAnsi="Times New Roman" w:cs="Times New Roman"/>
          <w:sz w:val="24"/>
          <w:szCs w:val="24"/>
        </w:rPr>
        <w:t>Italy</w:t>
      </w:r>
    </w:p>
    <w:p w14:paraId="4CC3EC97" w14:textId="3C0A5FDC" w:rsidR="005641EB" w:rsidRDefault="00775978" w:rsidP="00616C23">
      <w:pPr>
        <w:autoSpaceDE w:val="0"/>
        <w:autoSpaceDN w:val="0"/>
        <w:adjustRightInd w:val="0"/>
        <w:spacing w:after="0" w:line="240" w:lineRule="auto"/>
        <w:contextualSpacing/>
        <w:jc w:val="both"/>
        <w:rPr>
          <w:rFonts w:ascii="Times New Roman" w:hAnsi="Times New Roman" w:cs="Times New Roman"/>
          <w:sz w:val="24"/>
          <w:szCs w:val="24"/>
          <w:lang w:val="it-IT"/>
        </w:rPr>
      </w:pPr>
      <w:r w:rsidRPr="00616C23">
        <w:rPr>
          <w:rFonts w:ascii="Times New Roman" w:hAnsi="Times New Roman" w:cs="Times New Roman"/>
          <w:sz w:val="24"/>
          <w:szCs w:val="24"/>
          <w:vertAlign w:val="superscript"/>
          <w:lang w:val="it-IT"/>
        </w:rPr>
        <w:t xml:space="preserve">3 </w:t>
      </w:r>
      <w:r w:rsidR="00616C23" w:rsidRPr="00943622">
        <w:rPr>
          <w:rFonts w:ascii="Times New Roman" w:hAnsi="Times New Roman" w:cs="Times New Roman"/>
          <w:sz w:val="24"/>
          <w:szCs w:val="24"/>
          <w:lang w:val="it-IT"/>
        </w:rPr>
        <w:t xml:space="preserve">Dompé Farmaceutici </w:t>
      </w:r>
      <w:proofErr w:type="spellStart"/>
      <w:r w:rsidR="00616C23" w:rsidRPr="00943622">
        <w:rPr>
          <w:rFonts w:ascii="Times New Roman" w:hAnsi="Times New Roman" w:cs="Times New Roman"/>
          <w:sz w:val="24"/>
          <w:szCs w:val="24"/>
          <w:lang w:val="it-IT"/>
        </w:rPr>
        <w:t>SpA</w:t>
      </w:r>
      <w:proofErr w:type="spellEnd"/>
      <w:r w:rsidR="00616C23" w:rsidRPr="00943622">
        <w:rPr>
          <w:rFonts w:ascii="Times New Roman" w:hAnsi="Times New Roman" w:cs="Times New Roman"/>
          <w:sz w:val="24"/>
          <w:szCs w:val="24"/>
          <w:lang w:val="it-IT"/>
        </w:rPr>
        <w:t xml:space="preserve">, Via </w:t>
      </w:r>
      <w:r w:rsidR="00616C23">
        <w:rPr>
          <w:rFonts w:ascii="Times New Roman" w:hAnsi="Times New Roman" w:cs="Times New Roman"/>
          <w:sz w:val="24"/>
          <w:szCs w:val="24"/>
          <w:lang w:val="it-IT"/>
        </w:rPr>
        <w:t>S. Lucia</w:t>
      </w:r>
      <w:r w:rsidR="00616C23" w:rsidRPr="00943622">
        <w:rPr>
          <w:rFonts w:ascii="Times New Roman" w:hAnsi="Times New Roman" w:cs="Times New Roman"/>
          <w:sz w:val="24"/>
          <w:szCs w:val="24"/>
          <w:lang w:val="it-IT"/>
        </w:rPr>
        <w:t xml:space="preserve">, </w:t>
      </w:r>
      <w:r w:rsidR="00926FAE">
        <w:rPr>
          <w:rFonts w:ascii="Times New Roman" w:hAnsi="Times New Roman" w:cs="Times New Roman"/>
          <w:sz w:val="24"/>
          <w:szCs w:val="24"/>
          <w:lang w:val="it-IT"/>
        </w:rPr>
        <w:t xml:space="preserve">20122 </w:t>
      </w:r>
      <w:r w:rsidR="00616C23">
        <w:rPr>
          <w:rFonts w:ascii="Times New Roman" w:hAnsi="Times New Roman" w:cs="Times New Roman"/>
          <w:sz w:val="24"/>
          <w:szCs w:val="24"/>
          <w:lang w:val="it-IT"/>
        </w:rPr>
        <w:t>Milan</w:t>
      </w:r>
      <w:r w:rsidR="00616C23" w:rsidRPr="00943622">
        <w:rPr>
          <w:rFonts w:ascii="Times New Roman" w:hAnsi="Times New Roman" w:cs="Times New Roman"/>
          <w:sz w:val="24"/>
          <w:szCs w:val="24"/>
          <w:lang w:val="it-IT"/>
        </w:rPr>
        <w:t xml:space="preserve">, </w:t>
      </w:r>
      <w:proofErr w:type="spellStart"/>
      <w:r w:rsidR="00616C23" w:rsidRPr="00943622">
        <w:rPr>
          <w:rFonts w:ascii="Times New Roman" w:hAnsi="Times New Roman" w:cs="Times New Roman"/>
          <w:sz w:val="24"/>
          <w:szCs w:val="24"/>
          <w:lang w:val="it-IT"/>
        </w:rPr>
        <w:t>Italy</w:t>
      </w:r>
      <w:proofErr w:type="spellEnd"/>
    </w:p>
    <w:p w14:paraId="64838B32" w14:textId="1CC9BADE" w:rsidR="00616C23" w:rsidRPr="00616C23" w:rsidRDefault="00616C23" w:rsidP="00616C23">
      <w:pPr>
        <w:autoSpaceDE w:val="0"/>
        <w:autoSpaceDN w:val="0"/>
        <w:adjustRightInd w:val="0"/>
        <w:spacing w:after="0" w:line="240" w:lineRule="auto"/>
        <w:contextualSpacing/>
        <w:jc w:val="both"/>
        <w:rPr>
          <w:rFonts w:ascii="Times New Roman" w:hAnsi="Times New Roman" w:cs="Times New Roman"/>
          <w:sz w:val="24"/>
          <w:szCs w:val="24"/>
          <w:lang w:val="it-IT"/>
        </w:rPr>
      </w:pPr>
      <w:r>
        <w:rPr>
          <w:rFonts w:ascii="Times New Roman" w:hAnsi="Times New Roman" w:cs="Times New Roman"/>
          <w:sz w:val="24"/>
          <w:szCs w:val="24"/>
          <w:vertAlign w:val="superscript"/>
          <w:lang w:val="it-IT"/>
        </w:rPr>
        <w:t>4</w:t>
      </w:r>
      <w:r w:rsidRPr="00616C23">
        <w:rPr>
          <w:rFonts w:ascii="Times New Roman" w:hAnsi="Times New Roman" w:cs="Times New Roman"/>
          <w:sz w:val="24"/>
          <w:szCs w:val="24"/>
          <w:vertAlign w:val="superscript"/>
          <w:lang w:val="it-IT"/>
        </w:rPr>
        <w:t xml:space="preserve"> </w:t>
      </w:r>
      <w:r w:rsidRPr="00943622">
        <w:rPr>
          <w:rFonts w:ascii="Times New Roman" w:hAnsi="Times New Roman" w:cs="Times New Roman"/>
          <w:sz w:val="24"/>
          <w:szCs w:val="24"/>
          <w:lang w:val="it-IT"/>
        </w:rPr>
        <w:t xml:space="preserve">Dompé Farmaceutici </w:t>
      </w:r>
      <w:proofErr w:type="spellStart"/>
      <w:r w:rsidRPr="00943622">
        <w:rPr>
          <w:rFonts w:ascii="Times New Roman" w:hAnsi="Times New Roman" w:cs="Times New Roman"/>
          <w:sz w:val="24"/>
          <w:szCs w:val="24"/>
          <w:lang w:val="it-IT"/>
        </w:rPr>
        <w:t>SpA</w:t>
      </w:r>
      <w:proofErr w:type="spellEnd"/>
      <w:r w:rsidRPr="00943622">
        <w:rPr>
          <w:rFonts w:ascii="Times New Roman" w:hAnsi="Times New Roman" w:cs="Times New Roman"/>
          <w:sz w:val="24"/>
          <w:szCs w:val="24"/>
          <w:lang w:val="it-IT"/>
        </w:rPr>
        <w:t xml:space="preserve">, Via </w:t>
      </w:r>
      <w:r>
        <w:rPr>
          <w:rFonts w:ascii="Times New Roman" w:hAnsi="Times New Roman" w:cs="Times New Roman"/>
          <w:sz w:val="24"/>
          <w:szCs w:val="24"/>
          <w:lang w:val="it-IT"/>
        </w:rPr>
        <w:t>De Amicis</w:t>
      </w:r>
      <w:r w:rsidRPr="00943622">
        <w:rPr>
          <w:rFonts w:ascii="Times New Roman" w:hAnsi="Times New Roman" w:cs="Times New Roman"/>
          <w:sz w:val="24"/>
          <w:szCs w:val="24"/>
          <w:lang w:val="it-IT"/>
        </w:rPr>
        <w:t xml:space="preserve">, </w:t>
      </w:r>
      <w:r w:rsidR="00926FAE">
        <w:rPr>
          <w:rFonts w:ascii="Times New Roman" w:hAnsi="Times New Roman" w:cs="Times New Roman"/>
          <w:sz w:val="24"/>
          <w:szCs w:val="24"/>
          <w:lang w:val="it-IT"/>
        </w:rPr>
        <w:t xml:space="preserve">80131 </w:t>
      </w:r>
      <w:proofErr w:type="spellStart"/>
      <w:r>
        <w:rPr>
          <w:rFonts w:ascii="Times New Roman" w:hAnsi="Times New Roman" w:cs="Times New Roman"/>
          <w:sz w:val="24"/>
          <w:szCs w:val="24"/>
          <w:lang w:val="it-IT"/>
        </w:rPr>
        <w:t>Naples</w:t>
      </w:r>
      <w:proofErr w:type="spellEnd"/>
      <w:r w:rsidRPr="00943622">
        <w:rPr>
          <w:rFonts w:ascii="Times New Roman" w:hAnsi="Times New Roman" w:cs="Times New Roman"/>
          <w:sz w:val="24"/>
          <w:szCs w:val="24"/>
          <w:lang w:val="it-IT"/>
        </w:rPr>
        <w:t xml:space="preserve">, </w:t>
      </w:r>
      <w:proofErr w:type="spellStart"/>
      <w:r w:rsidRPr="00943622">
        <w:rPr>
          <w:rFonts w:ascii="Times New Roman" w:hAnsi="Times New Roman" w:cs="Times New Roman"/>
          <w:sz w:val="24"/>
          <w:szCs w:val="24"/>
          <w:lang w:val="it-IT"/>
        </w:rPr>
        <w:t>Italy</w:t>
      </w:r>
      <w:proofErr w:type="spellEnd"/>
    </w:p>
    <w:p w14:paraId="49165082" w14:textId="5B00682E" w:rsidR="00775978" w:rsidRPr="005D0C1F" w:rsidRDefault="00616C23" w:rsidP="00616C23">
      <w:pPr>
        <w:pStyle w:val="PlainText"/>
        <w:jc w:val="both"/>
        <w:rPr>
          <w:rFonts w:ascii="Times New Roman" w:hAnsi="Times New Roman" w:cs="Times New Roman"/>
          <w:sz w:val="24"/>
          <w:szCs w:val="24"/>
        </w:rPr>
      </w:pPr>
      <w:r w:rsidRPr="00616C23">
        <w:rPr>
          <w:rFonts w:ascii="Times New Roman" w:hAnsi="Times New Roman" w:cs="Times New Roman"/>
          <w:sz w:val="24"/>
          <w:szCs w:val="24"/>
          <w:vertAlign w:val="superscript"/>
        </w:rPr>
        <w:t>5</w:t>
      </w:r>
      <w:r w:rsidRPr="00616C23">
        <w:rPr>
          <w:rFonts w:ascii="Times New Roman" w:hAnsi="Times New Roman" w:cs="Times New Roman"/>
          <w:sz w:val="24"/>
          <w:szCs w:val="24"/>
        </w:rPr>
        <w:t xml:space="preserve"> </w:t>
      </w:r>
      <w:r w:rsidR="00775978" w:rsidRPr="005D0C1F">
        <w:rPr>
          <w:rFonts w:ascii="Times New Roman" w:hAnsi="Times New Roman" w:cs="Times New Roman"/>
          <w:sz w:val="24"/>
          <w:szCs w:val="24"/>
        </w:rPr>
        <w:t xml:space="preserve">Department of Pharmacy, University of Naples Federico II, </w:t>
      </w:r>
      <w:r w:rsidR="00933A92" w:rsidRPr="00933A92">
        <w:rPr>
          <w:rFonts w:ascii="Times New Roman" w:hAnsi="Times New Roman" w:cs="Times New Roman"/>
          <w:sz w:val="24"/>
          <w:szCs w:val="24"/>
        </w:rPr>
        <w:t>80131</w:t>
      </w:r>
      <w:r w:rsidR="00933A92">
        <w:rPr>
          <w:rFonts w:ascii="Times New Roman" w:hAnsi="Times New Roman" w:cs="Times New Roman"/>
          <w:sz w:val="24"/>
          <w:szCs w:val="24"/>
        </w:rPr>
        <w:t xml:space="preserve"> </w:t>
      </w:r>
      <w:r w:rsidR="00933A92" w:rsidRPr="00933A92">
        <w:rPr>
          <w:rFonts w:ascii="Times New Roman" w:hAnsi="Times New Roman" w:cs="Times New Roman"/>
          <w:sz w:val="24"/>
          <w:szCs w:val="24"/>
        </w:rPr>
        <w:t>Naples</w:t>
      </w:r>
      <w:r w:rsidR="00933A92">
        <w:rPr>
          <w:rFonts w:ascii="Times New Roman" w:hAnsi="Times New Roman" w:cs="Times New Roman"/>
          <w:sz w:val="24"/>
          <w:szCs w:val="24"/>
        </w:rPr>
        <w:t>,</w:t>
      </w:r>
      <w:r w:rsidR="00933A92" w:rsidRPr="00933A92">
        <w:rPr>
          <w:rFonts w:ascii="Times New Roman" w:hAnsi="Times New Roman" w:cs="Times New Roman"/>
          <w:sz w:val="24"/>
          <w:szCs w:val="24"/>
        </w:rPr>
        <w:t xml:space="preserve"> </w:t>
      </w:r>
      <w:r w:rsidR="00775978" w:rsidRPr="005D0C1F">
        <w:rPr>
          <w:rFonts w:ascii="Times New Roman" w:hAnsi="Times New Roman" w:cs="Times New Roman"/>
          <w:sz w:val="24"/>
          <w:szCs w:val="24"/>
        </w:rPr>
        <w:t>Italy</w:t>
      </w:r>
    </w:p>
    <w:p w14:paraId="6D2BAC5F" w14:textId="744397B1" w:rsidR="004F0EC1" w:rsidRPr="004F0EC1" w:rsidRDefault="00616C23" w:rsidP="00616C23">
      <w:pPr>
        <w:spacing w:after="0" w:line="240" w:lineRule="auto"/>
        <w:jc w:val="both"/>
        <w:rPr>
          <w:rFonts w:ascii="Times New Roman" w:eastAsia="Times New Roman" w:hAnsi="Times New Roman"/>
          <w:bCs/>
          <w:sz w:val="24"/>
          <w:szCs w:val="24"/>
          <w:lang w:eastAsia="it-IT"/>
        </w:rPr>
      </w:pPr>
      <w:r>
        <w:rPr>
          <w:rFonts w:ascii="Times New Roman" w:eastAsia="Times New Roman" w:hAnsi="Times New Roman"/>
          <w:bCs/>
          <w:sz w:val="24"/>
          <w:szCs w:val="24"/>
          <w:vertAlign w:val="superscript"/>
          <w:lang w:eastAsia="it-IT"/>
        </w:rPr>
        <w:t>6</w:t>
      </w:r>
      <w:r w:rsidR="00775978" w:rsidRPr="009C4C1F">
        <w:rPr>
          <w:rFonts w:ascii="Times New Roman" w:eastAsia="Times New Roman" w:hAnsi="Times New Roman"/>
          <w:bCs/>
          <w:sz w:val="24"/>
          <w:szCs w:val="24"/>
          <w:vertAlign w:val="superscript"/>
          <w:lang w:eastAsia="it-IT"/>
        </w:rPr>
        <w:t xml:space="preserve"> </w:t>
      </w:r>
      <w:r w:rsidR="004F0EC1" w:rsidRPr="004F0EC1">
        <w:rPr>
          <w:rFonts w:ascii="Times New Roman" w:eastAsia="Times New Roman" w:hAnsi="Times New Roman"/>
          <w:bCs/>
          <w:sz w:val="24"/>
          <w:szCs w:val="24"/>
          <w:lang w:eastAsia="it-IT"/>
        </w:rPr>
        <w:t xml:space="preserve">Department of Molecular and </w:t>
      </w:r>
      <w:proofErr w:type="spellStart"/>
      <w:r w:rsidR="004F0EC1" w:rsidRPr="004F0EC1">
        <w:rPr>
          <w:rFonts w:ascii="Times New Roman" w:eastAsia="Times New Roman" w:hAnsi="Times New Roman"/>
          <w:bCs/>
          <w:sz w:val="24"/>
          <w:szCs w:val="24"/>
          <w:lang w:eastAsia="it-IT"/>
        </w:rPr>
        <w:t>Traslational</w:t>
      </w:r>
      <w:proofErr w:type="spellEnd"/>
      <w:r w:rsidR="004F0EC1" w:rsidRPr="004F0EC1">
        <w:rPr>
          <w:rFonts w:ascii="Times New Roman" w:eastAsia="Times New Roman" w:hAnsi="Times New Roman"/>
          <w:bCs/>
          <w:sz w:val="24"/>
          <w:szCs w:val="24"/>
          <w:lang w:eastAsia="it-IT"/>
        </w:rPr>
        <w:t xml:space="preserve"> Medicine, University of Brescia Medical School, 25123 Brescia, Italy</w:t>
      </w:r>
    </w:p>
    <w:p w14:paraId="781B581A" w14:textId="7289E3AB" w:rsidR="00775978" w:rsidRPr="005D0C1F" w:rsidRDefault="004F0EC1" w:rsidP="00616C23">
      <w:pPr>
        <w:spacing w:after="0" w:line="240" w:lineRule="auto"/>
        <w:jc w:val="both"/>
        <w:rPr>
          <w:rFonts w:ascii="Times New Roman" w:hAnsi="Times New Roman" w:cs="Times New Roman"/>
          <w:b/>
          <w:sz w:val="24"/>
          <w:szCs w:val="24"/>
          <w:vertAlign w:val="superscript"/>
        </w:rPr>
      </w:pPr>
      <w:r>
        <w:rPr>
          <w:rFonts w:ascii="Times New Roman" w:eastAsia="Times New Roman" w:hAnsi="Times New Roman"/>
          <w:bCs/>
          <w:sz w:val="24"/>
          <w:szCs w:val="24"/>
          <w:vertAlign w:val="superscript"/>
          <w:lang w:eastAsia="it-IT"/>
        </w:rPr>
        <w:t xml:space="preserve">7 </w:t>
      </w:r>
      <w:r w:rsidR="00775978" w:rsidRPr="005D0C1F">
        <w:rPr>
          <w:rFonts w:ascii="Times New Roman" w:eastAsia="Times New Roman" w:hAnsi="Times New Roman"/>
          <w:bCs/>
          <w:sz w:val="24"/>
          <w:szCs w:val="24"/>
          <w:lang w:eastAsia="it-IT"/>
        </w:rPr>
        <w:t>Center for Research in Inflam</w:t>
      </w:r>
      <w:r w:rsidR="00775978" w:rsidRPr="00D77931">
        <w:rPr>
          <w:rFonts w:ascii="Times New Roman" w:eastAsia="Times New Roman" w:hAnsi="Times New Roman"/>
          <w:bCs/>
          <w:sz w:val="24"/>
          <w:szCs w:val="24"/>
          <w:lang w:eastAsia="it-IT"/>
        </w:rPr>
        <w:t xml:space="preserve">matory Diseases (CRID), </w:t>
      </w:r>
      <w:r w:rsidR="00775978" w:rsidRPr="009C4C1F">
        <w:rPr>
          <w:rFonts w:ascii="Times New Roman" w:eastAsia="Times New Roman" w:hAnsi="Times New Roman"/>
          <w:bCs/>
          <w:sz w:val="24"/>
          <w:szCs w:val="24"/>
          <w:lang w:eastAsia="it-IT"/>
        </w:rPr>
        <w:t>Department of</w:t>
      </w:r>
      <w:r w:rsidR="00775978" w:rsidRPr="001154ED">
        <w:rPr>
          <w:rFonts w:ascii="Times New Roman" w:eastAsia="Times New Roman" w:hAnsi="Times New Roman"/>
          <w:bCs/>
          <w:sz w:val="24"/>
          <w:szCs w:val="24"/>
          <w:lang w:eastAsia="it-IT"/>
        </w:rPr>
        <w:t xml:space="preserve"> Pharmacology, Ribeirao Preto Medical School, University of Sao Paulo, </w:t>
      </w:r>
      <w:proofErr w:type="spellStart"/>
      <w:r w:rsidR="0081531A" w:rsidRPr="0081531A">
        <w:rPr>
          <w:rFonts w:ascii="Times New Roman" w:eastAsia="Times New Roman" w:hAnsi="Times New Roman"/>
          <w:bCs/>
          <w:sz w:val="24"/>
          <w:szCs w:val="24"/>
          <w:lang w:eastAsia="it-IT"/>
        </w:rPr>
        <w:t>Ribeirão</w:t>
      </w:r>
      <w:proofErr w:type="spellEnd"/>
      <w:r w:rsidR="0081531A" w:rsidRPr="0081531A">
        <w:rPr>
          <w:rFonts w:ascii="Times New Roman" w:eastAsia="Times New Roman" w:hAnsi="Times New Roman"/>
          <w:bCs/>
          <w:sz w:val="24"/>
          <w:szCs w:val="24"/>
          <w:lang w:eastAsia="it-IT"/>
        </w:rPr>
        <w:t xml:space="preserve"> Preto - SP, 14049-900, </w:t>
      </w:r>
      <w:r w:rsidR="00775978" w:rsidRPr="001154ED">
        <w:rPr>
          <w:rFonts w:ascii="Times New Roman" w:eastAsia="Times New Roman" w:hAnsi="Times New Roman"/>
          <w:bCs/>
          <w:sz w:val="24"/>
          <w:szCs w:val="24"/>
          <w:lang w:eastAsia="it-IT"/>
        </w:rPr>
        <w:t>Brazil</w:t>
      </w:r>
    </w:p>
    <w:p w14:paraId="4C0FC538" w14:textId="0486ED79" w:rsidR="00775978" w:rsidRPr="005D0C1F" w:rsidRDefault="004F0EC1" w:rsidP="00616C2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8</w:t>
      </w:r>
      <w:r w:rsidR="00775978" w:rsidRPr="005D0C1F">
        <w:rPr>
          <w:rFonts w:ascii="Times New Roman" w:hAnsi="Times New Roman" w:cs="Times New Roman"/>
          <w:sz w:val="24"/>
          <w:szCs w:val="24"/>
        </w:rPr>
        <w:t xml:space="preserve">Sbarro Institute for Cancer Research and Molecular Medicine and Center for Biotechnology, Temple University, Philadelphia, </w:t>
      </w:r>
      <w:r w:rsidR="00314A31" w:rsidRPr="00D95934">
        <w:rPr>
          <w:rFonts w:ascii="Times New Roman" w:hAnsi="Times New Roman" w:cs="Times New Roman"/>
          <w:sz w:val="24"/>
          <w:szCs w:val="24"/>
        </w:rPr>
        <w:t xml:space="preserve">PA 19122, </w:t>
      </w:r>
      <w:r w:rsidR="00775978" w:rsidRPr="005D0C1F">
        <w:rPr>
          <w:rFonts w:ascii="Times New Roman" w:hAnsi="Times New Roman" w:cs="Times New Roman"/>
          <w:sz w:val="24"/>
          <w:szCs w:val="24"/>
        </w:rPr>
        <w:t>USA</w:t>
      </w:r>
    </w:p>
    <w:p w14:paraId="140DE537" w14:textId="4461DD65" w:rsidR="00775978" w:rsidRDefault="00775978" w:rsidP="00775978">
      <w:pPr>
        <w:spacing w:line="360" w:lineRule="auto"/>
        <w:jc w:val="both"/>
        <w:rPr>
          <w:rFonts w:ascii="Times New Roman" w:hAnsi="Times New Roman" w:cs="Times New Roman"/>
          <w:b/>
          <w:bCs/>
          <w:sz w:val="28"/>
          <w:szCs w:val="28"/>
        </w:rPr>
      </w:pPr>
    </w:p>
    <w:p w14:paraId="797748AD" w14:textId="17AA8456" w:rsidR="00160558" w:rsidRPr="00160558" w:rsidRDefault="00530763" w:rsidP="00775978">
      <w:pPr>
        <w:spacing w:line="360" w:lineRule="auto"/>
        <w:jc w:val="both"/>
        <w:rPr>
          <w:rFonts w:ascii="Times New Roman" w:hAnsi="Times New Roman" w:cs="Times New Roman"/>
          <w:sz w:val="24"/>
          <w:szCs w:val="24"/>
        </w:rPr>
      </w:pPr>
      <w:r>
        <w:rPr>
          <w:rFonts w:ascii="Times New Roman" w:hAnsi="Times New Roman" w:cs="Times New Roman"/>
          <w:i/>
          <w:iCs/>
          <w:sz w:val="24"/>
          <w:szCs w:val="24"/>
          <w:vertAlign w:val="superscript"/>
        </w:rPr>
        <w:t xml:space="preserve">* </w:t>
      </w:r>
      <w:r w:rsidR="00160558">
        <w:rPr>
          <w:rFonts w:ascii="Times New Roman" w:hAnsi="Times New Roman" w:cs="Times New Roman"/>
          <w:sz w:val="24"/>
          <w:szCs w:val="24"/>
        </w:rPr>
        <w:t xml:space="preserve">These authors contributed equally </w:t>
      </w:r>
      <w:r>
        <w:rPr>
          <w:rFonts w:ascii="Times New Roman" w:hAnsi="Times New Roman" w:cs="Times New Roman"/>
          <w:sz w:val="24"/>
          <w:szCs w:val="24"/>
        </w:rPr>
        <w:t>to this work</w:t>
      </w:r>
    </w:p>
    <w:p w14:paraId="741F29B9" w14:textId="77777777" w:rsidR="00775978" w:rsidRPr="00884D72" w:rsidRDefault="00775978" w:rsidP="00775978">
      <w:pPr>
        <w:spacing w:line="360" w:lineRule="auto"/>
        <w:jc w:val="both"/>
        <w:rPr>
          <w:rFonts w:ascii="Times New Roman" w:hAnsi="Times New Roman" w:cs="Times New Roman"/>
          <w:b/>
          <w:bCs/>
          <w:sz w:val="24"/>
          <w:szCs w:val="24"/>
        </w:rPr>
      </w:pPr>
      <w:r w:rsidRPr="00884D72">
        <w:rPr>
          <w:rFonts w:ascii="Times New Roman" w:hAnsi="Times New Roman" w:cs="Times New Roman"/>
          <w:b/>
          <w:bCs/>
          <w:sz w:val="24"/>
          <w:szCs w:val="24"/>
        </w:rPr>
        <w:t>Running title: C5aR1 mediates paclitaxel neuropathy and anaphylaxis</w:t>
      </w:r>
    </w:p>
    <w:p w14:paraId="6A9087A1" w14:textId="77777777" w:rsidR="00775978" w:rsidRDefault="00775978" w:rsidP="00775978">
      <w:pPr>
        <w:spacing w:line="360" w:lineRule="auto"/>
        <w:rPr>
          <w:rFonts w:ascii="Times New Roman" w:hAnsi="Times New Roman" w:cs="Times New Roman"/>
          <w:i/>
          <w:iCs/>
          <w:sz w:val="24"/>
          <w:szCs w:val="24"/>
        </w:rPr>
      </w:pPr>
    </w:p>
    <w:p w14:paraId="45B01B35" w14:textId="10033C24" w:rsidR="00775978" w:rsidRPr="00025133" w:rsidRDefault="00775978" w:rsidP="00775978">
      <w:pPr>
        <w:spacing w:line="240" w:lineRule="auto"/>
        <w:rPr>
          <w:rFonts w:ascii="Times New Roman" w:hAnsi="Times New Roman" w:cs="Times New Roman"/>
          <w:i/>
          <w:iCs/>
          <w:sz w:val="24"/>
          <w:szCs w:val="24"/>
        </w:rPr>
      </w:pPr>
      <w:r w:rsidRPr="00025133">
        <w:rPr>
          <w:rFonts w:ascii="Times New Roman" w:hAnsi="Times New Roman" w:cs="Times New Roman"/>
          <w:i/>
          <w:iCs/>
          <w:sz w:val="24"/>
          <w:szCs w:val="24"/>
        </w:rPr>
        <w:t>Corresponding author</w:t>
      </w:r>
    </w:p>
    <w:p w14:paraId="1010936D" w14:textId="1DA201A0" w:rsidR="00775978" w:rsidRPr="00025133" w:rsidRDefault="00775978" w:rsidP="00775978">
      <w:pPr>
        <w:spacing w:line="240" w:lineRule="auto"/>
        <w:rPr>
          <w:rFonts w:ascii="Times New Roman" w:hAnsi="Times New Roman" w:cs="Times New Roman"/>
          <w:sz w:val="24"/>
          <w:szCs w:val="24"/>
        </w:rPr>
      </w:pPr>
      <w:r w:rsidRPr="00025133">
        <w:rPr>
          <w:rFonts w:ascii="Times New Roman" w:hAnsi="Times New Roman" w:cs="Times New Roman"/>
          <w:sz w:val="24"/>
          <w:szCs w:val="24"/>
        </w:rPr>
        <w:t>Marcello Allegretti</w:t>
      </w:r>
    </w:p>
    <w:p w14:paraId="66F487E6" w14:textId="77777777" w:rsidR="00775978" w:rsidRPr="00547EE4" w:rsidRDefault="00775978" w:rsidP="00775978">
      <w:pPr>
        <w:spacing w:line="240" w:lineRule="auto"/>
        <w:rPr>
          <w:rFonts w:ascii="Times New Roman" w:hAnsi="Times New Roman" w:cs="Times New Roman"/>
          <w:sz w:val="28"/>
          <w:szCs w:val="28"/>
        </w:rPr>
      </w:pPr>
      <w:r w:rsidRPr="00547EE4">
        <w:rPr>
          <w:rFonts w:ascii="Times New Roman" w:hAnsi="Times New Roman" w:cs="Times New Roman"/>
          <w:sz w:val="24"/>
          <w:szCs w:val="24"/>
        </w:rPr>
        <w:t>marcello.allegretti@dompe.com</w:t>
      </w:r>
      <w:r w:rsidRPr="00547EE4">
        <w:rPr>
          <w:rFonts w:ascii="Times New Roman" w:hAnsi="Times New Roman" w:cs="Times New Roman"/>
          <w:sz w:val="28"/>
          <w:szCs w:val="28"/>
        </w:rPr>
        <w:br w:type="page"/>
      </w:r>
    </w:p>
    <w:p w14:paraId="6550D50E" w14:textId="4281F980" w:rsidR="00D6252B" w:rsidRDefault="00D6252B" w:rsidP="00D6252B">
      <w:pPr>
        <w:spacing w:line="480" w:lineRule="auto"/>
        <w:jc w:val="both"/>
        <w:rPr>
          <w:rFonts w:ascii="Times New Roman" w:hAnsi="Times New Roman" w:cs="Times New Roman"/>
          <w:b/>
          <w:bCs/>
          <w:sz w:val="24"/>
          <w:szCs w:val="24"/>
        </w:rPr>
      </w:pPr>
      <w:r w:rsidRPr="00D6252B">
        <w:rPr>
          <w:rFonts w:ascii="Times New Roman" w:hAnsi="Times New Roman" w:cs="Times New Roman"/>
          <w:b/>
          <w:bCs/>
          <w:sz w:val="24"/>
          <w:szCs w:val="24"/>
        </w:rPr>
        <w:lastRenderedPageBreak/>
        <w:t>ABSTRACT</w:t>
      </w:r>
    </w:p>
    <w:p w14:paraId="6A55948E" w14:textId="4BB3D0EE" w:rsidR="00496203" w:rsidRDefault="008918E6" w:rsidP="00F77AD1">
      <w:pPr>
        <w:spacing w:after="0" w:line="360" w:lineRule="auto"/>
        <w:jc w:val="both"/>
        <w:rPr>
          <w:rFonts w:ascii="Times New Roman" w:hAnsi="Times New Roman" w:cs="Times New Roman"/>
          <w:sz w:val="24"/>
          <w:szCs w:val="24"/>
        </w:rPr>
      </w:pPr>
      <w:bookmarkStart w:id="1" w:name="_Hlk90906177"/>
      <w:r>
        <w:rPr>
          <w:rFonts w:ascii="Times New Roman" w:hAnsi="Times New Roman" w:cs="Times New Roman"/>
          <w:sz w:val="24"/>
          <w:szCs w:val="24"/>
        </w:rPr>
        <w:t xml:space="preserve">Chemotherapy-induced peripheral neuropathy (CIPN) and hypersensitivity reactions (HSRs) </w:t>
      </w:r>
      <w:bookmarkEnd w:id="1"/>
      <w:r>
        <w:rPr>
          <w:rFonts w:ascii="Times New Roman" w:hAnsi="Times New Roman" w:cs="Times New Roman"/>
          <w:sz w:val="24"/>
          <w:szCs w:val="24"/>
        </w:rPr>
        <w:t xml:space="preserve">are among the most frequent and impairing </w:t>
      </w:r>
      <w:r w:rsidR="000C1CF2">
        <w:rPr>
          <w:rFonts w:ascii="Times New Roman" w:hAnsi="Times New Roman" w:cs="Times New Roman"/>
          <w:sz w:val="24"/>
          <w:szCs w:val="24"/>
        </w:rPr>
        <w:t>side effects</w:t>
      </w:r>
      <w:r>
        <w:rPr>
          <w:rFonts w:ascii="Times New Roman" w:hAnsi="Times New Roman" w:cs="Times New Roman"/>
          <w:sz w:val="24"/>
          <w:szCs w:val="24"/>
        </w:rPr>
        <w:t xml:space="preserve"> </w:t>
      </w:r>
      <w:r w:rsidR="00A9788A">
        <w:rPr>
          <w:rFonts w:ascii="Times New Roman" w:hAnsi="Times New Roman" w:cs="Times New Roman"/>
          <w:sz w:val="24"/>
          <w:szCs w:val="24"/>
        </w:rPr>
        <w:t>of the</w:t>
      </w:r>
      <w:r>
        <w:rPr>
          <w:rFonts w:ascii="Times New Roman" w:hAnsi="Times New Roman" w:cs="Times New Roman"/>
          <w:sz w:val="24"/>
          <w:szCs w:val="24"/>
        </w:rPr>
        <w:t xml:space="preserve"> antineoplastic agent paclitaxel. Here, </w:t>
      </w:r>
      <w:r w:rsidR="00B254E3" w:rsidRPr="47F828D9">
        <w:rPr>
          <w:rFonts w:ascii="Times New Roman" w:hAnsi="Times New Roman" w:cs="Times New Roman"/>
          <w:sz w:val="24"/>
          <w:szCs w:val="24"/>
        </w:rPr>
        <w:t>we demonstrate</w:t>
      </w:r>
      <w:r w:rsidR="00496203">
        <w:rPr>
          <w:rFonts w:ascii="Times New Roman" w:hAnsi="Times New Roman" w:cs="Times New Roman"/>
          <w:sz w:val="24"/>
          <w:szCs w:val="24"/>
        </w:rPr>
        <w:t>d</w:t>
      </w:r>
      <w:r w:rsidR="00B254E3" w:rsidRPr="47F828D9">
        <w:rPr>
          <w:rFonts w:ascii="Times New Roman" w:hAnsi="Times New Roman" w:cs="Times New Roman"/>
          <w:sz w:val="24"/>
          <w:szCs w:val="24"/>
        </w:rPr>
        <w:t xml:space="preserve"> that paclitaxel can bind </w:t>
      </w:r>
      <w:r w:rsidR="00B254E3">
        <w:rPr>
          <w:rFonts w:ascii="Times New Roman" w:hAnsi="Times New Roman" w:cs="Times New Roman"/>
          <w:sz w:val="24"/>
          <w:szCs w:val="24"/>
        </w:rPr>
        <w:t xml:space="preserve">and activate </w:t>
      </w:r>
      <w:r w:rsidR="00B254E3" w:rsidRPr="004618F2">
        <w:rPr>
          <w:rFonts w:ascii="Times New Roman" w:hAnsi="Times New Roman" w:cs="Times New Roman"/>
          <w:sz w:val="24"/>
          <w:szCs w:val="24"/>
        </w:rPr>
        <w:t xml:space="preserve">complement component 5a receptor 1 </w:t>
      </w:r>
      <w:r w:rsidR="00B254E3" w:rsidRPr="47F828D9">
        <w:rPr>
          <w:rFonts w:ascii="Times New Roman" w:hAnsi="Times New Roman" w:cs="Times New Roman"/>
          <w:sz w:val="24"/>
          <w:szCs w:val="24"/>
        </w:rPr>
        <w:t xml:space="preserve"> </w:t>
      </w:r>
      <w:r w:rsidR="00B254E3">
        <w:rPr>
          <w:rFonts w:ascii="Times New Roman" w:hAnsi="Times New Roman" w:cs="Times New Roman"/>
          <w:sz w:val="24"/>
          <w:szCs w:val="24"/>
        </w:rPr>
        <w:t>(</w:t>
      </w:r>
      <w:r w:rsidR="00B254E3" w:rsidRPr="47F828D9">
        <w:rPr>
          <w:rFonts w:ascii="Times New Roman" w:hAnsi="Times New Roman" w:cs="Times New Roman"/>
          <w:sz w:val="24"/>
          <w:szCs w:val="24"/>
        </w:rPr>
        <w:t>C5aR1</w:t>
      </w:r>
      <w:r w:rsidR="00B254E3">
        <w:rPr>
          <w:rFonts w:ascii="Times New Roman" w:hAnsi="Times New Roman" w:cs="Times New Roman"/>
          <w:sz w:val="24"/>
          <w:szCs w:val="24"/>
        </w:rPr>
        <w:t>)</w:t>
      </w:r>
      <w:r w:rsidR="00B254E3" w:rsidRPr="47F828D9">
        <w:rPr>
          <w:rFonts w:ascii="Times New Roman" w:hAnsi="Times New Roman" w:cs="Times New Roman"/>
          <w:sz w:val="24"/>
          <w:szCs w:val="24"/>
        </w:rPr>
        <w:t xml:space="preserve"> and </w:t>
      </w:r>
      <w:r w:rsidR="00272414">
        <w:rPr>
          <w:rFonts w:ascii="Times New Roman" w:hAnsi="Times New Roman" w:cs="Times New Roman"/>
          <w:sz w:val="24"/>
          <w:szCs w:val="24"/>
        </w:rPr>
        <w:t xml:space="preserve">that </w:t>
      </w:r>
      <w:r w:rsidR="00496203">
        <w:rPr>
          <w:rFonts w:ascii="Times New Roman" w:hAnsi="Times New Roman" w:cs="Times New Roman"/>
          <w:sz w:val="24"/>
          <w:szCs w:val="24"/>
        </w:rPr>
        <w:t xml:space="preserve">this binding is crucial in the </w:t>
      </w:r>
      <w:r w:rsidR="004B7E8F">
        <w:rPr>
          <w:rFonts w:ascii="Times New Roman" w:hAnsi="Times New Roman" w:cs="Times New Roman"/>
          <w:sz w:val="24"/>
          <w:szCs w:val="24"/>
        </w:rPr>
        <w:t>etiology</w:t>
      </w:r>
      <w:r w:rsidR="00496203">
        <w:rPr>
          <w:rFonts w:ascii="Times New Roman" w:hAnsi="Times New Roman" w:cs="Times New Roman"/>
          <w:sz w:val="24"/>
          <w:szCs w:val="24"/>
        </w:rPr>
        <w:t xml:space="preserve"> of </w:t>
      </w:r>
      <w:proofErr w:type="gramStart"/>
      <w:r w:rsidR="00496203">
        <w:rPr>
          <w:rFonts w:ascii="Times New Roman" w:hAnsi="Times New Roman" w:cs="Times New Roman"/>
          <w:sz w:val="24"/>
          <w:szCs w:val="24"/>
        </w:rPr>
        <w:t>paclitaxel-induced</w:t>
      </w:r>
      <w:proofErr w:type="gramEnd"/>
      <w:r w:rsidR="00496203">
        <w:rPr>
          <w:rFonts w:ascii="Times New Roman" w:hAnsi="Times New Roman" w:cs="Times New Roman"/>
          <w:sz w:val="24"/>
          <w:szCs w:val="24"/>
        </w:rPr>
        <w:t xml:space="preserve"> CIPN</w:t>
      </w:r>
      <w:r w:rsidR="00496203" w:rsidRPr="00FC2A09">
        <w:rPr>
          <w:rFonts w:ascii="Times New Roman" w:hAnsi="Times New Roman" w:cs="Times New Roman"/>
          <w:sz w:val="24"/>
          <w:szCs w:val="24"/>
        </w:rPr>
        <w:t xml:space="preserve"> </w:t>
      </w:r>
      <w:r w:rsidR="00496203">
        <w:rPr>
          <w:rFonts w:ascii="Times New Roman" w:hAnsi="Times New Roman" w:cs="Times New Roman"/>
          <w:sz w:val="24"/>
          <w:szCs w:val="24"/>
        </w:rPr>
        <w:t xml:space="preserve">and anaphylaxis. </w:t>
      </w:r>
      <w:bookmarkStart w:id="2" w:name="_Hlk90907438"/>
      <w:r w:rsidR="00272414">
        <w:rPr>
          <w:rFonts w:ascii="Times New Roman" w:hAnsi="Times New Roman" w:cs="Times New Roman"/>
          <w:sz w:val="24"/>
          <w:szCs w:val="24"/>
        </w:rPr>
        <w:t xml:space="preserve">Starting from our previous data demonstrating the role of interleukin (IL)-8 </w:t>
      </w:r>
      <w:r w:rsidR="00272414" w:rsidRPr="00652BB7">
        <w:rPr>
          <w:rFonts w:ascii="Times New Roman" w:hAnsi="Times New Roman" w:cs="Times New Roman"/>
          <w:sz w:val="24"/>
          <w:szCs w:val="24"/>
        </w:rPr>
        <w:t>in paclitaxel-induced neuronal toxicity</w:t>
      </w:r>
      <w:r w:rsidR="00272414">
        <w:rPr>
          <w:rFonts w:ascii="Times New Roman" w:hAnsi="Times New Roman" w:cs="Times New Roman"/>
          <w:sz w:val="24"/>
          <w:szCs w:val="24"/>
        </w:rPr>
        <w:t xml:space="preserve">, we </w:t>
      </w:r>
      <w:bookmarkEnd w:id="2"/>
      <w:r w:rsidR="00822324">
        <w:rPr>
          <w:rFonts w:ascii="Times New Roman" w:hAnsi="Times New Roman" w:cs="Times New Roman"/>
          <w:sz w:val="24"/>
          <w:szCs w:val="24"/>
        </w:rPr>
        <w:t xml:space="preserve">searched for proteins </w:t>
      </w:r>
      <w:r w:rsidR="00272414">
        <w:rPr>
          <w:rFonts w:ascii="Times New Roman" w:hAnsi="Times New Roman" w:cs="Times New Roman"/>
          <w:sz w:val="24"/>
          <w:szCs w:val="24"/>
        </w:rPr>
        <w:t>that</w:t>
      </w:r>
      <w:r w:rsidR="00272414" w:rsidRPr="00552F03">
        <w:rPr>
          <w:rFonts w:ascii="Times New Roman" w:hAnsi="Times New Roman" w:cs="Times New Roman"/>
          <w:sz w:val="24"/>
          <w:szCs w:val="24"/>
        </w:rPr>
        <w:t xml:space="preserve"> activate </w:t>
      </w:r>
      <w:r w:rsidR="009568A7">
        <w:rPr>
          <w:rFonts w:ascii="Times New Roman" w:hAnsi="Times New Roman" w:cs="Times New Roman"/>
          <w:sz w:val="24"/>
          <w:szCs w:val="24"/>
        </w:rPr>
        <w:t>IL-8</w:t>
      </w:r>
      <w:r w:rsidR="00272414" w:rsidRPr="00552F03">
        <w:rPr>
          <w:rFonts w:ascii="Times New Roman" w:hAnsi="Times New Roman" w:cs="Times New Roman"/>
          <w:sz w:val="24"/>
          <w:szCs w:val="24"/>
        </w:rPr>
        <w:t xml:space="preserve"> expression </w:t>
      </w:r>
      <w:r w:rsidR="00822324">
        <w:rPr>
          <w:rFonts w:ascii="Times New Roman" w:hAnsi="Times New Roman" w:cs="Times New Roman"/>
          <w:sz w:val="24"/>
          <w:szCs w:val="24"/>
        </w:rPr>
        <w:t>and</w:t>
      </w:r>
      <w:r w:rsidR="0018313E">
        <w:rPr>
          <w:rFonts w:ascii="Times New Roman" w:hAnsi="Times New Roman" w:cs="Times New Roman"/>
          <w:sz w:val="24"/>
          <w:szCs w:val="24"/>
        </w:rPr>
        <w:t xml:space="preserve">, </w:t>
      </w:r>
      <w:r w:rsidR="00B10DBC" w:rsidRPr="00D502DA">
        <w:rPr>
          <w:rFonts w:ascii="Times New Roman" w:hAnsi="Times New Roman" w:cs="Times New Roman"/>
          <w:sz w:val="24"/>
          <w:szCs w:val="24"/>
          <w:highlight w:val="yellow"/>
        </w:rPr>
        <w:t xml:space="preserve">by using the </w:t>
      </w:r>
      <w:proofErr w:type="spellStart"/>
      <w:r w:rsidR="00B10DBC" w:rsidRPr="00D502DA">
        <w:rPr>
          <w:rFonts w:ascii="Times New Roman" w:hAnsi="Times New Roman" w:cs="Times New Roman"/>
          <w:sz w:val="24"/>
          <w:szCs w:val="24"/>
          <w:highlight w:val="yellow"/>
        </w:rPr>
        <w:t>Exscalate</w:t>
      </w:r>
      <w:proofErr w:type="spellEnd"/>
      <w:r w:rsidR="00B10DBC" w:rsidRPr="00D502DA">
        <w:rPr>
          <w:rFonts w:ascii="Times New Roman" w:hAnsi="Times New Roman" w:cs="Times New Roman"/>
          <w:sz w:val="24"/>
          <w:szCs w:val="24"/>
          <w:highlight w:val="yellow"/>
        </w:rPr>
        <w:t xml:space="preserve"> platform for molecular docking simulations</w:t>
      </w:r>
      <w:r w:rsidR="0018313E" w:rsidRPr="00D502DA">
        <w:rPr>
          <w:rFonts w:ascii="Times New Roman" w:hAnsi="Times New Roman" w:cs="Times New Roman"/>
          <w:sz w:val="24"/>
          <w:szCs w:val="24"/>
          <w:highlight w:val="yellow"/>
        </w:rPr>
        <w:t>,</w:t>
      </w:r>
      <w:r w:rsidR="00822324">
        <w:rPr>
          <w:rFonts w:ascii="Times New Roman" w:hAnsi="Times New Roman" w:cs="Times New Roman"/>
          <w:sz w:val="24"/>
          <w:szCs w:val="24"/>
        </w:rPr>
        <w:t xml:space="preserve"> </w:t>
      </w:r>
      <w:r w:rsidR="0018313E">
        <w:rPr>
          <w:rFonts w:ascii="Times New Roman" w:hAnsi="Times New Roman" w:cs="Times New Roman"/>
          <w:sz w:val="24"/>
          <w:szCs w:val="24"/>
        </w:rPr>
        <w:t xml:space="preserve">we </w:t>
      </w:r>
      <w:r w:rsidR="003F250D">
        <w:rPr>
          <w:rFonts w:ascii="Times New Roman" w:hAnsi="Times New Roman" w:cs="Times New Roman"/>
          <w:sz w:val="24"/>
          <w:szCs w:val="24"/>
        </w:rPr>
        <w:t>predicted</w:t>
      </w:r>
      <w:r w:rsidR="00F77AD1">
        <w:rPr>
          <w:rFonts w:ascii="Times New Roman" w:hAnsi="Times New Roman" w:cs="Times New Roman"/>
          <w:sz w:val="24"/>
          <w:szCs w:val="24"/>
        </w:rPr>
        <w:t xml:space="preserve"> </w:t>
      </w:r>
      <w:r w:rsidR="003F250D">
        <w:rPr>
          <w:rFonts w:ascii="Times New Roman" w:hAnsi="Times New Roman" w:cs="Times New Roman"/>
          <w:sz w:val="24"/>
          <w:szCs w:val="24"/>
        </w:rPr>
        <w:t xml:space="preserve">the high affinity of </w:t>
      </w:r>
      <w:r w:rsidR="00F77AD1">
        <w:rPr>
          <w:rFonts w:ascii="Times New Roman" w:hAnsi="Times New Roman" w:cs="Times New Roman"/>
          <w:sz w:val="24"/>
          <w:szCs w:val="24"/>
        </w:rPr>
        <w:t xml:space="preserve">C5aR1 </w:t>
      </w:r>
      <w:r w:rsidR="003F250D">
        <w:rPr>
          <w:rFonts w:ascii="Times New Roman" w:hAnsi="Times New Roman" w:cs="Times New Roman"/>
          <w:sz w:val="24"/>
          <w:szCs w:val="24"/>
        </w:rPr>
        <w:t>with</w:t>
      </w:r>
      <w:r w:rsidR="00F77AD1">
        <w:rPr>
          <w:rFonts w:ascii="Times New Roman" w:hAnsi="Times New Roman" w:cs="Times New Roman"/>
          <w:sz w:val="24"/>
          <w:szCs w:val="24"/>
        </w:rPr>
        <w:t xml:space="preserve"> paclitaxel</w:t>
      </w:r>
      <w:r w:rsidR="00822324">
        <w:rPr>
          <w:rFonts w:ascii="Times New Roman" w:hAnsi="Times New Roman" w:cs="Times New Roman"/>
          <w:sz w:val="24"/>
          <w:szCs w:val="24"/>
        </w:rPr>
        <w:t>.</w:t>
      </w:r>
      <w:r w:rsidR="003F250D">
        <w:rPr>
          <w:rFonts w:ascii="Times New Roman" w:hAnsi="Times New Roman" w:cs="Times New Roman"/>
          <w:sz w:val="24"/>
          <w:szCs w:val="24"/>
        </w:rPr>
        <w:t xml:space="preserve"> By</w:t>
      </w:r>
      <w:r w:rsidR="009568A7">
        <w:rPr>
          <w:rFonts w:ascii="Times New Roman" w:hAnsi="Times New Roman" w:cs="Times New Roman"/>
          <w:sz w:val="24"/>
          <w:szCs w:val="24"/>
        </w:rPr>
        <w:t xml:space="preserve"> </w:t>
      </w:r>
      <w:r w:rsidR="003F250D">
        <w:rPr>
          <w:rFonts w:ascii="Times New Roman" w:hAnsi="Times New Roman" w:cs="Times New Roman"/>
          <w:i/>
          <w:iCs/>
          <w:sz w:val="24"/>
          <w:szCs w:val="24"/>
        </w:rPr>
        <w:t>i</w:t>
      </w:r>
      <w:r w:rsidR="009568A7" w:rsidRPr="00172E12">
        <w:rPr>
          <w:rFonts w:ascii="Times New Roman" w:hAnsi="Times New Roman" w:cs="Times New Roman"/>
          <w:i/>
          <w:iCs/>
          <w:sz w:val="24"/>
          <w:szCs w:val="24"/>
        </w:rPr>
        <w:t>n vitro</w:t>
      </w:r>
      <w:r w:rsidR="009568A7">
        <w:rPr>
          <w:rFonts w:ascii="Times New Roman" w:hAnsi="Times New Roman" w:cs="Times New Roman"/>
          <w:sz w:val="24"/>
          <w:szCs w:val="24"/>
        </w:rPr>
        <w:t xml:space="preserve"> studies</w:t>
      </w:r>
      <w:r w:rsidR="003F250D">
        <w:rPr>
          <w:rFonts w:ascii="Times New Roman" w:hAnsi="Times New Roman" w:cs="Times New Roman"/>
          <w:sz w:val="24"/>
          <w:szCs w:val="24"/>
        </w:rPr>
        <w:t>, we</w:t>
      </w:r>
      <w:r w:rsidR="009568A7">
        <w:rPr>
          <w:rFonts w:ascii="Times New Roman" w:hAnsi="Times New Roman" w:cs="Times New Roman"/>
          <w:sz w:val="24"/>
          <w:szCs w:val="24"/>
        </w:rPr>
        <w:t xml:space="preserve"> confirmed </w:t>
      </w:r>
      <w:r w:rsidR="003F250D">
        <w:rPr>
          <w:rFonts w:ascii="Times New Roman" w:hAnsi="Times New Roman" w:cs="Times New Roman"/>
          <w:sz w:val="24"/>
          <w:szCs w:val="24"/>
        </w:rPr>
        <w:t>the specific and competitive nature of the C5aR1-paclitaxel bin</w:t>
      </w:r>
      <w:r w:rsidR="008C4EF6">
        <w:rPr>
          <w:rFonts w:ascii="Times New Roman" w:hAnsi="Times New Roman" w:cs="Times New Roman"/>
          <w:sz w:val="24"/>
          <w:szCs w:val="24"/>
        </w:rPr>
        <w:t>d</w:t>
      </w:r>
      <w:r w:rsidR="003F250D">
        <w:rPr>
          <w:rFonts w:ascii="Times New Roman" w:hAnsi="Times New Roman" w:cs="Times New Roman"/>
          <w:sz w:val="24"/>
          <w:szCs w:val="24"/>
        </w:rPr>
        <w:t>ing</w:t>
      </w:r>
      <w:r w:rsidR="00F77AD1">
        <w:rPr>
          <w:rFonts w:ascii="Times New Roman" w:hAnsi="Times New Roman" w:cs="Times New Roman"/>
          <w:sz w:val="24"/>
          <w:szCs w:val="24"/>
        </w:rPr>
        <w:t xml:space="preserve"> and </w:t>
      </w:r>
      <w:r w:rsidR="003F63B0">
        <w:rPr>
          <w:rFonts w:ascii="Times New Roman" w:hAnsi="Times New Roman" w:cs="Times New Roman"/>
          <w:sz w:val="24"/>
          <w:szCs w:val="24"/>
        </w:rPr>
        <w:t xml:space="preserve">found </w:t>
      </w:r>
      <w:r w:rsidR="00F77AD1">
        <w:rPr>
          <w:rFonts w:ascii="Times New Roman" w:hAnsi="Times New Roman" w:cs="Times New Roman"/>
          <w:sz w:val="24"/>
          <w:szCs w:val="24"/>
        </w:rPr>
        <w:t xml:space="preserve">that </w:t>
      </w:r>
      <w:r w:rsidR="003F250D">
        <w:rPr>
          <w:rFonts w:ascii="Times New Roman" w:hAnsi="Times New Roman" w:cs="Times New Roman"/>
          <w:sz w:val="24"/>
          <w:szCs w:val="24"/>
        </w:rPr>
        <w:t>it</w:t>
      </w:r>
      <w:r w:rsidR="003F63B0" w:rsidRPr="009E75F9">
        <w:rPr>
          <w:rFonts w:ascii="Times New Roman" w:hAnsi="Times New Roman" w:cs="Times New Roman"/>
          <w:sz w:val="24"/>
          <w:szCs w:val="24"/>
        </w:rPr>
        <w:t xml:space="preserve"> </w:t>
      </w:r>
      <w:r w:rsidR="00B10DBC" w:rsidRPr="00B10DBC">
        <w:rPr>
          <w:rFonts w:ascii="Times New Roman" w:hAnsi="Times New Roman" w:cs="Times New Roman"/>
          <w:sz w:val="24"/>
          <w:szCs w:val="24"/>
          <w:highlight w:val="yellow"/>
        </w:rPr>
        <w:t>triggers</w:t>
      </w:r>
      <w:r w:rsidR="00B10DBC" w:rsidRPr="009E75F9">
        <w:rPr>
          <w:rFonts w:ascii="Times New Roman" w:hAnsi="Times New Roman" w:cs="Times New Roman"/>
          <w:sz w:val="24"/>
          <w:szCs w:val="24"/>
        </w:rPr>
        <w:t xml:space="preserve"> </w:t>
      </w:r>
      <w:r w:rsidR="0070442F">
        <w:rPr>
          <w:rFonts w:ascii="Times New Roman" w:hAnsi="Times New Roman" w:cs="Times New Roman"/>
          <w:sz w:val="24"/>
          <w:szCs w:val="24"/>
        </w:rPr>
        <w:t xml:space="preserve">intracellularly </w:t>
      </w:r>
      <w:r w:rsidR="003F63B0" w:rsidRPr="009E75F9">
        <w:rPr>
          <w:rFonts w:ascii="Times New Roman" w:hAnsi="Times New Roman" w:cs="Times New Roman"/>
          <w:sz w:val="24"/>
          <w:szCs w:val="24"/>
        </w:rPr>
        <w:t xml:space="preserve">the </w:t>
      </w:r>
      <w:proofErr w:type="spellStart"/>
      <w:r w:rsidR="003F63B0" w:rsidRPr="009E75F9">
        <w:rPr>
          <w:rFonts w:ascii="Times New Roman" w:hAnsi="Times New Roman" w:cs="Times New Roman"/>
          <w:sz w:val="24"/>
          <w:szCs w:val="24"/>
        </w:rPr>
        <w:t>NFkB</w:t>
      </w:r>
      <w:proofErr w:type="spellEnd"/>
      <w:r w:rsidR="003F63B0" w:rsidRPr="009E75F9">
        <w:rPr>
          <w:rFonts w:ascii="Times New Roman" w:hAnsi="Times New Roman" w:cs="Times New Roman"/>
          <w:sz w:val="24"/>
          <w:szCs w:val="24"/>
        </w:rPr>
        <w:t>/P38 pathway</w:t>
      </w:r>
      <w:r w:rsidR="003F63B0">
        <w:rPr>
          <w:rFonts w:ascii="Times New Roman" w:hAnsi="Times New Roman" w:cs="Times New Roman"/>
          <w:sz w:val="24"/>
          <w:szCs w:val="24"/>
        </w:rPr>
        <w:t xml:space="preserve"> and c-</w:t>
      </w:r>
      <w:proofErr w:type="spellStart"/>
      <w:r w:rsidR="003F63B0">
        <w:rPr>
          <w:rFonts w:ascii="Times New Roman" w:hAnsi="Times New Roman" w:cs="Times New Roman"/>
          <w:sz w:val="24"/>
          <w:szCs w:val="24"/>
        </w:rPr>
        <w:t>Fos</w:t>
      </w:r>
      <w:proofErr w:type="spellEnd"/>
      <w:r w:rsidR="00F77AD1">
        <w:rPr>
          <w:rFonts w:ascii="Times New Roman" w:hAnsi="Times New Roman" w:cs="Times New Roman"/>
          <w:sz w:val="24"/>
          <w:szCs w:val="24"/>
        </w:rPr>
        <w:t>.</w:t>
      </w:r>
      <w:r w:rsidR="003F63B0">
        <w:rPr>
          <w:rFonts w:ascii="Times New Roman" w:hAnsi="Times New Roman" w:cs="Times New Roman"/>
          <w:sz w:val="24"/>
          <w:szCs w:val="24"/>
        </w:rPr>
        <w:t xml:space="preserve"> </w:t>
      </w:r>
      <w:r w:rsidR="001164CF">
        <w:rPr>
          <w:rFonts w:ascii="Times New Roman" w:hAnsi="Times New Roman" w:cs="Times New Roman"/>
          <w:sz w:val="24"/>
          <w:szCs w:val="24"/>
        </w:rPr>
        <w:t xml:space="preserve">In F11 neuronal cells and </w:t>
      </w:r>
      <w:r w:rsidR="006057DF">
        <w:rPr>
          <w:rFonts w:ascii="Times New Roman" w:hAnsi="Times New Roman" w:cs="Times New Roman"/>
          <w:sz w:val="24"/>
          <w:szCs w:val="24"/>
        </w:rPr>
        <w:t>rat</w:t>
      </w:r>
      <w:r w:rsidR="001164CF" w:rsidRPr="00F77AD1">
        <w:rPr>
          <w:rFonts w:ascii="Times New Roman" w:hAnsi="Times New Roman" w:cs="Times New Roman"/>
          <w:sz w:val="24"/>
          <w:szCs w:val="24"/>
        </w:rPr>
        <w:t xml:space="preserve"> </w:t>
      </w:r>
      <w:r w:rsidR="001164CF">
        <w:rPr>
          <w:rFonts w:ascii="Times New Roman" w:hAnsi="Times New Roman" w:cs="Times New Roman"/>
          <w:sz w:val="24"/>
          <w:szCs w:val="24"/>
        </w:rPr>
        <w:t>dorsal root ganglia,</w:t>
      </w:r>
      <w:r w:rsidR="001164CF" w:rsidRPr="000E73D7">
        <w:rPr>
          <w:rFonts w:ascii="Times New Roman" w:hAnsi="Times New Roman" w:cs="Times New Roman"/>
          <w:sz w:val="24"/>
          <w:szCs w:val="24"/>
        </w:rPr>
        <w:t xml:space="preserve"> </w:t>
      </w:r>
      <w:r w:rsidR="000E73D7" w:rsidRPr="000E73D7">
        <w:rPr>
          <w:rFonts w:ascii="Times New Roman" w:hAnsi="Times New Roman" w:cs="Times New Roman"/>
          <w:sz w:val="24"/>
          <w:szCs w:val="24"/>
        </w:rPr>
        <w:t xml:space="preserve">C5aR1 </w:t>
      </w:r>
      <w:r w:rsidR="001164CF" w:rsidRPr="000E73D7">
        <w:rPr>
          <w:rFonts w:ascii="Times New Roman" w:hAnsi="Times New Roman" w:cs="Times New Roman"/>
          <w:sz w:val="24"/>
          <w:szCs w:val="24"/>
        </w:rPr>
        <w:t xml:space="preserve">inhibition </w:t>
      </w:r>
      <w:r w:rsidR="001164CF">
        <w:rPr>
          <w:rFonts w:ascii="Times New Roman" w:hAnsi="Times New Roman" w:cs="Times New Roman"/>
          <w:sz w:val="24"/>
          <w:szCs w:val="24"/>
        </w:rPr>
        <w:t xml:space="preserve">protected from </w:t>
      </w:r>
      <w:r w:rsidR="005B425E" w:rsidRPr="000E73D7">
        <w:rPr>
          <w:rFonts w:ascii="Times New Roman" w:hAnsi="Times New Roman" w:cs="Times New Roman"/>
          <w:sz w:val="24"/>
          <w:szCs w:val="24"/>
        </w:rPr>
        <w:t xml:space="preserve">paclitaxel-induced </w:t>
      </w:r>
      <w:r w:rsidR="001164CF" w:rsidRPr="000E73D7">
        <w:rPr>
          <w:rFonts w:ascii="Times New Roman" w:hAnsi="Times New Roman" w:cs="Times New Roman"/>
          <w:sz w:val="24"/>
          <w:szCs w:val="24"/>
        </w:rPr>
        <w:t>neuropathological effects</w:t>
      </w:r>
      <w:r w:rsidR="00973DFE">
        <w:rPr>
          <w:rFonts w:ascii="Times New Roman" w:hAnsi="Times New Roman" w:cs="Times New Roman"/>
          <w:sz w:val="24"/>
          <w:szCs w:val="24"/>
        </w:rPr>
        <w:t>, while i</w:t>
      </w:r>
      <w:r w:rsidR="001164CF">
        <w:rPr>
          <w:rFonts w:ascii="Times New Roman" w:hAnsi="Times New Roman" w:cs="Times New Roman"/>
          <w:sz w:val="24"/>
          <w:szCs w:val="24"/>
        </w:rPr>
        <w:t xml:space="preserve">n paclitaxel-treated mice, </w:t>
      </w:r>
      <w:r w:rsidR="00F5761D">
        <w:rPr>
          <w:rFonts w:ascii="Times New Roman" w:hAnsi="Times New Roman" w:cs="Times New Roman"/>
          <w:sz w:val="24"/>
          <w:szCs w:val="24"/>
        </w:rPr>
        <w:t xml:space="preserve">the absence (knock-out mice) or the inhibition of C5aR1 significantly ameliorated CIPN symptoms </w:t>
      </w:r>
      <w:r w:rsidR="00973DFE">
        <w:rPr>
          <w:rFonts w:ascii="Times New Roman" w:hAnsi="Times New Roman" w:cs="Times New Roman"/>
          <w:sz w:val="24"/>
          <w:szCs w:val="24"/>
        </w:rPr>
        <w:t xml:space="preserve">- </w:t>
      </w:r>
      <w:r w:rsidR="00F5761D">
        <w:rPr>
          <w:rFonts w:ascii="Times New Roman" w:hAnsi="Times New Roman" w:cs="Times New Roman"/>
          <w:sz w:val="24"/>
          <w:szCs w:val="24"/>
        </w:rPr>
        <w:t>in terms of cold and mechanical allodynia</w:t>
      </w:r>
      <w:r w:rsidR="00973DFE">
        <w:rPr>
          <w:rFonts w:ascii="Times New Roman" w:hAnsi="Times New Roman" w:cs="Times New Roman"/>
          <w:sz w:val="24"/>
          <w:szCs w:val="24"/>
        </w:rPr>
        <w:t xml:space="preserve"> -</w:t>
      </w:r>
      <w:r w:rsidR="00973DFE" w:rsidRPr="00973DFE">
        <w:rPr>
          <w:rFonts w:ascii="Times New Roman" w:hAnsi="Times New Roman" w:cs="Times New Roman"/>
          <w:sz w:val="24"/>
          <w:szCs w:val="24"/>
        </w:rPr>
        <w:t xml:space="preserve"> </w:t>
      </w:r>
      <w:r w:rsidR="00973DFE">
        <w:rPr>
          <w:rFonts w:ascii="Times New Roman" w:hAnsi="Times New Roman" w:cs="Times New Roman"/>
          <w:sz w:val="24"/>
          <w:szCs w:val="24"/>
        </w:rPr>
        <w:t>and reduced the</w:t>
      </w:r>
      <w:r w:rsidR="00973DFE" w:rsidRPr="00E31CC5">
        <w:rPr>
          <w:rFonts w:ascii="Times New Roman" w:hAnsi="Times New Roman" w:cs="Times New Roman"/>
          <w:sz w:val="24"/>
          <w:szCs w:val="24"/>
        </w:rPr>
        <w:t xml:space="preserve"> </w:t>
      </w:r>
      <w:r w:rsidR="00DC00E2" w:rsidRPr="00E31CC5">
        <w:rPr>
          <w:rFonts w:ascii="Times New Roman" w:hAnsi="Times New Roman" w:cs="Times New Roman"/>
          <w:sz w:val="24"/>
          <w:szCs w:val="24"/>
        </w:rPr>
        <w:t xml:space="preserve">chronic </w:t>
      </w:r>
      <w:r w:rsidR="00973DFE" w:rsidRPr="00E31CC5">
        <w:rPr>
          <w:rFonts w:ascii="Times New Roman" w:hAnsi="Times New Roman" w:cs="Times New Roman"/>
          <w:sz w:val="24"/>
          <w:szCs w:val="24"/>
        </w:rPr>
        <w:t>pathological state in the paw</w:t>
      </w:r>
      <w:r w:rsidR="00F5761D" w:rsidRPr="00E31CC5">
        <w:rPr>
          <w:rFonts w:ascii="Times New Roman" w:hAnsi="Times New Roman" w:cs="Times New Roman"/>
          <w:sz w:val="24"/>
          <w:szCs w:val="24"/>
        </w:rPr>
        <w:t>.</w:t>
      </w:r>
      <w:r w:rsidR="00E514BF">
        <w:rPr>
          <w:rFonts w:ascii="Times New Roman" w:hAnsi="Times New Roman" w:cs="Times New Roman"/>
          <w:sz w:val="24"/>
          <w:szCs w:val="24"/>
        </w:rPr>
        <w:t xml:space="preserve"> Finally, </w:t>
      </w:r>
      <w:r w:rsidR="00573C20">
        <w:rPr>
          <w:rFonts w:ascii="Times New Roman" w:hAnsi="Times New Roman" w:cs="Times New Roman"/>
          <w:sz w:val="24"/>
          <w:szCs w:val="24"/>
        </w:rPr>
        <w:t>we found</w:t>
      </w:r>
      <w:r w:rsidR="00E514BF">
        <w:rPr>
          <w:rFonts w:ascii="Times New Roman" w:hAnsi="Times New Roman" w:cs="Times New Roman"/>
          <w:sz w:val="24"/>
          <w:szCs w:val="24"/>
        </w:rPr>
        <w:t xml:space="preserve"> that </w:t>
      </w:r>
      <w:r w:rsidR="00E514BF" w:rsidRPr="00E514BF">
        <w:rPr>
          <w:rFonts w:ascii="Times New Roman" w:hAnsi="Times New Roman" w:cs="Times New Roman"/>
          <w:sz w:val="24"/>
          <w:szCs w:val="24"/>
        </w:rPr>
        <w:t xml:space="preserve">C5aR1 inhibition </w:t>
      </w:r>
      <w:r w:rsidR="00E514BF">
        <w:rPr>
          <w:rFonts w:ascii="Times New Roman" w:hAnsi="Times New Roman" w:cs="Times New Roman"/>
          <w:sz w:val="24"/>
          <w:szCs w:val="24"/>
        </w:rPr>
        <w:t xml:space="preserve">can </w:t>
      </w:r>
      <w:r w:rsidR="00E514BF" w:rsidRPr="00E514BF">
        <w:rPr>
          <w:rFonts w:ascii="Times New Roman" w:hAnsi="Times New Roman" w:cs="Times New Roman"/>
          <w:sz w:val="24"/>
          <w:szCs w:val="24"/>
        </w:rPr>
        <w:t>counteract paclitaxel-induced anaphylacti</w:t>
      </w:r>
      <w:r w:rsidR="00DC00E2">
        <w:rPr>
          <w:rFonts w:ascii="Times New Roman" w:hAnsi="Times New Roman" w:cs="Times New Roman"/>
          <w:sz w:val="24"/>
          <w:szCs w:val="24"/>
        </w:rPr>
        <w:t>c</w:t>
      </w:r>
      <w:r w:rsidR="00E514BF" w:rsidRPr="00E514BF">
        <w:rPr>
          <w:rFonts w:ascii="Times New Roman" w:hAnsi="Times New Roman" w:cs="Times New Roman"/>
          <w:sz w:val="24"/>
          <w:szCs w:val="24"/>
        </w:rPr>
        <w:t xml:space="preserve"> cytokine release in macrophages</w:t>
      </w:r>
      <w:r w:rsidR="00E514BF">
        <w:rPr>
          <w:rFonts w:ascii="Times New Roman" w:hAnsi="Times New Roman" w:cs="Times New Roman"/>
          <w:sz w:val="24"/>
          <w:szCs w:val="24"/>
        </w:rPr>
        <w:t xml:space="preserve"> </w:t>
      </w:r>
      <w:r w:rsidR="00E514BF" w:rsidRPr="00E514BF">
        <w:rPr>
          <w:rFonts w:ascii="Times New Roman" w:hAnsi="Times New Roman" w:cs="Times New Roman"/>
          <w:i/>
          <w:iCs/>
          <w:sz w:val="24"/>
          <w:szCs w:val="24"/>
        </w:rPr>
        <w:t>in vitro</w:t>
      </w:r>
      <w:r w:rsidR="00E514BF">
        <w:rPr>
          <w:rFonts w:ascii="Times New Roman" w:hAnsi="Times New Roman" w:cs="Times New Roman"/>
          <w:sz w:val="24"/>
          <w:szCs w:val="24"/>
        </w:rPr>
        <w:t xml:space="preserve">, as well as </w:t>
      </w:r>
      <w:r w:rsidR="00E514BF" w:rsidRPr="009E5714">
        <w:rPr>
          <w:rFonts w:ascii="Times New Roman" w:hAnsi="Times New Roman" w:cs="Times New Roman"/>
          <w:sz w:val="24"/>
          <w:szCs w:val="24"/>
        </w:rPr>
        <w:t xml:space="preserve">the onset of HSRs </w:t>
      </w:r>
      <w:r w:rsidR="00E514BF">
        <w:rPr>
          <w:rFonts w:ascii="Times New Roman" w:hAnsi="Times New Roman" w:cs="Times New Roman"/>
          <w:sz w:val="24"/>
          <w:szCs w:val="24"/>
        </w:rPr>
        <w:t>in mice</w:t>
      </w:r>
      <w:r w:rsidR="00E232CF">
        <w:rPr>
          <w:rFonts w:ascii="Times New Roman" w:hAnsi="Times New Roman" w:cs="Times New Roman"/>
          <w:sz w:val="24"/>
          <w:szCs w:val="24"/>
        </w:rPr>
        <w:t>.</w:t>
      </w:r>
      <w:r w:rsidR="00E514BF">
        <w:rPr>
          <w:rFonts w:ascii="Times New Roman" w:hAnsi="Times New Roman" w:cs="Times New Roman"/>
          <w:sz w:val="24"/>
          <w:szCs w:val="24"/>
        </w:rPr>
        <w:t xml:space="preserve">  </w:t>
      </w:r>
    </w:p>
    <w:p w14:paraId="438934AA" w14:textId="160891AD" w:rsidR="001D30B1" w:rsidRPr="004E63E4" w:rsidRDefault="004E63E4" w:rsidP="008918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Altogether these data </w:t>
      </w:r>
      <w:r w:rsidR="00496203">
        <w:rPr>
          <w:rFonts w:ascii="Times New Roman" w:hAnsi="Times New Roman" w:cs="Times New Roman"/>
          <w:sz w:val="24"/>
          <w:szCs w:val="24"/>
        </w:rPr>
        <w:t xml:space="preserve">identified </w:t>
      </w:r>
      <w:r w:rsidR="00496203" w:rsidRPr="000C1CF2">
        <w:rPr>
          <w:rFonts w:ascii="Times New Roman" w:hAnsi="Times New Roman" w:cs="Times New Roman"/>
          <w:sz w:val="24"/>
          <w:szCs w:val="24"/>
        </w:rPr>
        <w:t xml:space="preserve">C5aR1 </w:t>
      </w:r>
      <w:r>
        <w:rPr>
          <w:rFonts w:ascii="Times New Roman" w:hAnsi="Times New Roman" w:cs="Times New Roman"/>
          <w:sz w:val="24"/>
          <w:szCs w:val="24"/>
        </w:rPr>
        <w:t xml:space="preserve">as a key </w:t>
      </w:r>
      <w:r w:rsidR="00496203" w:rsidRPr="000C1CF2">
        <w:rPr>
          <w:rFonts w:ascii="Times New Roman" w:hAnsi="Times New Roman" w:cs="Times New Roman"/>
          <w:sz w:val="24"/>
          <w:szCs w:val="24"/>
        </w:rPr>
        <w:t xml:space="preserve">mediator </w:t>
      </w:r>
      <w:bookmarkStart w:id="3" w:name="_Hlk90907260"/>
      <w:r>
        <w:rPr>
          <w:rFonts w:ascii="Times New Roman" w:hAnsi="Times New Roman" w:cs="Times New Roman"/>
          <w:sz w:val="24"/>
          <w:szCs w:val="24"/>
        </w:rPr>
        <w:t xml:space="preserve">and </w:t>
      </w:r>
      <w:r w:rsidRPr="47F828D9">
        <w:rPr>
          <w:rFonts w:ascii="Times New Roman" w:hAnsi="Times New Roman" w:cs="Times New Roman"/>
          <w:sz w:val="24"/>
          <w:szCs w:val="24"/>
        </w:rPr>
        <w:t xml:space="preserve">a new </w:t>
      </w:r>
      <w:r>
        <w:rPr>
          <w:rFonts w:ascii="Times New Roman" w:hAnsi="Times New Roman" w:cs="Times New Roman"/>
          <w:sz w:val="24"/>
          <w:szCs w:val="24"/>
        </w:rPr>
        <w:t xml:space="preserve">potential pharmacological </w:t>
      </w:r>
      <w:r w:rsidRPr="47F828D9">
        <w:rPr>
          <w:rFonts w:ascii="Times New Roman" w:hAnsi="Times New Roman" w:cs="Times New Roman"/>
          <w:sz w:val="24"/>
          <w:szCs w:val="24"/>
        </w:rPr>
        <w:t xml:space="preserve">target for the prevention and treatment of CIPN and </w:t>
      </w:r>
      <w:r>
        <w:rPr>
          <w:rFonts w:ascii="Times New Roman" w:hAnsi="Times New Roman" w:cs="Times New Roman"/>
          <w:sz w:val="24"/>
          <w:szCs w:val="24"/>
        </w:rPr>
        <w:t>HSRs</w:t>
      </w:r>
      <w:r w:rsidRPr="47F828D9">
        <w:rPr>
          <w:rFonts w:ascii="Times New Roman" w:hAnsi="Times New Roman" w:cs="Times New Roman"/>
          <w:sz w:val="24"/>
          <w:szCs w:val="24"/>
        </w:rPr>
        <w:t xml:space="preserve"> </w:t>
      </w:r>
      <w:r>
        <w:rPr>
          <w:rFonts w:ascii="Times New Roman" w:hAnsi="Times New Roman" w:cs="Times New Roman"/>
          <w:sz w:val="24"/>
          <w:szCs w:val="24"/>
        </w:rPr>
        <w:t>induced by</w:t>
      </w:r>
      <w:r w:rsidRPr="47F828D9">
        <w:rPr>
          <w:rFonts w:ascii="Times New Roman" w:hAnsi="Times New Roman" w:cs="Times New Roman"/>
          <w:sz w:val="24"/>
          <w:szCs w:val="24"/>
        </w:rPr>
        <w:t xml:space="preserve"> paclitaxel</w:t>
      </w:r>
      <w:bookmarkEnd w:id="3"/>
      <w:r>
        <w:rPr>
          <w:rFonts w:ascii="Times New Roman" w:hAnsi="Times New Roman" w:cs="Times New Roman"/>
          <w:sz w:val="24"/>
          <w:szCs w:val="24"/>
        </w:rPr>
        <w:t>.</w:t>
      </w:r>
      <w:r w:rsidR="001D30B1" w:rsidRPr="00D6252B">
        <w:rPr>
          <w:rFonts w:ascii="Times New Roman" w:hAnsi="Times New Roman" w:cs="Times New Roman"/>
          <w:b/>
          <w:bCs/>
          <w:sz w:val="24"/>
          <w:szCs w:val="24"/>
        </w:rPr>
        <w:br w:type="page"/>
      </w:r>
      <w:bookmarkEnd w:id="0"/>
    </w:p>
    <w:p w14:paraId="26F269F8" w14:textId="127320CF" w:rsidR="00A24AC2" w:rsidRPr="008524FA" w:rsidRDefault="00A24AC2" w:rsidP="008524FA">
      <w:pPr>
        <w:pStyle w:val="ListParagraph"/>
        <w:numPr>
          <w:ilvl w:val="0"/>
          <w:numId w:val="9"/>
        </w:numPr>
        <w:spacing w:line="480" w:lineRule="auto"/>
        <w:jc w:val="both"/>
        <w:rPr>
          <w:rFonts w:ascii="Times New Roman" w:hAnsi="Times New Roman" w:cs="Times New Roman"/>
          <w:b/>
          <w:bCs/>
          <w:sz w:val="24"/>
          <w:szCs w:val="24"/>
        </w:rPr>
      </w:pPr>
      <w:r w:rsidRPr="008524FA">
        <w:rPr>
          <w:rFonts w:ascii="Times New Roman" w:hAnsi="Times New Roman" w:cs="Times New Roman"/>
          <w:b/>
          <w:bCs/>
          <w:sz w:val="24"/>
          <w:szCs w:val="24"/>
        </w:rPr>
        <w:lastRenderedPageBreak/>
        <w:t>INTRODUCTION</w:t>
      </w:r>
    </w:p>
    <w:p w14:paraId="21652510" w14:textId="7C4E3B1C" w:rsidR="00625E98" w:rsidRDefault="00922F81" w:rsidP="00A24A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Extracted by the bark of </w:t>
      </w:r>
      <w:r w:rsidRPr="00922F81">
        <w:rPr>
          <w:rFonts w:ascii="Times New Roman" w:hAnsi="Times New Roman" w:cs="Times New Roman"/>
          <w:sz w:val="24"/>
          <w:szCs w:val="24"/>
        </w:rPr>
        <w:t xml:space="preserve">the Pacific Yew Tree, </w:t>
      </w:r>
      <w:r w:rsidRPr="00922F81">
        <w:rPr>
          <w:rFonts w:ascii="Times New Roman" w:hAnsi="Times New Roman" w:cs="Times New Roman"/>
          <w:i/>
          <w:iCs/>
          <w:sz w:val="24"/>
          <w:szCs w:val="24"/>
        </w:rPr>
        <w:t xml:space="preserve">Taxus </w:t>
      </w:r>
      <w:proofErr w:type="spellStart"/>
      <w:r w:rsidRPr="00922F81">
        <w:rPr>
          <w:rFonts w:ascii="Times New Roman" w:hAnsi="Times New Roman" w:cs="Times New Roman"/>
          <w:i/>
          <w:iCs/>
          <w:sz w:val="24"/>
          <w:szCs w:val="24"/>
        </w:rPr>
        <w:t>brevifolia</w:t>
      </w:r>
      <w:proofErr w:type="spellEnd"/>
      <w:r w:rsidRPr="00922F81">
        <w:rPr>
          <w:rFonts w:ascii="Times New Roman" w:hAnsi="Times New Roman" w:cs="Times New Roman"/>
          <w:sz w:val="24"/>
          <w:szCs w:val="24"/>
        </w:rPr>
        <w:t>,</w:t>
      </w:r>
      <w:r w:rsidR="00623AE5">
        <w:rPr>
          <w:rFonts w:ascii="Times New Roman" w:hAnsi="Times New Roman" w:cs="Times New Roman"/>
          <w:color w:val="2B579A"/>
          <w:sz w:val="24"/>
          <w:szCs w:val="24"/>
          <w:shd w:val="clear" w:color="auto" w:fill="E6E6E6"/>
        </w:rPr>
        <w:fldChar w:fldCharType="begin"/>
      </w:r>
      <w:r w:rsidR="002B591D">
        <w:rPr>
          <w:rFonts w:ascii="Times New Roman" w:hAnsi="Times New Roman" w:cs="Times New Roman"/>
          <w:sz w:val="24"/>
          <w:szCs w:val="24"/>
        </w:rPr>
        <w:instrText xml:space="preserve"> ADDIN ZOTERO_ITEM CSL_CITATION {"citationID":"cgABGjFI","properties":{"formattedCitation":"(1)","plainCitation":"(1)","noteIndex":0},"citationItems":[{"id":253,"uris":["http://zotero.org/users/7830472/items/2CZS748C"],"uri":["http://zotero.org/users/7830472/items/2CZS748C"],"itemData":{"id":253,"type":"chapter","abstract":"Paclitaxel is a mitotic inhibitor used in cancer chemotherapy. It was discovered in the US National Cancer Institute program in 1967 when Monroe E. Wall and Mansukh C. Wani isolated it from the bark of the Pacific yew tree, Taxus brevifolia, and named it taxol. When it was developed commercially, the generic name was changed to paclitaxel.Paclitaxel is now used to treat patients with ovarian, breast, and advanced forms of Kaposi’s sarcoma. Paclitaxel stabilizes microtubules and, as a result, interferes with the normal breakdown of microtubules during cell division. Together with docetaxel, it forms the drug category of the taxanes.While offering substantial improvement in patient care, paclitaxel has been a relatively controversial drug. There was originally concern because of the environmental impact of its original sourcing, no longer used, from the Pacific yew. So in recent years, extensive research has been done to find a way to produce it from alternative resources including related compounds and also to lessen the side effects of paclitaxel.","container-title":"Natural Products: Phytochemistry, Botany and Metabolism of Alkaloids, Phenolics and Terpenes","event-place":"Berlin, Heidelberg","ISBN":"978-3-642-22144-6","language":"en","note":"DOI: 10.1007/978-3-642-22144-6_143","page":"3159-3171","publisher":"Springer","publisher-place":"Berlin, Heidelberg","source":"Springer Link","title":"Taxol and Related Compounds","URL":"https://doi.org/10.1007/978-3-642-22144-6_143","author":[{"family":"Sadeghi-aliabadi","given":"Hojjat"},{"family":"Yegdaneh","given":"Afsaneh"}],"editor":[{"family":"Ramawat","given":"Kishan Gopal"},{"family":"Mérillon","given":"Jean-Michel"}],"accessed":{"date-parts":[["2021",5,18]]},"issued":{"date-parts":[["2013"]]}}}],"schema":"https://github.com/citation-style-language/schema/raw/master/csl-citation.json"} </w:instrText>
      </w:r>
      <w:r w:rsidR="00623AE5">
        <w:rPr>
          <w:rFonts w:ascii="Times New Roman" w:hAnsi="Times New Roman" w:cs="Times New Roman"/>
          <w:color w:val="2B579A"/>
          <w:sz w:val="24"/>
          <w:szCs w:val="24"/>
          <w:shd w:val="clear" w:color="auto" w:fill="E6E6E6"/>
        </w:rPr>
        <w:fldChar w:fldCharType="separate"/>
      </w:r>
      <w:r w:rsidR="002B591D" w:rsidRPr="002B591D">
        <w:rPr>
          <w:rFonts w:ascii="Times New Roman" w:hAnsi="Times New Roman" w:cs="Times New Roman"/>
          <w:sz w:val="24"/>
        </w:rPr>
        <w:t>(1)</w:t>
      </w:r>
      <w:r w:rsidR="00623AE5">
        <w:rPr>
          <w:rFonts w:ascii="Times New Roman" w:hAnsi="Times New Roman" w:cs="Times New Roman"/>
          <w:color w:val="2B579A"/>
          <w:sz w:val="24"/>
          <w:szCs w:val="24"/>
          <w:shd w:val="clear" w:color="auto" w:fill="E6E6E6"/>
        </w:rPr>
        <w:fldChar w:fldCharType="end"/>
      </w:r>
      <w:r w:rsidRPr="00922F81">
        <w:rPr>
          <w:rFonts w:ascii="Times New Roman" w:hAnsi="Times New Roman" w:cs="Times New Roman"/>
          <w:sz w:val="24"/>
          <w:szCs w:val="24"/>
        </w:rPr>
        <w:t xml:space="preserve"> paclitaxel (Taxol®) </w:t>
      </w:r>
      <w:r w:rsidRPr="00A96C43">
        <w:rPr>
          <w:rFonts w:ascii="Times New Roman" w:hAnsi="Times New Roman" w:cs="Times New Roman"/>
          <w:sz w:val="24"/>
          <w:szCs w:val="24"/>
        </w:rPr>
        <w:t xml:space="preserve">is a member of the </w:t>
      </w:r>
      <w:proofErr w:type="spellStart"/>
      <w:r w:rsidRPr="00A96C43">
        <w:rPr>
          <w:rFonts w:ascii="Times New Roman" w:hAnsi="Times New Roman" w:cs="Times New Roman"/>
          <w:sz w:val="24"/>
          <w:szCs w:val="24"/>
        </w:rPr>
        <w:t>taxane</w:t>
      </w:r>
      <w:proofErr w:type="spellEnd"/>
      <w:r w:rsidRPr="00A96C43">
        <w:rPr>
          <w:rFonts w:ascii="Times New Roman" w:hAnsi="Times New Roman" w:cs="Times New Roman"/>
          <w:sz w:val="24"/>
          <w:szCs w:val="24"/>
        </w:rPr>
        <w:t xml:space="preserve"> family of anticancer drugs </w:t>
      </w:r>
      <w:r w:rsidR="008D5252">
        <w:rPr>
          <w:rFonts w:ascii="Times New Roman" w:hAnsi="Times New Roman" w:cs="Times New Roman"/>
          <w:sz w:val="24"/>
          <w:szCs w:val="24"/>
        </w:rPr>
        <w:t>commonly used</w:t>
      </w:r>
      <w:r w:rsidRPr="00A96C43">
        <w:rPr>
          <w:rFonts w:ascii="Times New Roman" w:hAnsi="Times New Roman" w:cs="Times New Roman"/>
          <w:sz w:val="24"/>
          <w:szCs w:val="24"/>
        </w:rPr>
        <w:t xml:space="preserve"> for the treatment of ovarian, breast, </w:t>
      </w:r>
      <w:r w:rsidR="002F5FE4">
        <w:rPr>
          <w:rFonts w:ascii="Times New Roman" w:hAnsi="Times New Roman" w:cs="Times New Roman"/>
          <w:sz w:val="24"/>
          <w:szCs w:val="24"/>
        </w:rPr>
        <w:t xml:space="preserve">and </w:t>
      </w:r>
      <w:r w:rsidRPr="003F66FB">
        <w:rPr>
          <w:rFonts w:ascii="Times New Roman" w:hAnsi="Times New Roman" w:cs="Times New Roman"/>
          <w:sz w:val="24"/>
          <w:szCs w:val="24"/>
        </w:rPr>
        <w:t xml:space="preserve">non-small cell </w:t>
      </w:r>
      <w:r w:rsidRPr="00A96C43">
        <w:rPr>
          <w:rFonts w:ascii="Times New Roman" w:hAnsi="Times New Roman" w:cs="Times New Roman"/>
          <w:sz w:val="24"/>
          <w:szCs w:val="24"/>
        </w:rPr>
        <w:t xml:space="preserve">lung cancer, as well as </w:t>
      </w:r>
      <w:r w:rsidRPr="003F66FB">
        <w:rPr>
          <w:rFonts w:ascii="Times New Roman" w:hAnsi="Times New Roman" w:cs="Times New Roman"/>
          <w:sz w:val="24"/>
          <w:szCs w:val="24"/>
        </w:rPr>
        <w:t xml:space="preserve">AIDS-related </w:t>
      </w:r>
      <w:r w:rsidRPr="00A96C43">
        <w:rPr>
          <w:rFonts w:ascii="Times New Roman" w:hAnsi="Times New Roman" w:cs="Times New Roman"/>
          <w:sz w:val="24"/>
          <w:szCs w:val="24"/>
        </w:rPr>
        <w:t>Kaposi's sarcoma</w:t>
      </w:r>
      <w:r w:rsidR="000D2961">
        <w:rPr>
          <w:rFonts w:ascii="Times New Roman" w:hAnsi="Times New Roman" w:cs="Times New Roman"/>
          <w:color w:val="2B579A"/>
          <w:sz w:val="24"/>
          <w:szCs w:val="24"/>
          <w:shd w:val="clear" w:color="auto" w:fill="E6E6E6"/>
        </w:rPr>
        <w:fldChar w:fldCharType="begin"/>
      </w:r>
      <w:r w:rsidR="002B591D">
        <w:rPr>
          <w:rFonts w:ascii="Times New Roman" w:hAnsi="Times New Roman" w:cs="Times New Roman"/>
          <w:sz w:val="24"/>
          <w:szCs w:val="24"/>
        </w:rPr>
        <w:instrText xml:space="preserve"> ADDIN ZOTERO_ITEM CSL_CITATION {"citationID":"fb9dWtPT","properties":{"formattedCitation":"(2)","plainCitation":"(2)","noteIndex":0},"citationItems":[{"id":247,"uris":["http://zotero.org/users/7830472/items/FW8GMTTV"],"uri":["http://zotero.org/users/7830472/items/FW8GMTTV"],"itemData":{"id":247,"type":"article-journal","abstract":"Paclitaxel (Taxol(®)) is a member of the taxane class of anticancer drugs and one of the most common chemotherapeutic agents used against many forms of cancer. Paclitaxel is a microtubule-stabilizer that selectively arrests cells in the G2/M phase of the cell cycle, and found to induce cytotoxicity in a time and concentration-dependent manner. Paclitaxel has been embedded in novel drug formulations, including albumin and polymeric micelle nanoparticles, and applied to many anticancer treatment regimens due to its mechanism of action and radiation sensitizing effects. Though paclitaxel is a major anticancer drug which has been used for many years in clinical treatments, its therapeutic efficacy can be limited by common encumbrances faced by anticancer drugs. These encumbrances include toxicities, de novo refraction, and acquired multidrug resistance (MDR). This article will give a current and comprehensive review of paclitaxel, beginning with its unique history and pharmacology, explore its mechanisms of drug resistance and influence in combination with radiation therapy, while highlighting current treatment regimens, formulations, and new discoveries.","container-title":"Cancers","DOI":"10.3390/cancers7040897","ISSN":"2072-6694","issue":"4","journalAbbreviation":"Cancers (Basel)","language":"eng","note":"PMID: 26633515\nPMCID: PMC4695897","page":"2360-2371","source":"PubMed","title":"Paclitaxel Through the Ages of Anticancer Therapy: Exploring Its Role in Chemoresistance and Radiation Therapy","title-short":"Paclitaxel Through the Ages of Anticancer Therapy","volume":"7","author":[{"family":"Barbuti","given":"Anna Maria"},{"family":"Chen","given":"Zhe-Sheng"}],"issued":{"date-parts":[["2015",12,3]]}}}],"schema":"https://github.com/citation-style-language/schema/raw/master/csl-citation.json"} </w:instrText>
      </w:r>
      <w:r w:rsidR="000D2961">
        <w:rPr>
          <w:rFonts w:ascii="Times New Roman" w:hAnsi="Times New Roman" w:cs="Times New Roman"/>
          <w:color w:val="2B579A"/>
          <w:sz w:val="24"/>
          <w:szCs w:val="24"/>
          <w:shd w:val="clear" w:color="auto" w:fill="E6E6E6"/>
        </w:rPr>
        <w:fldChar w:fldCharType="separate"/>
      </w:r>
      <w:r w:rsidR="002B591D" w:rsidRPr="002B591D">
        <w:rPr>
          <w:rFonts w:ascii="Times New Roman" w:hAnsi="Times New Roman" w:cs="Times New Roman"/>
          <w:sz w:val="24"/>
        </w:rPr>
        <w:t>(2)</w:t>
      </w:r>
      <w:r w:rsidR="000D2961">
        <w:rPr>
          <w:rFonts w:ascii="Times New Roman" w:hAnsi="Times New Roman" w:cs="Times New Roman"/>
          <w:color w:val="2B579A"/>
          <w:sz w:val="24"/>
          <w:szCs w:val="24"/>
          <w:shd w:val="clear" w:color="auto" w:fill="E6E6E6"/>
        </w:rPr>
        <w:fldChar w:fldCharType="end"/>
      </w:r>
      <w:r w:rsidRPr="00A96C43">
        <w:rPr>
          <w:rFonts w:ascii="Times New Roman" w:hAnsi="Times New Roman" w:cs="Times New Roman"/>
          <w:sz w:val="24"/>
          <w:szCs w:val="24"/>
        </w:rPr>
        <w:t>.</w:t>
      </w:r>
      <w:r w:rsidR="00190C11">
        <w:rPr>
          <w:rFonts w:ascii="Times New Roman" w:hAnsi="Times New Roman" w:cs="Times New Roman"/>
          <w:sz w:val="24"/>
          <w:szCs w:val="24"/>
        </w:rPr>
        <w:t xml:space="preserve"> </w:t>
      </w:r>
    </w:p>
    <w:p w14:paraId="08E176E8" w14:textId="30F22841" w:rsidR="00EB2285" w:rsidRDefault="00C02818" w:rsidP="00A24A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Although highly effic</w:t>
      </w:r>
      <w:r w:rsidR="005B1D32">
        <w:rPr>
          <w:rFonts w:ascii="Times New Roman" w:hAnsi="Times New Roman" w:cs="Times New Roman"/>
          <w:sz w:val="24"/>
          <w:szCs w:val="24"/>
        </w:rPr>
        <w:t>ient</w:t>
      </w:r>
      <w:r w:rsidR="002F5FE4">
        <w:rPr>
          <w:rFonts w:ascii="Times New Roman" w:hAnsi="Times New Roman" w:cs="Times New Roman"/>
          <w:sz w:val="24"/>
          <w:szCs w:val="24"/>
        </w:rPr>
        <w:t xml:space="preserve"> </w:t>
      </w:r>
      <w:r w:rsidR="00A23818">
        <w:rPr>
          <w:rFonts w:ascii="Times New Roman" w:hAnsi="Times New Roman" w:cs="Times New Roman"/>
          <w:sz w:val="24"/>
          <w:szCs w:val="24"/>
        </w:rPr>
        <w:t>in inhibiting</w:t>
      </w:r>
      <w:r w:rsidR="002F5FE4">
        <w:rPr>
          <w:rFonts w:ascii="Times New Roman" w:hAnsi="Times New Roman" w:cs="Times New Roman"/>
          <w:sz w:val="24"/>
          <w:szCs w:val="24"/>
        </w:rPr>
        <w:t xml:space="preserve"> tumor growth</w:t>
      </w:r>
      <w:r>
        <w:rPr>
          <w:rFonts w:ascii="Times New Roman" w:hAnsi="Times New Roman" w:cs="Times New Roman"/>
          <w:sz w:val="24"/>
          <w:szCs w:val="24"/>
        </w:rPr>
        <w:t>, paclitaxel</w:t>
      </w:r>
      <w:r w:rsidR="00806E6F">
        <w:rPr>
          <w:rFonts w:ascii="Times New Roman" w:hAnsi="Times New Roman" w:cs="Times New Roman"/>
          <w:sz w:val="24"/>
          <w:szCs w:val="24"/>
        </w:rPr>
        <w:t xml:space="preserve"> </w:t>
      </w:r>
      <w:r w:rsidR="00806E6F" w:rsidRPr="00806E6F">
        <w:rPr>
          <w:rFonts w:ascii="Times New Roman" w:hAnsi="Times New Roman" w:cs="Times New Roman"/>
          <w:sz w:val="24"/>
          <w:szCs w:val="24"/>
        </w:rPr>
        <w:t xml:space="preserve">is generally not well </w:t>
      </w:r>
      <w:r w:rsidR="20EA6F56" w:rsidRPr="6C46223E">
        <w:rPr>
          <w:rFonts w:ascii="Times New Roman" w:hAnsi="Times New Roman" w:cs="Times New Roman"/>
          <w:sz w:val="24"/>
          <w:szCs w:val="24"/>
        </w:rPr>
        <w:t>tolerated,</w:t>
      </w:r>
      <w:r w:rsidR="00806E6F" w:rsidRPr="00806E6F">
        <w:rPr>
          <w:rFonts w:ascii="Times New Roman" w:hAnsi="Times New Roman" w:cs="Times New Roman"/>
          <w:sz w:val="24"/>
          <w:szCs w:val="24"/>
        </w:rPr>
        <w:t xml:space="preserve"> </w:t>
      </w:r>
      <w:r w:rsidR="00035A36">
        <w:rPr>
          <w:rFonts w:ascii="Times New Roman" w:hAnsi="Times New Roman" w:cs="Times New Roman"/>
          <w:sz w:val="24"/>
          <w:szCs w:val="24"/>
        </w:rPr>
        <w:t>and its</w:t>
      </w:r>
      <w:r w:rsidR="00035A36" w:rsidRPr="00035A36">
        <w:rPr>
          <w:rFonts w:ascii="Times New Roman" w:hAnsi="Times New Roman" w:cs="Times New Roman"/>
          <w:sz w:val="24"/>
          <w:szCs w:val="24"/>
        </w:rPr>
        <w:t xml:space="preserve"> use is sometimes limited </w:t>
      </w:r>
      <w:r w:rsidR="006555F1">
        <w:rPr>
          <w:rFonts w:ascii="Times New Roman" w:hAnsi="Times New Roman" w:cs="Times New Roman"/>
          <w:sz w:val="24"/>
          <w:szCs w:val="24"/>
        </w:rPr>
        <w:t>because of</w:t>
      </w:r>
      <w:r w:rsidR="00035A36" w:rsidRPr="00035A36">
        <w:rPr>
          <w:rFonts w:ascii="Times New Roman" w:hAnsi="Times New Roman" w:cs="Times New Roman"/>
          <w:sz w:val="24"/>
          <w:szCs w:val="24"/>
        </w:rPr>
        <w:t xml:space="preserve"> the occurrence of </w:t>
      </w:r>
      <w:r w:rsidR="00806E6F" w:rsidRPr="00806E6F">
        <w:rPr>
          <w:rFonts w:ascii="Times New Roman" w:hAnsi="Times New Roman" w:cs="Times New Roman"/>
          <w:sz w:val="24"/>
          <w:szCs w:val="24"/>
        </w:rPr>
        <w:t>serious adverse drug reactions</w:t>
      </w:r>
      <w:r w:rsidR="005C27A2" w:rsidRPr="6C46223E">
        <w:rPr>
          <w:rFonts w:ascii="Times New Roman" w:hAnsi="Times New Roman" w:cs="Times New Roman"/>
          <w:color w:val="2B579A"/>
          <w:sz w:val="24"/>
          <w:szCs w:val="24"/>
        </w:rPr>
        <w:fldChar w:fldCharType="begin"/>
      </w:r>
      <w:r w:rsidR="00E23F7D">
        <w:rPr>
          <w:rFonts w:ascii="Times New Roman" w:hAnsi="Times New Roman" w:cs="Times New Roman"/>
          <w:sz w:val="24"/>
          <w:szCs w:val="24"/>
        </w:rPr>
        <w:instrText xml:space="preserve"> ADDIN ZOTERO_ITEM CSL_CITATION {"citationID":"Nm1A53pZ","properties":{"formattedCitation":"(3)","plainCitation":"(3)","noteIndex":0},"citationItems":[{"id":283,"uris":["http://zotero.org/users/7830472/items/56NC2LFY"],"uri":["http://zotero.org/users/7830472/items/56NC2LFY"],"itemData":{"id":283,"type":"article-journal","abstract":"Background\nPaclitaxel is wildly used in chemotherapy, however, the adverse drug reactions (ADRs) occurred frequently. Various novel nano-based paclitaxel delivery systems were developed. The aim performed systemically review and meta-analyses to evaluate the effect adverse drug reactions (ADRs) of paclitaxel and its nano-based delivery systems.\n\nMethods\nSystematically searched PubMed, Embase, Web of Science, Cochrane, Clinicalkey, Clinicaltrial.com, ASCO and ESMO. Data of adverse effect were analyzed to odds ratio (ORs) with 95% confidence interval (CI). The quality of studies was assessed with CASP Randomised Controlled Trial Checklist. Statistical analysis was used WinBUGS software (version 1.4.3) with the NetMetaXL interface (version 1.6.1).\n\nResults\nTwenty-one studies, including 7011 patients and 6 paclitaxel formulations fulfilled the inclusion criteria. In all grade hypersensitivity reactions, comparing to SB-P, people with Lip-P had 0.19 times (95% CI= 0.02, 1.3) of chance, with Nab-P had 0.47 times (95% CI= 0.11, 1.40) of chance, with PPX had 0.44 times (95% CI= 0.03, 5.7) of chance for all grade adverse effect. In All grad neutropenia, comparing to Lip-P, people with SB-P had 0.83 times (95% CI= 0.15, 4.81) of chance for all grade adverse effect; comparing to PM-P, people with SB-P had 0.73 times (95% CI= 0.22, 2.42) of chance for all grade adverse effect. In leucopenia, comparing to Nab-P, people with SB-P had 0.66 times (95% CI= 0.50, 0.87) of chance for all grade adverse effect; comparing to PM-P, people with SB-P had 0.64 times (95% CI= 0.32, 1.16) of chance for all grade adverse effect. The rate of incidence in peripheral sensory neuropathy, myalgias and arthralgias tend to no significant differences between different formulations.\n\nConclusion\nNano-based paclitaxel delivery resulted in fewer hypersensitivity reactions than solvent-based delivery. However, the incidence of neutropenia and leucopenia was higher in nano-based than solvent-based paclitaxel delivery. Dose-dependent ADRs were more frequent in paclitaxel anticancer treatment.","container-title":"International Journal of Nanomedicine","DOI":"10.2147/IJN.S231407","ISSN":"1176-9114","journalAbbreviation":"Int J Nanomedicine","note":"PMID: 32210563\nPMCID: PMC7075337","page":"1731-1743","source":"PubMed Central","title":"Improvement of Paclitaxel-Associated Adverse Reactions (ADRs) via the Use of Nano-Based Drug Delivery Systems: A Systematic Review and Network Meta-Analysis","title-short":"Improvement of Paclitaxel-Associated Adverse Reactions (ADRs) via the Use of Nano-Based Drug Delivery Systems","volume":"15","author":[{"family":"Chou","given":"Pi-Ling"},{"family":"Huang","given":"Ya-Ping"},{"family":"Cheng","given":"Meng-Hsuan"},{"family":"Rau","given":"Kun-Ming"},{"family":"Fang","given":"Yi-Ping"}],"issued":{"date-parts":[["2020",3,12]]}}}],"schema":"https://github.com/citation-style-language/schema/raw/master/csl-citation.json"} </w:instrText>
      </w:r>
      <w:r w:rsidR="005C27A2" w:rsidRPr="6C46223E">
        <w:rPr>
          <w:rFonts w:ascii="Times New Roman" w:hAnsi="Times New Roman" w:cs="Times New Roman"/>
          <w:color w:val="2B579A"/>
          <w:sz w:val="24"/>
          <w:szCs w:val="24"/>
        </w:rPr>
        <w:fldChar w:fldCharType="separate"/>
      </w:r>
      <w:r w:rsidR="00E23F7D" w:rsidRPr="00E23F7D">
        <w:rPr>
          <w:rFonts w:ascii="Times New Roman" w:hAnsi="Times New Roman" w:cs="Times New Roman"/>
          <w:sz w:val="24"/>
        </w:rPr>
        <w:t>(3)</w:t>
      </w:r>
      <w:r w:rsidR="005C27A2" w:rsidRPr="6C46223E">
        <w:rPr>
          <w:rFonts w:ascii="Times New Roman" w:hAnsi="Times New Roman" w:cs="Times New Roman"/>
          <w:color w:val="2B579A"/>
          <w:sz w:val="24"/>
          <w:szCs w:val="24"/>
        </w:rPr>
        <w:fldChar w:fldCharType="end"/>
      </w:r>
      <w:r w:rsidR="005914EF">
        <w:rPr>
          <w:rFonts w:ascii="Times New Roman" w:hAnsi="Times New Roman" w:cs="Times New Roman"/>
          <w:sz w:val="24"/>
          <w:szCs w:val="24"/>
        </w:rPr>
        <w:t xml:space="preserve">. </w:t>
      </w:r>
      <w:r w:rsidR="004C7F8A">
        <w:rPr>
          <w:rFonts w:ascii="Times New Roman" w:hAnsi="Times New Roman" w:cs="Times New Roman"/>
          <w:sz w:val="24"/>
          <w:szCs w:val="24"/>
        </w:rPr>
        <w:t>A</w:t>
      </w:r>
      <w:r w:rsidR="00F7653D">
        <w:rPr>
          <w:rFonts w:ascii="Times New Roman" w:hAnsi="Times New Roman" w:cs="Times New Roman"/>
          <w:sz w:val="24"/>
          <w:szCs w:val="24"/>
        </w:rPr>
        <w:t xml:space="preserve">mong </w:t>
      </w:r>
      <w:r w:rsidR="00BE2F5D">
        <w:rPr>
          <w:rFonts w:ascii="Times New Roman" w:hAnsi="Times New Roman" w:cs="Times New Roman"/>
          <w:sz w:val="24"/>
          <w:szCs w:val="24"/>
        </w:rPr>
        <w:t>these</w:t>
      </w:r>
      <w:r w:rsidR="004C7F8A">
        <w:rPr>
          <w:rFonts w:ascii="Times New Roman" w:hAnsi="Times New Roman" w:cs="Times New Roman"/>
          <w:sz w:val="24"/>
          <w:szCs w:val="24"/>
        </w:rPr>
        <w:t xml:space="preserve">, </w:t>
      </w:r>
      <w:r w:rsidR="00F7653D">
        <w:rPr>
          <w:rFonts w:ascii="Times New Roman" w:hAnsi="Times New Roman" w:cs="Times New Roman"/>
          <w:sz w:val="24"/>
          <w:szCs w:val="24"/>
        </w:rPr>
        <w:t>h</w:t>
      </w:r>
      <w:r w:rsidR="00806E6F" w:rsidRPr="00806E6F">
        <w:rPr>
          <w:rFonts w:ascii="Times New Roman" w:hAnsi="Times New Roman" w:cs="Times New Roman"/>
          <w:sz w:val="24"/>
          <w:szCs w:val="24"/>
        </w:rPr>
        <w:t>ypersensitivity reactions</w:t>
      </w:r>
      <w:r w:rsidR="00E5128A">
        <w:rPr>
          <w:rFonts w:ascii="Times New Roman" w:hAnsi="Times New Roman" w:cs="Times New Roman"/>
          <w:sz w:val="24"/>
          <w:szCs w:val="24"/>
        </w:rPr>
        <w:t xml:space="preserve"> (</w:t>
      </w:r>
      <w:r w:rsidR="00E5128A" w:rsidRPr="001541DF">
        <w:rPr>
          <w:rFonts w:ascii="Times New Roman" w:hAnsi="Times New Roman" w:cs="Times New Roman"/>
          <w:sz w:val="24"/>
          <w:szCs w:val="24"/>
        </w:rPr>
        <w:t>HSRs</w:t>
      </w:r>
      <w:r w:rsidR="00E5128A">
        <w:rPr>
          <w:rFonts w:ascii="Times New Roman" w:hAnsi="Times New Roman" w:cs="Times New Roman"/>
          <w:sz w:val="24"/>
          <w:szCs w:val="24"/>
        </w:rPr>
        <w:t>) and</w:t>
      </w:r>
      <w:r w:rsidR="00806E6F" w:rsidRPr="00806E6F">
        <w:rPr>
          <w:rFonts w:ascii="Times New Roman" w:hAnsi="Times New Roman" w:cs="Times New Roman"/>
          <w:sz w:val="24"/>
          <w:szCs w:val="24"/>
        </w:rPr>
        <w:t xml:space="preserve"> peripheral sensory neuropathy</w:t>
      </w:r>
      <w:r w:rsidR="00E5128A">
        <w:rPr>
          <w:rFonts w:ascii="Times New Roman" w:hAnsi="Times New Roman" w:cs="Times New Roman"/>
          <w:sz w:val="24"/>
          <w:szCs w:val="24"/>
        </w:rPr>
        <w:t xml:space="preserve"> are </w:t>
      </w:r>
      <w:r w:rsidR="00F7653D">
        <w:rPr>
          <w:rFonts w:ascii="Times New Roman" w:hAnsi="Times New Roman" w:cs="Times New Roman"/>
          <w:sz w:val="24"/>
          <w:szCs w:val="24"/>
        </w:rPr>
        <w:t>some of the</w:t>
      </w:r>
      <w:r w:rsidR="00E5128A">
        <w:rPr>
          <w:rFonts w:ascii="Times New Roman" w:hAnsi="Times New Roman" w:cs="Times New Roman"/>
          <w:sz w:val="24"/>
          <w:szCs w:val="24"/>
        </w:rPr>
        <w:t xml:space="preserve"> most </w:t>
      </w:r>
      <w:r w:rsidR="00F25875">
        <w:rPr>
          <w:rFonts w:ascii="Times New Roman" w:hAnsi="Times New Roman" w:cs="Times New Roman"/>
          <w:sz w:val="24"/>
          <w:szCs w:val="24"/>
        </w:rPr>
        <w:t>impairing</w:t>
      </w:r>
      <w:r w:rsidR="00E5128A">
        <w:rPr>
          <w:rFonts w:ascii="Times New Roman" w:hAnsi="Times New Roman" w:cs="Times New Roman"/>
          <w:sz w:val="24"/>
          <w:szCs w:val="24"/>
        </w:rPr>
        <w:t xml:space="preserve"> ones.</w:t>
      </w:r>
      <w:r w:rsidR="00806E6F" w:rsidRPr="00806E6F">
        <w:rPr>
          <w:rFonts w:ascii="Times New Roman" w:hAnsi="Times New Roman" w:cs="Times New Roman"/>
          <w:sz w:val="24"/>
          <w:szCs w:val="24"/>
        </w:rPr>
        <w:t xml:space="preserve"> </w:t>
      </w:r>
      <w:r w:rsidR="00E5128A" w:rsidRPr="001541DF">
        <w:rPr>
          <w:rFonts w:ascii="Times New Roman" w:hAnsi="Times New Roman" w:cs="Times New Roman"/>
          <w:sz w:val="24"/>
          <w:szCs w:val="24"/>
        </w:rPr>
        <w:t>HSRs</w:t>
      </w:r>
      <w:r w:rsidR="00C77DBE">
        <w:rPr>
          <w:rFonts w:ascii="Times New Roman" w:hAnsi="Times New Roman" w:cs="Times New Roman"/>
          <w:sz w:val="24"/>
          <w:szCs w:val="24"/>
        </w:rPr>
        <w:t>, ranging from mild to lethal,</w:t>
      </w:r>
      <w:r w:rsidR="00E5128A" w:rsidRPr="001541DF">
        <w:rPr>
          <w:rFonts w:ascii="Times New Roman" w:hAnsi="Times New Roman" w:cs="Times New Roman"/>
          <w:sz w:val="24"/>
          <w:szCs w:val="24"/>
        </w:rPr>
        <w:t xml:space="preserve"> </w:t>
      </w:r>
      <w:r w:rsidR="00F7653D" w:rsidRPr="001541DF">
        <w:rPr>
          <w:rFonts w:ascii="Times New Roman" w:hAnsi="Times New Roman" w:cs="Times New Roman"/>
          <w:sz w:val="24"/>
          <w:szCs w:val="24"/>
        </w:rPr>
        <w:t>occur within the first few minutes of administration,</w:t>
      </w:r>
      <w:r w:rsidR="00F7653D">
        <w:rPr>
          <w:rFonts w:ascii="Times New Roman" w:hAnsi="Times New Roman" w:cs="Times New Roman"/>
          <w:sz w:val="24"/>
          <w:szCs w:val="24"/>
        </w:rPr>
        <w:t xml:space="preserve"> </w:t>
      </w:r>
      <w:r w:rsidR="00F7653D" w:rsidRPr="001541DF">
        <w:rPr>
          <w:rFonts w:ascii="Times New Roman" w:hAnsi="Times New Roman" w:cs="Times New Roman"/>
          <w:sz w:val="24"/>
          <w:szCs w:val="24"/>
        </w:rPr>
        <w:t xml:space="preserve">especially </w:t>
      </w:r>
      <w:r w:rsidR="00625E98">
        <w:rPr>
          <w:rFonts w:ascii="Times New Roman" w:hAnsi="Times New Roman" w:cs="Times New Roman"/>
          <w:sz w:val="24"/>
          <w:szCs w:val="24"/>
        </w:rPr>
        <w:t>during</w:t>
      </w:r>
      <w:r w:rsidR="00F7653D" w:rsidRPr="001541DF">
        <w:rPr>
          <w:rFonts w:ascii="Times New Roman" w:hAnsi="Times New Roman" w:cs="Times New Roman"/>
          <w:sz w:val="24"/>
          <w:szCs w:val="24"/>
        </w:rPr>
        <w:t xml:space="preserve"> the first or second exposure</w:t>
      </w:r>
      <w:r w:rsidR="00F7653D">
        <w:rPr>
          <w:rFonts w:ascii="Times New Roman" w:hAnsi="Times New Roman" w:cs="Times New Roman"/>
          <w:sz w:val="24"/>
          <w:szCs w:val="24"/>
        </w:rPr>
        <w:t>, and</w:t>
      </w:r>
      <w:r w:rsidR="00F7653D" w:rsidRPr="001541DF">
        <w:rPr>
          <w:rFonts w:ascii="Times New Roman" w:hAnsi="Times New Roman" w:cs="Times New Roman"/>
          <w:sz w:val="24"/>
          <w:szCs w:val="24"/>
        </w:rPr>
        <w:t xml:space="preserve"> </w:t>
      </w:r>
      <w:r w:rsidR="000E7F18">
        <w:rPr>
          <w:rFonts w:ascii="Times New Roman" w:hAnsi="Times New Roman" w:cs="Times New Roman"/>
          <w:sz w:val="24"/>
          <w:szCs w:val="24"/>
        </w:rPr>
        <w:t xml:space="preserve">can </w:t>
      </w:r>
      <w:r w:rsidR="003E610D">
        <w:rPr>
          <w:rFonts w:ascii="Times New Roman" w:hAnsi="Times New Roman" w:cs="Times New Roman"/>
          <w:sz w:val="24"/>
          <w:szCs w:val="24"/>
        </w:rPr>
        <w:t>affect</w:t>
      </w:r>
      <w:r w:rsidR="00E5128A">
        <w:rPr>
          <w:rFonts w:ascii="Times New Roman" w:hAnsi="Times New Roman" w:cs="Times New Roman"/>
          <w:sz w:val="24"/>
          <w:szCs w:val="24"/>
        </w:rPr>
        <w:t xml:space="preserve"> </w:t>
      </w:r>
      <w:r w:rsidR="00A23818">
        <w:rPr>
          <w:rFonts w:ascii="Times New Roman" w:hAnsi="Times New Roman" w:cs="Times New Roman"/>
          <w:sz w:val="24"/>
          <w:szCs w:val="24"/>
        </w:rPr>
        <w:t xml:space="preserve">up to </w:t>
      </w:r>
      <w:r w:rsidR="000E7F18">
        <w:rPr>
          <w:rFonts w:ascii="Times New Roman" w:hAnsi="Times New Roman" w:cs="Times New Roman"/>
          <w:sz w:val="24"/>
          <w:szCs w:val="24"/>
        </w:rPr>
        <w:t>4</w:t>
      </w:r>
      <w:r w:rsidR="00E5128A">
        <w:rPr>
          <w:rFonts w:ascii="Times New Roman" w:hAnsi="Times New Roman" w:cs="Times New Roman"/>
          <w:sz w:val="24"/>
          <w:szCs w:val="24"/>
        </w:rPr>
        <w:t>0% of patients</w:t>
      </w:r>
      <w:r w:rsidR="000E7F18" w:rsidRPr="6C46223E">
        <w:rPr>
          <w:rFonts w:ascii="Times New Roman" w:hAnsi="Times New Roman" w:cs="Times New Roman"/>
          <w:color w:val="2B579A"/>
          <w:sz w:val="24"/>
          <w:szCs w:val="24"/>
        </w:rPr>
        <w:fldChar w:fldCharType="begin"/>
      </w:r>
      <w:r w:rsidR="00E23F7D">
        <w:rPr>
          <w:rFonts w:ascii="Times New Roman" w:hAnsi="Times New Roman" w:cs="Times New Roman"/>
          <w:sz w:val="24"/>
          <w:szCs w:val="24"/>
        </w:rPr>
        <w:instrText xml:space="preserve"> ADDIN ZOTERO_ITEM CSL_CITATION {"citationID":"ys0gv7Cz","properties":{"formattedCitation":"(4)","plainCitation":"(4)","noteIndex":0},"citationItems":[{"id":256,"uris":["http://zotero.org/users/7830472/items/EUYAQZGL"],"uri":["http://zotero.org/users/7830472/items/EUYAQZGL"],"itemData":{"id":256,"type":"article-journal","abstract":"Background\nAlthough antineoplastic agents are critical in the treatment of cancer, they can potentially cause hypersensitivity reactions that can have serious consequences. When such a reaction occurs, clinicians can either continue the treatment, at the risk of causing a severe or a potentially fatal anaphylactic reaction, or stop the treatment, although it might be the only one available. The objective of the present work was to evaluate the effectiveness of methods used to prevent and treat hypersensitivity reactions to platinum- or taxane-based chemotherapy and to develop evidence-based recommendations.\n\nMethods\nThe scientific literature published to December 2013, inclusive, was reviewed.\n\nResults\nPremedication with antihistamines, H2 blockers, and corticosteroids is not effective in preventing hypersensitivity reactions to platinum salts. However, premedication significantly reduces the incidence of hypersensitivity to taxanes. A skin test can generally be performed to screen for patients at risk of developing a severe reaction to platinum salts in the presence of grade 1 or 2 reactions, but skin testing does not appear to be useful for taxanes. A desensitization protocol allows for re-administration of either platinum- or taxane-based chemotherapy to some patients without causing severe hypersensitivity reactions.\n\nConclusions\nSeveral strategies such as premedication, skin testing, and desensitization protocols are available to potentially allow for administration of platinum- or taxane-based chemotherapy to patients who have had a hypersensitivity reaction and for whom no other treatment options are available. Considering the available evidence, the Comité de l’évolution des pratiques en oncologie made recommendations for clinical practice in Quebec.","container-title":"Current Oncology","DOI":"10.3747/co.21.1966","ISSN":"1198-0052","issue":"4","journalAbbreviation":"Curr Oncol","note":"PMID: 25089112\nPMCID: PMC4117628","page":"e630-e641","source":"PubMed Central","title":"Management of hypersensitivity to platinum- and taxane-based chemotherapy: cepo review and clinical recommendations","title-short":"Management of hypersensitivity to platinum- and taxane-based chemotherapy","volume":"21","author":[{"family":"Boulanger","given":"J."},{"family":"Boursiquot","given":"J.N."},{"family":"Cournoyer","given":"G."},{"family":"Lemieux","given":"J."},{"family":"Masse","given":"M.S."},{"family":"Almanric","given":"K."},{"family":"Guay","given":"M.P."}],"issued":{"date-parts":[["2014",8]]}}}],"schema":"https://github.com/citation-style-language/schema/raw/master/csl-citation.json"} </w:instrText>
      </w:r>
      <w:r w:rsidR="000E7F18" w:rsidRPr="6C46223E">
        <w:rPr>
          <w:rFonts w:ascii="Times New Roman" w:hAnsi="Times New Roman" w:cs="Times New Roman"/>
          <w:color w:val="2B579A"/>
          <w:sz w:val="24"/>
          <w:szCs w:val="24"/>
        </w:rPr>
        <w:fldChar w:fldCharType="separate"/>
      </w:r>
      <w:r w:rsidR="00E23F7D" w:rsidRPr="00E23F7D">
        <w:rPr>
          <w:rFonts w:ascii="Times New Roman" w:hAnsi="Times New Roman" w:cs="Times New Roman"/>
          <w:sz w:val="24"/>
        </w:rPr>
        <w:t>(4)</w:t>
      </w:r>
      <w:r w:rsidR="000E7F18" w:rsidRPr="6C46223E">
        <w:rPr>
          <w:rFonts w:ascii="Times New Roman" w:hAnsi="Times New Roman" w:cs="Times New Roman"/>
          <w:color w:val="2B579A"/>
          <w:sz w:val="24"/>
          <w:szCs w:val="24"/>
        </w:rPr>
        <w:fldChar w:fldCharType="end"/>
      </w:r>
      <w:r w:rsidR="00C77DBE" w:rsidRPr="001541DF">
        <w:rPr>
          <w:rFonts w:ascii="Times New Roman" w:hAnsi="Times New Roman" w:cs="Times New Roman"/>
          <w:sz w:val="24"/>
          <w:szCs w:val="24"/>
        </w:rPr>
        <w:t xml:space="preserve">. </w:t>
      </w:r>
      <w:r w:rsidR="00C77DBE">
        <w:rPr>
          <w:rFonts w:ascii="Times New Roman" w:hAnsi="Times New Roman" w:cs="Times New Roman"/>
          <w:sz w:val="24"/>
          <w:szCs w:val="24"/>
        </w:rPr>
        <w:t>Premedication with</w:t>
      </w:r>
      <w:r w:rsidR="00806E6F" w:rsidRPr="00806E6F">
        <w:rPr>
          <w:rFonts w:ascii="Times New Roman" w:hAnsi="Times New Roman" w:cs="Times New Roman"/>
          <w:sz w:val="24"/>
          <w:szCs w:val="24"/>
        </w:rPr>
        <w:t xml:space="preserve"> corticosteroids, antihistamines and H2 antagonists </w:t>
      </w:r>
      <w:r w:rsidR="00BE2F5D">
        <w:rPr>
          <w:rFonts w:ascii="Times New Roman" w:hAnsi="Times New Roman" w:cs="Times New Roman"/>
          <w:sz w:val="24"/>
          <w:szCs w:val="24"/>
        </w:rPr>
        <w:t>can</w:t>
      </w:r>
      <w:r w:rsidR="00C77DBE">
        <w:rPr>
          <w:rFonts w:ascii="Times New Roman" w:hAnsi="Times New Roman" w:cs="Times New Roman"/>
          <w:sz w:val="24"/>
          <w:szCs w:val="24"/>
        </w:rPr>
        <w:t xml:space="preserve"> reduce </w:t>
      </w:r>
      <w:r w:rsidR="005914EF">
        <w:rPr>
          <w:rFonts w:ascii="Times New Roman" w:hAnsi="Times New Roman" w:cs="Times New Roman"/>
          <w:sz w:val="24"/>
          <w:szCs w:val="24"/>
        </w:rPr>
        <w:t xml:space="preserve">the incidence of </w:t>
      </w:r>
      <w:r w:rsidR="00C77DBE">
        <w:rPr>
          <w:rFonts w:ascii="Times New Roman" w:hAnsi="Times New Roman" w:cs="Times New Roman"/>
          <w:sz w:val="24"/>
          <w:szCs w:val="24"/>
        </w:rPr>
        <w:t xml:space="preserve">mild to moderate HSRs, and desensitization protocols have shown to be generally safe and </w:t>
      </w:r>
      <w:r w:rsidR="005914EF">
        <w:rPr>
          <w:rFonts w:ascii="Times New Roman" w:hAnsi="Times New Roman" w:cs="Times New Roman"/>
          <w:sz w:val="24"/>
          <w:szCs w:val="24"/>
        </w:rPr>
        <w:t>effic</w:t>
      </w:r>
      <w:r w:rsidR="008D531B">
        <w:rPr>
          <w:rFonts w:ascii="Times New Roman" w:hAnsi="Times New Roman" w:cs="Times New Roman"/>
          <w:sz w:val="24"/>
          <w:szCs w:val="24"/>
        </w:rPr>
        <w:t>ient</w:t>
      </w:r>
      <w:r w:rsidR="00C77DBE">
        <w:rPr>
          <w:rFonts w:ascii="Times New Roman" w:hAnsi="Times New Roman" w:cs="Times New Roman"/>
          <w:sz w:val="24"/>
          <w:szCs w:val="24"/>
        </w:rPr>
        <w:t xml:space="preserve"> approach</w:t>
      </w:r>
      <w:r w:rsidR="005914EF">
        <w:rPr>
          <w:rFonts w:ascii="Times New Roman" w:hAnsi="Times New Roman" w:cs="Times New Roman"/>
          <w:sz w:val="24"/>
          <w:szCs w:val="24"/>
        </w:rPr>
        <w:t>es</w:t>
      </w:r>
      <w:r w:rsidR="00C77DBE">
        <w:rPr>
          <w:rFonts w:ascii="Times New Roman" w:hAnsi="Times New Roman" w:cs="Times New Roman"/>
          <w:sz w:val="24"/>
          <w:szCs w:val="24"/>
        </w:rPr>
        <w:t>; however, premedication does not protect against severe HSRs (i.e. anaphylaxis)</w:t>
      </w:r>
      <w:r w:rsidR="00A23818" w:rsidRPr="6C46223E">
        <w:rPr>
          <w:rFonts w:ascii="Times New Roman" w:hAnsi="Times New Roman" w:cs="Times New Roman"/>
          <w:color w:val="2B579A"/>
          <w:sz w:val="24"/>
          <w:szCs w:val="24"/>
        </w:rPr>
        <w:fldChar w:fldCharType="begin"/>
      </w:r>
      <w:r w:rsidR="00E23F7D">
        <w:rPr>
          <w:rFonts w:ascii="Times New Roman" w:hAnsi="Times New Roman" w:cs="Times New Roman"/>
          <w:sz w:val="24"/>
          <w:szCs w:val="24"/>
        </w:rPr>
        <w:instrText xml:space="preserve"> ADDIN ZOTERO_ITEM CSL_CITATION {"citationID":"LPCjaPqx","properties":{"formattedCitation":"(4)","plainCitation":"(4)","noteIndex":0},"citationItems":[{"id":256,"uris":["http://zotero.org/users/7830472/items/EUYAQZGL"],"uri":["http://zotero.org/users/7830472/items/EUYAQZGL"],"itemData":{"id":256,"type":"article-journal","abstract":"Background\nAlthough antineoplastic agents are critical in the treatment of cancer, they can potentially cause hypersensitivity reactions that can have serious consequences. When such a reaction occurs, clinicians can either continue the treatment, at the risk of causing a severe or a potentially fatal anaphylactic reaction, or stop the treatment, although it might be the only one available. The objective of the present work was to evaluate the effectiveness of methods used to prevent and treat hypersensitivity reactions to platinum- or taxane-based chemotherapy and to develop evidence-based recommendations.\n\nMethods\nThe scientific literature published to December 2013, inclusive, was reviewed.\n\nResults\nPremedication with antihistamines, H2 blockers, and corticosteroids is not effective in preventing hypersensitivity reactions to platinum salts. However, premedication significantly reduces the incidence of hypersensitivity to taxanes. A skin test can generally be performed to screen for patients at risk of developing a severe reaction to platinum salts in the presence of grade 1 or 2 reactions, but skin testing does not appear to be useful for taxanes. A desensitization protocol allows for re-administration of either platinum- or taxane-based chemotherapy to some patients without causing severe hypersensitivity reactions.\n\nConclusions\nSeveral strategies such as premedication, skin testing, and desensitization protocols are available to potentially allow for administration of platinum- or taxane-based chemotherapy to patients who have had a hypersensitivity reaction and for whom no other treatment options are available. Considering the available evidence, the Comité de l’évolution des pratiques en oncologie made recommendations for clinical practice in Quebec.","container-title":"Current Oncology","DOI":"10.3747/co.21.1966","ISSN":"1198-0052","issue":"4","journalAbbreviation":"Curr Oncol","note":"PMID: 25089112\nPMCID: PMC4117628","page":"e630-e641","source":"PubMed Central","title":"Management of hypersensitivity to platinum- and taxane-based chemotherapy: cepo review and clinical recommendations","title-short":"Management of hypersensitivity to platinum- and taxane-based chemotherapy","volume":"21","author":[{"family":"Boulanger","given":"J."},{"family":"Boursiquot","given":"J.N."},{"family":"Cournoyer","given":"G."},{"family":"Lemieux","given":"J."},{"family":"Masse","given":"M.S."},{"family":"Almanric","given":"K."},{"family":"Guay","given":"M.P."}],"issued":{"date-parts":[["2014",8]]}}}],"schema":"https://github.com/citation-style-language/schema/raw/master/csl-citation.json"} </w:instrText>
      </w:r>
      <w:r w:rsidR="00A23818" w:rsidRPr="6C46223E">
        <w:rPr>
          <w:rFonts w:ascii="Times New Roman" w:hAnsi="Times New Roman" w:cs="Times New Roman"/>
          <w:color w:val="2B579A"/>
          <w:sz w:val="24"/>
          <w:szCs w:val="24"/>
        </w:rPr>
        <w:fldChar w:fldCharType="separate"/>
      </w:r>
      <w:r w:rsidR="00E23F7D" w:rsidRPr="00E23F7D">
        <w:rPr>
          <w:rFonts w:ascii="Times New Roman" w:hAnsi="Times New Roman" w:cs="Times New Roman"/>
          <w:sz w:val="24"/>
        </w:rPr>
        <w:t>(4)</w:t>
      </w:r>
      <w:r w:rsidR="00A23818" w:rsidRPr="6C46223E">
        <w:rPr>
          <w:rFonts w:ascii="Times New Roman" w:hAnsi="Times New Roman" w:cs="Times New Roman"/>
          <w:color w:val="2B579A"/>
          <w:sz w:val="24"/>
          <w:szCs w:val="24"/>
        </w:rPr>
        <w:fldChar w:fldCharType="end"/>
      </w:r>
      <w:r w:rsidR="00C77DBE">
        <w:rPr>
          <w:rFonts w:ascii="Times New Roman" w:hAnsi="Times New Roman" w:cs="Times New Roman"/>
          <w:sz w:val="24"/>
          <w:szCs w:val="24"/>
        </w:rPr>
        <w:t xml:space="preserve"> and some patients still experience breakthrough reactions during desensitization protocols</w:t>
      </w:r>
      <w:r w:rsidR="00A23818" w:rsidRPr="6C46223E">
        <w:rPr>
          <w:rFonts w:ascii="Times New Roman" w:hAnsi="Times New Roman" w:cs="Times New Roman"/>
          <w:color w:val="2B579A"/>
          <w:sz w:val="24"/>
          <w:szCs w:val="24"/>
        </w:rPr>
        <w:fldChar w:fldCharType="begin"/>
      </w:r>
      <w:r w:rsidR="00E23F7D">
        <w:rPr>
          <w:rFonts w:ascii="Times New Roman" w:hAnsi="Times New Roman" w:cs="Times New Roman"/>
          <w:sz w:val="24"/>
          <w:szCs w:val="24"/>
        </w:rPr>
        <w:instrText xml:space="preserve"> ADDIN ZOTERO_ITEM CSL_CITATION {"citationID":"XhUyFtFW","properties":{"formattedCitation":"(5)","plainCitation":"(5)","noteIndex":0},"citationItems":[{"id":260,"uris":["http://zotero.org/users/7830472/items/EEFQLCKU"],"uri":["http://zotero.org/users/7830472/items/EEFQLCKU"],"itemData":{"id":260,"type":"article-journal","abstract":"The frequency of hypersensitivity reactions (HSR) to drugs has risen in the last 10 years owing to increased exposure to better and more allergenic medications including monoclonal antibodies. HSRs prevent patients from using their first-line therapy, leading to decreased quality of life and life expectancy. Although premedication with antihistamines, leukotriene blockers, and corticosteroids can protect against mild-to-moderate HSR, none of these medications has provided protection against anaphylaxis. Rapid drug desensitization is a treatment option for patients with HSR to their first-line medication that protects against anaphylaxis. Although the mechanisms of drug desensitization are not completely understood, in vitro mast cell models of IgE antigen desensitization have led to the design of safe and effective in vivo protocols aimed at protecting highly sensitized patients from hypersensitivity reactions and anaphylaxis. This review provides an insight into the mechanisms of IgE/mast cell desensitization, the principles and practice of drug desensitization, and an overview of the different desensitization protocols and their safety and efficacy profiles. Drug desensitization should only be performed by allergists, trained nurses, and experienced pharmacists, since this high-risk procedure involves reintroducing allergenic medication to highly sensitized patients, with the consequent potential for severe or fatal HSRs.","container-title":"J Investig Allergol Clin Immunol","language":"en","page":"8","source":"Zotero","title":"Rapid Drug Desensitization for Hypersensitivity Reactions to Chemotherapy and Monoclonal Antibodies in the 21st Century","volume":"24","author":[{"family":"Guitart","given":"MC Castells"}],"issued":{"date-parts":[["2014"]]}}}],"schema":"https://github.com/citation-style-language/schema/raw/master/csl-citation.json"} </w:instrText>
      </w:r>
      <w:r w:rsidR="00A23818" w:rsidRPr="6C46223E">
        <w:rPr>
          <w:rFonts w:ascii="Times New Roman" w:hAnsi="Times New Roman" w:cs="Times New Roman"/>
          <w:color w:val="2B579A"/>
          <w:sz w:val="24"/>
          <w:szCs w:val="24"/>
        </w:rPr>
        <w:fldChar w:fldCharType="separate"/>
      </w:r>
      <w:r w:rsidR="00E23F7D" w:rsidRPr="00E23F7D">
        <w:rPr>
          <w:rFonts w:ascii="Times New Roman" w:hAnsi="Times New Roman" w:cs="Times New Roman"/>
          <w:sz w:val="24"/>
        </w:rPr>
        <w:t>(5)</w:t>
      </w:r>
      <w:r w:rsidR="00A23818" w:rsidRPr="6C46223E">
        <w:rPr>
          <w:rFonts w:ascii="Times New Roman" w:hAnsi="Times New Roman" w:cs="Times New Roman"/>
          <w:color w:val="2B579A"/>
          <w:sz w:val="24"/>
          <w:szCs w:val="24"/>
        </w:rPr>
        <w:fldChar w:fldCharType="end"/>
      </w:r>
      <w:r w:rsidR="00C77DBE">
        <w:rPr>
          <w:rFonts w:ascii="Times New Roman" w:hAnsi="Times New Roman" w:cs="Times New Roman"/>
          <w:sz w:val="24"/>
          <w:szCs w:val="24"/>
        </w:rPr>
        <w:t>.</w:t>
      </w:r>
      <w:r w:rsidR="00790249">
        <w:rPr>
          <w:rFonts w:ascii="Times New Roman" w:hAnsi="Times New Roman" w:cs="Times New Roman"/>
          <w:sz w:val="24"/>
          <w:szCs w:val="24"/>
        </w:rPr>
        <w:t xml:space="preserve"> </w:t>
      </w:r>
      <w:r w:rsidR="002D2CBA">
        <w:rPr>
          <w:rFonts w:ascii="Times New Roman" w:hAnsi="Times New Roman" w:cs="Times New Roman"/>
          <w:sz w:val="24"/>
          <w:szCs w:val="24"/>
        </w:rPr>
        <w:t>C</w:t>
      </w:r>
      <w:r w:rsidR="003F66FB" w:rsidRPr="003F66FB">
        <w:rPr>
          <w:rFonts w:ascii="Times New Roman" w:hAnsi="Times New Roman" w:cs="Times New Roman"/>
          <w:sz w:val="24"/>
          <w:szCs w:val="24"/>
        </w:rPr>
        <w:t>hemotherapy-induced peripheral neuropathy (CIPN)</w:t>
      </w:r>
      <w:r w:rsidR="000366E8">
        <w:rPr>
          <w:rFonts w:ascii="Times New Roman" w:hAnsi="Times New Roman" w:cs="Times New Roman"/>
          <w:sz w:val="24"/>
          <w:szCs w:val="24"/>
        </w:rPr>
        <w:t>, on the other hand,</w:t>
      </w:r>
      <w:r w:rsidR="003F66FB" w:rsidRPr="003F66FB">
        <w:rPr>
          <w:rFonts w:ascii="Times New Roman" w:hAnsi="Times New Roman" w:cs="Times New Roman"/>
          <w:sz w:val="24"/>
          <w:szCs w:val="24"/>
        </w:rPr>
        <w:t xml:space="preserve"> </w:t>
      </w:r>
      <w:r w:rsidR="002D2CBA" w:rsidRPr="003F66FB">
        <w:rPr>
          <w:rFonts w:ascii="Times New Roman" w:hAnsi="Times New Roman" w:cs="Times New Roman"/>
          <w:sz w:val="24"/>
          <w:szCs w:val="24"/>
        </w:rPr>
        <w:t xml:space="preserve">is a </w:t>
      </w:r>
      <w:r w:rsidR="00BE2F5D">
        <w:rPr>
          <w:rFonts w:ascii="Times New Roman" w:hAnsi="Times New Roman" w:cs="Times New Roman"/>
          <w:sz w:val="24"/>
          <w:szCs w:val="24"/>
        </w:rPr>
        <w:t>debilitating</w:t>
      </w:r>
      <w:r w:rsidR="001261C8">
        <w:rPr>
          <w:rFonts w:ascii="Times New Roman" w:hAnsi="Times New Roman" w:cs="Times New Roman"/>
          <w:sz w:val="24"/>
          <w:szCs w:val="24"/>
        </w:rPr>
        <w:t>,</w:t>
      </w:r>
      <w:r w:rsidR="00BE2F5D" w:rsidRPr="003F66FB">
        <w:rPr>
          <w:rFonts w:ascii="Times New Roman" w:hAnsi="Times New Roman" w:cs="Times New Roman"/>
          <w:sz w:val="24"/>
          <w:szCs w:val="24"/>
        </w:rPr>
        <w:t xml:space="preserve"> </w:t>
      </w:r>
      <w:r w:rsidR="002D2CBA" w:rsidRPr="003F66FB">
        <w:rPr>
          <w:rFonts w:ascii="Times New Roman" w:hAnsi="Times New Roman" w:cs="Times New Roman"/>
          <w:sz w:val="24"/>
          <w:szCs w:val="24"/>
        </w:rPr>
        <w:t>mostly sensory neuropathy, result of progressive</w:t>
      </w:r>
      <w:r w:rsidR="00BE2F5D">
        <w:rPr>
          <w:rFonts w:ascii="Times New Roman" w:hAnsi="Times New Roman" w:cs="Times New Roman"/>
          <w:sz w:val="24"/>
          <w:szCs w:val="24"/>
        </w:rPr>
        <w:t xml:space="preserve"> and</w:t>
      </w:r>
      <w:r w:rsidR="002D2CBA" w:rsidRPr="003F66FB">
        <w:rPr>
          <w:rFonts w:ascii="Times New Roman" w:hAnsi="Times New Roman" w:cs="Times New Roman"/>
          <w:sz w:val="24"/>
          <w:szCs w:val="24"/>
        </w:rPr>
        <w:t xml:space="preserve"> often irreversible damage of the peripheral nervous system. </w:t>
      </w:r>
      <w:r w:rsidR="002D2CBA">
        <w:rPr>
          <w:rFonts w:ascii="Times New Roman" w:hAnsi="Times New Roman" w:cs="Times New Roman"/>
          <w:sz w:val="24"/>
          <w:szCs w:val="24"/>
        </w:rPr>
        <w:t>It</w:t>
      </w:r>
      <w:r w:rsidR="000366E8">
        <w:rPr>
          <w:rFonts w:ascii="Times New Roman" w:hAnsi="Times New Roman" w:cs="Times New Roman"/>
          <w:sz w:val="24"/>
          <w:szCs w:val="24"/>
        </w:rPr>
        <w:t xml:space="preserve">s prevalence reaches </w:t>
      </w:r>
      <w:r w:rsidR="002D2CBA">
        <w:rPr>
          <w:rFonts w:ascii="Times New Roman" w:hAnsi="Times New Roman" w:cs="Times New Roman"/>
          <w:sz w:val="24"/>
          <w:szCs w:val="24"/>
        </w:rPr>
        <w:t>60</w:t>
      </w:r>
      <w:r w:rsidR="001261C8">
        <w:rPr>
          <w:rFonts w:ascii="Times New Roman" w:hAnsi="Times New Roman" w:cs="Times New Roman"/>
          <w:sz w:val="24"/>
          <w:szCs w:val="24"/>
        </w:rPr>
        <w:t>-</w:t>
      </w:r>
      <w:r w:rsidR="002D2CBA">
        <w:rPr>
          <w:rFonts w:ascii="Times New Roman" w:hAnsi="Times New Roman" w:cs="Times New Roman"/>
          <w:sz w:val="24"/>
          <w:szCs w:val="24"/>
        </w:rPr>
        <w:t xml:space="preserve">70% </w:t>
      </w:r>
      <w:r w:rsidR="000366E8">
        <w:rPr>
          <w:rFonts w:ascii="Times New Roman" w:hAnsi="Times New Roman" w:cs="Times New Roman"/>
          <w:sz w:val="24"/>
          <w:szCs w:val="24"/>
        </w:rPr>
        <w:t>in</w:t>
      </w:r>
      <w:r w:rsidR="002D2CBA">
        <w:rPr>
          <w:rFonts w:ascii="Times New Roman" w:hAnsi="Times New Roman" w:cs="Times New Roman"/>
          <w:sz w:val="24"/>
          <w:szCs w:val="24"/>
        </w:rPr>
        <w:t xml:space="preserve"> patients receiving paclitaxel</w:t>
      </w:r>
      <w:r w:rsidR="002D2CBA" w:rsidRPr="6C46223E">
        <w:rPr>
          <w:rFonts w:ascii="Times New Roman" w:hAnsi="Times New Roman" w:cs="Times New Roman"/>
          <w:color w:val="2B579A"/>
          <w:sz w:val="24"/>
          <w:szCs w:val="24"/>
        </w:rPr>
        <w:fldChar w:fldCharType="begin"/>
      </w:r>
      <w:r w:rsidR="00E23F7D">
        <w:rPr>
          <w:rFonts w:ascii="Times New Roman" w:hAnsi="Times New Roman" w:cs="Times New Roman"/>
          <w:sz w:val="24"/>
          <w:szCs w:val="24"/>
        </w:rPr>
        <w:instrText xml:space="preserve"> ADDIN ZOTERO_ITEM CSL_CITATION {"citationID":"zuMvKa0K","properties":{"formattedCitation":"(6)","plainCitation":"(6)","noteIndex":0},"citationItems":[{"id":263,"uris":["http://zotero.org/users/7830472/items/XQ7NAV5T"],"uri":["http://zotero.org/users/7830472/items/XQ7NAV5T"],"itemData":{"id":263,"type":"article-journal","abstract":"Paclitaxel (Brand name Taxol) is widely used in the treatment of common cancers like breast, ovarian and lung cancer. Although highly effective in blocking tumor progression, paclitaxel also causes peripheral neuropathy as a side effect in 60-70% of chemotherapy patients. Recent efforts by numerous labs have aimed at defining the underlying mechanisms of paclitaxel-induced peripheral neuropathy (PIPN). In vitro models using rodent dorsal root ganglion neurons, human induced pluripotent stem cells, and rodent in vivo models have revealed a number of molecular pathways affected by paclitaxel within axons of sensory neurons and within other cell types, such as the immune system and peripheral glia, as well skin. These studies revealed that paclitaxel induces altered calcium signaling, neuropeptide and growth factor release, mitochondrial damage and reactive oxygen species formation, and can activate ion channels that mediate responses to extracellular cues. Recent studies also suggest a role for the matrix-metalloproteinase 13 (MMP-13) in mediating neuropathy. These diverse changes may be secondary to paclitaxel-induced microtubule transport impairment. Human genetic studies, although still limited, also highlight the involvement of cytoskeletal changes in PIPN. Newly identified molecular targets resulting from these studies could provide the basis for the development of therapies with which to either prevent or reverse paclitaxel-induced peripheral neuropathy in chemotherapy patients.","container-title":"Experimental Neurology","DOI":"10.1016/j.expneurol.2019.113121","ISSN":"1090-2430","journalAbbreviation":"Exp Neurol","language":"eng","note":"PMID: 31758983\nPMCID: PMC6993945","page":"113121","source":"PubMed","title":"Pathogenesis of paclitaxel-induced peripheral neuropathy: A current review of in vitro and in vivo findings using rodent and human model systems","title-short":"Pathogenesis of paclitaxel-induced peripheral neuropathy","volume":"324","author":[{"family":"Staff","given":"Nathan P."},{"family":"Fehrenbacher","given":"Jill C."},{"family":"Caillaud","given":"Martial"},{"family":"Damaj","given":"M. Imad"},{"family":"Segal","given":"Rosalind A."},{"family":"Rieger","given":"Sandra"}],"issued":{"date-parts":[["2020",2]]}}}],"schema":"https://github.com/citation-style-language/schema/raw/master/csl-citation.json"} </w:instrText>
      </w:r>
      <w:r w:rsidR="002D2CBA" w:rsidRPr="6C46223E">
        <w:rPr>
          <w:rFonts w:ascii="Times New Roman" w:hAnsi="Times New Roman" w:cs="Times New Roman"/>
          <w:color w:val="2B579A"/>
          <w:sz w:val="24"/>
          <w:szCs w:val="24"/>
        </w:rPr>
        <w:fldChar w:fldCharType="separate"/>
      </w:r>
      <w:r w:rsidR="00E23F7D" w:rsidRPr="00E23F7D">
        <w:rPr>
          <w:rFonts w:ascii="Times New Roman" w:hAnsi="Times New Roman" w:cs="Times New Roman"/>
          <w:sz w:val="24"/>
        </w:rPr>
        <w:t>(6)</w:t>
      </w:r>
      <w:r w:rsidR="002D2CBA" w:rsidRPr="6C46223E">
        <w:rPr>
          <w:rFonts w:ascii="Times New Roman" w:hAnsi="Times New Roman" w:cs="Times New Roman"/>
          <w:color w:val="2B579A"/>
          <w:sz w:val="24"/>
          <w:szCs w:val="24"/>
        </w:rPr>
        <w:fldChar w:fldCharType="end"/>
      </w:r>
      <w:r w:rsidR="000366E8">
        <w:rPr>
          <w:rFonts w:ascii="Times New Roman" w:hAnsi="Times New Roman" w:cs="Times New Roman"/>
          <w:sz w:val="24"/>
          <w:szCs w:val="24"/>
        </w:rPr>
        <w:t>, and d</w:t>
      </w:r>
      <w:r w:rsidR="000366E8" w:rsidRPr="003F66FB">
        <w:rPr>
          <w:rFonts w:ascii="Times New Roman" w:hAnsi="Times New Roman" w:cs="Times New Roman"/>
          <w:sz w:val="24"/>
          <w:szCs w:val="24"/>
        </w:rPr>
        <w:t>espite scientists’ efforts during the last decades</w:t>
      </w:r>
      <w:r w:rsidR="000366E8">
        <w:rPr>
          <w:rFonts w:ascii="Times New Roman" w:hAnsi="Times New Roman" w:cs="Times New Roman"/>
          <w:sz w:val="24"/>
          <w:szCs w:val="24"/>
        </w:rPr>
        <w:t xml:space="preserve">, no single effective </w:t>
      </w:r>
      <w:r w:rsidR="00E10E49">
        <w:rPr>
          <w:rFonts w:ascii="Times New Roman" w:hAnsi="Times New Roman" w:cs="Times New Roman"/>
          <w:sz w:val="24"/>
          <w:szCs w:val="24"/>
        </w:rPr>
        <w:t>therapeutic approach</w:t>
      </w:r>
      <w:r w:rsidR="000366E8">
        <w:rPr>
          <w:rFonts w:ascii="Times New Roman" w:hAnsi="Times New Roman" w:cs="Times New Roman"/>
          <w:sz w:val="24"/>
          <w:szCs w:val="24"/>
        </w:rPr>
        <w:t xml:space="preserve"> is currently available for preventing</w:t>
      </w:r>
      <w:r w:rsidR="00790249">
        <w:rPr>
          <w:rFonts w:ascii="Times New Roman" w:hAnsi="Times New Roman" w:cs="Times New Roman"/>
          <w:sz w:val="24"/>
          <w:szCs w:val="24"/>
        </w:rPr>
        <w:t xml:space="preserve"> or treating</w:t>
      </w:r>
      <w:r w:rsidR="000366E8">
        <w:rPr>
          <w:rFonts w:ascii="Times New Roman" w:hAnsi="Times New Roman" w:cs="Times New Roman"/>
          <w:sz w:val="24"/>
          <w:szCs w:val="24"/>
        </w:rPr>
        <w:t xml:space="preserve"> CIPN</w:t>
      </w:r>
      <w:r w:rsidR="005914EF" w:rsidRPr="6C46223E">
        <w:rPr>
          <w:rFonts w:ascii="Times New Roman" w:hAnsi="Times New Roman" w:cs="Times New Roman"/>
          <w:color w:val="2B579A"/>
          <w:sz w:val="24"/>
          <w:szCs w:val="24"/>
        </w:rPr>
        <w:fldChar w:fldCharType="begin"/>
      </w:r>
      <w:r w:rsidR="00E23F7D">
        <w:rPr>
          <w:rFonts w:ascii="Times New Roman" w:hAnsi="Times New Roman" w:cs="Times New Roman"/>
          <w:sz w:val="24"/>
          <w:szCs w:val="24"/>
        </w:rPr>
        <w:instrText xml:space="preserve"> ADDIN ZOTERO_ITEM CSL_CITATION {"citationID":"CZuCDpKj","properties":{"formattedCitation":"(7)","plainCitation":"(7)","noteIndex":0},"citationItems":[{"id":266,"uris":["http://zotero.org/users/7830472/items/P2MMISMU"],"uri":["http://zotero.org/users/7830472/items/P2MMISMU"],"itemData":{"id":266,"type":"article-journal","abstract":"Chemotherapy-induced peripheral neuropathy (CIPN) is one of the most frequent side effects caused by antineoplastic agents, with a prevalence from 19% to over 85%. Clinically, CIPN is a mostly sensory neuropathy that may be accompanied by motor and autonomic changes of varying intensity and duration. Due to its high prevalence among cancer patients, CIPN constitutes a major problem for both cancer patients and survivors as well as for their health care providers, especially because, at the moment, there is no single effective method of preventing CIPN; moreover, the possibilities of treating this syndrome are very limited. There are six main substance groups that cause damage to peripheral sensory, motor and autonomic neurons, which result in the development of CIPN: platinum-based antineoplastic agents, vinca alkaloids, epothilones (ixabepilone), taxanes, proteasome inhibitors (bortezomib) and immunomodulatory drugs (thalidomide). Among them, the most neurotoxic are platinum-based agents, taxanes, ixabepilone and thalidomide; other less neurotoxic but also commonly used drugs are bortezomib and vinca alkaloids. This paper reviews the clinical picture of CIPN and the neurotoxicity mechanisms of the most common antineoplastic agents. A better understanding of the risk factors and underlying mechanisms of CIPN is needed to develop effective preventive and therapeutic strategies.","container-title":"International Journal of Molecular Sciences","DOI":"10.3390/ijms20061451","ISSN":"1422-0067","issue":"6","journalAbbreviation":"Int J Mol Sci","note":"PMID: 30909387\nPMCID: PMC6471666","source":"PubMed Central","title":"Mechanisms of Chemotherapy-Induced Peripheral Neuropathy","URL":"https://www.ncbi.nlm.nih.gov/pmc/articles/PMC6471666/","volume":"20","author":[{"family":"Zajączkowska","given":"Renata"},{"family":"Kocot-Kępska","given":"Magdalena"},{"family":"Leppert","given":"Wojciech"},{"family":"Wrzosek","given":"Anna"},{"family":"Mika","given":"Joanna"},{"family":"Wordliczek","given":"Jerzy"}],"accessed":{"date-parts":[["2021",5,18]]},"issued":{"date-parts":[["2019",3,22]]}}}],"schema":"https://github.com/citation-style-language/schema/raw/master/csl-citation.json"} </w:instrText>
      </w:r>
      <w:r w:rsidR="005914EF" w:rsidRPr="6C46223E">
        <w:rPr>
          <w:rFonts w:ascii="Times New Roman" w:hAnsi="Times New Roman" w:cs="Times New Roman"/>
          <w:color w:val="2B579A"/>
          <w:sz w:val="24"/>
          <w:szCs w:val="24"/>
        </w:rPr>
        <w:fldChar w:fldCharType="separate"/>
      </w:r>
      <w:r w:rsidR="00E23F7D" w:rsidRPr="00E23F7D">
        <w:rPr>
          <w:rFonts w:ascii="Times New Roman" w:hAnsi="Times New Roman" w:cs="Times New Roman"/>
          <w:sz w:val="24"/>
        </w:rPr>
        <w:t>(7)</w:t>
      </w:r>
      <w:r w:rsidR="005914EF" w:rsidRPr="6C46223E">
        <w:rPr>
          <w:rFonts w:ascii="Times New Roman" w:hAnsi="Times New Roman" w:cs="Times New Roman"/>
          <w:color w:val="2B579A"/>
          <w:sz w:val="24"/>
          <w:szCs w:val="24"/>
        </w:rPr>
        <w:fldChar w:fldCharType="end"/>
      </w:r>
      <w:r w:rsidR="000366E8">
        <w:rPr>
          <w:rFonts w:ascii="Times New Roman" w:hAnsi="Times New Roman" w:cs="Times New Roman"/>
          <w:sz w:val="24"/>
          <w:szCs w:val="24"/>
        </w:rPr>
        <w:t xml:space="preserve">. </w:t>
      </w:r>
    </w:p>
    <w:p w14:paraId="4C87D219" w14:textId="2CC13EF5" w:rsidR="003F66FB" w:rsidRPr="00652BB7" w:rsidRDefault="00F5370A" w:rsidP="0008684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have connected </w:t>
      </w:r>
      <w:r w:rsidR="00541767">
        <w:rPr>
          <w:rFonts w:ascii="Times New Roman" w:hAnsi="Times New Roman" w:cs="Times New Roman"/>
          <w:sz w:val="24"/>
          <w:szCs w:val="24"/>
        </w:rPr>
        <w:t>HSRs</w:t>
      </w:r>
      <w:r>
        <w:rPr>
          <w:rFonts w:ascii="Times New Roman" w:hAnsi="Times New Roman" w:cs="Times New Roman"/>
          <w:sz w:val="24"/>
          <w:szCs w:val="24"/>
        </w:rPr>
        <w:t xml:space="preserve"> with </w:t>
      </w:r>
      <w:r w:rsidR="00EB2285">
        <w:rPr>
          <w:rFonts w:ascii="Times New Roman" w:hAnsi="Times New Roman" w:cs="Times New Roman"/>
          <w:sz w:val="24"/>
          <w:szCs w:val="24"/>
        </w:rPr>
        <w:t>the</w:t>
      </w:r>
      <w:r>
        <w:rPr>
          <w:rFonts w:ascii="Times New Roman" w:hAnsi="Times New Roman" w:cs="Times New Roman"/>
          <w:sz w:val="24"/>
          <w:szCs w:val="24"/>
        </w:rPr>
        <w:t xml:space="preserve"> induction of</w:t>
      </w:r>
      <w:r w:rsidR="00CE2E77" w:rsidRPr="00CE2E77">
        <w:rPr>
          <w:rFonts w:ascii="Times New Roman" w:hAnsi="Times New Roman" w:cs="Times New Roman"/>
          <w:sz w:val="24"/>
          <w:szCs w:val="24"/>
        </w:rPr>
        <w:t xml:space="preserve"> </w:t>
      </w:r>
      <w:r w:rsidRPr="00CE2E77">
        <w:rPr>
          <w:rFonts w:ascii="Times New Roman" w:hAnsi="Times New Roman" w:cs="Times New Roman"/>
          <w:sz w:val="24"/>
          <w:szCs w:val="24"/>
        </w:rPr>
        <w:t>inflammation</w:t>
      </w:r>
      <w:r w:rsidR="00EB2285">
        <w:rPr>
          <w:rFonts w:ascii="Times New Roman" w:hAnsi="Times New Roman" w:cs="Times New Roman"/>
          <w:sz w:val="24"/>
          <w:szCs w:val="24"/>
        </w:rPr>
        <w:t xml:space="preserve"> by paclitaxel</w:t>
      </w:r>
      <w:r w:rsidR="00F3771E">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U0wXhIU0","properties":{"formattedCitation":"(8)","plainCitation":"(8)","noteIndex":0},"citationItems":[{"id":714,"uris":["http://zotero.org/users/7830472/items/99KRGUGW"],"uri":["http://zotero.org/users/7830472/items/99KRGUGW"],"itemData":{"id":714,"type":"article-journal","abstract":"Paclitaxel is a chemotherapeutic drug commonly used to treat different types of cancer. In addition to its antitumor effect, paclitaxel is also known to promote Toll-like receptor (TLR) 4-dependent inflammatory responses, which may lower its chemotherapeutic efficacy. However, it remains unclear whether paclitaxel is able to affect inflammasome signaling in myeloid or cancer cells. Therefore, we examined the potential effect of paclitaxel on the activation of an inflammasome complex by examining caspase-1 activation and interleukin (IL)-1β secretion in bone marrow-derived macrophages (BMDMs). The results showed that treatment with paclitaxel alone or following LPS priming failed to trigger the secretion of active caspase-1 and IL-1β from BMDMs. However, paclitaxel could induce robust activation of caspase-1 in BMDMs in the presence of NLRP3 inflammasome-activating signal 2, such as ATP or nigericin. This paclitaxel/ATP-mediated inflammasome activation was completely abrogated in Nlrp3-deficient macrophages. Mechanistically, paclitaxel treatment induced robust activation of the TLR4 signaling cascade, including phosphorylation of IκB and JNK and upregulation of proinflammatory cytokine mRNA levels in a TLR4-dependent manner. In contrast, paclitaxel treatment alone did not induce mitochondrial damages such as the loss of the mitochondrial membrane potential and production of mitochondrial ROS. These findings suggest that paclitaxel can drive the priming of signal-mediated events for NLRP3 activation but not a second signal-triggered phenomenon such as mitochondrial damage. This suggestion was supported by the observations that paclitaxel treatment caused robust IL-1β production in macrophages in the presence of cell-free medium derived from growth of injured cells and also in the spleen of mice. Collectively, our data strongly indicate that paclitaxel is able to facilitate the activation of NLRP3 inflammasome signaling in a certain physiological environment.","container-title":"Frontiers in Immunology","DOI":"10.3389/fimmu.2019.01108","ISSN":"1664-3224","page":"1108","source":"Frontiers","title":"Chemotherapeutic Agent Paclitaxel Mediates Priming of NLRP3 Inflammasome Activation","volume":"10","author":[{"family":"Son","given":"Seunghwan"},{"family":"Shim","given":"Do-Wan"},{"family":"Hwang","given":"Inhwa"},{"family":"Park","given":"Jong-Hwan"},{"family":"Yu","given":"Je-Wook"}],"issued":{"date-parts":[["2019"]]}}}],"schema":"https://github.com/citation-style-language/schema/raw/master/csl-citation.json"} </w:instrText>
      </w:r>
      <w:r w:rsidR="00F3771E">
        <w:rPr>
          <w:rFonts w:ascii="Times New Roman" w:hAnsi="Times New Roman" w:cs="Times New Roman"/>
          <w:sz w:val="24"/>
          <w:szCs w:val="24"/>
        </w:rPr>
        <w:fldChar w:fldCharType="separate"/>
      </w:r>
      <w:r w:rsidR="00E23F7D" w:rsidRPr="00E23F7D">
        <w:rPr>
          <w:rFonts w:ascii="Times New Roman" w:hAnsi="Times New Roman" w:cs="Times New Roman"/>
          <w:sz w:val="24"/>
        </w:rPr>
        <w:t>(8)</w:t>
      </w:r>
      <w:r w:rsidR="00F3771E">
        <w:rPr>
          <w:rFonts w:ascii="Times New Roman" w:hAnsi="Times New Roman" w:cs="Times New Roman"/>
          <w:sz w:val="24"/>
          <w:szCs w:val="24"/>
        </w:rPr>
        <w:fldChar w:fldCharType="end"/>
      </w:r>
      <w:r w:rsidR="00EB2285">
        <w:rPr>
          <w:rFonts w:ascii="Times New Roman" w:hAnsi="Times New Roman" w:cs="Times New Roman"/>
          <w:sz w:val="24"/>
          <w:szCs w:val="24"/>
        </w:rPr>
        <w:t xml:space="preserve">, which </w:t>
      </w:r>
      <w:r w:rsidR="00CE2E77" w:rsidRPr="00CE2E77">
        <w:rPr>
          <w:rFonts w:ascii="Times New Roman" w:hAnsi="Times New Roman" w:cs="Times New Roman"/>
          <w:sz w:val="24"/>
          <w:szCs w:val="24"/>
        </w:rPr>
        <w:t>is known to trigger the production of proinflammatory cytokines such as interleukin (IL)-</w:t>
      </w:r>
      <w:r w:rsidR="00F3771E">
        <w:rPr>
          <w:rFonts w:ascii="Times New Roman" w:hAnsi="Times New Roman" w:cs="Times New Roman"/>
          <w:sz w:val="24"/>
          <w:szCs w:val="24"/>
        </w:rPr>
        <w:t>8</w:t>
      </w:r>
      <w:r>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MoVkLMZn","properties":{"formattedCitation":"(9)","plainCitation":"(9)","noteIndex":0},"citationItems":[{"id":716,"uris":["http://zotero.org/users/7830472/items/HHLHKNZT"],"uri":["http://zotero.org/users/7830472/items/HHLHKNZT"],"itemData":{"id":716,"type":"article-journal","abstract":"Lung cancer is a leading cause of cancer-related death in the United States. For this reason we chose to study the specific cellular effects that one chemotherapeutic agent, paclitaxel, has on lung carcinoma. In addition to its known mechanism of action, which is to stabilize microtubules, paclitaxel has been shown to have other interesting and relevant cellular effects. In this report, we demonstrate that a subset of human lung carcinoma cell lines respond to paclitaxel treatment with an up to a fivefold increase in the production of interleukin-8 (IL-8). We demonstrate that this increased production is specific to IL-8 but not to other chemokines, and is both dose- and time-dependent. Increased IL-8 mRNA is seen as early as 45 min with a peak at 4 h after paclitaxel treatment. This increase in mRNA is due to transcriptional activation because actinomycin D treatment blocked the increase. Paclitaxel also activates the mitogen-activated protein kinase family member, JNK1, in dose-dependent fashion. IL-8 enhancement is completely abolished with the use of an inhibitor of NF-kappaB, the super-repressor IkappaB. Similar results were obtained upon the inhibition of AP-1 activation with the MEK1/2 inhibitor, U0126. By gaining a better understanding of the differences in cellular response to paclitaxel chemotherapy, these findings might lead to either improved patient selection or to the development of adjuvant therapy targeted at specific-cell signaling proteins.","container-title":"Cancer immunology, immunotherapy: CII","DOI":"10.1007/s002620050605","ISSN":"0340-7004","issue":"2","journalAbbreviation":"Cancer Immunol Immunother","language":"eng","note":"PMID: 10823417","page":"78-84","source":"PubMed","title":"Paclitaxel up-regulates interleukin-8 synthesis in human lung carcinoma through an NF-kappaB- and AP-1-dependent mechanism","volume":"49","author":[{"family":"Collins","given":"T. S."},{"family":"Lee","given":"L. F."},{"family":"Ting","given":"J. P."}],"issued":{"date-parts":[["2000",5]]}}}],"schema":"https://github.com/citation-style-language/schema/raw/master/csl-citation.json"} </w:instrText>
      </w:r>
      <w:r>
        <w:rPr>
          <w:rFonts w:ascii="Times New Roman" w:hAnsi="Times New Roman" w:cs="Times New Roman"/>
          <w:sz w:val="24"/>
          <w:szCs w:val="24"/>
        </w:rPr>
        <w:fldChar w:fldCharType="separate"/>
      </w:r>
      <w:r w:rsidR="00E23F7D" w:rsidRPr="00E23F7D">
        <w:rPr>
          <w:rFonts w:ascii="Times New Roman" w:hAnsi="Times New Roman" w:cs="Times New Roman"/>
          <w:sz w:val="24"/>
        </w:rPr>
        <w:t>(9)</w:t>
      </w:r>
      <w:r>
        <w:rPr>
          <w:rFonts w:ascii="Times New Roman" w:hAnsi="Times New Roman" w:cs="Times New Roman"/>
          <w:sz w:val="24"/>
          <w:szCs w:val="24"/>
        </w:rPr>
        <w:fldChar w:fldCharType="end"/>
      </w:r>
      <w:r w:rsidR="00EB2285">
        <w:rPr>
          <w:rFonts w:ascii="Times New Roman" w:hAnsi="Times New Roman" w:cs="Times New Roman"/>
          <w:sz w:val="24"/>
          <w:szCs w:val="24"/>
        </w:rPr>
        <w:t xml:space="preserve"> and the activation of the complement cascade</w:t>
      </w:r>
      <w:r w:rsidR="00CE2E77" w:rsidRPr="00652BB7">
        <w:rPr>
          <w:rFonts w:ascii="Times New Roman" w:hAnsi="Times New Roman" w:cs="Times New Roman"/>
          <w:sz w:val="24"/>
          <w:szCs w:val="24"/>
        </w:rPr>
        <w:t>.</w:t>
      </w:r>
      <w:r w:rsidR="00EB2285" w:rsidRPr="00652BB7">
        <w:rPr>
          <w:rFonts w:ascii="Times New Roman" w:hAnsi="Times New Roman" w:cs="Times New Roman"/>
          <w:sz w:val="24"/>
          <w:szCs w:val="24"/>
        </w:rPr>
        <w:t xml:space="preserve"> </w:t>
      </w:r>
      <w:r w:rsidR="00541767" w:rsidRPr="00652BB7">
        <w:rPr>
          <w:rFonts w:ascii="Times New Roman" w:hAnsi="Times New Roman" w:cs="Times New Roman"/>
          <w:sz w:val="24"/>
          <w:szCs w:val="24"/>
        </w:rPr>
        <w:t>Besides HSRs, i</w:t>
      </w:r>
      <w:r w:rsidR="006F6C9D" w:rsidRPr="00652BB7">
        <w:rPr>
          <w:rFonts w:ascii="Times New Roman" w:hAnsi="Times New Roman" w:cs="Times New Roman"/>
          <w:sz w:val="24"/>
          <w:szCs w:val="24"/>
        </w:rPr>
        <w:t xml:space="preserve">nflammation has been associated </w:t>
      </w:r>
      <w:r w:rsidR="00541767" w:rsidRPr="00652BB7">
        <w:rPr>
          <w:rFonts w:ascii="Times New Roman" w:hAnsi="Times New Roman" w:cs="Times New Roman"/>
          <w:sz w:val="24"/>
          <w:szCs w:val="24"/>
        </w:rPr>
        <w:t xml:space="preserve">also </w:t>
      </w:r>
      <w:r w:rsidR="006F6C9D" w:rsidRPr="00652BB7">
        <w:rPr>
          <w:rFonts w:ascii="Times New Roman" w:hAnsi="Times New Roman" w:cs="Times New Roman"/>
          <w:sz w:val="24"/>
          <w:szCs w:val="24"/>
        </w:rPr>
        <w:t xml:space="preserve">with </w:t>
      </w:r>
      <w:r w:rsidR="00DB0D62" w:rsidRPr="00652BB7">
        <w:rPr>
          <w:rFonts w:ascii="Times New Roman" w:hAnsi="Times New Roman" w:cs="Times New Roman"/>
          <w:sz w:val="24"/>
          <w:szCs w:val="24"/>
        </w:rPr>
        <w:t>p</w:t>
      </w:r>
      <w:r w:rsidR="00A478CF" w:rsidRPr="00652BB7">
        <w:rPr>
          <w:rFonts w:ascii="Times New Roman" w:hAnsi="Times New Roman" w:cs="Times New Roman"/>
          <w:sz w:val="24"/>
          <w:szCs w:val="24"/>
        </w:rPr>
        <w:t xml:space="preserve">aclitaxel-induced </w:t>
      </w:r>
      <w:r w:rsidR="00DB0D62" w:rsidRPr="00652BB7">
        <w:rPr>
          <w:rFonts w:ascii="Times New Roman" w:hAnsi="Times New Roman" w:cs="Times New Roman"/>
          <w:sz w:val="24"/>
          <w:szCs w:val="24"/>
        </w:rPr>
        <w:t>CIPN</w:t>
      </w:r>
      <w:r w:rsidR="00DB0D62" w:rsidRPr="00652BB7">
        <w:rPr>
          <w:rFonts w:ascii="Times New Roman" w:hAnsi="Times New Roman" w:cs="Times New Roman"/>
          <w:sz w:val="24"/>
          <w:szCs w:val="24"/>
          <w:shd w:val="clear" w:color="auto" w:fill="E6E6E6"/>
        </w:rPr>
        <w:fldChar w:fldCharType="begin"/>
      </w:r>
      <w:r w:rsidR="00E23F7D">
        <w:rPr>
          <w:rFonts w:ascii="Times New Roman" w:hAnsi="Times New Roman" w:cs="Times New Roman"/>
          <w:sz w:val="24"/>
          <w:szCs w:val="24"/>
        </w:rPr>
        <w:instrText xml:space="preserve"> ADDIN ZOTERO_ITEM CSL_CITATION {"citationID":"Sxg7neqg","properties":{"formattedCitation":"(7)","plainCitation":"(7)","noteIndex":0},"citationItems":[{"id":266,"uris":["http://zotero.org/users/7830472/items/P2MMISMU"],"uri":["http://zotero.org/users/7830472/items/P2MMISMU"],"itemData":{"id":266,"type":"article-journal","abstract":"Chemotherapy-induced peripheral neuropathy (CIPN) is one of the most frequent side effects caused by antineoplastic agents, with a prevalence from 19% to over 85%. Clinically, CIPN is a mostly sensory neuropathy that may be accompanied by motor and autonomic changes of varying intensity and duration. Due to its high prevalence among cancer patients, CIPN constitutes a major problem for both cancer patients and survivors as well as for their health care providers, especially because, at the moment, there is no single effective method of preventing CIPN; moreover, the possibilities of treating this syndrome are very limited. There are six main substance groups that cause damage to peripheral sensory, motor and autonomic neurons, which result in the development of CIPN: platinum-based antineoplastic agents, vinca alkaloids, epothilones (ixabepilone), taxanes, proteasome inhibitors (bortezomib) and immunomodulatory drugs (thalidomide). Among them, the most neurotoxic are platinum-based agents, taxanes, ixabepilone and thalidomide; other less neurotoxic but also commonly used drugs are bortezomib and vinca alkaloids. This paper reviews the clinical picture of CIPN and the neurotoxicity mechanisms of the most common antineoplastic agents. A better understanding of the risk factors and underlying mechanisms of CIPN is needed to develop effective preventive and therapeutic strategies.","container-title":"International Journal of Molecular Sciences","DOI":"10.3390/ijms20061451","ISSN":"1422-0067","issue":"6","journalAbbreviation":"Int J Mol Sci","note":"PMID: 30909387\nPMCID: PMC6471666","source":"PubMed Central","title":"Mechanisms of Chemotherapy-Induced Peripheral Neuropathy","URL":"https://www.ncbi.nlm.nih.gov/pmc/articles/PMC6471666/","volume":"20","author":[{"family":"Zajączkowska","given":"Renata"},{"family":"Kocot-Kępska","given":"Magdalena"},{"family":"Leppert","given":"Wojciech"},{"family":"Wrzosek","given":"Anna"},{"family":"Mika","given":"Joanna"},{"family":"Wordliczek","given":"Jerzy"}],"accessed":{"date-parts":[["2021",5,18]]},"issued":{"date-parts":[["2019",3,22]]}}}],"schema":"https://github.com/citation-style-language/schema/raw/master/csl-citation.json"} </w:instrText>
      </w:r>
      <w:r w:rsidR="00DB0D62" w:rsidRPr="00652BB7">
        <w:rPr>
          <w:rFonts w:ascii="Times New Roman" w:hAnsi="Times New Roman" w:cs="Times New Roman"/>
          <w:sz w:val="24"/>
          <w:szCs w:val="24"/>
          <w:shd w:val="clear" w:color="auto" w:fill="E6E6E6"/>
        </w:rPr>
        <w:fldChar w:fldCharType="separate"/>
      </w:r>
      <w:r w:rsidR="00E23F7D" w:rsidRPr="00E23F7D">
        <w:rPr>
          <w:rFonts w:ascii="Times New Roman" w:hAnsi="Times New Roman" w:cs="Times New Roman"/>
          <w:sz w:val="24"/>
        </w:rPr>
        <w:t>(7)</w:t>
      </w:r>
      <w:r w:rsidR="00DB0D62" w:rsidRPr="00652BB7">
        <w:rPr>
          <w:rFonts w:ascii="Times New Roman" w:hAnsi="Times New Roman" w:cs="Times New Roman"/>
          <w:sz w:val="24"/>
          <w:szCs w:val="24"/>
          <w:shd w:val="clear" w:color="auto" w:fill="E6E6E6"/>
        </w:rPr>
        <w:fldChar w:fldCharType="end"/>
      </w:r>
      <w:r w:rsidR="006F6C9D" w:rsidRPr="00652BB7">
        <w:rPr>
          <w:rFonts w:ascii="Times New Roman" w:hAnsi="Times New Roman" w:cs="Times New Roman"/>
          <w:sz w:val="24"/>
          <w:szCs w:val="24"/>
        </w:rPr>
        <w:t xml:space="preserve">, and IL-8 </w:t>
      </w:r>
      <w:r w:rsidR="00FC2A09" w:rsidRPr="00652BB7">
        <w:rPr>
          <w:rFonts w:ascii="Times New Roman" w:hAnsi="Times New Roman" w:cs="Times New Roman"/>
          <w:sz w:val="24"/>
          <w:szCs w:val="24"/>
        </w:rPr>
        <w:t xml:space="preserve">in particular </w:t>
      </w:r>
      <w:r w:rsidR="009E242B" w:rsidRPr="00652BB7">
        <w:rPr>
          <w:rFonts w:ascii="Times New Roman" w:hAnsi="Times New Roman" w:cs="Times New Roman"/>
          <w:sz w:val="24"/>
          <w:szCs w:val="24"/>
        </w:rPr>
        <w:t>emerged as</w:t>
      </w:r>
      <w:r w:rsidR="006F6C9D" w:rsidRPr="00652BB7">
        <w:rPr>
          <w:rFonts w:ascii="Times New Roman" w:hAnsi="Times New Roman" w:cs="Times New Roman"/>
          <w:sz w:val="24"/>
          <w:szCs w:val="24"/>
        </w:rPr>
        <w:t xml:space="preserve"> </w:t>
      </w:r>
      <w:r w:rsidR="00F966D4">
        <w:rPr>
          <w:rFonts w:ascii="Times New Roman" w:hAnsi="Times New Roman" w:cs="Times New Roman"/>
          <w:sz w:val="24"/>
          <w:szCs w:val="24"/>
        </w:rPr>
        <w:t xml:space="preserve">a </w:t>
      </w:r>
      <w:r w:rsidR="006F6C9D" w:rsidRPr="00652BB7">
        <w:rPr>
          <w:rFonts w:ascii="Times New Roman" w:hAnsi="Times New Roman" w:cs="Times New Roman"/>
          <w:sz w:val="24"/>
          <w:szCs w:val="24"/>
        </w:rPr>
        <w:t xml:space="preserve">crucial </w:t>
      </w:r>
      <w:r w:rsidR="009E242B" w:rsidRPr="00652BB7">
        <w:rPr>
          <w:rFonts w:ascii="Times New Roman" w:hAnsi="Times New Roman" w:cs="Times New Roman"/>
          <w:sz w:val="24"/>
          <w:szCs w:val="24"/>
        </w:rPr>
        <w:t>factor</w:t>
      </w:r>
      <w:r w:rsidR="006F6C9D" w:rsidRPr="00652BB7">
        <w:rPr>
          <w:rFonts w:ascii="Times New Roman" w:hAnsi="Times New Roman" w:cs="Times New Roman"/>
          <w:sz w:val="24"/>
          <w:szCs w:val="24"/>
        </w:rPr>
        <w:t xml:space="preserve"> in paclitaxel-induced neuronal toxicity, which can be reduced by </w:t>
      </w:r>
      <w:r w:rsidR="00A40871" w:rsidRPr="00652BB7">
        <w:rPr>
          <w:rFonts w:ascii="Times New Roman" w:hAnsi="Times New Roman" w:cs="Times New Roman"/>
          <w:sz w:val="24"/>
          <w:szCs w:val="24"/>
        </w:rPr>
        <w:t>the</w:t>
      </w:r>
      <w:r w:rsidR="00C62C32" w:rsidRPr="00652BB7">
        <w:rPr>
          <w:rFonts w:ascii="Times New Roman" w:hAnsi="Times New Roman" w:cs="Times New Roman"/>
          <w:sz w:val="24"/>
          <w:szCs w:val="24"/>
        </w:rPr>
        <w:t xml:space="preserve"> </w:t>
      </w:r>
      <w:r w:rsidR="00A40871" w:rsidRPr="00652BB7">
        <w:rPr>
          <w:rFonts w:ascii="Times New Roman" w:hAnsi="Times New Roman" w:cs="Times New Roman"/>
          <w:sz w:val="24"/>
          <w:szCs w:val="24"/>
        </w:rPr>
        <w:t xml:space="preserve">inhibition of </w:t>
      </w:r>
      <w:r w:rsidR="006F6C9D" w:rsidRPr="00652BB7">
        <w:rPr>
          <w:rFonts w:ascii="Times New Roman" w:hAnsi="Times New Roman" w:cs="Times New Roman"/>
          <w:sz w:val="24"/>
          <w:szCs w:val="24"/>
        </w:rPr>
        <w:t xml:space="preserve">IL-8 receptors CXCR1 and </w:t>
      </w:r>
      <w:r w:rsidR="006F6C9D" w:rsidRPr="00652BB7">
        <w:rPr>
          <w:rFonts w:ascii="Times New Roman" w:hAnsi="Times New Roman" w:cs="Times New Roman"/>
          <w:sz w:val="24"/>
          <w:szCs w:val="24"/>
        </w:rPr>
        <w:lastRenderedPageBreak/>
        <w:t>CXCR2</w:t>
      </w:r>
      <w:r w:rsidR="006F6C9D" w:rsidRPr="00652BB7">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qa2eckjO","properties":{"formattedCitation":"(10,11)","plainCitation":"(10,11)","noteIndex":0},"citationItems":[{"id":711,"uris":["http://zotero.org/users/7830472/items/PQUVMIW5"],"uri":["http://zotero.org/users/7830472/items/PQUVMIW5"],"itemData":{"id":711,"type":"article-journal","abstract":"https://doi.org/10.18632/oncotarget.15533 Brandolini Laura, Benedetti Elisabetta, Ruffini Pier Adelchi, Russo Roberto, Cristiano Loredana, Antonosante Andrea, d’Angelo Michele, Castelli Vanessa,...","container-title":"Oncotarget","DOI":"10.18632/oncotarget.15533","ISSN":"1949-2553","issue":"14","note":"publisher: Impact Journals","page":"23188-23201","source":"www.oncotarget.com","title":"CXCR1/2 pathways in paclitaxel-induced neuropathic pain","volume":"8","author":[{"family":"Brandolini","given":"Laura"},{"family":"Elisabetta","given":"Benedetti"},{"family":"Adelchi","given":"Ruffini Pier"},{"family":"Roberto","given":"Russo"},{"family":"Loredana","given":"Cristiano"},{"family":"Andrea","given":"Antonosante"},{"family":"Michele","given":"d’Angelo"},{"family":"Vanessa","given":"Castelli"},{"family":"Antonio","given":"Giordano"},{"family":"Marcello","given":"Allegretti"},{"family":"Annamaria","given":"Cimini"}],"issued":{"date-parts":[["2017",2,20]]}}},{"id":721,"uris":["http://zotero.org/users/7830472/items/9NXG93SB"],"uri":["http://zotero.org/users/7830472/items/9NXG93SB"],"itemData":{"id":721,"type":"article-journal","abstract":"Chemotherapy-induced peripheral neuropathy (CIPN) is a common dose-limiting side effect of several anti-neoplastics and a main cause of sensory disturbances in cancer survivors, negatively impacting patients’ quality of life. Peripheral nerve degeneration or small fibre neuropathy is generally accepted as the underlying mechanism in the development of CIPN. Recent evidence has contributed to clarify the determinant role of cytokines and chemokines in the process leading to neuronal hyperexcitability. Exposure to oxaliplatin triggers alterations in peripheral neuropathic pathways previously linked to IL-8 pathway. We investigated a novel selective inhibitor of IL-8 receptors, DF2726A, and showed its effects in counteracting CINP pathways, extending the relevance of the activation of IL-8 pathway to the class of platinum chemotherapeutics. Based on our results, we suggest that DF2726A might be a promising candidate for clinical treatment of CIPN conditions due to its efficacy and optimized pharmacokinetic/pharmacodynamic profile.","container-title":"Scientific Reports","DOI":"10.1038/s41598-019-48231-z","ISSN":"2045-2322","issue":"1","journalAbbreviation":"Sci Rep","language":"en","note":"Bandiera_abtest: a\nCc_license_type: cc_by\nCg_type: Nature Research Journals\nnumber: 1\nPrimary_atype: Research\npublisher: Nature Publishing Group\nSubject_term: Drug development;Targeted therapies\nSubject_term_id: drug-development;targeted-therapies","page":"11729","source":"www.nature.com","title":"DF2726A, a new IL-8 signalling inhibitor, is able to counteract chemotherapy-induced neuropathic pain","volume":"9","author":[{"family":"Brandolini","given":"Laura"},{"family":"Castelli","given":"Vanessa"},{"family":"Aramini","given":"Andrea"},{"family":"Giorgio","given":"Cristina"},{"family":"Bianchini","given":"Gianluca"},{"family":"Russo","given":"Roberto"},{"family":"De Caro","given":"Carmen"},{"family":"Angelo","given":"Michele","non-dropping-particle":"d’"},{"family":"Catanesi","given":"Mariano"},{"family":"Benedetti","given":"Elisabetta"},{"family":"Giordano","given":"Antonio"},{"family":"Cimini","given":"Annamaria"},{"family":"Allegretti","given":"Marcello"}],"issued":{"date-parts":[["2019",8,13]]}}}],"schema":"https://github.com/citation-style-language/schema/raw/master/csl-citation.json"} </w:instrText>
      </w:r>
      <w:r w:rsidR="006F6C9D" w:rsidRPr="00652BB7">
        <w:rPr>
          <w:rFonts w:ascii="Times New Roman" w:hAnsi="Times New Roman" w:cs="Times New Roman"/>
          <w:sz w:val="24"/>
          <w:szCs w:val="24"/>
        </w:rPr>
        <w:fldChar w:fldCharType="separate"/>
      </w:r>
      <w:r w:rsidR="00E23F7D" w:rsidRPr="00E23F7D">
        <w:rPr>
          <w:rFonts w:ascii="Times New Roman" w:hAnsi="Times New Roman" w:cs="Times New Roman"/>
          <w:sz w:val="24"/>
        </w:rPr>
        <w:t>(10,11)</w:t>
      </w:r>
      <w:r w:rsidR="006F6C9D" w:rsidRPr="00652BB7">
        <w:rPr>
          <w:rFonts w:ascii="Times New Roman" w:hAnsi="Times New Roman" w:cs="Times New Roman"/>
          <w:sz w:val="24"/>
          <w:szCs w:val="24"/>
        </w:rPr>
        <w:fldChar w:fldCharType="end"/>
      </w:r>
      <w:r w:rsidR="006F6C9D" w:rsidRPr="00652BB7">
        <w:rPr>
          <w:rFonts w:ascii="Times New Roman" w:hAnsi="Times New Roman" w:cs="Times New Roman"/>
          <w:sz w:val="24"/>
          <w:szCs w:val="24"/>
        </w:rPr>
        <w:t>.</w:t>
      </w:r>
      <w:r w:rsidR="0057463F" w:rsidRPr="00652BB7">
        <w:rPr>
          <w:rFonts w:ascii="Times New Roman" w:hAnsi="Times New Roman" w:cs="Times New Roman"/>
          <w:sz w:val="24"/>
          <w:szCs w:val="24"/>
        </w:rPr>
        <w:t xml:space="preserve"> </w:t>
      </w:r>
      <w:r w:rsidR="009E242B" w:rsidRPr="00652BB7">
        <w:rPr>
          <w:rFonts w:ascii="Times New Roman" w:hAnsi="Times New Roman" w:cs="Times New Roman"/>
          <w:sz w:val="24"/>
          <w:szCs w:val="24"/>
        </w:rPr>
        <w:t xml:space="preserve">Thus, </w:t>
      </w:r>
      <w:r w:rsidR="00CB1617">
        <w:rPr>
          <w:rFonts w:ascii="Times New Roman" w:hAnsi="Times New Roman" w:cs="Times New Roman"/>
          <w:sz w:val="24"/>
          <w:szCs w:val="24"/>
        </w:rPr>
        <w:t xml:space="preserve">the </w:t>
      </w:r>
      <w:r w:rsidR="005538E2" w:rsidRPr="00652BB7">
        <w:rPr>
          <w:rFonts w:ascii="Times New Roman" w:hAnsi="Times New Roman" w:cs="Times New Roman"/>
          <w:sz w:val="24"/>
          <w:szCs w:val="24"/>
        </w:rPr>
        <w:t xml:space="preserve">IL-8 pathway </w:t>
      </w:r>
      <w:r w:rsidR="000127D3" w:rsidRPr="00652BB7">
        <w:rPr>
          <w:rFonts w:ascii="Times New Roman" w:hAnsi="Times New Roman" w:cs="Times New Roman"/>
          <w:sz w:val="24"/>
          <w:szCs w:val="24"/>
        </w:rPr>
        <w:t>h</w:t>
      </w:r>
      <w:r w:rsidR="005538E2" w:rsidRPr="00652BB7">
        <w:rPr>
          <w:rFonts w:ascii="Times New Roman" w:hAnsi="Times New Roman" w:cs="Times New Roman"/>
          <w:sz w:val="24"/>
          <w:szCs w:val="24"/>
        </w:rPr>
        <w:t>as</w:t>
      </w:r>
      <w:r w:rsidR="000127D3" w:rsidRPr="00652BB7">
        <w:rPr>
          <w:rFonts w:ascii="Times New Roman" w:hAnsi="Times New Roman" w:cs="Times New Roman"/>
          <w:sz w:val="24"/>
          <w:szCs w:val="24"/>
        </w:rPr>
        <w:t xml:space="preserve"> been proposed as</w:t>
      </w:r>
      <w:r w:rsidR="005538E2" w:rsidRPr="00652BB7">
        <w:rPr>
          <w:rFonts w:ascii="Times New Roman" w:hAnsi="Times New Roman" w:cs="Times New Roman"/>
          <w:sz w:val="24"/>
          <w:szCs w:val="24"/>
        </w:rPr>
        <w:t xml:space="preserve"> a potential pharmacological target for the treatment of CIPN</w:t>
      </w:r>
      <w:r w:rsidR="00F966D4">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sd4sSeoF","properties":{"formattedCitation":"(10)","plainCitation":"(10)","noteIndex":0},"citationItems":[{"id":711,"uris":["http://zotero.org/users/7830472/items/PQUVMIW5"],"uri":["http://zotero.org/users/7830472/items/PQUVMIW5"],"itemData":{"id":711,"type":"article-journal","abstract":"https://doi.org/10.18632/oncotarget.15533 Brandolini Laura, Benedetti Elisabetta, Ruffini Pier Adelchi, Russo Roberto, Cristiano Loredana, Antonosante Andrea, d’Angelo Michele, Castelli Vanessa,...","container-title":"Oncotarget","DOI":"10.18632/oncotarget.15533","ISSN":"1949-2553","issue":"14","note":"publisher: Impact Journals","page":"23188-23201","source":"www.oncotarget.com","title":"CXCR1/2 pathways in paclitaxel-induced neuropathic pain","volume":"8","author":[{"family":"Brandolini","given":"Laura"},{"family":"Elisabetta","given":"Benedetti"},{"family":"Adelchi","given":"Ruffini Pier"},{"family":"Roberto","given":"Russo"},{"family":"Loredana","given":"Cristiano"},{"family":"Andrea","given":"Antonosante"},{"family":"Michele","given":"d’Angelo"},{"family":"Vanessa","given":"Castelli"},{"family":"Antonio","given":"Giordano"},{"family":"Marcello","given":"Allegretti"},{"family":"Annamaria","given":"Cimini"}],"issued":{"date-parts":[["2017",2,20]]}}}],"schema":"https://github.com/citation-style-language/schema/raw/master/csl-citation.json"} </w:instrText>
      </w:r>
      <w:r w:rsidR="00F966D4">
        <w:rPr>
          <w:rFonts w:ascii="Times New Roman" w:hAnsi="Times New Roman" w:cs="Times New Roman"/>
          <w:sz w:val="24"/>
          <w:szCs w:val="24"/>
        </w:rPr>
        <w:fldChar w:fldCharType="separate"/>
      </w:r>
      <w:r w:rsidR="00E23F7D" w:rsidRPr="00E23F7D">
        <w:rPr>
          <w:rFonts w:ascii="Times New Roman" w:hAnsi="Times New Roman" w:cs="Times New Roman"/>
          <w:sz w:val="24"/>
        </w:rPr>
        <w:t>(10)</w:t>
      </w:r>
      <w:r w:rsidR="00F966D4">
        <w:rPr>
          <w:rFonts w:ascii="Times New Roman" w:hAnsi="Times New Roman" w:cs="Times New Roman"/>
          <w:sz w:val="24"/>
          <w:szCs w:val="24"/>
        </w:rPr>
        <w:fldChar w:fldCharType="end"/>
      </w:r>
      <w:r w:rsidR="005301A4" w:rsidRPr="00652BB7">
        <w:rPr>
          <w:rFonts w:ascii="Times New Roman" w:hAnsi="Times New Roman" w:cs="Times New Roman"/>
          <w:sz w:val="24"/>
          <w:szCs w:val="24"/>
        </w:rPr>
        <w:t xml:space="preserve">, </w:t>
      </w:r>
      <w:r w:rsidR="000127D3" w:rsidRPr="00652BB7">
        <w:rPr>
          <w:rFonts w:ascii="Times New Roman" w:hAnsi="Times New Roman" w:cs="Times New Roman"/>
          <w:sz w:val="24"/>
          <w:szCs w:val="24"/>
        </w:rPr>
        <w:t xml:space="preserve">and </w:t>
      </w:r>
      <w:r w:rsidR="009E242B" w:rsidRPr="00652BB7">
        <w:rPr>
          <w:rFonts w:ascii="Times New Roman" w:hAnsi="Times New Roman" w:cs="Times New Roman"/>
          <w:sz w:val="24"/>
          <w:szCs w:val="24"/>
        </w:rPr>
        <w:t xml:space="preserve">this </w:t>
      </w:r>
      <w:r w:rsidR="000127D3" w:rsidRPr="00652BB7">
        <w:rPr>
          <w:rFonts w:ascii="Times New Roman" w:hAnsi="Times New Roman" w:cs="Times New Roman"/>
          <w:sz w:val="24"/>
          <w:szCs w:val="24"/>
        </w:rPr>
        <w:t xml:space="preserve">prompt </w:t>
      </w:r>
      <w:r w:rsidR="009E242B" w:rsidRPr="00652BB7">
        <w:rPr>
          <w:rFonts w:ascii="Times New Roman" w:hAnsi="Times New Roman" w:cs="Times New Roman"/>
          <w:sz w:val="24"/>
          <w:szCs w:val="24"/>
        </w:rPr>
        <w:t>us to investigate</w:t>
      </w:r>
      <w:r w:rsidR="00A478CF" w:rsidRPr="00652BB7">
        <w:rPr>
          <w:rFonts w:ascii="Times New Roman" w:hAnsi="Times New Roman" w:cs="Times New Roman"/>
          <w:sz w:val="24"/>
          <w:szCs w:val="24"/>
        </w:rPr>
        <w:t xml:space="preserve"> </w:t>
      </w:r>
      <w:r w:rsidR="009E242B" w:rsidRPr="00652BB7">
        <w:rPr>
          <w:rFonts w:ascii="Times New Roman" w:hAnsi="Times New Roman" w:cs="Times New Roman"/>
          <w:sz w:val="24"/>
          <w:szCs w:val="24"/>
        </w:rPr>
        <w:t>IL-8 upstream</w:t>
      </w:r>
      <w:r w:rsidR="00A478CF" w:rsidRPr="00652BB7">
        <w:rPr>
          <w:rFonts w:ascii="Times New Roman" w:hAnsi="Times New Roman" w:cs="Times New Roman"/>
          <w:sz w:val="24"/>
          <w:szCs w:val="24"/>
        </w:rPr>
        <w:t xml:space="preserve"> </w:t>
      </w:r>
      <w:r w:rsidR="005A0F0A" w:rsidRPr="005A0F0A">
        <w:rPr>
          <w:rFonts w:ascii="Times New Roman" w:hAnsi="Times New Roman" w:cs="Times New Roman"/>
          <w:sz w:val="24"/>
          <w:szCs w:val="24"/>
          <w:highlight w:val="yellow"/>
        </w:rPr>
        <w:t>events</w:t>
      </w:r>
      <w:r w:rsidR="00A478CF" w:rsidRPr="00652BB7">
        <w:rPr>
          <w:rFonts w:ascii="Times New Roman" w:hAnsi="Times New Roman" w:cs="Times New Roman"/>
          <w:sz w:val="24"/>
          <w:szCs w:val="24"/>
        </w:rPr>
        <w:t xml:space="preserve"> </w:t>
      </w:r>
      <w:r w:rsidR="009E242B" w:rsidRPr="00652BB7">
        <w:rPr>
          <w:rFonts w:ascii="Times New Roman" w:hAnsi="Times New Roman" w:cs="Times New Roman"/>
          <w:sz w:val="24"/>
          <w:szCs w:val="24"/>
        </w:rPr>
        <w:t xml:space="preserve">that could be </w:t>
      </w:r>
      <w:r w:rsidR="00A478CF" w:rsidRPr="00652BB7">
        <w:rPr>
          <w:rFonts w:ascii="Times New Roman" w:hAnsi="Times New Roman" w:cs="Times New Roman"/>
          <w:sz w:val="24"/>
          <w:szCs w:val="24"/>
        </w:rPr>
        <w:t xml:space="preserve">involved in paclitaxel-induced CIPN </w:t>
      </w:r>
      <w:r w:rsidR="00FC2A09" w:rsidRPr="00652BB7">
        <w:rPr>
          <w:rFonts w:ascii="Times New Roman" w:hAnsi="Times New Roman" w:cs="Times New Roman"/>
          <w:sz w:val="24"/>
          <w:szCs w:val="24"/>
        </w:rPr>
        <w:t xml:space="preserve">and anaphylaxis </w:t>
      </w:r>
      <w:r w:rsidR="002A144F" w:rsidRPr="00652BB7">
        <w:rPr>
          <w:rFonts w:ascii="Times New Roman" w:hAnsi="Times New Roman" w:cs="Times New Roman"/>
          <w:sz w:val="24"/>
          <w:szCs w:val="24"/>
        </w:rPr>
        <w:t xml:space="preserve">to eventually develop </w:t>
      </w:r>
      <w:r w:rsidR="003E610D" w:rsidRPr="00652BB7">
        <w:rPr>
          <w:rFonts w:ascii="Times New Roman" w:hAnsi="Times New Roman" w:cs="Times New Roman"/>
          <w:sz w:val="24"/>
          <w:szCs w:val="24"/>
        </w:rPr>
        <w:t xml:space="preserve">effective strategies </w:t>
      </w:r>
      <w:r w:rsidR="005B1D32" w:rsidRPr="00652BB7">
        <w:rPr>
          <w:rFonts w:ascii="Times New Roman" w:hAnsi="Times New Roman" w:cs="Times New Roman"/>
          <w:sz w:val="24"/>
          <w:szCs w:val="24"/>
        </w:rPr>
        <w:t xml:space="preserve">that are urgently needed </w:t>
      </w:r>
      <w:r w:rsidR="003E610D" w:rsidRPr="00652BB7">
        <w:rPr>
          <w:rFonts w:ascii="Times New Roman" w:hAnsi="Times New Roman" w:cs="Times New Roman"/>
          <w:sz w:val="24"/>
          <w:szCs w:val="24"/>
        </w:rPr>
        <w:t xml:space="preserve">for the prevention </w:t>
      </w:r>
      <w:r w:rsidR="00E57753" w:rsidRPr="00652BB7">
        <w:rPr>
          <w:rFonts w:ascii="Times New Roman" w:hAnsi="Times New Roman" w:cs="Times New Roman"/>
          <w:sz w:val="24"/>
          <w:szCs w:val="24"/>
        </w:rPr>
        <w:t>and</w:t>
      </w:r>
      <w:r w:rsidR="003E610D" w:rsidRPr="00652BB7">
        <w:rPr>
          <w:rFonts w:ascii="Times New Roman" w:hAnsi="Times New Roman" w:cs="Times New Roman"/>
          <w:sz w:val="24"/>
          <w:szCs w:val="24"/>
        </w:rPr>
        <w:t xml:space="preserve"> treatment</w:t>
      </w:r>
      <w:r w:rsidR="009E242B" w:rsidRPr="00652BB7">
        <w:rPr>
          <w:rFonts w:ascii="Times New Roman" w:hAnsi="Times New Roman" w:cs="Times New Roman"/>
          <w:sz w:val="24"/>
          <w:szCs w:val="24"/>
        </w:rPr>
        <w:t xml:space="preserve"> of these side effects</w:t>
      </w:r>
      <w:r w:rsidR="009C501B" w:rsidRPr="00652BB7">
        <w:rPr>
          <w:rFonts w:ascii="Times New Roman" w:hAnsi="Times New Roman" w:cs="Times New Roman"/>
          <w:sz w:val="24"/>
          <w:szCs w:val="24"/>
        </w:rPr>
        <w:t xml:space="preserve"> of paclitaxel</w:t>
      </w:r>
      <w:r w:rsidR="002A144F" w:rsidRPr="00652BB7">
        <w:rPr>
          <w:rFonts w:ascii="Times New Roman" w:hAnsi="Times New Roman" w:cs="Times New Roman"/>
          <w:sz w:val="24"/>
          <w:szCs w:val="24"/>
        </w:rPr>
        <w:t>.</w:t>
      </w:r>
    </w:p>
    <w:p w14:paraId="54D8A8CE" w14:textId="04453A57" w:rsidR="007D7AD2" w:rsidRDefault="00086844" w:rsidP="0084553C">
      <w:pPr>
        <w:spacing w:after="0" w:line="480" w:lineRule="auto"/>
        <w:jc w:val="both"/>
        <w:rPr>
          <w:rFonts w:ascii="Times New Roman" w:hAnsi="Times New Roman" w:cs="Times New Roman"/>
          <w:sz w:val="24"/>
          <w:szCs w:val="24"/>
        </w:rPr>
      </w:pPr>
      <w:r w:rsidRPr="47F828D9">
        <w:rPr>
          <w:rFonts w:ascii="Times New Roman" w:hAnsi="Times New Roman" w:cs="Times New Roman"/>
          <w:sz w:val="24"/>
          <w:szCs w:val="24"/>
        </w:rPr>
        <w:t xml:space="preserve">C5a, the anaphylatoxin produced following complement activation, </w:t>
      </w:r>
      <w:r w:rsidR="006B518E" w:rsidRPr="47F828D9">
        <w:rPr>
          <w:rFonts w:ascii="Times New Roman" w:hAnsi="Times New Roman" w:cs="Times New Roman"/>
          <w:sz w:val="24"/>
          <w:szCs w:val="24"/>
        </w:rPr>
        <w:t xml:space="preserve">is known to </w:t>
      </w:r>
      <w:r w:rsidRPr="47F828D9">
        <w:rPr>
          <w:rFonts w:ascii="Times New Roman" w:hAnsi="Times New Roman" w:cs="Times New Roman"/>
          <w:sz w:val="24"/>
          <w:szCs w:val="24"/>
        </w:rPr>
        <w:t>mediate potent nociceptive effects</w:t>
      </w:r>
      <w:r w:rsidR="006B518E" w:rsidRPr="47F828D9">
        <w:rPr>
          <w:rFonts w:ascii="Times New Roman" w:hAnsi="Times New Roman" w:cs="Times New Roman"/>
          <w:sz w:val="24"/>
          <w:szCs w:val="24"/>
        </w:rPr>
        <w:t xml:space="preserve"> mainly</w:t>
      </w:r>
      <w:r w:rsidRPr="47F828D9">
        <w:rPr>
          <w:rFonts w:ascii="Times New Roman" w:hAnsi="Times New Roman" w:cs="Times New Roman"/>
          <w:sz w:val="24"/>
          <w:szCs w:val="24"/>
        </w:rPr>
        <w:t xml:space="preserve"> by interacting with </w:t>
      </w:r>
      <w:r w:rsidR="008635B8">
        <w:rPr>
          <w:rFonts w:ascii="Times New Roman" w:hAnsi="Times New Roman" w:cs="Times New Roman"/>
          <w:sz w:val="24"/>
          <w:szCs w:val="24"/>
        </w:rPr>
        <w:t>the</w:t>
      </w:r>
      <w:r w:rsidRPr="47F828D9">
        <w:rPr>
          <w:rFonts w:ascii="Times New Roman" w:hAnsi="Times New Roman" w:cs="Times New Roman"/>
          <w:sz w:val="24"/>
          <w:szCs w:val="24"/>
        </w:rPr>
        <w:t xml:space="preserve"> </w:t>
      </w:r>
      <w:r w:rsidR="008635B8" w:rsidRPr="008635B8">
        <w:rPr>
          <w:rFonts w:ascii="Times New Roman" w:hAnsi="Times New Roman" w:cs="Times New Roman"/>
          <w:sz w:val="24"/>
          <w:szCs w:val="24"/>
        </w:rPr>
        <w:t>G-protein coupled receptor (GPCR)</w:t>
      </w:r>
      <w:r w:rsidR="004618F2">
        <w:rPr>
          <w:rFonts w:ascii="Times New Roman" w:hAnsi="Times New Roman" w:cs="Times New Roman"/>
          <w:sz w:val="24"/>
          <w:szCs w:val="24"/>
        </w:rPr>
        <w:t xml:space="preserve"> </w:t>
      </w:r>
      <w:r w:rsidR="004618F2" w:rsidRPr="004618F2">
        <w:rPr>
          <w:rFonts w:ascii="Times New Roman" w:hAnsi="Times New Roman" w:cs="Times New Roman"/>
          <w:sz w:val="24"/>
          <w:szCs w:val="24"/>
        </w:rPr>
        <w:t>complement component 5a receptor 1</w:t>
      </w:r>
      <w:r w:rsidRPr="47F828D9">
        <w:rPr>
          <w:rFonts w:ascii="Times New Roman" w:hAnsi="Times New Roman" w:cs="Times New Roman"/>
          <w:sz w:val="24"/>
          <w:szCs w:val="24"/>
        </w:rPr>
        <w:t xml:space="preserve"> </w:t>
      </w:r>
      <w:r w:rsidR="004618F2">
        <w:rPr>
          <w:rFonts w:ascii="Times New Roman" w:hAnsi="Times New Roman" w:cs="Times New Roman"/>
          <w:sz w:val="24"/>
          <w:szCs w:val="24"/>
        </w:rPr>
        <w:t>(</w:t>
      </w:r>
      <w:r w:rsidRPr="47F828D9">
        <w:rPr>
          <w:rFonts w:ascii="Times New Roman" w:hAnsi="Times New Roman" w:cs="Times New Roman"/>
          <w:sz w:val="24"/>
          <w:szCs w:val="24"/>
        </w:rPr>
        <w:t>C5aR</w:t>
      </w:r>
      <w:r w:rsidR="006B518E" w:rsidRPr="47F828D9">
        <w:rPr>
          <w:rFonts w:ascii="Times New Roman" w:hAnsi="Times New Roman" w:cs="Times New Roman"/>
          <w:sz w:val="24"/>
          <w:szCs w:val="24"/>
        </w:rPr>
        <w:t>1</w:t>
      </w:r>
      <w:r w:rsidR="004618F2">
        <w:rPr>
          <w:rFonts w:ascii="Times New Roman" w:hAnsi="Times New Roman" w:cs="Times New Roman"/>
          <w:sz w:val="24"/>
          <w:szCs w:val="24"/>
        </w:rPr>
        <w:t>)</w:t>
      </w:r>
      <w:r w:rsidRPr="47F828D9">
        <w:rPr>
          <w:rFonts w:ascii="Times New Roman" w:hAnsi="Times New Roman" w:cs="Times New Roman"/>
          <w:color w:val="2B579A"/>
          <w:sz w:val="24"/>
          <w:szCs w:val="24"/>
          <w:shd w:val="clear" w:color="auto" w:fill="E6E6E6"/>
        </w:rPr>
        <w:fldChar w:fldCharType="begin"/>
      </w:r>
      <w:r w:rsidR="00E23F7D">
        <w:rPr>
          <w:rFonts w:ascii="Times New Roman" w:hAnsi="Times New Roman" w:cs="Times New Roman"/>
          <w:sz w:val="24"/>
          <w:szCs w:val="24"/>
        </w:rPr>
        <w:instrText xml:space="preserve"> ADDIN ZOTERO_ITEM CSL_CITATION {"citationID":"1sCebTrx","properties":{"formattedCitation":"(12)","plainCitation":"(12)","noteIndex":0},"citationItems":[{"id":293,"uris":["http://zotero.org/users/7830472/items/2RVRGCWB"],"uri":["http://zotero.org/users/7830472/items/2RVRGCWB"],"itemData":{"id":293,"type":"article-journal","abstract":"The complement system is a key component of innate immunity since it plays a critical role in inflammation and defense against common pathogens. However, an inappropriate activation of the complement system is involved in numerous disorders, including peripheral neuropathies. Current strategies for neuropathy-related pain fail to achieve adequate pain relief, and although several therapies are used to alleviate symptoms, approved disease-modifying treatments are unavailable. This urgent medical need is driving the development of therapeutic agents for this condition, and special emphasis is given to complement-targeting approaches. Recent evidence has underscored the importance of complement component C5a and its receptor C5aR1 in inflammatory and neuropathic pain, indicating that C5a/C5aR1 axis activation triggers a cascade of events involved in pathophysiology of peripheral neuropathy and painful neuro-inflammatory states. However, the underlying pathophysiological mechanisms of this signaling in peripheral neuropathy are not fully known. Here, we provide an overview of complement pathways and major components associated with dysregulated complement activation in peripheral neuropathy, and of drugs under development targeting the C5 system. C5/C5aR1 axis modulators could represent a new strategy to treat complement-related peripheral neuropathies. Specifically, we describe novel C5aR allosteric modulators, which may potentially become new tools in the therapeutic armory against neuropathic pain.","container-title":"Biomedicines","DOI":"10.3390/biomedicines9040399","issue":"4","language":"en","note":"number: 4\npublisher: Multidisciplinary Digital Publishing Institute","page":"399","source":"www.mdpi.com","title":"Emerging Role of C5 Complement Pathway in Peripheral Neuropathies: Current Treatments and Future Perspectives","title-short":"Emerging Role of C5 Complement Pathway in Peripheral Neuropathies","volume":"9","author":[{"family":"Giorgio","given":"Cristina"},{"family":"Zippoli","given":"Mara"},{"family":"Cocchiaro","given":"Pasquale"},{"family":"Castelli","given":"Vanessa"},{"family":"Varrassi","given":"Giustino"},{"family":"Aramini","given":"Andrea"},{"family":"Allegretti","given":"Marcello"},{"family":"Brandolini","given":"Laura"},{"family":"Cesta","given":"Maria Candida"}],"issued":{"date-parts":[["2021",4]]}}}],"schema":"https://github.com/citation-style-language/schema/raw/master/csl-citation.json"} </w:instrText>
      </w:r>
      <w:r w:rsidRPr="47F828D9">
        <w:rPr>
          <w:rFonts w:ascii="Times New Roman" w:hAnsi="Times New Roman" w:cs="Times New Roman"/>
          <w:color w:val="2B579A"/>
          <w:sz w:val="24"/>
          <w:szCs w:val="24"/>
          <w:shd w:val="clear" w:color="auto" w:fill="E6E6E6"/>
        </w:rPr>
        <w:fldChar w:fldCharType="separate"/>
      </w:r>
      <w:r w:rsidR="00E23F7D" w:rsidRPr="00E23F7D">
        <w:rPr>
          <w:rFonts w:ascii="Times New Roman" w:hAnsi="Times New Roman" w:cs="Times New Roman"/>
          <w:sz w:val="24"/>
        </w:rPr>
        <w:t>(12)</w:t>
      </w:r>
      <w:r w:rsidRPr="47F828D9">
        <w:rPr>
          <w:rFonts w:ascii="Times New Roman" w:hAnsi="Times New Roman" w:cs="Times New Roman"/>
          <w:color w:val="2B579A"/>
          <w:sz w:val="24"/>
          <w:szCs w:val="24"/>
          <w:shd w:val="clear" w:color="auto" w:fill="E6E6E6"/>
        </w:rPr>
        <w:fldChar w:fldCharType="end"/>
      </w:r>
      <w:r w:rsidR="006B518E" w:rsidRPr="47F828D9">
        <w:rPr>
          <w:rFonts w:ascii="Times New Roman" w:hAnsi="Times New Roman" w:cs="Times New Roman"/>
          <w:sz w:val="24"/>
          <w:szCs w:val="24"/>
        </w:rPr>
        <w:t xml:space="preserve">, </w:t>
      </w:r>
      <w:r w:rsidR="00982713" w:rsidRPr="47F828D9">
        <w:rPr>
          <w:rFonts w:ascii="Times New Roman" w:hAnsi="Times New Roman" w:cs="Times New Roman"/>
          <w:sz w:val="24"/>
          <w:szCs w:val="24"/>
        </w:rPr>
        <w:t xml:space="preserve">and the activation of </w:t>
      </w:r>
      <w:r w:rsidRPr="47F828D9">
        <w:rPr>
          <w:rFonts w:ascii="Times New Roman" w:hAnsi="Times New Roman" w:cs="Times New Roman"/>
          <w:sz w:val="24"/>
          <w:szCs w:val="24"/>
        </w:rPr>
        <w:t>the C5a-C5aR1 axis has been associated with neuropathic pain</w:t>
      </w:r>
      <w:r w:rsidRPr="47F828D9">
        <w:rPr>
          <w:rFonts w:ascii="Times New Roman" w:hAnsi="Times New Roman" w:cs="Times New Roman"/>
          <w:color w:val="2B579A"/>
          <w:sz w:val="24"/>
          <w:szCs w:val="24"/>
          <w:shd w:val="clear" w:color="auto" w:fill="E6E6E6"/>
        </w:rPr>
        <w:fldChar w:fldCharType="begin"/>
      </w:r>
      <w:r w:rsidR="00E23F7D">
        <w:rPr>
          <w:rFonts w:ascii="Times New Roman" w:hAnsi="Times New Roman" w:cs="Times New Roman"/>
          <w:sz w:val="24"/>
          <w:szCs w:val="24"/>
        </w:rPr>
        <w:instrText xml:space="preserve"> ADDIN ZOTERO_ITEM CSL_CITATION {"citationID":"p609kG0g","properties":{"formattedCitation":"(13)","plainCitation":"(13)","noteIndex":0},"citationItems":[{"id":286,"uris":["http://zotero.org/users/7830472/items/9IRW7VXA"],"uri":["http://zotero.org/users/7830472/items/9IRW7VXA"],"itemData":{"id":286,"type":"article-journal","abstract":"Europe PMC is an archive of life sciences journal literature., Complement induction in spinal cord microglia results in anaphylatoxin C5a-mediated pain hypersensitivity.","container-title":"The Journal of Neuroscience : the Official Journal of the Society for Neuroscience","DOI":"10.1523/jneurosci.2018-07.2007","ISSN":"0270-6474, 1529-2401","issue":"32","journalAbbreviation":"J Neurosci","language":"English","note":"PMID: 17687047","page":"8699-8708","source":"europepmc.org","title":"Complement induction in spinal cord microglia results in anaphylatoxin C5a-mediated pain hypersensitivity.","volume":"27","author":[{"family":"Rs","given":"Griffin"},{"family":"M","given":"Costigan"},{"family":"Gj","given":"Brenner"},{"family":"Ch","given":"Ma"},{"family":"J","given":"Scholz"},{"family":"A","given":"Moss"},{"family":"Aj","given":"Allchorne"},{"family":"Gl","given":"Stahl"},{"family":"Cj","given":"Woolf"}],"issued":{"date-parts":[["2007",8,1]]}}}],"schema":"https://github.com/citation-style-language/schema/raw/master/csl-citation.json"} </w:instrText>
      </w:r>
      <w:r w:rsidRPr="47F828D9">
        <w:rPr>
          <w:rFonts w:ascii="Times New Roman" w:hAnsi="Times New Roman" w:cs="Times New Roman"/>
          <w:color w:val="2B579A"/>
          <w:sz w:val="24"/>
          <w:szCs w:val="24"/>
          <w:shd w:val="clear" w:color="auto" w:fill="E6E6E6"/>
        </w:rPr>
        <w:fldChar w:fldCharType="separate"/>
      </w:r>
      <w:r w:rsidR="00E23F7D" w:rsidRPr="00E23F7D">
        <w:rPr>
          <w:rFonts w:ascii="Times New Roman" w:hAnsi="Times New Roman" w:cs="Times New Roman"/>
          <w:sz w:val="24"/>
        </w:rPr>
        <w:t>(13)</w:t>
      </w:r>
      <w:r w:rsidRPr="47F828D9">
        <w:rPr>
          <w:rFonts w:ascii="Times New Roman" w:hAnsi="Times New Roman" w:cs="Times New Roman"/>
          <w:color w:val="2B579A"/>
          <w:sz w:val="24"/>
          <w:szCs w:val="24"/>
          <w:shd w:val="clear" w:color="auto" w:fill="E6E6E6"/>
        </w:rPr>
        <w:fldChar w:fldCharType="end"/>
      </w:r>
      <w:r w:rsidRPr="47F828D9">
        <w:rPr>
          <w:rFonts w:ascii="Times New Roman" w:hAnsi="Times New Roman" w:cs="Times New Roman"/>
          <w:sz w:val="24"/>
          <w:szCs w:val="24"/>
        </w:rPr>
        <w:t xml:space="preserve"> and neuro-inflammatory injury</w:t>
      </w:r>
      <w:r w:rsidRPr="47F828D9">
        <w:rPr>
          <w:rFonts w:ascii="Times New Roman" w:hAnsi="Times New Roman" w:cs="Times New Roman"/>
          <w:color w:val="2B579A"/>
          <w:sz w:val="24"/>
          <w:szCs w:val="24"/>
          <w:shd w:val="clear" w:color="auto" w:fill="E6E6E6"/>
        </w:rPr>
        <w:fldChar w:fldCharType="begin"/>
      </w:r>
      <w:r w:rsidR="00E23F7D">
        <w:rPr>
          <w:rFonts w:ascii="Times New Roman" w:hAnsi="Times New Roman" w:cs="Times New Roman"/>
          <w:sz w:val="24"/>
          <w:szCs w:val="24"/>
        </w:rPr>
        <w:instrText xml:space="preserve"> ADDIN ZOTERO_ITEM CSL_CITATION {"citationID":"9XhBJpqA","properties":{"formattedCitation":"(14)","plainCitation":"(14)","noteIndex":0},"citationItems":[{"id":290,"uris":["http://zotero.org/users/7830472/items/2797LDZJ"],"uri":["http://zotero.org/users/7830472/items/2797LDZJ"],"itemData":{"id":290,"type":"article-journal","abstract":"The central nervous system (CNS) constitutively expresses complement (C) membrane receptors and complement proteins, including the component C5a. This is a crucial terminal effector of the C cascade, mostly involved in pain and neuroinflammatory conditions. Aberrant activation of C5a protein and its receptor C5aR has been reported to play a critical role in neurodegenerative diseases, with important clinical consequences. Here we have investigated the effects of DF3016A, a novel selective C5aR antagonist, able to penetrate the blood-brain barrier (BBB), on cortical neurons exposed to oxygen-glucose deprivation-reoxygenation (OGD/R), a neuroinflammation-related process. We demonstrated that a mild ischemic insult induces an early upregulation of C5aR associated with the over-production of pro-inflammatory cytokines and the over-expression of the transcriptional regulatory factor miR-181. Furthermore, we report the first experimental evidence of the effect of DF3016A, modulating complement component C5a, on neurons in a model of injury. Interestingly, DF3016A protects neuronal viability by restoring intracellular calcium levels, thus opposing the increase in pro-inflammatory cytokine levels and miR-181 expression. Based on our results, we suggest that DF3016A is a novel C5aR antagonist promoting protective effects against OGD/R-induced damage that could be a new therapeutic approach to controlling CNS neuroinflammatory conditions.","container-title":"Neurotoxicity Research","DOI":"10.1007/s12640-019-00026-w","ISSN":"1476-3524","issue":"1","journalAbbreviation":"Neurotox Res","language":"eng","note":"PMID: 30953275\nPMCID: PMC6570783","page":"163-174","source":"PubMed","title":"The Novel C5aR Antagonist DF3016A Protects Neurons Against Ischemic Neuroinflammatory Injury","volume":"36","author":[{"family":"Brandolini","given":"Laura"},{"family":"Grannonico","given":"Marta"},{"family":"Bianchini","given":"Gianluca"},{"family":"Colanardi","given":"Alessia"},{"family":"Sebastiani","given":"Pierluigi"},{"family":"Paladini","given":"Antonella"},{"family":"Piroli","given":"Alba"},{"family":"Allegretti","given":"Marcello"},{"family":"Varrassi","given":"Giustino"},{"family":"Di Loreto","given":"Silvia"}],"issued":{"date-parts":[["2019",7]]}}}],"schema":"https://github.com/citation-style-language/schema/raw/master/csl-citation.json"} </w:instrText>
      </w:r>
      <w:r w:rsidRPr="47F828D9">
        <w:rPr>
          <w:rFonts w:ascii="Times New Roman" w:hAnsi="Times New Roman" w:cs="Times New Roman"/>
          <w:color w:val="2B579A"/>
          <w:sz w:val="24"/>
          <w:szCs w:val="24"/>
          <w:shd w:val="clear" w:color="auto" w:fill="E6E6E6"/>
        </w:rPr>
        <w:fldChar w:fldCharType="separate"/>
      </w:r>
      <w:r w:rsidR="00E23F7D" w:rsidRPr="00E23F7D">
        <w:rPr>
          <w:rFonts w:ascii="Times New Roman" w:hAnsi="Times New Roman" w:cs="Times New Roman"/>
          <w:sz w:val="24"/>
        </w:rPr>
        <w:t>(14)</w:t>
      </w:r>
      <w:r w:rsidRPr="47F828D9">
        <w:rPr>
          <w:rFonts w:ascii="Times New Roman" w:hAnsi="Times New Roman" w:cs="Times New Roman"/>
          <w:color w:val="2B579A"/>
          <w:sz w:val="24"/>
          <w:szCs w:val="24"/>
          <w:shd w:val="clear" w:color="auto" w:fill="E6E6E6"/>
        </w:rPr>
        <w:fldChar w:fldCharType="end"/>
      </w:r>
      <w:r w:rsidR="006B518E" w:rsidRPr="47F828D9">
        <w:rPr>
          <w:rFonts w:ascii="Times New Roman" w:hAnsi="Times New Roman" w:cs="Times New Roman"/>
          <w:sz w:val="24"/>
          <w:szCs w:val="24"/>
        </w:rPr>
        <w:t>.</w:t>
      </w:r>
      <w:r w:rsidR="00CC3F98" w:rsidRPr="47F828D9">
        <w:rPr>
          <w:rFonts w:ascii="Times New Roman" w:hAnsi="Times New Roman" w:cs="Times New Roman"/>
          <w:sz w:val="24"/>
          <w:szCs w:val="24"/>
        </w:rPr>
        <w:t xml:space="preserve"> Here, </w:t>
      </w:r>
      <w:r w:rsidR="00CC3F98" w:rsidRPr="00BB7483">
        <w:rPr>
          <w:rFonts w:ascii="Times New Roman" w:hAnsi="Times New Roman" w:cs="Times New Roman"/>
          <w:sz w:val="24"/>
          <w:szCs w:val="24"/>
        </w:rPr>
        <w:t xml:space="preserve">we demonstrate that paclitaxel </w:t>
      </w:r>
      <w:r w:rsidR="00CC3F98" w:rsidRPr="00BB7483">
        <w:rPr>
          <w:rFonts w:ascii="Times New Roman" w:hAnsi="Times New Roman" w:cs="Times New Roman"/>
          <w:sz w:val="24"/>
          <w:szCs w:val="24"/>
          <w:highlight w:val="yellow"/>
        </w:rPr>
        <w:t>bind</w:t>
      </w:r>
      <w:r w:rsidR="00BB7483">
        <w:rPr>
          <w:rFonts w:ascii="Times New Roman" w:hAnsi="Times New Roman" w:cs="Times New Roman"/>
          <w:sz w:val="24"/>
          <w:szCs w:val="24"/>
          <w:highlight w:val="yellow"/>
        </w:rPr>
        <w:t>s and activates</w:t>
      </w:r>
      <w:r w:rsidR="00CC3F98" w:rsidRPr="00BB7483">
        <w:rPr>
          <w:rFonts w:ascii="Times New Roman" w:hAnsi="Times New Roman" w:cs="Times New Roman"/>
          <w:sz w:val="24"/>
          <w:szCs w:val="24"/>
          <w:highlight w:val="yellow"/>
        </w:rPr>
        <w:t xml:space="preserve"> </w:t>
      </w:r>
      <w:r w:rsidR="00CC3F98" w:rsidRPr="00BB7483">
        <w:rPr>
          <w:rFonts w:ascii="Times New Roman" w:hAnsi="Times New Roman" w:cs="Times New Roman"/>
          <w:sz w:val="24"/>
          <w:szCs w:val="24"/>
        </w:rPr>
        <w:t>C5aR1</w:t>
      </w:r>
      <w:r w:rsidR="000C1CF2">
        <w:rPr>
          <w:rFonts w:ascii="Times New Roman" w:hAnsi="Times New Roman" w:cs="Times New Roman"/>
          <w:sz w:val="24"/>
          <w:szCs w:val="24"/>
        </w:rPr>
        <w:t>,</w:t>
      </w:r>
      <w:r w:rsidR="00CC3F98" w:rsidRPr="47F828D9">
        <w:rPr>
          <w:rFonts w:ascii="Times New Roman" w:hAnsi="Times New Roman" w:cs="Times New Roman"/>
          <w:sz w:val="24"/>
          <w:szCs w:val="24"/>
        </w:rPr>
        <w:t xml:space="preserve"> and </w:t>
      </w:r>
      <w:r w:rsidR="00A00D63">
        <w:rPr>
          <w:rFonts w:ascii="Times New Roman" w:hAnsi="Times New Roman" w:cs="Times New Roman"/>
          <w:sz w:val="24"/>
          <w:szCs w:val="24"/>
        </w:rPr>
        <w:t xml:space="preserve">this binding is crucial in the </w:t>
      </w:r>
      <w:r w:rsidR="004B7E8F">
        <w:rPr>
          <w:rFonts w:ascii="Times New Roman" w:hAnsi="Times New Roman" w:cs="Times New Roman"/>
          <w:sz w:val="24"/>
          <w:szCs w:val="24"/>
        </w:rPr>
        <w:t>etiology</w:t>
      </w:r>
      <w:r w:rsidR="00A00D63">
        <w:rPr>
          <w:rFonts w:ascii="Times New Roman" w:hAnsi="Times New Roman" w:cs="Times New Roman"/>
          <w:sz w:val="24"/>
          <w:szCs w:val="24"/>
        </w:rPr>
        <w:t xml:space="preserve"> of </w:t>
      </w:r>
      <w:proofErr w:type="gramStart"/>
      <w:r w:rsidR="00A00D63">
        <w:rPr>
          <w:rFonts w:ascii="Times New Roman" w:hAnsi="Times New Roman" w:cs="Times New Roman"/>
          <w:sz w:val="24"/>
          <w:szCs w:val="24"/>
        </w:rPr>
        <w:t>paclitaxel-induced</w:t>
      </w:r>
      <w:proofErr w:type="gramEnd"/>
      <w:r w:rsidR="00A00D63">
        <w:rPr>
          <w:rFonts w:ascii="Times New Roman" w:hAnsi="Times New Roman" w:cs="Times New Roman"/>
          <w:sz w:val="24"/>
          <w:szCs w:val="24"/>
        </w:rPr>
        <w:t xml:space="preserve"> CIPN</w:t>
      </w:r>
      <w:r w:rsidR="00FC2A09" w:rsidRPr="00FC2A09">
        <w:rPr>
          <w:rFonts w:ascii="Times New Roman" w:hAnsi="Times New Roman" w:cs="Times New Roman"/>
          <w:sz w:val="24"/>
          <w:szCs w:val="24"/>
        </w:rPr>
        <w:t xml:space="preserve"> </w:t>
      </w:r>
      <w:r w:rsidR="00FC2A09">
        <w:rPr>
          <w:rFonts w:ascii="Times New Roman" w:hAnsi="Times New Roman" w:cs="Times New Roman"/>
          <w:sz w:val="24"/>
          <w:szCs w:val="24"/>
        </w:rPr>
        <w:t>and anaphylaxis</w:t>
      </w:r>
      <w:r w:rsidR="00A00D63">
        <w:rPr>
          <w:rFonts w:ascii="Times New Roman" w:hAnsi="Times New Roman" w:cs="Times New Roman"/>
          <w:sz w:val="24"/>
          <w:szCs w:val="24"/>
        </w:rPr>
        <w:t xml:space="preserve">. Thus, we </w:t>
      </w:r>
      <w:r w:rsidR="00B01797" w:rsidRPr="47F828D9">
        <w:rPr>
          <w:rFonts w:ascii="Times New Roman" w:hAnsi="Times New Roman" w:cs="Times New Roman"/>
          <w:sz w:val="24"/>
          <w:szCs w:val="24"/>
        </w:rPr>
        <w:t xml:space="preserve">identify </w:t>
      </w:r>
      <w:r w:rsidR="00916F3C" w:rsidRPr="47F828D9">
        <w:rPr>
          <w:rFonts w:ascii="Times New Roman" w:hAnsi="Times New Roman" w:cs="Times New Roman"/>
          <w:sz w:val="24"/>
          <w:szCs w:val="24"/>
        </w:rPr>
        <w:t xml:space="preserve">C5aR1 </w:t>
      </w:r>
      <w:r w:rsidR="00B01797" w:rsidRPr="47F828D9">
        <w:rPr>
          <w:rFonts w:ascii="Times New Roman" w:hAnsi="Times New Roman" w:cs="Times New Roman"/>
          <w:sz w:val="24"/>
          <w:szCs w:val="24"/>
        </w:rPr>
        <w:t>as a</w:t>
      </w:r>
      <w:r w:rsidR="00CC3F98" w:rsidRPr="47F828D9">
        <w:rPr>
          <w:rFonts w:ascii="Times New Roman" w:hAnsi="Times New Roman" w:cs="Times New Roman"/>
          <w:sz w:val="24"/>
          <w:szCs w:val="24"/>
        </w:rPr>
        <w:t xml:space="preserve"> </w:t>
      </w:r>
      <w:r w:rsidR="00916F3C" w:rsidRPr="47F828D9">
        <w:rPr>
          <w:rFonts w:ascii="Times New Roman" w:hAnsi="Times New Roman" w:cs="Times New Roman"/>
          <w:sz w:val="24"/>
          <w:szCs w:val="24"/>
        </w:rPr>
        <w:t xml:space="preserve">new </w:t>
      </w:r>
      <w:r w:rsidR="002808F4">
        <w:rPr>
          <w:rFonts w:ascii="Times New Roman" w:hAnsi="Times New Roman" w:cs="Times New Roman"/>
          <w:sz w:val="24"/>
          <w:szCs w:val="24"/>
        </w:rPr>
        <w:t xml:space="preserve">potential </w:t>
      </w:r>
      <w:r w:rsidR="00916F3C" w:rsidRPr="47F828D9">
        <w:rPr>
          <w:rFonts w:ascii="Times New Roman" w:hAnsi="Times New Roman" w:cs="Times New Roman"/>
          <w:sz w:val="24"/>
          <w:szCs w:val="24"/>
        </w:rPr>
        <w:t>target</w:t>
      </w:r>
      <w:r w:rsidR="00CC3F98" w:rsidRPr="47F828D9">
        <w:rPr>
          <w:rFonts w:ascii="Times New Roman" w:hAnsi="Times New Roman" w:cs="Times New Roman"/>
          <w:sz w:val="24"/>
          <w:szCs w:val="24"/>
        </w:rPr>
        <w:t xml:space="preserve"> for </w:t>
      </w:r>
      <w:r w:rsidR="00916F3C" w:rsidRPr="47F828D9">
        <w:rPr>
          <w:rFonts w:ascii="Times New Roman" w:hAnsi="Times New Roman" w:cs="Times New Roman"/>
          <w:sz w:val="24"/>
          <w:szCs w:val="24"/>
        </w:rPr>
        <w:t xml:space="preserve">the </w:t>
      </w:r>
      <w:r w:rsidR="00631416" w:rsidRPr="47F828D9">
        <w:rPr>
          <w:rFonts w:ascii="Times New Roman" w:hAnsi="Times New Roman" w:cs="Times New Roman"/>
          <w:sz w:val="24"/>
          <w:szCs w:val="24"/>
        </w:rPr>
        <w:t xml:space="preserve">prevention and </w:t>
      </w:r>
      <w:r w:rsidR="00916F3C" w:rsidRPr="47F828D9">
        <w:rPr>
          <w:rFonts w:ascii="Times New Roman" w:hAnsi="Times New Roman" w:cs="Times New Roman"/>
          <w:sz w:val="24"/>
          <w:szCs w:val="24"/>
        </w:rPr>
        <w:t xml:space="preserve">treatment of </w:t>
      </w:r>
      <w:r w:rsidR="00CC3F98" w:rsidRPr="47F828D9">
        <w:rPr>
          <w:rFonts w:ascii="Times New Roman" w:hAnsi="Times New Roman" w:cs="Times New Roman"/>
          <w:sz w:val="24"/>
          <w:szCs w:val="24"/>
        </w:rPr>
        <w:t xml:space="preserve">anaphylaxis and CIPN </w:t>
      </w:r>
      <w:r w:rsidR="007B4F98" w:rsidRPr="47F828D9">
        <w:rPr>
          <w:rFonts w:ascii="Times New Roman" w:hAnsi="Times New Roman" w:cs="Times New Roman"/>
          <w:sz w:val="24"/>
          <w:szCs w:val="24"/>
        </w:rPr>
        <w:t xml:space="preserve">in patients </w:t>
      </w:r>
      <w:r w:rsidR="00631416" w:rsidRPr="47F828D9">
        <w:rPr>
          <w:rFonts w:ascii="Times New Roman" w:hAnsi="Times New Roman" w:cs="Times New Roman"/>
          <w:sz w:val="24"/>
          <w:szCs w:val="24"/>
        </w:rPr>
        <w:t>receiving</w:t>
      </w:r>
      <w:r w:rsidR="007B4F98" w:rsidRPr="47F828D9">
        <w:rPr>
          <w:rFonts w:ascii="Times New Roman" w:hAnsi="Times New Roman" w:cs="Times New Roman"/>
          <w:sz w:val="24"/>
          <w:szCs w:val="24"/>
        </w:rPr>
        <w:t xml:space="preserve"> paclitaxel</w:t>
      </w:r>
      <w:r w:rsidR="00CC3F98" w:rsidRPr="47F828D9">
        <w:rPr>
          <w:rFonts w:ascii="Times New Roman" w:hAnsi="Times New Roman" w:cs="Times New Roman"/>
          <w:sz w:val="24"/>
          <w:szCs w:val="24"/>
        </w:rPr>
        <w:t xml:space="preserve">. </w:t>
      </w:r>
      <w:r w:rsidR="007D7AD2">
        <w:rPr>
          <w:rFonts w:ascii="Times New Roman" w:hAnsi="Times New Roman" w:cs="Times New Roman"/>
          <w:sz w:val="24"/>
          <w:szCs w:val="24"/>
        </w:rPr>
        <w:br w:type="page"/>
      </w:r>
    </w:p>
    <w:p w14:paraId="2B9FD889" w14:textId="57AF0A5B" w:rsidR="00552F03" w:rsidRPr="00653C3A" w:rsidRDefault="007D7AD2" w:rsidP="00653C3A">
      <w:pPr>
        <w:pStyle w:val="ListParagraph"/>
        <w:numPr>
          <w:ilvl w:val="0"/>
          <w:numId w:val="9"/>
        </w:numPr>
        <w:spacing w:after="120" w:line="480" w:lineRule="auto"/>
        <w:contextualSpacing w:val="0"/>
        <w:jc w:val="both"/>
        <w:rPr>
          <w:rFonts w:ascii="Times New Roman" w:hAnsi="Times New Roman" w:cs="Times New Roman"/>
          <w:b/>
          <w:bCs/>
          <w:sz w:val="24"/>
          <w:szCs w:val="24"/>
        </w:rPr>
      </w:pPr>
      <w:r w:rsidRPr="008524FA">
        <w:rPr>
          <w:rFonts w:ascii="Times New Roman" w:hAnsi="Times New Roman" w:cs="Times New Roman"/>
          <w:b/>
          <w:bCs/>
          <w:sz w:val="24"/>
          <w:szCs w:val="24"/>
        </w:rPr>
        <w:lastRenderedPageBreak/>
        <w:t>RESULTS</w:t>
      </w:r>
    </w:p>
    <w:p w14:paraId="1C4E31C1" w14:textId="42863963" w:rsidR="00CF2259" w:rsidRPr="00CC42BD" w:rsidRDefault="00D941ED" w:rsidP="00CC42BD">
      <w:pPr>
        <w:pStyle w:val="ListParagraph"/>
        <w:numPr>
          <w:ilvl w:val="1"/>
          <w:numId w:val="9"/>
        </w:numPr>
        <w:spacing w:after="0" w:line="48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 </w:t>
      </w:r>
      <w:r w:rsidR="00CF2259" w:rsidRPr="00CC42BD">
        <w:rPr>
          <w:rFonts w:ascii="Times New Roman" w:hAnsi="Times New Roman" w:cs="Times New Roman"/>
          <w:b/>
          <w:bCs/>
          <w:i/>
          <w:iCs/>
          <w:sz w:val="24"/>
          <w:szCs w:val="24"/>
        </w:rPr>
        <w:t>Screening of</w:t>
      </w:r>
      <w:r w:rsidR="00307B62" w:rsidRPr="00CC42BD">
        <w:rPr>
          <w:rFonts w:ascii="Times New Roman" w:hAnsi="Times New Roman" w:cs="Times New Roman"/>
          <w:b/>
          <w:bCs/>
          <w:i/>
          <w:iCs/>
          <w:sz w:val="24"/>
          <w:szCs w:val="24"/>
        </w:rPr>
        <w:t xml:space="preserve"> </w:t>
      </w:r>
      <w:r w:rsidR="000206FD">
        <w:rPr>
          <w:rFonts w:ascii="Times New Roman" w:hAnsi="Times New Roman" w:cs="Times New Roman"/>
          <w:b/>
          <w:bCs/>
          <w:i/>
          <w:iCs/>
          <w:sz w:val="24"/>
          <w:szCs w:val="24"/>
        </w:rPr>
        <w:t xml:space="preserve">the </w:t>
      </w:r>
      <w:r w:rsidR="00BD2142" w:rsidRPr="00CC42BD">
        <w:rPr>
          <w:rFonts w:ascii="Times New Roman" w:hAnsi="Times New Roman" w:cs="Times New Roman"/>
          <w:b/>
          <w:bCs/>
          <w:i/>
          <w:iCs/>
          <w:sz w:val="24"/>
          <w:szCs w:val="24"/>
        </w:rPr>
        <w:t xml:space="preserve">identified </w:t>
      </w:r>
      <w:r w:rsidR="00CF2259" w:rsidRPr="00CC42BD">
        <w:rPr>
          <w:rFonts w:ascii="Times New Roman" w:hAnsi="Times New Roman" w:cs="Times New Roman"/>
          <w:b/>
          <w:bCs/>
          <w:i/>
          <w:iCs/>
          <w:sz w:val="24"/>
          <w:szCs w:val="24"/>
        </w:rPr>
        <w:t xml:space="preserve">receptors </w:t>
      </w:r>
      <w:r w:rsidR="00587515" w:rsidRPr="00CC42BD">
        <w:rPr>
          <w:rFonts w:ascii="Times New Roman" w:hAnsi="Times New Roman" w:cs="Times New Roman"/>
          <w:b/>
          <w:bCs/>
          <w:i/>
          <w:iCs/>
          <w:sz w:val="24"/>
          <w:szCs w:val="24"/>
        </w:rPr>
        <w:t>and prediction of C5aR1-paclitaxel binding</w:t>
      </w:r>
    </w:p>
    <w:p w14:paraId="1ADACB79" w14:textId="0B74EEA6" w:rsidR="00CF2259" w:rsidRPr="00EF6C73" w:rsidRDefault="00653C3A" w:rsidP="00CC42BD">
      <w:pPr>
        <w:spacing w:after="0" w:line="480" w:lineRule="auto"/>
        <w:jc w:val="both"/>
        <w:rPr>
          <w:rFonts w:ascii="Times New Roman" w:hAnsi="Times New Roman" w:cs="Times New Roman"/>
          <w:sz w:val="24"/>
          <w:szCs w:val="24"/>
        </w:rPr>
      </w:pPr>
      <w:r w:rsidRPr="00653C3A">
        <w:rPr>
          <w:rFonts w:ascii="Times New Roman" w:hAnsi="Times New Roman" w:cs="Times New Roman"/>
          <w:sz w:val="24"/>
          <w:szCs w:val="24"/>
          <w:highlight w:val="yellow"/>
        </w:rPr>
        <w:t xml:space="preserve">To identify </w:t>
      </w:r>
      <w:r w:rsidRPr="00653C3A">
        <w:rPr>
          <w:rFonts w:ascii="Times New Roman" w:hAnsi="Times New Roman" w:cs="Times New Roman"/>
          <w:i/>
          <w:iCs/>
          <w:sz w:val="24"/>
          <w:szCs w:val="24"/>
          <w:highlight w:val="yellow"/>
        </w:rPr>
        <w:t>in silico</w:t>
      </w:r>
      <w:r w:rsidRPr="00653C3A">
        <w:rPr>
          <w:rFonts w:ascii="Times New Roman" w:hAnsi="Times New Roman" w:cs="Times New Roman"/>
          <w:sz w:val="24"/>
          <w:szCs w:val="24"/>
          <w:highlight w:val="yellow"/>
        </w:rPr>
        <w:t xml:space="preserve"> the best paclitaxel potential targets among those selected by bioinformatic analysis and literature search (for details, Supplementary information paragraph 1),</w:t>
      </w:r>
      <w:r w:rsidRPr="00BE1F03">
        <w:rPr>
          <w:rFonts w:ascii="Times New Roman" w:hAnsi="Times New Roman" w:cs="Times New Roman"/>
          <w:sz w:val="24"/>
          <w:szCs w:val="24"/>
        </w:rPr>
        <w:t xml:space="preserve"> </w:t>
      </w:r>
      <w:r w:rsidR="003E488E" w:rsidRPr="008524FA">
        <w:rPr>
          <w:rFonts w:ascii="Times New Roman" w:hAnsi="Times New Roman" w:cs="Times New Roman"/>
          <w:sz w:val="24"/>
          <w:szCs w:val="24"/>
        </w:rPr>
        <w:t xml:space="preserve">our in-house Comprehensive Therapeutic Target Database (CTTD), </w:t>
      </w:r>
      <w:r w:rsidR="00CF2259" w:rsidRPr="008524FA">
        <w:rPr>
          <w:rFonts w:ascii="Times New Roman" w:hAnsi="Times New Roman" w:cs="Times New Roman"/>
          <w:sz w:val="24"/>
          <w:szCs w:val="24"/>
        </w:rPr>
        <w:t>the Protein Data Bank (PDB) database</w:t>
      </w:r>
      <w:r w:rsidR="003E488E" w:rsidRPr="008524FA">
        <w:rPr>
          <w:rFonts w:ascii="Times New Roman" w:hAnsi="Times New Roman" w:cs="Times New Roman"/>
          <w:sz w:val="24"/>
          <w:szCs w:val="24"/>
        </w:rPr>
        <w:t xml:space="preserve">, and </w:t>
      </w:r>
      <w:proofErr w:type="spellStart"/>
      <w:r w:rsidR="003E488E" w:rsidRPr="008524FA">
        <w:rPr>
          <w:rFonts w:ascii="Times New Roman" w:hAnsi="Times New Roman" w:cs="Times New Roman"/>
          <w:sz w:val="24"/>
          <w:szCs w:val="24"/>
        </w:rPr>
        <w:t>AlphaFold</w:t>
      </w:r>
      <w:proofErr w:type="spellEnd"/>
      <w:r w:rsidR="003E488E" w:rsidRPr="008524FA">
        <w:rPr>
          <w:rFonts w:ascii="Times New Roman" w:hAnsi="Times New Roman" w:cs="Times New Roman"/>
          <w:sz w:val="24"/>
          <w:szCs w:val="24"/>
        </w:rPr>
        <w:t xml:space="preserve"> models</w:t>
      </w:r>
      <w:r w:rsidR="00CF2259" w:rsidRPr="008524FA" w:rsidDel="003E488E">
        <w:rPr>
          <w:rFonts w:ascii="Times New Roman" w:hAnsi="Times New Roman" w:cs="Times New Roman"/>
          <w:sz w:val="24"/>
          <w:szCs w:val="24"/>
        </w:rPr>
        <w:t xml:space="preserve"> </w:t>
      </w:r>
      <w:r w:rsidR="003E488E" w:rsidRPr="008524FA">
        <w:rPr>
          <w:rFonts w:ascii="Times New Roman" w:hAnsi="Times New Roman" w:cs="Times New Roman"/>
          <w:sz w:val="24"/>
          <w:szCs w:val="24"/>
        </w:rPr>
        <w:t xml:space="preserve">were </w:t>
      </w:r>
      <w:r w:rsidR="00CF2259" w:rsidRPr="008524FA">
        <w:rPr>
          <w:rFonts w:ascii="Times New Roman" w:hAnsi="Times New Roman" w:cs="Times New Roman"/>
          <w:sz w:val="24"/>
          <w:szCs w:val="24"/>
        </w:rPr>
        <w:t xml:space="preserve">used to retrieve 3D protein structures </w:t>
      </w:r>
      <w:r w:rsidR="00CF2259" w:rsidRPr="008524FA" w:rsidDel="003E488E">
        <w:rPr>
          <w:rFonts w:ascii="Times New Roman" w:hAnsi="Times New Roman" w:cs="Times New Roman"/>
          <w:sz w:val="24"/>
          <w:szCs w:val="24"/>
        </w:rPr>
        <w:t>o</w:t>
      </w:r>
      <w:r w:rsidR="007B4AE2" w:rsidRPr="008524FA" w:rsidDel="003E488E">
        <w:rPr>
          <w:rFonts w:ascii="Times New Roman" w:hAnsi="Times New Roman" w:cs="Times New Roman"/>
          <w:sz w:val="24"/>
          <w:szCs w:val="24"/>
        </w:rPr>
        <w:t>f</w:t>
      </w:r>
      <w:r w:rsidR="00CF2259" w:rsidRPr="008524FA" w:rsidDel="003E488E">
        <w:rPr>
          <w:rFonts w:ascii="Times New Roman" w:hAnsi="Times New Roman" w:cs="Times New Roman"/>
          <w:sz w:val="24"/>
          <w:szCs w:val="24"/>
        </w:rPr>
        <w:t xml:space="preserve"> </w:t>
      </w:r>
      <w:r w:rsidR="003E488E" w:rsidRPr="008524FA">
        <w:rPr>
          <w:rFonts w:ascii="Times New Roman" w:hAnsi="Times New Roman" w:cs="Times New Roman"/>
          <w:sz w:val="24"/>
          <w:szCs w:val="24"/>
        </w:rPr>
        <w:t>the</w:t>
      </w:r>
      <w:r w:rsidR="007B4AE2" w:rsidRPr="008524FA">
        <w:rPr>
          <w:rFonts w:ascii="Times New Roman" w:hAnsi="Times New Roman" w:cs="Times New Roman"/>
          <w:sz w:val="24"/>
          <w:szCs w:val="24"/>
        </w:rPr>
        <w:t xml:space="preserve"> receptors previously selected</w:t>
      </w:r>
      <w:r w:rsidR="00EF6C73" w:rsidRPr="00552F03">
        <w:rPr>
          <w:rFonts w:ascii="Times New Roman" w:hAnsi="Times New Roman" w:cs="Times New Roman"/>
          <w:sz w:val="24"/>
          <w:szCs w:val="24"/>
        </w:rPr>
        <w:t xml:space="preserve"> </w:t>
      </w:r>
      <w:r w:rsidR="00EF6C73">
        <w:rPr>
          <w:rFonts w:ascii="Times New Roman" w:hAnsi="Times New Roman" w:cs="Times New Roman"/>
          <w:sz w:val="24"/>
          <w:szCs w:val="24"/>
        </w:rPr>
        <w:t>(Table 1)</w:t>
      </w:r>
      <w:r w:rsidR="00EF6C73" w:rsidRPr="00552F03">
        <w:rPr>
          <w:rFonts w:ascii="Times New Roman" w:hAnsi="Times New Roman" w:cs="Times New Roman"/>
          <w:sz w:val="24"/>
          <w:szCs w:val="24"/>
        </w:rPr>
        <w:t xml:space="preserve">. </w:t>
      </w:r>
    </w:p>
    <w:p w14:paraId="2FFA28C0" w14:textId="64034348" w:rsidR="000443C9" w:rsidRDefault="00C827DE" w:rsidP="00CC42BD">
      <w:pPr>
        <w:spacing w:after="0" w:line="480" w:lineRule="auto"/>
        <w:jc w:val="both"/>
        <w:rPr>
          <w:rFonts w:ascii="Times New Roman" w:hAnsi="Times New Roman" w:cs="Times New Roman"/>
          <w:sz w:val="24"/>
          <w:szCs w:val="24"/>
        </w:rPr>
      </w:pPr>
      <w:bookmarkStart w:id="4" w:name="_Hlk87651991"/>
      <w:r w:rsidRPr="008524FA">
        <w:rPr>
          <w:rFonts w:ascii="Times New Roman" w:hAnsi="Times New Roman" w:cs="Times New Roman"/>
          <w:sz w:val="24"/>
          <w:szCs w:val="24"/>
        </w:rPr>
        <w:t xml:space="preserve">All the 3D protein structures were prepared using the Protein Preparation Wizard of Schrodinger, while docking of </w:t>
      </w:r>
      <w:proofErr w:type="spellStart"/>
      <w:r>
        <w:rPr>
          <w:rFonts w:ascii="Times New Roman" w:hAnsi="Times New Roman" w:cs="Times New Roman"/>
          <w:sz w:val="24"/>
          <w:szCs w:val="24"/>
        </w:rPr>
        <w:t>t</w:t>
      </w:r>
      <w:r w:rsidRPr="008524FA">
        <w:rPr>
          <w:rFonts w:ascii="Times New Roman" w:hAnsi="Times New Roman" w:cs="Times New Roman"/>
          <w:sz w:val="24"/>
          <w:szCs w:val="24"/>
        </w:rPr>
        <w:t>axol</w:t>
      </w:r>
      <w:proofErr w:type="spellEnd"/>
      <w:r w:rsidRPr="008524FA">
        <w:rPr>
          <w:rFonts w:ascii="Times New Roman" w:hAnsi="Times New Roman" w:cs="Times New Roman"/>
          <w:sz w:val="24"/>
          <w:szCs w:val="24"/>
        </w:rPr>
        <w:t xml:space="preserve"> was performed using </w:t>
      </w:r>
      <w:proofErr w:type="spellStart"/>
      <w:r w:rsidRPr="008524FA">
        <w:rPr>
          <w:rFonts w:ascii="Times New Roman" w:hAnsi="Times New Roman" w:cs="Times New Roman"/>
          <w:sz w:val="24"/>
          <w:szCs w:val="24"/>
        </w:rPr>
        <w:t>LiGen</w:t>
      </w:r>
      <w:proofErr w:type="spellEnd"/>
      <w:r w:rsidRPr="008524FA">
        <w:rPr>
          <w:rFonts w:ascii="Times New Roman" w:hAnsi="Times New Roman" w:cs="Times New Roman"/>
          <w:sz w:val="24"/>
          <w:szCs w:val="24"/>
        </w:rPr>
        <w:t>™</w:t>
      </w:r>
      <w:bookmarkEnd w:id="4"/>
      <w:r>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LSBOEKb8","properties":{"formattedCitation":"(15)","plainCitation":"(15)","noteIndex":0},"citationItems":[{"id":678,"uris":["http://zotero.org/users/7830472/items/KS7RVWGP"],"uri":["http://zotero.org/users/7830472/items/KS7RVWGP"],"itemData":{"id":678,"type":"article-journal","abstract":"On route toward a novel de novo design program, called LiGen, we developed a docking program, LiGenDock, based on pharmacophore models of binding sites, including a non-enumerative docking algorithm. In this paper, we present the functionalities of LiGenDock and its accompanying module LiGenPocket, aimed at the binding site analysis and structure-based pharmacophore definition. We also report the optimization procedure we have carried out to improve the cognate docking and virtual screening performance of LiGenDock. In particular, we applied the design of experiments (DoE) methodology to screen the set of user-adjustable parameters to identify those having the largest influence on the accuracy of the results (which ensure the best performance in pose prediction and in virtual screening approaches) and then to choose their optimal values. The results are also compared with those obtained by two popular docking programs, namely, Glide and AutoDock for pose prediction, and Glide and DOCK6 for Virtual Screening.","container-title":"Journal of Chemical Information and Modeling","DOI":"10.1021/ci400079k","ISSN":"1549-9596","issue":"6","journalAbbreviation":"J. Chem. Inf. Model.","note":"publisher: American Chemical Society","page":"1503-1517","source":"ACS Publications","title":"Use of Experimental Design To Optimize Docking Performance: The Case of LiGenDock, the Docking Module of Ligen, a New De Novo Design Program","title-short":"Use of Experimental Design To Optimize Docking Performance","volume":"53","author":[{"family":"Beato","given":"Claudia"},{"family":"Beccari","given":"Andrea R."},{"family":"Cavazzoni","given":"Carlo"},{"family":"Lorenzi","given":"Simone"},{"family":"Costantino","given":"Gabriele"}],"issued":{"date-parts":[["2013",6,24]]}}}],"schema":"https://github.com/citation-style-language/schema/raw/master/csl-citation.json"} </w:instrText>
      </w:r>
      <w:r>
        <w:rPr>
          <w:rFonts w:ascii="Times New Roman" w:hAnsi="Times New Roman" w:cs="Times New Roman"/>
          <w:sz w:val="24"/>
          <w:szCs w:val="24"/>
        </w:rPr>
        <w:fldChar w:fldCharType="separate"/>
      </w:r>
      <w:r w:rsidR="00E23F7D" w:rsidRPr="00E23F7D">
        <w:rPr>
          <w:rFonts w:ascii="Times New Roman" w:hAnsi="Times New Roman" w:cs="Times New Roman"/>
          <w:sz w:val="24"/>
        </w:rPr>
        <w:t>(15)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8524FA">
        <w:rPr>
          <w:rFonts w:ascii="Times New Roman" w:hAnsi="Times New Roman" w:cs="Times New Roman"/>
          <w:sz w:val="24"/>
          <w:szCs w:val="24"/>
        </w:rPr>
        <w:t>in each binding site</w:t>
      </w:r>
      <w:r w:rsidR="00CF3992" w:rsidRPr="008524FA">
        <w:rPr>
          <w:rFonts w:ascii="Times New Roman" w:hAnsi="Times New Roman" w:cs="Times New Roman"/>
          <w:sz w:val="24"/>
          <w:szCs w:val="24"/>
        </w:rPr>
        <w:t>.</w:t>
      </w:r>
      <w:r w:rsidR="00D25ED4" w:rsidRPr="008524FA">
        <w:rPr>
          <w:rFonts w:ascii="Times New Roman" w:hAnsi="Times New Roman" w:cs="Times New Roman"/>
          <w:sz w:val="24"/>
          <w:szCs w:val="24"/>
        </w:rPr>
        <w:t xml:space="preserve"> </w:t>
      </w:r>
      <w:r w:rsidR="00955D58" w:rsidRPr="008524FA">
        <w:rPr>
          <w:rFonts w:ascii="Times New Roman" w:hAnsi="Times New Roman" w:cs="Times New Roman"/>
          <w:sz w:val="24"/>
          <w:szCs w:val="24"/>
        </w:rPr>
        <w:t xml:space="preserve">In the case of GPCRs, </w:t>
      </w:r>
      <w:r w:rsidR="005D6B92" w:rsidRPr="008524FA">
        <w:rPr>
          <w:rFonts w:ascii="Times New Roman" w:hAnsi="Times New Roman" w:cs="Times New Roman"/>
          <w:sz w:val="24"/>
          <w:szCs w:val="24"/>
        </w:rPr>
        <w:t xml:space="preserve">when </w:t>
      </w:r>
      <w:r w:rsidR="00CF00DE" w:rsidRPr="008524FA">
        <w:rPr>
          <w:rFonts w:ascii="Times New Roman" w:hAnsi="Times New Roman" w:cs="Times New Roman"/>
          <w:sz w:val="24"/>
          <w:szCs w:val="24"/>
        </w:rPr>
        <w:t xml:space="preserve">the </w:t>
      </w:r>
      <w:r w:rsidR="00955D58" w:rsidRPr="008524FA">
        <w:rPr>
          <w:rFonts w:ascii="Times New Roman" w:hAnsi="Times New Roman" w:cs="Times New Roman"/>
          <w:sz w:val="24"/>
          <w:szCs w:val="24"/>
        </w:rPr>
        <w:t xml:space="preserve">structures </w:t>
      </w:r>
      <w:r w:rsidR="003C13C6">
        <w:rPr>
          <w:rFonts w:ascii="Times New Roman" w:hAnsi="Times New Roman" w:cs="Times New Roman"/>
          <w:sz w:val="24"/>
          <w:szCs w:val="24"/>
        </w:rPr>
        <w:t>we</w:t>
      </w:r>
      <w:r w:rsidR="005D6B92" w:rsidRPr="008524FA">
        <w:rPr>
          <w:rFonts w:ascii="Times New Roman" w:hAnsi="Times New Roman" w:cs="Times New Roman"/>
          <w:sz w:val="24"/>
          <w:szCs w:val="24"/>
        </w:rPr>
        <w:t>re</w:t>
      </w:r>
      <w:r w:rsidR="00955D58" w:rsidRPr="008524FA">
        <w:rPr>
          <w:rFonts w:ascii="Times New Roman" w:hAnsi="Times New Roman" w:cs="Times New Roman"/>
          <w:sz w:val="24"/>
          <w:szCs w:val="24"/>
        </w:rPr>
        <w:t xml:space="preserve"> </w:t>
      </w:r>
      <w:r w:rsidR="005D6B92" w:rsidRPr="008524FA">
        <w:rPr>
          <w:rFonts w:ascii="Times New Roman" w:hAnsi="Times New Roman" w:cs="Times New Roman"/>
          <w:sz w:val="24"/>
          <w:szCs w:val="24"/>
        </w:rPr>
        <w:t xml:space="preserve">only </w:t>
      </w:r>
      <w:r w:rsidR="0044006B" w:rsidRPr="008524FA">
        <w:rPr>
          <w:rFonts w:ascii="Times New Roman" w:hAnsi="Times New Roman" w:cs="Times New Roman"/>
          <w:sz w:val="24"/>
          <w:szCs w:val="24"/>
        </w:rPr>
        <w:t xml:space="preserve">available </w:t>
      </w:r>
      <w:r w:rsidR="00955D58" w:rsidRPr="008524FA">
        <w:rPr>
          <w:rFonts w:ascii="Times New Roman" w:hAnsi="Times New Roman" w:cs="Times New Roman"/>
          <w:sz w:val="24"/>
          <w:szCs w:val="24"/>
        </w:rPr>
        <w:t>in apo form (with no ligand), the binding site</w:t>
      </w:r>
      <w:r w:rsidR="005D6B92" w:rsidRPr="008524FA">
        <w:rPr>
          <w:rFonts w:ascii="Times New Roman" w:hAnsi="Times New Roman" w:cs="Times New Roman"/>
          <w:sz w:val="24"/>
          <w:szCs w:val="24"/>
        </w:rPr>
        <w:t>s</w:t>
      </w:r>
      <w:r w:rsidR="00955D58" w:rsidRPr="008524FA">
        <w:rPr>
          <w:rFonts w:ascii="Times New Roman" w:hAnsi="Times New Roman" w:cs="Times New Roman"/>
          <w:sz w:val="24"/>
          <w:szCs w:val="24"/>
        </w:rPr>
        <w:t xml:space="preserve"> were </w:t>
      </w:r>
      <w:r w:rsidR="005D6B92" w:rsidRPr="008524FA">
        <w:rPr>
          <w:rFonts w:ascii="Times New Roman" w:hAnsi="Times New Roman" w:cs="Times New Roman"/>
          <w:sz w:val="24"/>
          <w:szCs w:val="24"/>
        </w:rPr>
        <w:t>identified</w:t>
      </w:r>
      <w:r w:rsidR="00955D58" w:rsidRPr="008524FA">
        <w:rPr>
          <w:rFonts w:ascii="Times New Roman" w:hAnsi="Times New Roman" w:cs="Times New Roman"/>
          <w:sz w:val="24"/>
          <w:szCs w:val="24"/>
        </w:rPr>
        <w:t xml:space="preserve"> by </w:t>
      </w:r>
      <w:r w:rsidR="00CF00DE" w:rsidRPr="008524FA">
        <w:rPr>
          <w:rFonts w:ascii="Times New Roman" w:hAnsi="Times New Roman" w:cs="Times New Roman"/>
          <w:sz w:val="24"/>
          <w:szCs w:val="24"/>
        </w:rPr>
        <w:t>alignment</w:t>
      </w:r>
      <w:r w:rsidR="005D6B92" w:rsidRPr="008524FA">
        <w:rPr>
          <w:rFonts w:ascii="Times New Roman" w:hAnsi="Times New Roman" w:cs="Times New Roman"/>
          <w:sz w:val="24"/>
          <w:szCs w:val="24"/>
        </w:rPr>
        <w:t xml:space="preserve"> </w:t>
      </w:r>
      <w:r w:rsidR="00955D58" w:rsidRPr="008524FA">
        <w:rPr>
          <w:rFonts w:ascii="Times New Roman" w:hAnsi="Times New Roman" w:cs="Times New Roman"/>
          <w:sz w:val="24"/>
          <w:szCs w:val="24"/>
        </w:rPr>
        <w:t xml:space="preserve">on </w:t>
      </w:r>
      <w:r w:rsidR="005D6B92" w:rsidRPr="008524FA">
        <w:rPr>
          <w:rFonts w:ascii="Times New Roman" w:hAnsi="Times New Roman" w:cs="Times New Roman"/>
          <w:sz w:val="24"/>
          <w:szCs w:val="24"/>
        </w:rPr>
        <w:t xml:space="preserve">other </w:t>
      </w:r>
      <w:r w:rsidR="00955D58" w:rsidRPr="008524FA">
        <w:rPr>
          <w:rFonts w:ascii="Times New Roman" w:hAnsi="Times New Roman" w:cs="Times New Roman"/>
          <w:sz w:val="24"/>
          <w:szCs w:val="24"/>
        </w:rPr>
        <w:t xml:space="preserve">GPCRs in </w:t>
      </w:r>
      <w:proofErr w:type="spellStart"/>
      <w:r w:rsidR="00955D58" w:rsidRPr="008524FA">
        <w:rPr>
          <w:rFonts w:ascii="Times New Roman" w:hAnsi="Times New Roman" w:cs="Times New Roman"/>
          <w:sz w:val="24"/>
          <w:szCs w:val="24"/>
        </w:rPr>
        <w:t>holo</w:t>
      </w:r>
      <w:proofErr w:type="spellEnd"/>
      <w:r w:rsidR="00955D58" w:rsidRPr="008524FA">
        <w:rPr>
          <w:rFonts w:ascii="Times New Roman" w:hAnsi="Times New Roman" w:cs="Times New Roman"/>
          <w:sz w:val="24"/>
          <w:szCs w:val="24"/>
        </w:rPr>
        <w:t xml:space="preserve"> form.</w:t>
      </w:r>
      <w:r w:rsidR="00CF00DE" w:rsidRPr="008524FA">
        <w:rPr>
          <w:rFonts w:ascii="Times New Roman" w:hAnsi="Times New Roman" w:cs="Times New Roman"/>
          <w:sz w:val="24"/>
          <w:szCs w:val="24"/>
        </w:rPr>
        <w:t xml:space="preserve"> </w:t>
      </w:r>
      <w:r w:rsidR="005575BA">
        <w:rPr>
          <w:rFonts w:ascii="Times New Roman" w:hAnsi="Times New Roman" w:cs="Times New Roman"/>
          <w:sz w:val="24"/>
          <w:szCs w:val="24"/>
        </w:rPr>
        <w:t>From t</w:t>
      </w:r>
      <w:r w:rsidR="005575BA" w:rsidRPr="005575BA">
        <w:rPr>
          <w:rFonts w:ascii="Times New Roman" w:hAnsi="Times New Roman" w:cs="Times New Roman"/>
          <w:sz w:val="24"/>
          <w:szCs w:val="24"/>
        </w:rPr>
        <w:t xml:space="preserve">he </w:t>
      </w:r>
      <w:proofErr w:type="spellStart"/>
      <w:r w:rsidR="003C2E18" w:rsidRPr="003C2E18">
        <w:rPr>
          <w:rFonts w:ascii="Times New Roman" w:hAnsi="Times New Roman" w:cs="Times New Roman"/>
          <w:sz w:val="24"/>
          <w:szCs w:val="24"/>
          <w:highlight w:val="yellow"/>
        </w:rPr>
        <w:t>Exscalate</w:t>
      </w:r>
      <w:proofErr w:type="spellEnd"/>
      <w:r w:rsidR="003C2E18" w:rsidRPr="003C2E18">
        <w:rPr>
          <w:rFonts w:ascii="Times New Roman" w:hAnsi="Times New Roman" w:cs="Times New Roman"/>
          <w:sz w:val="24"/>
          <w:szCs w:val="24"/>
          <w:highlight w:val="yellow"/>
        </w:rPr>
        <w:t>-driven</w:t>
      </w:r>
      <w:r w:rsidR="003C2E18" w:rsidRPr="005575BA">
        <w:rPr>
          <w:rFonts w:ascii="Times New Roman" w:hAnsi="Times New Roman" w:cs="Times New Roman"/>
          <w:sz w:val="24"/>
          <w:szCs w:val="24"/>
        </w:rPr>
        <w:t xml:space="preserve"> </w:t>
      </w:r>
      <w:r w:rsidR="005575BA" w:rsidRPr="005575BA">
        <w:rPr>
          <w:rFonts w:ascii="Times New Roman" w:hAnsi="Times New Roman" w:cs="Times New Roman"/>
          <w:sz w:val="24"/>
          <w:szCs w:val="24"/>
        </w:rPr>
        <w:t>molecular docking simulations</w:t>
      </w:r>
      <w:r w:rsidR="005575BA">
        <w:rPr>
          <w:rFonts w:ascii="Times New Roman" w:hAnsi="Times New Roman" w:cs="Times New Roman"/>
          <w:sz w:val="24"/>
          <w:szCs w:val="24"/>
        </w:rPr>
        <w:t xml:space="preserve">, we obtained that 6 </w:t>
      </w:r>
      <w:r w:rsidR="000443C9">
        <w:rPr>
          <w:rFonts w:ascii="Times New Roman" w:hAnsi="Times New Roman" w:cs="Times New Roman"/>
          <w:sz w:val="24"/>
          <w:szCs w:val="24"/>
        </w:rPr>
        <w:t>of the analyzed</w:t>
      </w:r>
      <w:r w:rsidR="000206FD">
        <w:rPr>
          <w:rFonts w:ascii="Times New Roman" w:hAnsi="Times New Roman" w:cs="Times New Roman"/>
          <w:sz w:val="24"/>
          <w:szCs w:val="24"/>
        </w:rPr>
        <w:t xml:space="preserve"> proteins</w:t>
      </w:r>
      <w:r w:rsidR="005575BA">
        <w:rPr>
          <w:rFonts w:ascii="Times New Roman" w:hAnsi="Times New Roman" w:cs="Times New Roman"/>
          <w:sz w:val="24"/>
          <w:szCs w:val="24"/>
        </w:rPr>
        <w:t xml:space="preserve"> were predicted to have high affinity with paclitaxel</w:t>
      </w:r>
      <w:r w:rsidR="00914A52">
        <w:rPr>
          <w:rFonts w:ascii="Times New Roman" w:hAnsi="Times New Roman" w:cs="Times New Roman"/>
          <w:sz w:val="24"/>
          <w:szCs w:val="24"/>
        </w:rPr>
        <w:t xml:space="preserve">, </w:t>
      </w:r>
      <w:r w:rsidR="004A359B">
        <w:rPr>
          <w:rFonts w:ascii="Times New Roman" w:hAnsi="Times New Roman" w:cs="Times New Roman"/>
          <w:sz w:val="24"/>
          <w:szCs w:val="24"/>
        </w:rPr>
        <w:t xml:space="preserve">with </w:t>
      </w:r>
      <w:r w:rsidR="004A359B" w:rsidRPr="0070377D">
        <w:rPr>
          <w:rFonts w:ascii="Times New Roman" w:hAnsi="Times New Roman" w:cs="Times New Roman"/>
          <w:sz w:val="24"/>
          <w:szCs w:val="24"/>
        </w:rPr>
        <w:t>an imbalance in favor of the GPCR class</w:t>
      </w:r>
      <w:r w:rsidR="004A359B">
        <w:rPr>
          <w:rFonts w:ascii="Times New Roman" w:hAnsi="Times New Roman" w:cs="Times New Roman"/>
          <w:sz w:val="24"/>
          <w:szCs w:val="24"/>
        </w:rPr>
        <w:t xml:space="preserve"> (Table 1)</w:t>
      </w:r>
      <w:r w:rsidR="004A359B" w:rsidRPr="0070377D">
        <w:rPr>
          <w:rFonts w:ascii="Times New Roman" w:hAnsi="Times New Roman" w:cs="Times New Roman"/>
          <w:sz w:val="24"/>
          <w:szCs w:val="24"/>
        </w:rPr>
        <w:t xml:space="preserve">.  </w:t>
      </w:r>
    </w:p>
    <w:p w14:paraId="0EA1F266" w14:textId="08E2FE05" w:rsidR="000304D7" w:rsidRDefault="000443C9" w:rsidP="000B414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Among the</w:t>
      </w:r>
      <w:r w:rsidR="00914A52">
        <w:rPr>
          <w:rFonts w:ascii="Times New Roman" w:hAnsi="Times New Roman" w:cs="Times New Roman"/>
          <w:sz w:val="24"/>
          <w:szCs w:val="24"/>
        </w:rPr>
        <w:t xml:space="preserve"> proteins with predicted high affinity</w:t>
      </w:r>
      <w:r>
        <w:rPr>
          <w:rFonts w:ascii="Times New Roman" w:hAnsi="Times New Roman" w:cs="Times New Roman"/>
          <w:sz w:val="24"/>
          <w:szCs w:val="24"/>
        </w:rPr>
        <w:t>, C5</w:t>
      </w:r>
      <w:r w:rsidR="00D408FE">
        <w:rPr>
          <w:rFonts w:ascii="Times New Roman" w:hAnsi="Times New Roman" w:cs="Times New Roman"/>
          <w:sz w:val="24"/>
          <w:szCs w:val="24"/>
        </w:rPr>
        <w:t>a</w:t>
      </w:r>
      <w:r>
        <w:rPr>
          <w:rFonts w:ascii="Times New Roman" w:hAnsi="Times New Roman" w:cs="Times New Roman"/>
          <w:sz w:val="24"/>
          <w:szCs w:val="24"/>
        </w:rPr>
        <w:t>R1</w:t>
      </w:r>
      <w:r w:rsidRPr="000443C9">
        <w:rPr>
          <w:rFonts w:ascii="Times New Roman" w:hAnsi="Times New Roman" w:cs="Times New Roman"/>
          <w:sz w:val="24"/>
          <w:szCs w:val="24"/>
        </w:rPr>
        <w:t xml:space="preserve"> </w:t>
      </w:r>
      <w:r>
        <w:rPr>
          <w:rFonts w:ascii="Times New Roman" w:hAnsi="Times New Roman" w:cs="Times New Roman"/>
          <w:sz w:val="24"/>
          <w:szCs w:val="24"/>
        </w:rPr>
        <w:t>was</w:t>
      </w:r>
      <w:r w:rsidRPr="001D663C">
        <w:rPr>
          <w:rFonts w:ascii="Times New Roman" w:hAnsi="Times New Roman" w:cs="Times New Roman"/>
          <w:sz w:val="24"/>
          <w:szCs w:val="24"/>
        </w:rPr>
        <w:t xml:space="preserve"> </w:t>
      </w:r>
      <w:r>
        <w:rPr>
          <w:rFonts w:ascii="Times New Roman" w:hAnsi="Times New Roman" w:cs="Times New Roman"/>
          <w:sz w:val="24"/>
          <w:szCs w:val="24"/>
        </w:rPr>
        <w:t>one of</w:t>
      </w:r>
      <w:r w:rsidRPr="001D663C">
        <w:rPr>
          <w:rFonts w:ascii="Times New Roman" w:hAnsi="Times New Roman" w:cs="Times New Roman"/>
          <w:sz w:val="24"/>
          <w:szCs w:val="24"/>
        </w:rPr>
        <w:t xml:space="preserve"> the best </w:t>
      </w:r>
      <w:r>
        <w:rPr>
          <w:rFonts w:ascii="Times New Roman" w:hAnsi="Times New Roman" w:cs="Times New Roman"/>
          <w:sz w:val="24"/>
          <w:szCs w:val="24"/>
        </w:rPr>
        <w:t xml:space="preserve">scored </w:t>
      </w:r>
      <w:r w:rsidRPr="000443C9">
        <w:rPr>
          <w:rFonts w:ascii="Times New Roman" w:hAnsi="Times New Roman" w:cs="Times New Roman"/>
          <w:sz w:val="24"/>
          <w:szCs w:val="24"/>
        </w:rPr>
        <w:t xml:space="preserve">candidates. </w:t>
      </w:r>
      <w:r w:rsidR="00F11969">
        <w:rPr>
          <w:rFonts w:ascii="Times New Roman" w:hAnsi="Times New Roman" w:cs="Times New Roman"/>
          <w:sz w:val="24"/>
          <w:szCs w:val="24"/>
        </w:rPr>
        <w:t>Taking advantage of t</w:t>
      </w:r>
      <w:r w:rsidR="00F11969" w:rsidRPr="000206FD">
        <w:rPr>
          <w:rFonts w:ascii="Times New Roman" w:hAnsi="Times New Roman" w:cs="Times New Roman"/>
          <w:sz w:val="24"/>
          <w:szCs w:val="24"/>
        </w:rPr>
        <w:t xml:space="preserve">he analysis </w:t>
      </w:r>
      <w:r w:rsidR="00F11969">
        <w:rPr>
          <w:rFonts w:ascii="Times New Roman" w:hAnsi="Times New Roman" w:cs="Times New Roman"/>
          <w:sz w:val="24"/>
          <w:szCs w:val="24"/>
        </w:rPr>
        <w:t xml:space="preserve">of </w:t>
      </w:r>
      <w:r w:rsidR="00F11969" w:rsidRPr="000206FD">
        <w:rPr>
          <w:rFonts w:ascii="Times New Roman" w:hAnsi="Times New Roman" w:cs="Times New Roman"/>
          <w:sz w:val="24"/>
          <w:szCs w:val="24"/>
        </w:rPr>
        <w:t xml:space="preserve">X-ray structures and the information </w:t>
      </w:r>
      <w:r w:rsidR="00F11969">
        <w:rPr>
          <w:rFonts w:ascii="Times New Roman" w:hAnsi="Times New Roman" w:cs="Times New Roman"/>
          <w:sz w:val="24"/>
          <w:szCs w:val="24"/>
        </w:rPr>
        <w:t>that we gained from</w:t>
      </w:r>
      <w:r w:rsidR="00F11969" w:rsidRPr="000206FD">
        <w:rPr>
          <w:rFonts w:ascii="Times New Roman" w:hAnsi="Times New Roman" w:cs="Times New Roman"/>
          <w:sz w:val="24"/>
          <w:szCs w:val="24"/>
        </w:rPr>
        <w:t xml:space="preserve"> our previous studies</w:t>
      </w:r>
      <w:r w:rsidR="00C827DE">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kN2Dcj3o","properties":{"formattedCitation":"(16)","plainCitation":"(16)","noteIndex":0},"citationItems":[{"id":934,"uris":["http://zotero.org/users/7830472/items/XBWG6DYY"],"uri":["http://zotero.org/users/7830472/items/XBWG6DYY"],"itemData":{"id":934,"type":"article-journal","abstract":"BACKGROUND AND PURPOSE: DF 2156A is a new dual inhibitor of IL-8 receptors CXCR1 and CXCR2 with an optimal pharmacokinetic profile. We characterized its binding mode, molecular mechanism of action and selectivity, and evaluated its therapeutic potential.\nEXPERIMENTAL APPROACH: The binding mode, molecular mechanism of action and selectivity were investigated using chemotaxis of L1.2 transfectants and human leucocytes, in addition to radioligand and [(35) S]-GTPγS binding approaches. The therapeutic potential of DF 2156A was evaluated in acute (liver ischaemia and reperfusion) and chronic (sponge-induced angiogenesis) experimental models of inflammation.\nKEY RESULTS: A network of polar interactions stabilized by a direct ionic bond between DF 2156A and Lys(99) on CXCR1 and the non-conserved residue Asp(293) on CXCR2 are the key determinants of DF 2156A binding. DF 2156A acted as a non-competitive allosteric inhibitor blocking the signal transduction leading to chemotaxis without altering the binding affinity of natural ligands. DF 2156A effectively and selectively inhibited CXCR1/CXCR2-mediated chemotaxis of L1.2 transfectants and leucocytes. In a murine model of sponge-induced angiogenesis, DF 2156A reduced leucocyte influx, TNF-α production and neovessel formation. In vitro, DF 2156A prevented proliferation, migration and capillary-like organization of HUVECs in response to human IL-8. In a rat model of liver ischaemia and reperfusion (I/R) injury, DF 2156A decreased PMN and monocyte-macrophage infiltration and associated hepatocellular injury.\nCONCLUSION AND IMPLICATIONS: DF 2156A is a non-competitive allosteric inhibitor of both IL-8 receptors CXCR1 and CXCR2. It prevented experimental angiogenesis and hepatic I/R injury in vivo and, therefore, has therapeutic potential for acute and chronic inflammatory diseases.","container-title":"British Journal of Pharmacology","DOI":"10.1111/j.1476-5381.2011.01566.x","ISSN":"1476-5381","issue":"2","journalAbbreviation":"Br J Pharmacol","language":"eng","note":"PMID: 21718305\nPMCID: PMC3268197","page":"436-454","source":"PubMed","title":"Receptor binding mode and pharmacological characterization of a potent and selective dual CXCR1/CXCR2 non-competitive allosteric inhibitor","volume":"165","author":[{"family":"Bertini","given":"R."},{"family":"Barcelos","given":"L. S."},{"family":"Beccari","given":"A. R."},{"family":"Cavalieri","given":"B."},{"family":"Moriconi","given":"A."},{"family":"Bizzarri","given":"C."},{"family":"Di Benedetto","given":"P."},{"family":"Di Giacinto","given":"C."},{"family":"Gloaguen","given":"I."},{"family":"Galliera","given":"E."},{"family":"Corsi","given":"M. M."},{"family":"Russo","given":"R. C."},{"family":"Andrade","given":"S. P."},{"family":"Cesta","given":"M. C."},{"family":"Nano","given":"G."},{"family":"Aramini","given":"A."},{"family":"Cutrin","given":"J. C."},{"family":"Locati","given":"M."},{"family":"Allegretti","given":"M."},{"family":"Teixeira","given":"M. M."}],"issued":{"date-parts":[["2012",1]]}}}],"schema":"https://github.com/citation-style-language/schema/raw/master/csl-citation.json"} </w:instrText>
      </w:r>
      <w:r w:rsidR="00C827DE">
        <w:rPr>
          <w:rFonts w:ascii="Times New Roman" w:hAnsi="Times New Roman" w:cs="Times New Roman"/>
          <w:sz w:val="24"/>
          <w:szCs w:val="24"/>
        </w:rPr>
        <w:fldChar w:fldCharType="separate"/>
      </w:r>
      <w:r w:rsidR="00E23F7D" w:rsidRPr="00E23F7D">
        <w:rPr>
          <w:rFonts w:ascii="Times New Roman" w:hAnsi="Times New Roman" w:cs="Times New Roman"/>
          <w:sz w:val="24"/>
        </w:rPr>
        <w:t>(16)</w:t>
      </w:r>
      <w:r w:rsidR="00C827DE">
        <w:rPr>
          <w:rFonts w:ascii="Times New Roman" w:hAnsi="Times New Roman" w:cs="Times New Roman"/>
          <w:sz w:val="24"/>
          <w:szCs w:val="24"/>
        </w:rPr>
        <w:fldChar w:fldCharType="end"/>
      </w:r>
      <w:r w:rsidR="00F11969">
        <w:rPr>
          <w:rFonts w:ascii="Times New Roman" w:hAnsi="Times New Roman" w:cs="Times New Roman"/>
          <w:sz w:val="24"/>
          <w:szCs w:val="24"/>
        </w:rPr>
        <w:t>, we</w:t>
      </w:r>
      <w:r w:rsidR="002B2DE6" w:rsidRPr="000443C9">
        <w:rPr>
          <w:rFonts w:ascii="Times New Roman" w:hAnsi="Times New Roman" w:cs="Times New Roman"/>
          <w:sz w:val="24"/>
          <w:szCs w:val="24"/>
        </w:rPr>
        <w:t xml:space="preserve"> investigate</w:t>
      </w:r>
      <w:r w:rsidR="00F11969">
        <w:rPr>
          <w:rFonts w:ascii="Times New Roman" w:hAnsi="Times New Roman" w:cs="Times New Roman"/>
          <w:sz w:val="24"/>
          <w:szCs w:val="24"/>
        </w:rPr>
        <w:t>d</w:t>
      </w:r>
      <w:r w:rsidR="002B2DE6">
        <w:rPr>
          <w:rFonts w:ascii="Times New Roman" w:hAnsi="Times New Roman" w:cs="Times New Roman"/>
          <w:sz w:val="24"/>
          <w:szCs w:val="24"/>
        </w:rPr>
        <w:t xml:space="preserve"> the potential binding between C5</w:t>
      </w:r>
      <w:r w:rsidR="00D408FE">
        <w:rPr>
          <w:rFonts w:ascii="Times New Roman" w:hAnsi="Times New Roman" w:cs="Times New Roman"/>
          <w:sz w:val="24"/>
          <w:szCs w:val="24"/>
        </w:rPr>
        <w:t>a</w:t>
      </w:r>
      <w:r w:rsidR="002B2DE6">
        <w:rPr>
          <w:rFonts w:ascii="Times New Roman" w:hAnsi="Times New Roman" w:cs="Times New Roman"/>
          <w:sz w:val="24"/>
          <w:szCs w:val="24"/>
        </w:rPr>
        <w:t xml:space="preserve">R1 and paclitaxel </w:t>
      </w:r>
      <w:r w:rsidR="00BB5A3E">
        <w:rPr>
          <w:rFonts w:ascii="Times New Roman" w:hAnsi="Times New Roman" w:cs="Times New Roman"/>
          <w:sz w:val="24"/>
          <w:szCs w:val="24"/>
        </w:rPr>
        <w:t xml:space="preserve">and </w:t>
      </w:r>
      <w:r w:rsidR="002B2DE6" w:rsidRPr="000206FD">
        <w:rPr>
          <w:rFonts w:ascii="Times New Roman" w:hAnsi="Times New Roman" w:cs="Times New Roman"/>
          <w:sz w:val="24"/>
          <w:szCs w:val="24"/>
        </w:rPr>
        <w:t>identif</w:t>
      </w:r>
      <w:r w:rsidR="00BB5A3E">
        <w:rPr>
          <w:rFonts w:ascii="Times New Roman" w:hAnsi="Times New Roman" w:cs="Times New Roman"/>
          <w:sz w:val="24"/>
          <w:szCs w:val="24"/>
        </w:rPr>
        <w:t>ied</w:t>
      </w:r>
      <w:r w:rsidR="00AB3110">
        <w:rPr>
          <w:rFonts w:ascii="Times New Roman" w:hAnsi="Times New Roman" w:cs="Times New Roman"/>
          <w:sz w:val="24"/>
          <w:szCs w:val="24"/>
        </w:rPr>
        <w:t xml:space="preserve"> </w:t>
      </w:r>
      <w:r w:rsidR="006851B7" w:rsidRPr="000206FD">
        <w:rPr>
          <w:rFonts w:ascii="Times New Roman" w:hAnsi="Times New Roman" w:cs="Times New Roman"/>
          <w:sz w:val="24"/>
          <w:szCs w:val="24"/>
        </w:rPr>
        <w:t>three main binding site</w:t>
      </w:r>
      <w:r w:rsidR="00EE7BAA">
        <w:rPr>
          <w:rFonts w:ascii="Times New Roman" w:hAnsi="Times New Roman" w:cs="Times New Roman"/>
          <w:sz w:val="24"/>
          <w:szCs w:val="24"/>
        </w:rPr>
        <w:t>s</w:t>
      </w:r>
      <w:r w:rsidR="00944EAB" w:rsidRPr="00944EAB">
        <w:rPr>
          <w:rFonts w:ascii="Times New Roman" w:hAnsi="Times New Roman" w:cs="Times New Roman"/>
          <w:sz w:val="24"/>
          <w:szCs w:val="24"/>
        </w:rPr>
        <w:t xml:space="preserve"> </w:t>
      </w:r>
      <w:r w:rsidR="00944EAB" w:rsidRPr="000206FD">
        <w:rPr>
          <w:rFonts w:ascii="Times New Roman" w:hAnsi="Times New Roman" w:cs="Times New Roman"/>
          <w:sz w:val="24"/>
          <w:szCs w:val="24"/>
        </w:rPr>
        <w:t xml:space="preserve">of </w:t>
      </w:r>
      <w:r w:rsidR="00944EAB">
        <w:rPr>
          <w:rFonts w:ascii="Times New Roman" w:hAnsi="Times New Roman" w:cs="Times New Roman"/>
          <w:sz w:val="24"/>
          <w:szCs w:val="24"/>
        </w:rPr>
        <w:t>C5</w:t>
      </w:r>
      <w:r w:rsidR="00D408FE">
        <w:rPr>
          <w:rFonts w:ascii="Times New Roman" w:hAnsi="Times New Roman" w:cs="Times New Roman"/>
          <w:sz w:val="24"/>
          <w:szCs w:val="24"/>
        </w:rPr>
        <w:t>a</w:t>
      </w:r>
      <w:r w:rsidR="00944EAB">
        <w:rPr>
          <w:rFonts w:ascii="Times New Roman" w:hAnsi="Times New Roman" w:cs="Times New Roman"/>
          <w:sz w:val="24"/>
          <w:szCs w:val="24"/>
        </w:rPr>
        <w:t>R1</w:t>
      </w:r>
      <w:r w:rsidR="006851B7" w:rsidRPr="000206FD">
        <w:rPr>
          <w:rFonts w:ascii="Times New Roman" w:hAnsi="Times New Roman" w:cs="Times New Roman"/>
          <w:sz w:val="24"/>
          <w:szCs w:val="24"/>
        </w:rPr>
        <w:t xml:space="preserve">, one </w:t>
      </w:r>
      <w:proofErr w:type="spellStart"/>
      <w:r w:rsidR="006851B7" w:rsidRPr="000206FD">
        <w:rPr>
          <w:rFonts w:ascii="Times New Roman" w:hAnsi="Times New Roman" w:cs="Times New Roman"/>
          <w:sz w:val="24"/>
          <w:szCs w:val="24"/>
        </w:rPr>
        <w:t>orthosteric</w:t>
      </w:r>
      <w:proofErr w:type="spellEnd"/>
      <w:r w:rsidR="006851B7" w:rsidRPr="000206FD">
        <w:rPr>
          <w:rFonts w:ascii="Times New Roman" w:hAnsi="Times New Roman" w:cs="Times New Roman"/>
          <w:sz w:val="24"/>
          <w:szCs w:val="24"/>
        </w:rPr>
        <w:t xml:space="preserve"> and two allosteric.</w:t>
      </w:r>
      <w:r w:rsidR="00A66108" w:rsidRPr="000206FD">
        <w:rPr>
          <w:rFonts w:ascii="Times New Roman" w:hAnsi="Times New Roman" w:cs="Times New Roman"/>
          <w:sz w:val="24"/>
          <w:szCs w:val="24"/>
        </w:rPr>
        <w:t xml:space="preserve"> </w:t>
      </w:r>
      <w:r w:rsidR="002E3B87">
        <w:rPr>
          <w:rFonts w:ascii="Times New Roman" w:hAnsi="Times New Roman" w:cs="Times New Roman"/>
          <w:sz w:val="24"/>
          <w:szCs w:val="24"/>
        </w:rPr>
        <w:t>To</w:t>
      </w:r>
      <w:r w:rsidR="002E3B87" w:rsidRPr="000206FD">
        <w:rPr>
          <w:rFonts w:ascii="Times New Roman" w:hAnsi="Times New Roman" w:cs="Times New Roman"/>
          <w:sz w:val="24"/>
          <w:szCs w:val="24"/>
        </w:rPr>
        <w:t xml:space="preserve"> get a focus on some key points of </w:t>
      </w:r>
      <w:proofErr w:type="spellStart"/>
      <w:r w:rsidR="002E3B87" w:rsidRPr="000206FD">
        <w:rPr>
          <w:rFonts w:ascii="Times New Roman" w:hAnsi="Times New Roman" w:cs="Times New Roman"/>
          <w:sz w:val="24"/>
          <w:szCs w:val="24"/>
        </w:rPr>
        <w:t>orthosteric</w:t>
      </w:r>
      <w:proofErr w:type="spellEnd"/>
      <w:r w:rsidR="002E3B87" w:rsidRPr="000206FD">
        <w:rPr>
          <w:rFonts w:ascii="Times New Roman" w:hAnsi="Times New Roman" w:cs="Times New Roman"/>
          <w:sz w:val="24"/>
          <w:szCs w:val="24"/>
        </w:rPr>
        <w:t xml:space="preserve"> and allosteric binding sites</w:t>
      </w:r>
      <w:r w:rsidR="002E3B87">
        <w:rPr>
          <w:rFonts w:ascii="Times New Roman" w:hAnsi="Times New Roman" w:cs="Times New Roman"/>
          <w:sz w:val="24"/>
          <w:szCs w:val="24"/>
        </w:rPr>
        <w:t xml:space="preserve">, we </w:t>
      </w:r>
      <w:r>
        <w:rPr>
          <w:rFonts w:ascii="Times New Roman" w:hAnsi="Times New Roman" w:cs="Times New Roman"/>
          <w:sz w:val="24"/>
          <w:szCs w:val="24"/>
        </w:rPr>
        <w:t>chose</w:t>
      </w:r>
      <w:r w:rsidR="002E3B87">
        <w:rPr>
          <w:rFonts w:ascii="Times New Roman" w:hAnsi="Times New Roman" w:cs="Times New Roman"/>
          <w:sz w:val="24"/>
          <w:szCs w:val="24"/>
        </w:rPr>
        <w:t xml:space="preserve"> the</w:t>
      </w:r>
      <w:r w:rsidR="002E3B87">
        <w:rPr>
          <w:rFonts w:ascii="Times New Roman" w:hAnsi="Times New Roman" w:cs="Times New Roman"/>
          <w:b/>
          <w:bCs/>
          <w:sz w:val="24"/>
          <w:szCs w:val="24"/>
        </w:rPr>
        <w:t xml:space="preserve"> </w:t>
      </w:r>
      <w:r w:rsidR="002E3B87" w:rsidRPr="000206FD">
        <w:rPr>
          <w:rFonts w:ascii="Times New Roman" w:hAnsi="Times New Roman" w:cs="Times New Roman"/>
          <w:sz w:val="24"/>
          <w:szCs w:val="24"/>
        </w:rPr>
        <w:t xml:space="preserve">6C1R </w:t>
      </w:r>
      <w:proofErr w:type="spellStart"/>
      <w:r w:rsidR="002E3B87" w:rsidRPr="000206FD">
        <w:rPr>
          <w:rFonts w:ascii="Times New Roman" w:hAnsi="Times New Roman" w:cs="Times New Roman"/>
          <w:sz w:val="24"/>
          <w:szCs w:val="24"/>
        </w:rPr>
        <w:t>pdb</w:t>
      </w:r>
      <w:proofErr w:type="spellEnd"/>
      <w:r w:rsidR="002E3B87" w:rsidRPr="000206FD">
        <w:rPr>
          <w:rFonts w:ascii="Times New Roman" w:hAnsi="Times New Roman" w:cs="Times New Roman"/>
          <w:sz w:val="24"/>
          <w:szCs w:val="24"/>
        </w:rPr>
        <w:t xml:space="preserve"> model </w:t>
      </w:r>
      <w:r w:rsidR="002E3B87">
        <w:rPr>
          <w:rFonts w:ascii="Times New Roman" w:hAnsi="Times New Roman" w:cs="Times New Roman"/>
          <w:sz w:val="24"/>
          <w:szCs w:val="24"/>
        </w:rPr>
        <w:t xml:space="preserve">for </w:t>
      </w:r>
      <w:r w:rsidR="006F3B2D">
        <w:rPr>
          <w:rFonts w:ascii="Times New Roman" w:hAnsi="Times New Roman" w:cs="Times New Roman"/>
          <w:sz w:val="24"/>
          <w:szCs w:val="24"/>
        </w:rPr>
        <w:t xml:space="preserve">the </w:t>
      </w:r>
      <w:r w:rsidR="002E3B87">
        <w:rPr>
          <w:rFonts w:ascii="Times New Roman" w:hAnsi="Times New Roman" w:cs="Times New Roman"/>
          <w:sz w:val="24"/>
          <w:szCs w:val="24"/>
        </w:rPr>
        <w:t xml:space="preserve">molecular docking </w:t>
      </w:r>
      <w:r w:rsidR="002E3B87" w:rsidRPr="000206FD">
        <w:rPr>
          <w:rFonts w:ascii="Times New Roman" w:hAnsi="Times New Roman" w:cs="Times New Roman"/>
          <w:sz w:val="24"/>
          <w:szCs w:val="24"/>
        </w:rPr>
        <w:t>experiments</w:t>
      </w:r>
      <w:r w:rsidR="002E3B87">
        <w:rPr>
          <w:rFonts w:ascii="Times New Roman" w:hAnsi="Times New Roman" w:cs="Times New Roman"/>
          <w:sz w:val="24"/>
          <w:szCs w:val="24"/>
        </w:rPr>
        <w:t>, and because of</w:t>
      </w:r>
      <w:r w:rsidR="002E3B87" w:rsidRPr="000206FD">
        <w:rPr>
          <w:rFonts w:ascii="Times New Roman" w:hAnsi="Times New Roman" w:cs="Times New Roman"/>
          <w:sz w:val="24"/>
          <w:szCs w:val="24"/>
        </w:rPr>
        <w:t xml:space="preserve"> the higher resolution of th</w:t>
      </w:r>
      <w:r w:rsidR="006F3B2D">
        <w:rPr>
          <w:rFonts w:ascii="Times New Roman" w:hAnsi="Times New Roman" w:cs="Times New Roman"/>
          <w:sz w:val="24"/>
          <w:szCs w:val="24"/>
        </w:rPr>
        <w:t>e</w:t>
      </w:r>
      <w:r w:rsidR="002E3B87" w:rsidRPr="000206FD">
        <w:rPr>
          <w:rFonts w:ascii="Times New Roman" w:hAnsi="Times New Roman" w:cs="Times New Roman"/>
          <w:sz w:val="24"/>
          <w:szCs w:val="24"/>
        </w:rPr>
        <w:t xml:space="preserve"> model, this crystal structure was selected for further computational studies and submitted to a structural and chemical refinement to increase the reliability of the protein.</w:t>
      </w:r>
      <w:r w:rsidR="002E3B87">
        <w:rPr>
          <w:rFonts w:ascii="Times New Roman" w:hAnsi="Times New Roman" w:cs="Times New Roman"/>
          <w:sz w:val="24"/>
          <w:szCs w:val="24"/>
        </w:rPr>
        <w:t xml:space="preserve"> </w:t>
      </w:r>
      <w:r w:rsidR="00716635">
        <w:rPr>
          <w:rFonts w:ascii="Times New Roman" w:hAnsi="Times New Roman" w:cs="Times New Roman"/>
          <w:sz w:val="24"/>
          <w:szCs w:val="24"/>
        </w:rPr>
        <w:t>Performing the d</w:t>
      </w:r>
      <w:r w:rsidR="00716635" w:rsidRPr="000206FD">
        <w:rPr>
          <w:rFonts w:ascii="Times New Roman" w:hAnsi="Times New Roman" w:cs="Times New Roman"/>
          <w:sz w:val="24"/>
          <w:szCs w:val="24"/>
        </w:rPr>
        <w:t xml:space="preserve">ocking of </w:t>
      </w:r>
      <w:r w:rsidR="00716635">
        <w:rPr>
          <w:rFonts w:ascii="Times New Roman" w:hAnsi="Times New Roman" w:cs="Times New Roman"/>
          <w:sz w:val="24"/>
          <w:szCs w:val="24"/>
        </w:rPr>
        <w:t>paclitaxel</w:t>
      </w:r>
      <w:r w:rsidR="00716635" w:rsidRPr="000206FD">
        <w:rPr>
          <w:rFonts w:ascii="Times New Roman" w:hAnsi="Times New Roman" w:cs="Times New Roman"/>
          <w:sz w:val="24"/>
          <w:szCs w:val="24"/>
        </w:rPr>
        <w:t xml:space="preserve"> on 6C1R crystal structure in the </w:t>
      </w:r>
      <w:proofErr w:type="spellStart"/>
      <w:r w:rsidR="00716635" w:rsidRPr="000206FD">
        <w:rPr>
          <w:rFonts w:ascii="Times New Roman" w:hAnsi="Times New Roman" w:cs="Times New Roman"/>
          <w:sz w:val="24"/>
          <w:szCs w:val="24"/>
        </w:rPr>
        <w:t>orthosteric</w:t>
      </w:r>
      <w:proofErr w:type="spellEnd"/>
      <w:r w:rsidR="00716635" w:rsidRPr="000206FD">
        <w:rPr>
          <w:rFonts w:ascii="Times New Roman" w:hAnsi="Times New Roman" w:cs="Times New Roman"/>
          <w:sz w:val="24"/>
          <w:szCs w:val="24"/>
        </w:rPr>
        <w:t xml:space="preserve"> binding site</w:t>
      </w:r>
      <w:r w:rsidR="00716635">
        <w:rPr>
          <w:rFonts w:ascii="Times New Roman" w:hAnsi="Times New Roman" w:cs="Times New Roman"/>
          <w:sz w:val="24"/>
          <w:szCs w:val="24"/>
        </w:rPr>
        <w:t xml:space="preserve">, we found </w:t>
      </w:r>
      <w:r w:rsidR="00716635" w:rsidRPr="000206FD">
        <w:rPr>
          <w:rFonts w:ascii="Times New Roman" w:hAnsi="Times New Roman" w:cs="Times New Roman"/>
          <w:sz w:val="24"/>
          <w:szCs w:val="24"/>
        </w:rPr>
        <w:t xml:space="preserve">an interesting binding pose </w:t>
      </w:r>
      <w:r w:rsidR="00716635">
        <w:rPr>
          <w:rFonts w:ascii="Times New Roman" w:hAnsi="Times New Roman" w:cs="Times New Roman"/>
          <w:sz w:val="24"/>
          <w:szCs w:val="24"/>
        </w:rPr>
        <w:t>and</w:t>
      </w:r>
      <w:r w:rsidR="00716635" w:rsidRPr="000206FD">
        <w:rPr>
          <w:rFonts w:ascii="Times New Roman" w:hAnsi="Times New Roman" w:cs="Times New Roman"/>
          <w:sz w:val="24"/>
          <w:szCs w:val="24"/>
        </w:rPr>
        <w:t xml:space="preserve"> several interaction</w:t>
      </w:r>
      <w:r w:rsidR="00716635">
        <w:rPr>
          <w:rFonts w:ascii="Times New Roman" w:hAnsi="Times New Roman" w:cs="Times New Roman"/>
          <w:sz w:val="24"/>
          <w:szCs w:val="24"/>
        </w:rPr>
        <w:t>s</w:t>
      </w:r>
      <w:r w:rsidR="00716635" w:rsidRPr="000206FD">
        <w:rPr>
          <w:rFonts w:ascii="Times New Roman" w:hAnsi="Times New Roman" w:cs="Times New Roman"/>
          <w:sz w:val="24"/>
          <w:szCs w:val="24"/>
        </w:rPr>
        <w:t xml:space="preserve"> with Arg175, Val190, Tyr192 Tyr258, Phe275, Lys279, and Asp282 key residues of </w:t>
      </w:r>
      <w:r w:rsidR="00716635" w:rsidRPr="000206FD">
        <w:rPr>
          <w:rFonts w:ascii="Times New Roman" w:hAnsi="Times New Roman" w:cs="Times New Roman"/>
          <w:sz w:val="24"/>
          <w:szCs w:val="24"/>
        </w:rPr>
        <w:lastRenderedPageBreak/>
        <w:t>the binding site</w:t>
      </w:r>
      <w:r w:rsidR="007067AB">
        <w:rPr>
          <w:rFonts w:ascii="Times New Roman" w:hAnsi="Times New Roman" w:cs="Times New Roman"/>
          <w:sz w:val="24"/>
          <w:szCs w:val="24"/>
        </w:rPr>
        <w:t xml:space="preserve"> (Figure 1A and B)</w:t>
      </w:r>
      <w:r w:rsidR="00716635" w:rsidRPr="000206FD">
        <w:rPr>
          <w:rFonts w:ascii="Times New Roman" w:hAnsi="Times New Roman" w:cs="Times New Roman"/>
          <w:sz w:val="24"/>
          <w:szCs w:val="24"/>
        </w:rPr>
        <w:t>.</w:t>
      </w:r>
      <w:r w:rsidR="00716635" w:rsidRPr="002B2DE6">
        <w:rPr>
          <w:rFonts w:ascii="Times New Roman" w:hAnsi="Times New Roman" w:cs="Times New Roman"/>
          <w:sz w:val="24"/>
          <w:szCs w:val="24"/>
        </w:rPr>
        <w:t xml:space="preserve"> </w:t>
      </w:r>
      <w:r w:rsidR="00A56F51">
        <w:rPr>
          <w:rFonts w:ascii="Times New Roman" w:hAnsi="Times New Roman" w:cs="Times New Roman"/>
          <w:sz w:val="24"/>
          <w:szCs w:val="24"/>
        </w:rPr>
        <w:t xml:space="preserve">This was unexpected as C5aR1 was not present among </w:t>
      </w:r>
      <w:r w:rsidR="00A56F51" w:rsidRPr="007E2263">
        <w:rPr>
          <w:rFonts w:ascii="Times New Roman" w:hAnsi="Times New Roman" w:cs="Times New Roman"/>
          <w:sz w:val="24"/>
          <w:szCs w:val="24"/>
        </w:rPr>
        <w:t xml:space="preserve">the </w:t>
      </w:r>
      <w:r w:rsidR="0016051E">
        <w:rPr>
          <w:rFonts w:ascii="Times New Roman" w:hAnsi="Times New Roman" w:cs="Times New Roman"/>
          <w:sz w:val="24"/>
          <w:szCs w:val="24"/>
        </w:rPr>
        <w:t xml:space="preserve">already </w:t>
      </w:r>
      <w:r w:rsidR="000304D7">
        <w:rPr>
          <w:rFonts w:ascii="Times New Roman" w:hAnsi="Times New Roman" w:cs="Times New Roman"/>
          <w:sz w:val="24"/>
          <w:szCs w:val="24"/>
        </w:rPr>
        <w:t>known</w:t>
      </w:r>
      <w:r w:rsidR="00A56F51" w:rsidRPr="007E2263">
        <w:rPr>
          <w:rFonts w:ascii="Times New Roman" w:hAnsi="Times New Roman" w:cs="Times New Roman"/>
          <w:sz w:val="24"/>
          <w:szCs w:val="24"/>
        </w:rPr>
        <w:t xml:space="preserve"> targets of paclitaxel</w:t>
      </w:r>
      <w:r w:rsidR="00846941">
        <w:rPr>
          <w:rFonts w:ascii="Times New Roman" w:hAnsi="Times New Roman" w:cs="Times New Roman"/>
          <w:sz w:val="24"/>
          <w:szCs w:val="24"/>
        </w:rPr>
        <w:t>,</w:t>
      </w:r>
      <w:r w:rsidR="00846941" w:rsidRPr="00846941">
        <w:rPr>
          <w:rFonts w:ascii="Times New Roman" w:hAnsi="Times New Roman" w:cs="Times New Roman"/>
          <w:sz w:val="24"/>
          <w:szCs w:val="24"/>
        </w:rPr>
        <w:t xml:space="preserve"> </w:t>
      </w:r>
      <w:r w:rsidR="00846941">
        <w:rPr>
          <w:rFonts w:ascii="Times New Roman" w:hAnsi="Times New Roman" w:cs="Times New Roman"/>
          <w:sz w:val="24"/>
          <w:szCs w:val="24"/>
        </w:rPr>
        <w:t xml:space="preserve">as confirmed also by the target list retrieved from </w:t>
      </w:r>
      <w:proofErr w:type="spellStart"/>
      <w:r w:rsidR="00846941">
        <w:rPr>
          <w:rFonts w:ascii="Times New Roman" w:hAnsi="Times New Roman" w:cs="Times New Roman"/>
          <w:sz w:val="24"/>
          <w:szCs w:val="24"/>
        </w:rPr>
        <w:t>GoStar</w:t>
      </w:r>
      <w:proofErr w:type="spellEnd"/>
      <w:r w:rsidR="00846941">
        <w:rPr>
          <w:rFonts w:ascii="Times New Roman" w:hAnsi="Times New Roman" w:cs="Times New Roman"/>
          <w:sz w:val="24"/>
          <w:szCs w:val="24"/>
        </w:rPr>
        <w:t xml:space="preserve"> database </w:t>
      </w:r>
      <w:r w:rsidR="00846941" w:rsidRPr="00923F0A">
        <w:rPr>
          <w:rFonts w:ascii="Times New Roman" w:hAnsi="Times New Roman" w:cs="Times New Roman"/>
          <w:bCs/>
          <w:sz w:val="24"/>
          <w:szCs w:val="24"/>
        </w:rPr>
        <w:t xml:space="preserve">(GVK BIO Online Structure Activity Relationship Database) </w:t>
      </w:r>
      <w:r w:rsidR="004A359B">
        <w:rPr>
          <w:rFonts w:ascii="Times New Roman" w:hAnsi="Times New Roman" w:cs="Times New Roman"/>
          <w:sz w:val="24"/>
          <w:szCs w:val="24"/>
        </w:rPr>
        <w:t>(</w:t>
      </w:r>
      <w:r w:rsidR="00B00801">
        <w:rPr>
          <w:rFonts w:ascii="Times New Roman" w:hAnsi="Times New Roman" w:cs="Times New Roman"/>
          <w:sz w:val="24"/>
          <w:szCs w:val="24"/>
        </w:rPr>
        <w:t>Supplementary Information</w:t>
      </w:r>
      <w:r w:rsidR="004A359B">
        <w:rPr>
          <w:rFonts w:ascii="Times New Roman" w:hAnsi="Times New Roman" w:cs="Times New Roman"/>
          <w:sz w:val="24"/>
          <w:szCs w:val="24"/>
        </w:rPr>
        <w:t>)</w:t>
      </w:r>
      <w:r w:rsidR="00A56F51">
        <w:rPr>
          <w:rFonts w:ascii="Times New Roman" w:hAnsi="Times New Roman" w:cs="Times New Roman"/>
          <w:sz w:val="24"/>
          <w:szCs w:val="24"/>
        </w:rPr>
        <w:t xml:space="preserve">. </w:t>
      </w:r>
    </w:p>
    <w:p w14:paraId="0E4CC4C6" w14:textId="145AC63E" w:rsidR="00AC6E70" w:rsidRDefault="002B2DE6" w:rsidP="000443C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Based on our analysis</w:t>
      </w:r>
      <w:r w:rsidR="00914A52">
        <w:rPr>
          <w:rFonts w:ascii="Times New Roman" w:hAnsi="Times New Roman" w:cs="Times New Roman"/>
          <w:sz w:val="24"/>
          <w:szCs w:val="24"/>
        </w:rPr>
        <w:t xml:space="preserve"> and considering the role of C5a-C5</w:t>
      </w:r>
      <w:r w:rsidR="00D408FE">
        <w:rPr>
          <w:rFonts w:ascii="Times New Roman" w:hAnsi="Times New Roman" w:cs="Times New Roman"/>
          <w:sz w:val="24"/>
          <w:szCs w:val="24"/>
        </w:rPr>
        <w:t>a</w:t>
      </w:r>
      <w:r w:rsidR="00914A52">
        <w:rPr>
          <w:rFonts w:ascii="Times New Roman" w:hAnsi="Times New Roman" w:cs="Times New Roman"/>
          <w:sz w:val="24"/>
          <w:szCs w:val="24"/>
        </w:rPr>
        <w:t>R1 axis in immune reactions and CIPN</w:t>
      </w:r>
      <w:r w:rsidRPr="008524FA">
        <w:rPr>
          <w:rFonts w:ascii="Times New Roman" w:hAnsi="Times New Roman" w:cs="Times New Roman"/>
          <w:sz w:val="24"/>
          <w:szCs w:val="24"/>
        </w:rPr>
        <w:t xml:space="preserve">, </w:t>
      </w:r>
      <w:r w:rsidR="00914A52">
        <w:rPr>
          <w:rFonts w:ascii="Times New Roman" w:hAnsi="Times New Roman" w:cs="Times New Roman"/>
          <w:sz w:val="24"/>
          <w:szCs w:val="24"/>
        </w:rPr>
        <w:t xml:space="preserve">we selected </w:t>
      </w:r>
      <w:r w:rsidRPr="001D663C">
        <w:rPr>
          <w:rFonts w:ascii="Times New Roman" w:hAnsi="Times New Roman" w:cs="Times New Roman"/>
          <w:sz w:val="24"/>
          <w:szCs w:val="24"/>
        </w:rPr>
        <w:t>C5</w:t>
      </w:r>
      <w:r w:rsidR="00D408FE">
        <w:rPr>
          <w:rFonts w:ascii="Times New Roman" w:hAnsi="Times New Roman" w:cs="Times New Roman"/>
          <w:sz w:val="24"/>
          <w:szCs w:val="24"/>
        </w:rPr>
        <w:t>a</w:t>
      </w:r>
      <w:r w:rsidRPr="001D663C">
        <w:rPr>
          <w:rFonts w:ascii="Times New Roman" w:hAnsi="Times New Roman" w:cs="Times New Roman"/>
          <w:sz w:val="24"/>
          <w:szCs w:val="24"/>
        </w:rPr>
        <w:t xml:space="preserve">R1 </w:t>
      </w:r>
      <w:r w:rsidR="00914A52">
        <w:rPr>
          <w:rFonts w:ascii="Times New Roman" w:hAnsi="Times New Roman" w:cs="Times New Roman"/>
          <w:sz w:val="24"/>
          <w:szCs w:val="24"/>
        </w:rPr>
        <w:t>for further investigation</w:t>
      </w:r>
      <w:r w:rsidR="00BB5A3E">
        <w:rPr>
          <w:rFonts w:ascii="Times New Roman" w:hAnsi="Times New Roman" w:cs="Times New Roman"/>
          <w:sz w:val="24"/>
          <w:szCs w:val="24"/>
        </w:rPr>
        <w:t>s</w:t>
      </w:r>
      <w:r w:rsidR="00914A52">
        <w:rPr>
          <w:rFonts w:ascii="Times New Roman" w:hAnsi="Times New Roman" w:cs="Times New Roman"/>
          <w:sz w:val="24"/>
          <w:szCs w:val="24"/>
        </w:rPr>
        <w:t xml:space="preserve"> of its</w:t>
      </w:r>
      <w:r>
        <w:rPr>
          <w:rFonts w:ascii="Times New Roman" w:hAnsi="Times New Roman" w:cs="Times New Roman"/>
          <w:sz w:val="24"/>
          <w:szCs w:val="24"/>
        </w:rPr>
        <w:t xml:space="preserve"> binding with paclitaxel</w:t>
      </w:r>
      <w:r w:rsidR="00914A52">
        <w:rPr>
          <w:rFonts w:ascii="Times New Roman" w:hAnsi="Times New Roman" w:cs="Times New Roman"/>
          <w:sz w:val="24"/>
          <w:szCs w:val="24"/>
        </w:rPr>
        <w:t xml:space="preserve"> and its potential </w:t>
      </w:r>
      <w:r w:rsidR="00C4551D">
        <w:rPr>
          <w:rFonts w:ascii="Times New Roman" w:hAnsi="Times New Roman" w:cs="Times New Roman"/>
          <w:sz w:val="24"/>
          <w:szCs w:val="24"/>
        </w:rPr>
        <w:t>involvement</w:t>
      </w:r>
      <w:r w:rsidR="00914A52">
        <w:rPr>
          <w:rFonts w:ascii="Times New Roman" w:hAnsi="Times New Roman" w:cs="Times New Roman"/>
          <w:sz w:val="24"/>
          <w:szCs w:val="24"/>
        </w:rPr>
        <w:t xml:space="preserve"> in paclitaxel</w:t>
      </w:r>
      <w:r w:rsidR="00A478B5">
        <w:rPr>
          <w:rFonts w:ascii="Times New Roman" w:hAnsi="Times New Roman" w:cs="Times New Roman"/>
          <w:sz w:val="24"/>
          <w:szCs w:val="24"/>
        </w:rPr>
        <w:t>-</w:t>
      </w:r>
      <w:r w:rsidR="00914A52">
        <w:rPr>
          <w:rFonts w:ascii="Times New Roman" w:hAnsi="Times New Roman" w:cs="Times New Roman"/>
          <w:sz w:val="24"/>
          <w:szCs w:val="24"/>
        </w:rPr>
        <w:t>induced CIPN</w:t>
      </w:r>
      <w:r>
        <w:rPr>
          <w:rFonts w:ascii="Times New Roman" w:hAnsi="Times New Roman" w:cs="Times New Roman"/>
          <w:sz w:val="24"/>
          <w:szCs w:val="24"/>
        </w:rPr>
        <w:t>.</w:t>
      </w:r>
      <w:r w:rsidR="000443C9">
        <w:rPr>
          <w:rFonts w:ascii="Times New Roman" w:hAnsi="Times New Roman" w:cs="Times New Roman"/>
          <w:sz w:val="24"/>
          <w:szCs w:val="24"/>
        </w:rPr>
        <w:t xml:space="preserve"> </w:t>
      </w:r>
    </w:p>
    <w:p w14:paraId="70C5374C" w14:textId="77777777" w:rsidR="00D979B4" w:rsidRPr="00E16156" w:rsidRDefault="00D979B4" w:rsidP="000443C9">
      <w:pPr>
        <w:spacing w:after="0" w:line="480" w:lineRule="auto"/>
        <w:jc w:val="both"/>
        <w:rPr>
          <w:rFonts w:ascii="Times New Roman" w:hAnsi="Times New Roman" w:cs="Times New Roman"/>
          <w:sz w:val="24"/>
          <w:szCs w:val="24"/>
        </w:rPr>
      </w:pPr>
    </w:p>
    <w:p w14:paraId="41F28477" w14:textId="7CC97401" w:rsidR="001F2AAF" w:rsidRPr="00BF59BE" w:rsidRDefault="00BF59BE" w:rsidP="00BF59BE">
      <w:pPr>
        <w:pStyle w:val="ListParagraph"/>
        <w:numPr>
          <w:ilvl w:val="1"/>
          <w:numId w:val="9"/>
        </w:numPr>
        <w:spacing w:after="0" w:line="480" w:lineRule="auto"/>
        <w:ind w:left="540" w:hanging="540"/>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In vitro studies </w:t>
      </w:r>
      <w:r w:rsidR="00433003" w:rsidRPr="00BF59BE">
        <w:rPr>
          <w:rFonts w:ascii="Times New Roman" w:hAnsi="Times New Roman" w:cs="Times New Roman"/>
          <w:b/>
          <w:bCs/>
          <w:i/>
          <w:iCs/>
          <w:sz w:val="24"/>
          <w:szCs w:val="24"/>
        </w:rPr>
        <w:t>confirm</w:t>
      </w:r>
      <w:r>
        <w:rPr>
          <w:rFonts w:ascii="Times New Roman" w:hAnsi="Times New Roman" w:cs="Times New Roman"/>
          <w:b/>
          <w:bCs/>
          <w:i/>
          <w:iCs/>
          <w:sz w:val="24"/>
          <w:szCs w:val="24"/>
        </w:rPr>
        <w:t>ed</w:t>
      </w:r>
      <w:r w:rsidR="00433003" w:rsidRPr="00BF59BE">
        <w:rPr>
          <w:rFonts w:ascii="Times New Roman" w:hAnsi="Times New Roman" w:cs="Times New Roman"/>
          <w:b/>
          <w:bCs/>
          <w:i/>
          <w:iCs/>
          <w:sz w:val="24"/>
          <w:szCs w:val="24"/>
        </w:rPr>
        <w:t xml:space="preserve"> </w:t>
      </w:r>
      <w:r w:rsidR="001F2AAF" w:rsidRPr="00BF59BE">
        <w:rPr>
          <w:rFonts w:ascii="Times New Roman" w:hAnsi="Times New Roman" w:cs="Times New Roman"/>
          <w:b/>
          <w:bCs/>
          <w:i/>
          <w:iCs/>
          <w:sz w:val="24"/>
          <w:szCs w:val="24"/>
        </w:rPr>
        <w:t>paclitaxel-C5aR1 binding</w:t>
      </w:r>
    </w:p>
    <w:p w14:paraId="5ED67B10" w14:textId="765F58BF" w:rsidR="00FD5818" w:rsidRDefault="00E00615" w:rsidP="00FD5818">
      <w:pPr>
        <w:spacing w:after="0" w:line="480" w:lineRule="auto"/>
        <w:jc w:val="both"/>
        <w:rPr>
          <w:rFonts w:ascii="Times New Roman" w:hAnsi="Times New Roman" w:cs="Times New Roman"/>
          <w:sz w:val="24"/>
          <w:szCs w:val="24"/>
        </w:rPr>
      </w:pPr>
      <w:bookmarkStart w:id="5" w:name="_Hlk74650545"/>
      <w:r w:rsidRPr="00BE1F03">
        <w:rPr>
          <w:rFonts w:ascii="Times New Roman" w:hAnsi="Times New Roman" w:cs="Times New Roman"/>
          <w:sz w:val="24"/>
          <w:szCs w:val="24"/>
        </w:rPr>
        <w:t xml:space="preserve">To validate our </w:t>
      </w:r>
      <w:r w:rsidRPr="00BE1F03">
        <w:rPr>
          <w:rFonts w:ascii="Times New Roman" w:hAnsi="Times New Roman" w:cs="Times New Roman"/>
          <w:i/>
          <w:iCs/>
          <w:sz w:val="24"/>
          <w:szCs w:val="24"/>
        </w:rPr>
        <w:t>in silico</w:t>
      </w:r>
      <w:r w:rsidRPr="00BE1F03">
        <w:rPr>
          <w:rFonts w:ascii="Times New Roman" w:hAnsi="Times New Roman" w:cs="Times New Roman"/>
          <w:sz w:val="24"/>
          <w:szCs w:val="24"/>
        </w:rPr>
        <w:t xml:space="preserve"> prediction, </w:t>
      </w:r>
      <w:r w:rsidRPr="00E00615">
        <w:rPr>
          <w:rFonts w:ascii="Times New Roman" w:hAnsi="Times New Roman" w:cs="Times New Roman"/>
          <w:sz w:val="24"/>
          <w:szCs w:val="24"/>
          <w:highlight w:val="yellow"/>
        </w:rPr>
        <w:t>we performed Surface Plasmon Resonance (SPR) analysis</w:t>
      </w:r>
      <w:r w:rsidRPr="00E00615">
        <w:rPr>
          <w:rFonts w:ascii="Times New Roman" w:hAnsi="Times New Roman" w:cs="Times New Roman"/>
          <w:sz w:val="24"/>
          <w:szCs w:val="24"/>
          <w:highlight w:val="yellow"/>
        </w:rPr>
        <w:fldChar w:fldCharType="begin"/>
      </w:r>
      <w:r w:rsidRPr="00E00615">
        <w:rPr>
          <w:rFonts w:ascii="Times New Roman" w:hAnsi="Times New Roman" w:cs="Times New Roman"/>
          <w:sz w:val="24"/>
          <w:szCs w:val="24"/>
          <w:highlight w:val="yellow"/>
        </w:rPr>
        <w:instrText xml:space="preserve"> ADDIN ZOTERO_ITEM CSL_CITATION {"citationID":"dG5Bch6t","properties":{"formattedCitation":"(17)","plainCitation":"(17)","noteIndex":0},"citationItems":[{"id":931,"uris":["http://zotero.org/users/7830472/items/FVD23T44"],"uri":["http://zotero.org/users/7830472/items/FVD23T44"],"itemData":{"id":931,"type":"article-journal","abstract":"This review aims to highlight the applications of one of the most prominent optical biosensor technologies, surface plasmon resonance (SPR), in the drug discovery process and quality analysis of pharmaceutical compounds and their particularities. SPR assay formats and experimental issues are used for pharmacokinetic drug profiling, ADMET studies, high-throughput screening, and fragment-based drug screening, the last with an emphasis on the detection of small (drug) molecules. The classical method strengths and some applications of localized SPR and SPR imaging that are of high interest in the drug discovery process are presented, as well as possible challenges. While similar works treat separately the steps of drug discovery or focus only on the detection of drug residues in food or health safety, this review presents in a compact format the results and the progress obtained in both areas (drug discovery and quality analysis) based on the application of SPR biosensors.","container-title":"Critical Reviews in Analytical Chemistry","DOI":"10.1080/10408347.2014.881250","ISSN":"1040-8347","issue":"2","note":"publisher: Taylor &amp; Francis\n_eprint: https://doi.org/10.1080/10408347.2014.881250\nPMID: 25558771","page":"97-105","source":"Taylor and Francis+NEJM","title":"Surface Plasmon Resonance (SPR) Biosensors in Pharmaceutical Analysis","volume":"45","author":[{"family":"Olaru","given":"Andreea"},{"family":"Bala","given":"Camelia"},{"family":"Jaffrezic-Renault","given":"Nicole"},{"family":"Aboul-Enein","given":"Hassan Y."}],"issued":{"date-parts":[["2015",4,3]]}}}],"schema":"https://github.com/citation-style-language/schema/raw/master/csl-citation.json"} </w:instrText>
      </w:r>
      <w:r w:rsidRPr="00E00615">
        <w:rPr>
          <w:rFonts w:ascii="Times New Roman" w:hAnsi="Times New Roman" w:cs="Times New Roman"/>
          <w:sz w:val="24"/>
          <w:szCs w:val="24"/>
          <w:highlight w:val="yellow"/>
        </w:rPr>
        <w:fldChar w:fldCharType="separate"/>
      </w:r>
      <w:r w:rsidRPr="00E00615">
        <w:rPr>
          <w:rFonts w:ascii="Times New Roman" w:hAnsi="Times New Roman" w:cs="Times New Roman"/>
          <w:sz w:val="24"/>
          <w:highlight w:val="yellow"/>
        </w:rPr>
        <w:t>(17)</w:t>
      </w:r>
      <w:r w:rsidRPr="00E00615">
        <w:rPr>
          <w:rFonts w:ascii="Times New Roman" w:hAnsi="Times New Roman" w:cs="Times New Roman"/>
          <w:sz w:val="24"/>
          <w:szCs w:val="24"/>
          <w:highlight w:val="yellow"/>
        </w:rPr>
        <w:fldChar w:fldCharType="end"/>
      </w:r>
      <w:r w:rsidRPr="00E00615">
        <w:rPr>
          <w:rFonts w:ascii="Times New Roman" w:hAnsi="Times New Roman" w:cs="Times New Roman"/>
          <w:sz w:val="24"/>
          <w:szCs w:val="24"/>
          <w:highlight w:val="yellow"/>
        </w:rPr>
        <w:t>.</w:t>
      </w:r>
      <w:r w:rsidRPr="00BE1F03">
        <w:rPr>
          <w:rFonts w:ascii="Times New Roman" w:hAnsi="Times New Roman" w:cs="Times New Roman"/>
          <w:sz w:val="24"/>
          <w:szCs w:val="24"/>
        </w:rPr>
        <w:t xml:space="preserve"> Recombinant human C5aR1 was immobilized over a CM5 </w:t>
      </w:r>
      <w:proofErr w:type="spellStart"/>
      <w:r w:rsidRPr="00BE1F03">
        <w:rPr>
          <w:rFonts w:ascii="Times New Roman" w:hAnsi="Times New Roman" w:cs="Times New Roman"/>
          <w:sz w:val="24"/>
          <w:szCs w:val="24"/>
        </w:rPr>
        <w:t>sensorchip</w:t>
      </w:r>
      <w:proofErr w:type="spellEnd"/>
      <w:r w:rsidRPr="00BE1F03">
        <w:rPr>
          <w:rFonts w:ascii="Times New Roman" w:hAnsi="Times New Roman" w:cs="Times New Roman"/>
          <w:sz w:val="24"/>
          <w:szCs w:val="24"/>
        </w:rPr>
        <w:t xml:space="preserve">, while paclitaxel was let to flow across it. </w:t>
      </w:r>
      <w:r w:rsidR="00C45FCB">
        <w:rPr>
          <w:rFonts w:ascii="Times New Roman" w:hAnsi="Times New Roman" w:cs="Times New Roman"/>
          <w:sz w:val="24"/>
          <w:szCs w:val="24"/>
        </w:rPr>
        <w:t>Results revealed that</w:t>
      </w:r>
      <w:r w:rsidR="00C45FCB" w:rsidRPr="00483F60">
        <w:rPr>
          <w:rFonts w:ascii="Times New Roman" w:hAnsi="Times New Roman" w:cs="Times New Roman"/>
          <w:sz w:val="24"/>
          <w:szCs w:val="24"/>
        </w:rPr>
        <w:t xml:space="preserve"> </w:t>
      </w:r>
      <w:r w:rsidR="00C45FCB">
        <w:rPr>
          <w:rFonts w:ascii="Times New Roman" w:hAnsi="Times New Roman" w:cs="Times New Roman"/>
          <w:sz w:val="24"/>
          <w:szCs w:val="24"/>
        </w:rPr>
        <w:t>p</w:t>
      </w:r>
      <w:r w:rsidR="00C45FCB" w:rsidRPr="00483F60">
        <w:rPr>
          <w:rFonts w:ascii="Times New Roman" w:hAnsi="Times New Roman" w:cs="Times New Roman"/>
          <w:sz w:val="24"/>
          <w:szCs w:val="24"/>
        </w:rPr>
        <w:t xml:space="preserve">aclitaxel can </w:t>
      </w:r>
      <w:r w:rsidR="00C45FCB">
        <w:rPr>
          <w:rFonts w:ascii="Times New Roman" w:hAnsi="Times New Roman" w:cs="Times New Roman"/>
          <w:sz w:val="24"/>
          <w:szCs w:val="24"/>
        </w:rPr>
        <w:t xml:space="preserve">indeed </w:t>
      </w:r>
      <w:r w:rsidR="00483F60" w:rsidRPr="00483F60">
        <w:rPr>
          <w:rFonts w:ascii="Times New Roman" w:hAnsi="Times New Roman" w:cs="Times New Roman"/>
          <w:sz w:val="24"/>
          <w:szCs w:val="24"/>
        </w:rPr>
        <w:t>bind to immobilized C5aR1</w:t>
      </w:r>
      <w:r w:rsidR="001D47CE" w:rsidRPr="00483F60">
        <w:rPr>
          <w:rFonts w:ascii="Times New Roman" w:hAnsi="Times New Roman" w:cs="Times New Roman"/>
          <w:sz w:val="24"/>
          <w:szCs w:val="24"/>
        </w:rPr>
        <w:t xml:space="preserve"> </w:t>
      </w:r>
      <w:r w:rsidR="00483F60" w:rsidRPr="00483F60">
        <w:rPr>
          <w:rFonts w:ascii="Times New Roman" w:hAnsi="Times New Roman" w:cs="Times New Roman"/>
          <w:sz w:val="24"/>
          <w:szCs w:val="24"/>
        </w:rPr>
        <w:t>(Fig</w:t>
      </w:r>
      <w:r w:rsidR="00C07C73">
        <w:rPr>
          <w:rFonts w:ascii="Times New Roman" w:hAnsi="Times New Roman" w:cs="Times New Roman"/>
          <w:sz w:val="24"/>
          <w:szCs w:val="24"/>
        </w:rPr>
        <w:t xml:space="preserve">ure </w:t>
      </w:r>
      <w:r w:rsidR="00655586">
        <w:rPr>
          <w:rFonts w:ascii="Times New Roman" w:hAnsi="Times New Roman" w:cs="Times New Roman"/>
          <w:sz w:val="24"/>
          <w:szCs w:val="24"/>
        </w:rPr>
        <w:t>2</w:t>
      </w:r>
      <w:r w:rsidR="00B943BD">
        <w:rPr>
          <w:rFonts w:ascii="Times New Roman" w:hAnsi="Times New Roman" w:cs="Times New Roman"/>
          <w:sz w:val="24"/>
          <w:szCs w:val="24"/>
        </w:rPr>
        <w:t>A</w:t>
      </w:r>
      <w:r w:rsidR="00483F60" w:rsidRPr="00483F60">
        <w:rPr>
          <w:rFonts w:ascii="Times New Roman" w:hAnsi="Times New Roman" w:cs="Times New Roman"/>
          <w:sz w:val="24"/>
          <w:szCs w:val="24"/>
        </w:rPr>
        <w:t>)</w:t>
      </w:r>
      <w:r w:rsidR="001D47CE">
        <w:rPr>
          <w:rFonts w:ascii="Times New Roman" w:hAnsi="Times New Roman" w:cs="Times New Roman"/>
          <w:sz w:val="24"/>
          <w:szCs w:val="24"/>
        </w:rPr>
        <w:t xml:space="preserve">. The </w:t>
      </w:r>
      <w:r w:rsidR="00483F60" w:rsidRPr="00483F60">
        <w:rPr>
          <w:rFonts w:ascii="Times New Roman" w:hAnsi="Times New Roman" w:cs="Times New Roman"/>
          <w:sz w:val="24"/>
          <w:szCs w:val="24"/>
        </w:rPr>
        <w:t xml:space="preserve">binding </w:t>
      </w:r>
      <w:r w:rsidR="00FD2C51">
        <w:rPr>
          <w:rFonts w:ascii="Times New Roman" w:hAnsi="Times New Roman" w:cs="Times New Roman"/>
          <w:sz w:val="24"/>
          <w:szCs w:val="24"/>
        </w:rPr>
        <w:t>i</w:t>
      </w:r>
      <w:r w:rsidR="00483F60" w:rsidRPr="00483F60">
        <w:rPr>
          <w:rFonts w:ascii="Times New Roman" w:hAnsi="Times New Roman" w:cs="Times New Roman"/>
          <w:sz w:val="24"/>
          <w:szCs w:val="24"/>
        </w:rPr>
        <w:t>s dose-dependent</w:t>
      </w:r>
      <w:r w:rsidR="001D47CE">
        <w:rPr>
          <w:rFonts w:ascii="Times New Roman" w:hAnsi="Times New Roman" w:cs="Times New Roman"/>
          <w:sz w:val="24"/>
          <w:szCs w:val="24"/>
        </w:rPr>
        <w:t xml:space="preserve">, displaying </w:t>
      </w:r>
      <w:r w:rsidR="00483F60" w:rsidRPr="00483F60">
        <w:rPr>
          <w:rFonts w:ascii="Times New Roman" w:hAnsi="Times New Roman" w:cs="Times New Roman"/>
          <w:sz w:val="24"/>
          <w:szCs w:val="24"/>
        </w:rPr>
        <w:t xml:space="preserve">a </w:t>
      </w:r>
      <w:proofErr w:type="spellStart"/>
      <w:r w:rsidR="00483F60" w:rsidRPr="00483F60">
        <w:rPr>
          <w:rFonts w:ascii="Times New Roman" w:hAnsi="Times New Roman" w:cs="Times New Roman"/>
          <w:sz w:val="24"/>
          <w:szCs w:val="24"/>
        </w:rPr>
        <w:t>Kd</w:t>
      </w:r>
      <w:proofErr w:type="spellEnd"/>
      <w:r w:rsidR="00483F60" w:rsidRPr="00483F60">
        <w:rPr>
          <w:rFonts w:ascii="Times New Roman" w:hAnsi="Times New Roman" w:cs="Times New Roman"/>
          <w:sz w:val="24"/>
          <w:szCs w:val="24"/>
        </w:rPr>
        <w:t xml:space="preserve"> value of 670 </w:t>
      </w:r>
      <w:proofErr w:type="spellStart"/>
      <w:r w:rsidR="00483F60" w:rsidRPr="00483F60">
        <w:rPr>
          <w:rFonts w:ascii="Times New Roman" w:hAnsi="Times New Roman" w:cs="Times New Roman"/>
          <w:sz w:val="24"/>
          <w:szCs w:val="24"/>
        </w:rPr>
        <w:t>nM</w:t>
      </w:r>
      <w:proofErr w:type="spellEnd"/>
      <w:r w:rsidR="00483F60" w:rsidRPr="00483F60">
        <w:rPr>
          <w:rFonts w:ascii="Times New Roman" w:hAnsi="Times New Roman" w:cs="Times New Roman"/>
          <w:sz w:val="24"/>
          <w:szCs w:val="24"/>
        </w:rPr>
        <w:t xml:space="preserve"> (Figure </w:t>
      </w:r>
      <w:r w:rsidR="00655586">
        <w:rPr>
          <w:rFonts w:ascii="Times New Roman" w:hAnsi="Times New Roman" w:cs="Times New Roman"/>
          <w:sz w:val="24"/>
          <w:szCs w:val="24"/>
        </w:rPr>
        <w:t>2</w:t>
      </w:r>
      <w:r w:rsidR="00B943BD">
        <w:rPr>
          <w:rFonts w:ascii="Times New Roman" w:hAnsi="Times New Roman" w:cs="Times New Roman"/>
          <w:sz w:val="24"/>
          <w:szCs w:val="24"/>
        </w:rPr>
        <w:t>B</w:t>
      </w:r>
      <w:r w:rsidR="00483F60" w:rsidRPr="00483F60">
        <w:rPr>
          <w:rFonts w:ascii="Times New Roman" w:hAnsi="Times New Roman" w:cs="Times New Roman"/>
          <w:sz w:val="24"/>
          <w:szCs w:val="24"/>
        </w:rPr>
        <w:t>)</w:t>
      </w:r>
      <w:r w:rsidR="001D47CE">
        <w:rPr>
          <w:rFonts w:ascii="Times New Roman" w:hAnsi="Times New Roman" w:cs="Times New Roman"/>
          <w:sz w:val="24"/>
          <w:szCs w:val="24"/>
        </w:rPr>
        <w:t xml:space="preserve"> and an</w:t>
      </w:r>
      <w:r w:rsidR="00483F60" w:rsidRPr="00483F60">
        <w:rPr>
          <w:rFonts w:ascii="Times New Roman" w:hAnsi="Times New Roman" w:cs="Times New Roman"/>
          <w:sz w:val="24"/>
          <w:szCs w:val="24"/>
        </w:rPr>
        <w:t xml:space="preserve"> </w:t>
      </w:r>
      <w:r w:rsidR="001D47CE" w:rsidRPr="00483F60">
        <w:rPr>
          <w:rFonts w:ascii="Times New Roman" w:hAnsi="Times New Roman" w:cs="Times New Roman"/>
          <w:sz w:val="24"/>
          <w:szCs w:val="24"/>
        </w:rPr>
        <w:t xml:space="preserve">affinity value at equilibrium </w:t>
      </w:r>
      <w:r w:rsidR="001D47CE">
        <w:rPr>
          <w:rFonts w:ascii="Times New Roman" w:hAnsi="Times New Roman" w:cs="Times New Roman"/>
          <w:sz w:val="24"/>
          <w:szCs w:val="24"/>
        </w:rPr>
        <w:t>obtained f</w:t>
      </w:r>
      <w:r w:rsidR="00483F60" w:rsidRPr="00483F60">
        <w:rPr>
          <w:rFonts w:ascii="Times New Roman" w:hAnsi="Times New Roman" w:cs="Times New Roman"/>
          <w:sz w:val="24"/>
          <w:szCs w:val="24"/>
        </w:rPr>
        <w:t xml:space="preserve">rom measurement of steady-state binding levels </w:t>
      </w:r>
      <w:r w:rsidR="001D47CE">
        <w:rPr>
          <w:rFonts w:ascii="Times New Roman" w:hAnsi="Times New Roman" w:cs="Times New Roman"/>
          <w:sz w:val="24"/>
          <w:szCs w:val="24"/>
        </w:rPr>
        <w:t>of</w:t>
      </w:r>
      <w:r w:rsidR="00483F60" w:rsidRPr="00483F60">
        <w:rPr>
          <w:rFonts w:ascii="Times New Roman" w:hAnsi="Times New Roman" w:cs="Times New Roman"/>
          <w:sz w:val="24"/>
          <w:szCs w:val="24"/>
        </w:rPr>
        <w:t xml:space="preserve"> 525 </w:t>
      </w:r>
      <w:proofErr w:type="spellStart"/>
      <w:r w:rsidR="00483F60" w:rsidRPr="00483F60">
        <w:rPr>
          <w:rFonts w:ascii="Times New Roman" w:hAnsi="Times New Roman" w:cs="Times New Roman"/>
          <w:sz w:val="24"/>
          <w:szCs w:val="24"/>
        </w:rPr>
        <w:t>nM</w:t>
      </w:r>
      <w:proofErr w:type="spellEnd"/>
      <w:r w:rsidR="00483F60" w:rsidRPr="00483F60">
        <w:rPr>
          <w:rFonts w:ascii="Times New Roman" w:hAnsi="Times New Roman" w:cs="Times New Roman"/>
          <w:sz w:val="24"/>
          <w:szCs w:val="24"/>
        </w:rPr>
        <w:t xml:space="preserve"> (</w:t>
      </w:r>
      <w:r w:rsidR="00655586" w:rsidRPr="00483F60">
        <w:rPr>
          <w:rFonts w:ascii="Times New Roman" w:hAnsi="Times New Roman" w:cs="Times New Roman"/>
          <w:sz w:val="24"/>
          <w:szCs w:val="24"/>
        </w:rPr>
        <w:t xml:space="preserve">Figure </w:t>
      </w:r>
      <w:r w:rsidR="00A05EC2">
        <w:rPr>
          <w:rFonts w:ascii="Times New Roman" w:hAnsi="Times New Roman" w:cs="Times New Roman"/>
          <w:sz w:val="24"/>
          <w:szCs w:val="24"/>
        </w:rPr>
        <w:t>S</w:t>
      </w:r>
      <w:r w:rsidR="00F20DE6">
        <w:rPr>
          <w:rFonts w:ascii="Times New Roman" w:hAnsi="Times New Roman" w:cs="Times New Roman"/>
          <w:sz w:val="24"/>
          <w:szCs w:val="24"/>
        </w:rPr>
        <w:t>1</w:t>
      </w:r>
      <w:r w:rsidR="00B943BD">
        <w:rPr>
          <w:rFonts w:ascii="Times New Roman" w:hAnsi="Times New Roman" w:cs="Times New Roman"/>
          <w:sz w:val="24"/>
          <w:szCs w:val="24"/>
        </w:rPr>
        <w:t>A</w:t>
      </w:r>
      <w:r w:rsidR="00483F60" w:rsidRPr="00483F60">
        <w:rPr>
          <w:rFonts w:ascii="Times New Roman" w:hAnsi="Times New Roman" w:cs="Times New Roman"/>
          <w:sz w:val="24"/>
          <w:szCs w:val="24"/>
        </w:rPr>
        <w:t>).</w:t>
      </w:r>
      <w:r w:rsidR="00C07C73" w:rsidRPr="00C07C73">
        <w:rPr>
          <w:rFonts w:ascii="Times New Roman" w:hAnsi="Times New Roman" w:cs="Times New Roman"/>
          <w:sz w:val="24"/>
          <w:szCs w:val="24"/>
        </w:rPr>
        <w:t xml:space="preserve"> </w:t>
      </w:r>
      <w:r w:rsidR="00FD5818">
        <w:rPr>
          <w:rFonts w:ascii="Times New Roman" w:hAnsi="Times New Roman" w:cs="Times New Roman"/>
          <w:sz w:val="24"/>
          <w:szCs w:val="24"/>
        </w:rPr>
        <w:t>Data obtained</w:t>
      </w:r>
      <w:r w:rsidR="00FD5818" w:rsidRPr="0075434D">
        <w:rPr>
          <w:rFonts w:ascii="Times New Roman" w:hAnsi="Times New Roman" w:cs="Times New Roman"/>
          <w:i/>
          <w:iCs/>
          <w:sz w:val="24"/>
          <w:szCs w:val="24"/>
        </w:rPr>
        <w:t xml:space="preserve"> in silico</w:t>
      </w:r>
      <w:r w:rsidR="00FD5818" w:rsidRPr="00BF59BE">
        <w:rPr>
          <w:rFonts w:ascii="Times New Roman" w:hAnsi="Times New Roman" w:cs="Times New Roman"/>
          <w:sz w:val="24"/>
          <w:szCs w:val="24"/>
        </w:rPr>
        <w:t xml:space="preserve"> </w:t>
      </w:r>
      <w:r w:rsidR="00FD5818">
        <w:rPr>
          <w:rFonts w:ascii="Times New Roman" w:hAnsi="Times New Roman" w:cs="Times New Roman"/>
          <w:sz w:val="24"/>
          <w:szCs w:val="24"/>
        </w:rPr>
        <w:t>by comparing</w:t>
      </w:r>
      <w:r w:rsidR="00FD5818" w:rsidRPr="00BF59BE">
        <w:rPr>
          <w:rFonts w:ascii="Times New Roman" w:hAnsi="Times New Roman" w:cs="Times New Roman"/>
          <w:sz w:val="24"/>
          <w:szCs w:val="24"/>
        </w:rPr>
        <w:t xml:space="preserve"> </w:t>
      </w:r>
      <w:r w:rsidR="00FD5818">
        <w:rPr>
          <w:rFonts w:ascii="Times New Roman" w:hAnsi="Times New Roman" w:cs="Times New Roman"/>
          <w:sz w:val="24"/>
          <w:szCs w:val="24"/>
        </w:rPr>
        <w:t>paclitaxe</w:t>
      </w:r>
      <w:r w:rsidR="00FD5818" w:rsidRPr="00BF59BE">
        <w:rPr>
          <w:rFonts w:ascii="Times New Roman" w:hAnsi="Times New Roman" w:cs="Times New Roman"/>
          <w:sz w:val="24"/>
          <w:szCs w:val="24"/>
        </w:rPr>
        <w:t xml:space="preserve">l binding mode </w:t>
      </w:r>
      <w:r w:rsidR="00FD5818">
        <w:rPr>
          <w:rFonts w:ascii="Times New Roman" w:hAnsi="Times New Roman" w:cs="Times New Roman"/>
          <w:sz w:val="24"/>
          <w:szCs w:val="24"/>
        </w:rPr>
        <w:t>to</w:t>
      </w:r>
      <w:r w:rsidR="00FD5818" w:rsidRPr="00BF59BE">
        <w:rPr>
          <w:rFonts w:ascii="Times New Roman" w:hAnsi="Times New Roman" w:cs="Times New Roman"/>
          <w:sz w:val="24"/>
          <w:szCs w:val="24"/>
        </w:rPr>
        <w:t xml:space="preserve"> C5</w:t>
      </w:r>
      <w:r w:rsidR="00FD5818">
        <w:rPr>
          <w:rFonts w:ascii="Times New Roman" w:hAnsi="Times New Roman" w:cs="Times New Roman"/>
          <w:sz w:val="24"/>
          <w:szCs w:val="24"/>
        </w:rPr>
        <w:t>a</w:t>
      </w:r>
      <w:r w:rsidR="00FD5818" w:rsidRPr="00BF59BE">
        <w:rPr>
          <w:rFonts w:ascii="Times New Roman" w:hAnsi="Times New Roman" w:cs="Times New Roman"/>
          <w:sz w:val="24"/>
          <w:szCs w:val="24"/>
        </w:rPr>
        <w:t>R1 and C5</w:t>
      </w:r>
      <w:r w:rsidR="00FD5818">
        <w:rPr>
          <w:rFonts w:ascii="Times New Roman" w:hAnsi="Times New Roman" w:cs="Times New Roman"/>
          <w:sz w:val="24"/>
          <w:szCs w:val="24"/>
        </w:rPr>
        <w:t>a</w:t>
      </w:r>
      <w:r w:rsidR="00FD5818" w:rsidRPr="00BF59BE">
        <w:rPr>
          <w:rFonts w:ascii="Times New Roman" w:hAnsi="Times New Roman" w:cs="Times New Roman"/>
          <w:sz w:val="24"/>
          <w:szCs w:val="24"/>
        </w:rPr>
        <w:t>R2, reveal</w:t>
      </w:r>
      <w:r w:rsidR="00FD5818">
        <w:rPr>
          <w:rFonts w:ascii="Times New Roman" w:hAnsi="Times New Roman" w:cs="Times New Roman"/>
          <w:sz w:val="24"/>
          <w:szCs w:val="24"/>
        </w:rPr>
        <w:t>ed</w:t>
      </w:r>
      <w:r w:rsidR="00FD5818" w:rsidRPr="00BF59BE">
        <w:rPr>
          <w:rFonts w:ascii="Times New Roman" w:hAnsi="Times New Roman" w:cs="Times New Roman"/>
          <w:sz w:val="24"/>
          <w:szCs w:val="24"/>
        </w:rPr>
        <w:t xml:space="preserve"> that </w:t>
      </w:r>
      <w:r w:rsidR="00FD5818">
        <w:rPr>
          <w:rFonts w:ascii="Times New Roman" w:hAnsi="Times New Roman" w:cs="Times New Roman"/>
          <w:sz w:val="24"/>
          <w:szCs w:val="24"/>
        </w:rPr>
        <w:t>paclitaxel</w:t>
      </w:r>
      <w:r w:rsidR="00FD5818" w:rsidRPr="00BF59BE">
        <w:rPr>
          <w:rFonts w:ascii="Times New Roman" w:hAnsi="Times New Roman" w:cs="Times New Roman"/>
          <w:sz w:val="24"/>
          <w:szCs w:val="24"/>
        </w:rPr>
        <w:t xml:space="preserve"> </w:t>
      </w:r>
      <w:r w:rsidR="00FD5818">
        <w:rPr>
          <w:rFonts w:ascii="Times New Roman" w:hAnsi="Times New Roman" w:cs="Times New Roman"/>
          <w:sz w:val="24"/>
          <w:szCs w:val="24"/>
        </w:rPr>
        <w:t>cannot</w:t>
      </w:r>
      <w:r w:rsidR="00FD5818" w:rsidRPr="00BF59BE">
        <w:rPr>
          <w:rFonts w:ascii="Times New Roman" w:hAnsi="Times New Roman" w:cs="Times New Roman"/>
          <w:sz w:val="24"/>
          <w:szCs w:val="24"/>
        </w:rPr>
        <w:t xml:space="preserve"> bind C5</w:t>
      </w:r>
      <w:r w:rsidR="00FD5818">
        <w:rPr>
          <w:rFonts w:ascii="Times New Roman" w:hAnsi="Times New Roman" w:cs="Times New Roman"/>
          <w:sz w:val="24"/>
          <w:szCs w:val="24"/>
        </w:rPr>
        <w:t>a</w:t>
      </w:r>
      <w:r w:rsidR="00FD5818" w:rsidRPr="00BF59BE">
        <w:rPr>
          <w:rFonts w:ascii="Times New Roman" w:hAnsi="Times New Roman" w:cs="Times New Roman"/>
          <w:sz w:val="24"/>
          <w:szCs w:val="24"/>
        </w:rPr>
        <w:t xml:space="preserve">R2 binding site through the same extended interaction pattern </w:t>
      </w:r>
      <w:r w:rsidR="00FD5818">
        <w:rPr>
          <w:rFonts w:ascii="Times New Roman" w:hAnsi="Times New Roman" w:cs="Times New Roman"/>
          <w:sz w:val="24"/>
          <w:szCs w:val="24"/>
        </w:rPr>
        <w:t>observed</w:t>
      </w:r>
      <w:r w:rsidR="00FD5818" w:rsidRPr="00BF59BE">
        <w:rPr>
          <w:rFonts w:ascii="Times New Roman" w:hAnsi="Times New Roman" w:cs="Times New Roman"/>
          <w:sz w:val="24"/>
          <w:szCs w:val="24"/>
        </w:rPr>
        <w:t xml:space="preserve"> for C5</w:t>
      </w:r>
      <w:r w:rsidR="00FD5818">
        <w:rPr>
          <w:rFonts w:ascii="Times New Roman" w:hAnsi="Times New Roman" w:cs="Times New Roman"/>
          <w:sz w:val="24"/>
          <w:szCs w:val="24"/>
        </w:rPr>
        <w:t>a</w:t>
      </w:r>
      <w:r w:rsidR="00FD5818" w:rsidRPr="00BF59BE">
        <w:rPr>
          <w:rFonts w:ascii="Times New Roman" w:hAnsi="Times New Roman" w:cs="Times New Roman"/>
          <w:sz w:val="24"/>
          <w:szCs w:val="24"/>
        </w:rPr>
        <w:t>R1</w:t>
      </w:r>
      <w:r w:rsidR="00FD5818">
        <w:rPr>
          <w:rFonts w:ascii="Times New Roman" w:hAnsi="Times New Roman" w:cs="Times New Roman"/>
          <w:sz w:val="24"/>
          <w:szCs w:val="24"/>
        </w:rPr>
        <w:t xml:space="preserve"> (Figure</w:t>
      </w:r>
      <w:r w:rsidR="00A05EC2">
        <w:rPr>
          <w:rFonts w:ascii="Times New Roman" w:hAnsi="Times New Roman" w:cs="Times New Roman"/>
          <w:sz w:val="24"/>
          <w:szCs w:val="24"/>
        </w:rPr>
        <w:t xml:space="preserve"> S</w:t>
      </w:r>
      <w:r w:rsidR="00F20DE6">
        <w:rPr>
          <w:rFonts w:ascii="Times New Roman" w:hAnsi="Times New Roman" w:cs="Times New Roman"/>
          <w:sz w:val="24"/>
          <w:szCs w:val="24"/>
        </w:rPr>
        <w:t>1</w:t>
      </w:r>
      <w:r w:rsidR="00A05EC2">
        <w:rPr>
          <w:rFonts w:ascii="Times New Roman" w:hAnsi="Times New Roman" w:cs="Times New Roman"/>
          <w:sz w:val="24"/>
          <w:szCs w:val="24"/>
        </w:rPr>
        <w:t>B</w:t>
      </w:r>
      <w:r w:rsidR="00FD5818">
        <w:rPr>
          <w:rFonts w:ascii="Times New Roman" w:hAnsi="Times New Roman" w:cs="Times New Roman"/>
          <w:sz w:val="24"/>
          <w:szCs w:val="24"/>
        </w:rPr>
        <w:t>)</w:t>
      </w:r>
      <w:r w:rsidR="00FD5818" w:rsidRPr="00BF59BE">
        <w:rPr>
          <w:rFonts w:ascii="Times New Roman" w:hAnsi="Times New Roman" w:cs="Times New Roman"/>
          <w:sz w:val="24"/>
          <w:szCs w:val="24"/>
        </w:rPr>
        <w:t xml:space="preserve">. </w:t>
      </w:r>
      <w:r w:rsidRPr="00E00615">
        <w:rPr>
          <w:rFonts w:ascii="Times New Roman" w:hAnsi="Times New Roman" w:cs="Times New Roman"/>
          <w:sz w:val="24"/>
          <w:szCs w:val="24"/>
          <w:highlight w:val="yellow"/>
        </w:rPr>
        <w:t>Confirming C5aR1-paclitaxel binding selectivity, we found that paclitaxel was not able to bind to</w:t>
      </w:r>
      <w:r w:rsidR="00FD5818">
        <w:rPr>
          <w:rFonts w:ascii="Times New Roman" w:hAnsi="Times New Roman" w:cs="Times New Roman"/>
          <w:sz w:val="24"/>
          <w:szCs w:val="24"/>
        </w:rPr>
        <w:t xml:space="preserve"> immobilized C5aR2</w:t>
      </w:r>
      <w:r w:rsidR="00647E82">
        <w:rPr>
          <w:rFonts w:ascii="Times New Roman" w:hAnsi="Times New Roman" w:cs="Times New Roman"/>
          <w:sz w:val="24"/>
          <w:szCs w:val="24"/>
        </w:rPr>
        <w:t>,</w:t>
      </w:r>
      <w:r w:rsidR="00FD5818">
        <w:rPr>
          <w:rFonts w:ascii="Times New Roman" w:hAnsi="Times New Roman" w:cs="Times New Roman"/>
          <w:sz w:val="24"/>
          <w:szCs w:val="24"/>
        </w:rPr>
        <w:t xml:space="preserve"> </w:t>
      </w:r>
      <w:r w:rsidR="00647E82" w:rsidRPr="00647E82">
        <w:rPr>
          <w:rFonts w:ascii="Times New Roman" w:hAnsi="Times New Roman" w:cs="Times New Roman"/>
          <w:sz w:val="24"/>
          <w:szCs w:val="24"/>
          <w:highlight w:val="yellow"/>
        </w:rPr>
        <w:t>C5a and C5a des-</w:t>
      </w:r>
      <w:proofErr w:type="spellStart"/>
      <w:r w:rsidR="00647E82" w:rsidRPr="00647E82">
        <w:rPr>
          <w:rFonts w:ascii="Times New Roman" w:hAnsi="Times New Roman" w:cs="Times New Roman"/>
          <w:sz w:val="24"/>
          <w:szCs w:val="24"/>
          <w:highlight w:val="yellow"/>
        </w:rPr>
        <w:t>Arg</w:t>
      </w:r>
      <w:proofErr w:type="spellEnd"/>
      <w:r w:rsidR="00647E82" w:rsidRPr="00647E82">
        <w:rPr>
          <w:rFonts w:ascii="Times New Roman" w:hAnsi="Times New Roman" w:cs="Times New Roman"/>
          <w:sz w:val="24"/>
          <w:szCs w:val="24"/>
          <w:highlight w:val="yellow"/>
        </w:rPr>
        <w:t xml:space="preserve"> proteins </w:t>
      </w:r>
      <w:r w:rsidR="00FD5818">
        <w:rPr>
          <w:rFonts w:ascii="Times New Roman" w:hAnsi="Times New Roman" w:cs="Times New Roman"/>
          <w:sz w:val="24"/>
          <w:szCs w:val="24"/>
        </w:rPr>
        <w:t>(Fig</w:t>
      </w:r>
      <w:r w:rsidR="00655586">
        <w:rPr>
          <w:rFonts w:ascii="Times New Roman" w:hAnsi="Times New Roman" w:cs="Times New Roman"/>
          <w:sz w:val="24"/>
          <w:szCs w:val="24"/>
        </w:rPr>
        <w:t>ure</w:t>
      </w:r>
      <w:r w:rsidR="00FD5818">
        <w:rPr>
          <w:rFonts w:ascii="Times New Roman" w:hAnsi="Times New Roman" w:cs="Times New Roman"/>
          <w:sz w:val="24"/>
          <w:szCs w:val="24"/>
        </w:rPr>
        <w:t xml:space="preserve"> </w:t>
      </w:r>
      <w:r w:rsidR="00655586">
        <w:rPr>
          <w:rFonts w:ascii="Times New Roman" w:hAnsi="Times New Roman" w:cs="Times New Roman"/>
          <w:sz w:val="24"/>
          <w:szCs w:val="24"/>
        </w:rPr>
        <w:t>2</w:t>
      </w:r>
      <w:r w:rsidR="00FD5818">
        <w:rPr>
          <w:rFonts w:ascii="Times New Roman" w:hAnsi="Times New Roman" w:cs="Times New Roman"/>
          <w:sz w:val="24"/>
          <w:szCs w:val="24"/>
        </w:rPr>
        <w:t>A).</w:t>
      </w:r>
    </w:p>
    <w:p w14:paraId="76A7CC00" w14:textId="6715A38B" w:rsidR="009E1F2D" w:rsidRDefault="00FD5818" w:rsidP="00483F6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deepen the investigation and further understand the interaction between paclitaxel and C5aR1, </w:t>
      </w:r>
      <w:r w:rsidRPr="00483F60">
        <w:rPr>
          <w:rFonts w:ascii="Times New Roman" w:hAnsi="Times New Roman" w:cs="Times New Roman"/>
          <w:sz w:val="24"/>
          <w:szCs w:val="24"/>
        </w:rPr>
        <w:t xml:space="preserve">we </w:t>
      </w:r>
      <w:r>
        <w:rPr>
          <w:rFonts w:ascii="Times New Roman" w:hAnsi="Times New Roman" w:cs="Times New Roman"/>
          <w:sz w:val="24"/>
          <w:szCs w:val="24"/>
        </w:rPr>
        <w:t xml:space="preserve">then </w:t>
      </w:r>
      <w:r w:rsidRPr="00483F60">
        <w:rPr>
          <w:rFonts w:ascii="Times New Roman" w:hAnsi="Times New Roman" w:cs="Times New Roman"/>
          <w:sz w:val="24"/>
          <w:szCs w:val="24"/>
        </w:rPr>
        <w:t xml:space="preserve">co-injected C5aR1 </w:t>
      </w:r>
      <w:r>
        <w:rPr>
          <w:rFonts w:ascii="Times New Roman" w:hAnsi="Times New Roman" w:cs="Times New Roman"/>
          <w:sz w:val="24"/>
          <w:szCs w:val="24"/>
        </w:rPr>
        <w:t xml:space="preserve">(50 </w:t>
      </w:r>
      <w:proofErr w:type="spellStart"/>
      <w:r>
        <w:rPr>
          <w:rFonts w:ascii="Times New Roman" w:hAnsi="Times New Roman" w:cs="Times New Roman"/>
          <w:sz w:val="24"/>
          <w:szCs w:val="24"/>
        </w:rPr>
        <w:t>nM</w:t>
      </w:r>
      <w:proofErr w:type="spellEnd"/>
      <w:r>
        <w:rPr>
          <w:rFonts w:ascii="Times New Roman" w:hAnsi="Times New Roman" w:cs="Times New Roman"/>
          <w:sz w:val="24"/>
          <w:szCs w:val="24"/>
        </w:rPr>
        <w:t xml:space="preserve">) with increasing concentrations of paclitaxel </w:t>
      </w:r>
      <w:r w:rsidRPr="00483F60">
        <w:rPr>
          <w:rFonts w:ascii="Times New Roman" w:hAnsi="Times New Roman" w:cs="Times New Roman"/>
          <w:sz w:val="24"/>
          <w:szCs w:val="24"/>
        </w:rPr>
        <w:t>on C5a</w:t>
      </w:r>
      <w:r>
        <w:rPr>
          <w:rFonts w:ascii="Times New Roman" w:hAnsi="Times New Roman" w:cs="Times New Roman"/>
          <w:sz w:val="24"/>
          <w:szCs w:val="24"/>
        </w:rPr>
        <w:t xml:space="preserve"> </w:t>
      </w:r>
      <w:r w:rsidR="006D22EC" w:rsidRPr="00647E82">
        <w:rPr>
          <w:rFonts w:ascii="Times New Roman" w:hAnsi="Times New Roman" w:cs="Times New Roman"/>
          <w:sz w:val="24"/>
          <w:szCs w:val="24"/>
          <w:highlight w:val="yellow"/>
        </w:rPr>
        <w:t>or C5a des</w:t>
      </w:r>
      <w:r w:rsidR="00C33460">
        <w:rPr>
          <w:rFonts w:ascii="Times New Roman" w:hAnsi="Times New Roman" w:cs="Times New Roman"/>
          <w:sz w:val="24"/>
          <w:szCs w:val="24"/>
          <w:highlight w:val="yellow"/>
        </w:rPr>
        <w:t>-</w:t>
      </w:r>
      <w:proofErr w:type="spellStart"/>
      <w:r w:rsidR="006D22EC" w:rsidRPr="00647E82">
        <w:rPr>
          <w:rFonts w:ascii="Times New Roman" w:hAnsi="Times New Roman" w:cs="Times New Roman"/>
          <w:sz w:val="24"/>
          <w:szCs w:val="24"/>
          <w:highlight w:val="yellow"/>
        </w:rPr>
        <w:t>Arg</w:t>
      </w:r>
      <w:proofErr w:type="spellEnd"/>
      <w:r w:rsidR="006D22EC">
        <w:rPr>
          <w:rFonts w:ascii="Times New Roman" w:hAnsi="Times New Roman" w:cs="Times New Roman"/>
          <w:sz w:val="24"/>
          <w:szCs w:val="24"/>
        </w:rPr>
        <w:t xml:space="preserve"> </w:t>
      </w:r>
      <w:r>
        <w:rPr>
          <w:rFonts w:ascii="Times New Roman" w:hAnsi="Times New Roman" w:cs="Times New Roman"/>
          <w:sz w:val="24"/>
          <w:szCs w:val="24"/>
        </w:rPr>
        <w:t>surface</w:t>
      </w:r>
      <w:r w:rsidRPr="00483F60">
        <w:rPr>
          <w:rFonts w:ascii="Times New Roman" w:hAnsi="Times New Roman" w:cs="Times New Roman"/>
          <w:sz w:val="24"/>
          <w:szCs w:val="24"/>
        </w:rPr>
        <w:t xml:space="preserve">. </w:t>
      </w:r>
      <w:r>
        <w:rPr>
          <w:rFonts w:ascii="Times New Roman" w:hAnsi="Times New Roman" w:cs="Times New Roman"/>
          <w:sz w:val="24"/>
          <w:szCs w:val="24"/>
        </w:rPr>
        <w:t>In this setting, p</w:t>
      </w:r>
      <w:r w:rsidRPr="00483F60">
        <w:rPr>
          <w:rFonts w:ascii="Times New Roman" w:hAnsi="Times New Roman" w:cs="Times New Roman"/>
          <w:sz w:val="24"/>
          <w:szCs w:val="24"/>
        </w:rPr>
        <w:t xml:space="preserve">aclitaxel </w:t>
      </w:r>
      <w:r>
        <w:rPr>
          <w:rFonts w:ascii="Times New Roman" w:hAnsi="Times New Roman" w:cs="Times New Roman"/>
          <w:sz w:val="24"/>
          <w:szCs w:val="24"/>
        </w:rPr>
        <w:t xml:space="preserve">was able to inhibit the binding of C5aR1 to C5a </w:t>
      </w:r>
      <w:r w:rsidR="006D22EC" w:rsidRPr="00647E82">
        <w:rPr>
          <w:rFonts w:ascii="Times New Roman" w:hAnsi="Times New Roman" w:cs="Times New Roman"/>
          <w:sz w:val="24"/>
          <w:szCs w:val="24"/>
          <w:highlight w:val="yellow"/>
        </w:rPr>
        <w:t>or to C5a des</w:t>
      </w:r>
      <w:r w:rsidR="00C33460">
        <w:rPr>
          <w:rFonts w:ascii="Times New Roman" w:hAnsi="Times New Roman" w:cs="Times New Roman"/>
          <w:sz w:val="24"/>
          <w:szCs w:val="24"/>
          <w:highlight w:val="yellow"/>
        </w:rPr>
        <w:t>-</w:t>
      </w:r>
      <w:proofErr w:type="spellStart"/>
      <w:r w:rsidR="006D22EC" w:rsidRPr="00647E82">
        <w:rPr>
          <w:rFonts w:ascii="Times New Roman" w:hAnsi="Times New Roman" w:cs="Times New Roman"/>
          <w:sz w:val="24"/>
          <w:szCs w:val="24"/>
          <w:highlight w:val="yellow"/>
        </w:rPr>
        <w:t>Arg</w:t>
      </w:r>
      <w:proofErr w:type="spellEnd"/>
      <w:r w:rsidR="006D22EC" w:rsidRPr="00483F60">
        <w:rPr>
          <w:rFonts w:ascii="Times New Roman" w:hAnsi="Times New Roman" w:cs="Times New Roman"/>
          <w:sz w:val="24"/>
          <w:szCs w:val="24"/>
        </w:rPr>
        <w:t xml:space="preserve"> </w:t>
      </w:r>
      <w:r w:rsidRPr="00483F60">
        <w:rPr>
          <w:rFonts w:ascii="Times New Roman" w:hAnsi="Times New Roman" w:cs="Times New Roman"/>
          <w:sz w:val="24"/>
          <w:szCs w:val="24"/>
        </w:rPr>
        <w:t xml:space="preserve">in a dose-dependent manner </w:t>
      </w:r>
      <w:r>
        <w:rPr>
          <w:rFonts w:ascii="Times New Roman" w:hAnsi="Times New Roman" w:cs="Times New Roman"/>
          <w:sz w:val="24"/>
          <w:szCs w:val="24"/>
        </w:rPr>
        <w:t xml:space="preserve">with </w:t>
      </w:r>
      <w:r w:rsidR="00E624C1">
        <w:rPr>
          <w:rFonts w:ascii="Times New Roman" w:hAnsi="Times New Roman" w:cs="Times New Roman"/>
          <w:sz w:val="24"/>
          <w:szCs w:val="24"/>
        </w:rPr>
        <w:t>a</w:t>
      </w:r>
      <w:r w:rsidR="006D77DE" w:rsidRPr="00BF59BE">
        <w:rPr>
          <w:rFonts w:ascii="Times New Roman" w:hAnsi="Times New Roman" w:cs="Times New Roman"/>
          <w:sz w:val="24"/>
          <w:szCs w:val="24"/>
        </w:rPr>
        <w:t xml:space="preserve"> </w:t>
      </w:r>
      <w:r w:rsidR="006D77DE" w:rsidRPr="004613F6">
        <w:rPr>
          <w:rFonts w:ascii="Times New Roman" w:hAnsi="Times New Roman" w:cs="Times New Roman"/>
          <w:sz w:val="24"/>
          <w:szCs w:val="24"/>
        </w:rPr>
        <w:t xml:space="preserve">half maximal inhibitory concentration </w:t>
      </w:r>
      <w:r w:rsidR="006D77DE">
        <w:rPr>
          <w:rFonts w:ascii="Times New Roman" w:hAnsi="Times New Roman" w:cs="Times New Roman"/>
          <w:sz w:val="24"/>
          <w:szCs w:val="24"/>
        </w:rPr>
        <w:t>(</w:t>
      </w:r>
      <w:r w:rsidR="006D77DE" w:rsidRPr="00BF59BE">
        <w:rPr>
          <w:rFonts w:ascii="Times New Roman" w:hAnsi="Times New Roman" w:cs="Times New Roman"/>
          <w:sz w:val="24"/>
          <w:szCs w:val="24"/>
        </w:rPr>
        <w:t>IC</w:t>
      </w:r>
      <w:r w:rsidR="006D77DE" w:rsidRPr="004613F6">
        <w:rPr>
          <w:rFonts w:ascii="Times New Roman" w:hAnsi="Times New Roman" w:cs="Times New Roman"/>
          <w:sz w:val="24"/>
          <w:szCs w:val="24"/>
          <w:vertAlign w:val="subscript"/>
        </w:rPr>
        <w:t>50</w:t>
      </w:r>
      <w:r w:rsidR="006D77DE">
        <w:rPr>
          <w:rFonts w:ascii="Times New Roman" w:hAnsi="Times New Roman" w:cs="Times New Roman"/>
          <w:sz w:val="24"/>
          <w:szCs w:val="24"/>
        </w:rPr>
        <w:t>)</w:t>
      </w:r>
      <w:r>
        <w:rPr>
          <w:rFonts w:ascii="Times New Roman" w:hAnsi="Times New Roman" w:cs="Times New Roman"/>
          <w:sz w:val="24"/>
          <w:szCs w:val="24"/>
        </w:rPr>
        <w:t xml:space="preserve"> value </w:t>
      </w:r>
      <w:r w:rsidR="0050363C">
        <w:rPr>
          <w:rFonts w:ascii="Times New Roman" w:hAnsi="Times New Roman" w:cs="Times New Roman"/>
          <w:sz w:val="24"/>
          <w:szCs w:val="24"/>
        </w:rPr>
        <w:t>of</w:t>
      </w:r>
      <w:r>
        <w:rPr>
          <w:rFonts w:ascii="Times New Roman" w:hAnsi="Times New Roman" w:cs="Times New Roman"/>
          <w:sz w:val="24"/>
          <w:szCs w:val="24"/>
        </w:rPr>
        <w:t xml:space="preserve"> 4.579 µM</w:t>
      </w:r>
      <w:r w:rsidR="00E624C1">
        <w:rPr>
          <w:rFonts w:ascii="Times New Roman" w:hAnsi="Times New Roman" w:cs="Times New Roman"/>
          <w:sz w:val="24"/>
          <w:szCs w:val="24"/>
        </w:rPr>
        <w:t xml:space="preserve"> </w:t>
      </w:r>
      <w:r w:rsidR="00E624C1" w:rsidRPr="00483F60">
        <w:rPr>
          <w:rFonts w:ascii="Times New Roman" w:hAnsi="Times New Roman" w:cs="Times New Roman"/>
          <w:sz w:val="24"/>
          <w:szCs w:val="24"/>
        </w:rPr>
        <w:t>(Figure</w:t>
      </w:r>
      <w:r w:rsidR="00A05EC2">
        <w:rPr>
          <w:rFonts w:ascii="Times New Roman" w:hAnsi="Times New Roman" w:cs="Times New Roman"/>
          <w:sz w:val="24"/>
          <w:szCs w:val="24"/>
        </w:rPr>
        <w:t>s</w:t>
      </w:r>
      <w:r w:rsidR="00E624C1" w:rsidRPr="00483F60">
        <w:rPr>
          <w:rFonts w:ascii="Times New Roman" w:hAnsi="Times New Roman" w:cs="Times New Roman"/>
          <w:sz w:val="24"/>
          <w:szCs w:val="24"/>
        </w:rPr>
        <w:t xml:space="preserve"> </w:t>
      </w:r>
      <w:r w:rsidR="00A05EC2">
        <w:rPr>
          <w:rFonts w:ascii="Times New Roman" w:hAnsi="Times New Roman" w:cs="Times New Roman"/>
          <w:sz w:val="24"/>
          <w:szCs w:val="24"/>
        </w:rPr>
        <w:t>2C and D</w:t>
      </w:r>
      <w:r w:rsidR="00E624C1" w:rsidRPr="00483F60">
        <w:rPr>
          <w:rFonts w:ascii="Times New Roman" w:hAnsi="Times New Roman" w:cs="Times New Roman"/>
          <w:sz w:val="24"/>
          <w:szCs w:val="24"/>
        </w:rPr>
        <w:t>)</w:t>
      </w:r>
      <w:r w:rsidR="006D22EC">
        <w:rPr>
          <w:rFonts w:ascii="Times New Roman" w:hAnsi="Times New Roman" w:cs="Times New Roman"/>
          <w:sz w:val="24"/>
          <w:szCs w:val="24"/>
        </w:rPr>
        <w:t xml:space="preserve"> </w:t>
      </w:r>
      <w:r w:rsidR="006D22EC" w:rsidRPr="00647E82">
        <w:rPr>
          <w:rFonts w:ascii="Times New Roman" w:hAnsi="Times New Roman" w:cs="Times New Roman"/>
          <w:sz w:val="24"/>
          <w:szCs w:val="24"/>
          <w:highlight w:val="yellow"/>
        </w:rPr>
        <w:t xml:space="preserve">and of </w:t>
      </w:r>
      <w:r w:rsidR="006D22EC" w:rsidRPr="00647E82">
        <w:rPr>
          <w:rFonts w:ascii="Times New Roman" w:eastAsia="Times New Roman" w:hAnsi="Times New Roman" w:cs="Times New Roman"/>
          <w:sz w:val="24"/>
          <w:szCs w:val="24"/>
          <w:highlight w:val="yellow"/>
        </w:rPr>
        <w:t xml:space="preserve">2.134 </w:t>
      </w:r>
      <w:proofErr w:type="spellStart"/>
      <w:r w:rsidR="006D22EC" w:rsidRPr="00647E82">
        <w:rPr>
          <w:rFonts w:ascii="Times New Roman" w:eastAsia="Times New Roman" w:hAnsi="Times New Roman" w:cs="Times New Roman"/>
          <w:sz w:val="24"/>
          <w:szCs w:val="24"/>
          <w:highlight w:val="yellow"/>
        </w:rPr>
        <w:t>μM</w:t>
      </w:r>
      <w:proofErr w:type="spellEnd"/>
      <w:r w:rsidR="006D22EC" w:rsidRPr="00647E82">
        <w:rPr>
          <w:rFonts w:ascii="Times New Roman" w:eastAsia="Times New Roman" w:hAnsi="Times New Roman" w:cs="Times New Roman"/>
          <w:sz w:val="24"/>
          <w:szCs w:val="24"/>
          <w:highlight w:val="yellow"/>
        </w:rPr>
        <w:t xml:space="preserve"> (Figures 2E and F)</w:t>
      </w:r>
      <w:r w:rsidR="000F7FBE" w:rsidRPr="00647E82">
        <w:rPr>
          <w:rFonts w:ascii="Times New Roman" w:eastAsia="Times New Roman" w:hAnsi="Times New Roman" w:cs="Times New Roman"/>
          <w:sz w:val="24"/>
          <w:szCs w:val="24"/>
          <w:highlight w:val="yellow"/>
        </w:rPr>
        <w:t>, respectively</w:t>
      </w:r>
      <w:r>
        <w:rPr>
          <w:rFonts w:ascii="Times New Roman" w:hAnsi="Times New Roman" w:cs="Times New Roman"/>
          <w:sz w:val="24"/>
          <w:szCs w:val="24"/>
        </w:rPr>
        <w:t xml:space="preserve">. To confirm </w:t>
      </w:r>
      <w:r>
        <w:rPr>
          <w:rFonts w:ascii="Times New Roman" w:hAnsi="Times New Roman" w:cs="Times New Roman"/>
          <w:sz w:val="24"/>
          <w:szCs w:val="24"/>
        </w:rPr>
        <w:lastRenderedPageBreak/>
        <w:t>the capacity of paclitaxel to bind specifically to</w:t>
      </w:r>
      <w:r w:rsidRPr="00483F60">
        <w:rPr>
          <w:rFonts w:ascii="Times New Roman" w:hAnsi="Times New Roman" w:cs="Times New Roman"/>
          <w:sz w:val="24"/>
          <w:szCs w:val="24"/>
        </w:rPr>
        <w:t xml:space="preserve"> </w:t>
      </w:r>
      <w:r>
        <w:rPr>
          <w:rFonts w:ascii="Times New Roman" w:hAnsi="Times New Roman" w:cs="Times New Roman"/>
          <w:sz w:val="24"/>
          <w:szCs w:val="24"/>
        </w:rPr>
        <w:t xml:space="preserve">the binding site of </w:t>
      </w:r>
      <w:r w:rsidRPr="00483F60">
        <w:rPr>
          <w:rFonts w:ascii="Times New Roman" w:hAnsi="Times New Roman" w:cs="Times New Roman"/>
          <w:sz w:val="24"/>
          <w:szCs w:val="24"/>
        </w:rPr>
        <w:t>C5a</w:t>
      </w:r>
      <w:r>
        <w:rPr>
          <w:rFonts w:ascii="Times New Roman" w:hAnsi="Times New Roman" w:cs="Times New Roman"/>
          <w:sz w:val="24"/>
          <w:szCs w:val="24"/>
        </w:rPr>
        <w:t xml:space="preserve">R1 for </w:t>
      </w:r>
      <w:r w:rsidRPr="00BE023D">
        <w:rPr>
          <w:rFonts w:ascii="Times New Roman" w:hAnsi="Times New Roman" w:cs="Times New Roman"/>
          <w:sz w:val="24"/>
          <w:szCs w:val="24"/>
        </w:rPr>
        <w:t>its natural ligand</w:t>
      </w:r>
      <w:r>
        <w:rPr>
          <w:rFonts w:ascii="Times New Roman" w:hAnsi="Times New Roman" w:cs="Times New Roman"/>
          <w:sz w:val="24"/>
          <w:szCs w:val="24"/>
        </w:rPr>
        <w:t xml:space="preserve"> </w:t>
      </w:r>
      <w:r w:rsidRPr="00483F60">
        <w:rPr>
          <w:rFonts w:ascii="Times New Roman" w:hAnsi="Times New Roman" w:cs="Times New Roman"/>
          <w:sz w:val="24"/>
          <w:szCs w:val="24"/>
        </w:rPr>
        <w:t>C5a</w:t>
      </w:r>
      <w:r>
        <w:rPr>
          <w:rFonts w:ascii="Times New Roman" w:hAnsi="Times New Roman" w:cs="Times New Roman"/>
          <w:sz w:val="24"/>
          <w:szCs w:val="24"/>
        </w:rPr>
        <w:t xml:space="preserve">, we performed competition experiments using a </w:t>
      </w:r>
      <w:r w:rsidRPr="00483F60">
        <w:rPr>
          <w:rFonts w:ascii="Times New Roman" w:hAnsi="Times New Roman" w:cs="Times New Roman"/>
          <w:sz w:val="24"/>
          <w:szCs w:val="24"/>
        </w:rPr>
        <w:t>monoclonal</w:t>
      </w:r>
      <w:r>
        <w:rPr>
          <w:rFonts w:ascii="Times New Roman" w:hAnsi="Times New Roman" w:cs="Times New Roman"/>
          <w:sz w:val="24"/>
          <w:szCs w:val="24"/>
        </w:rPr>
        <w:t xml:space="preserve"> anti-C5aR1</w:t>
      </w:r>
      <w:r w:rsidRPr="00483F60">
        <w:rPr>
          <w:rFonts w:ascii="Times New Roman" w:hAnsi="Times New Roman" w:cs="Times New Roman"/>
          <w:sz w:val="24"/>
          <w:szCs w:val="24"/>
        </w:rPr>
        <w:t xml:space="preserve"> antibody</w:t>
      </w:r>
      <w:r w:rsidR="00A05EC2">
        <w:rPr>
          <w:rFonts w:ascii="Times New Roman" w:hAnsi="Times New Roman" w:cs="Times New Roman"/>
          <w:sz w:val="24"/>
          <w:szCs w:val="24"/>
        </w:rPr>
        <w:t>, which</w:t>
      </w:r>
      <w:r>
        <w:rPr>
          <w:rFonts w:ascii="Times New Roman" w:hAnsi="Times New Roman" w:cs="Times New Roman"/>
          <w:sz w:val="24"/>
          <w:szCs w:val="24"/>
        </w:rPr>
        <w:t xml:space="preserve"> is</w:t>
      </w:r>
      <w:r w:rsidRPr="00483F60">
        <w:rPr>
          <w:rFonts w:ascii="Times New Roman" w:hAnsi="Times New Roman" w:cs="Times New Roman"/>
          <w:sz w:val="24"/>
          <w:szCs w:val="24"/>
        </w:rPr>
        <w:t xml:space="preserve"> known to </w:t>
      </w:r>
      <w:r>
        <w:rPr>
          <w:rFonts w:ascii="Times New Roman" w:hAnsi="Times New Roman" w:cs="Times New Roman"/>
          <w:sz w:val="24"/>
          <w:szCs w:val="24"/>
        </w:rPr>
        <w:t>neutralize the C5aR1 and C5a interaction</w:t>
      </w:r>
      <w:r w:rsidR="004F0EDA">
        <w:rPr>
          <w:rFonts w:ascii="Times New Roman" w:hAnsi="Times New Roman" w:cs="Times New Roman"/>
          <w:sz w:val="24"/>
          <w:szCs w:val="24"/>
        </w:rPr>
        <w:t xml:space="preserve"> </w:t>
      </w:r>
      <w:r w:rsidR="004F0EDA" w:rsidRPr="00647E82">
        <w:rPr>
          <w:rFonts w:ascii="Times New Roman" w:hAnsi="Times New Roman" w:cs="Times New Roman"/>
          <w:sz w:val="24"/>
          <w:szCs w:val="24"/>
          <w:highlight w:val="yellow"/>
        </w:rPr>
        <w:t>(Figure S1C)</w:t>
      </w:r>
      <w:r>
        <w:rPr>
          <w:rFonts w:ascii="Times New Roman" w:hAnsi="Times New Roman" w:cs="Times New Roman"/>
          <w:sz w:val="24"/>
          <w:szCs w:val="24"/>
        </w:rPr>
        <w:t>, and observed that paclitaxel could inhibit the C5aR1/anti-C5aR1 interaction in a dose dependent manner with a</w:t>
      </w:r>
      <w:r w:rsidR="00BB7205">
        <w:rPr>
          <w:rFonts w:ascii="Times New Roman" w:hAnsi="Times New Roman" w:cs="Times New Roman"/>
          <w:sz w:val="24"/>
          <w:szCs w:val="24"/>
        </w:rPr>
        <w:t>n</w:t>
      </w:r>
      <w:r>
        <w:rPr>
          <w:rFonts w:ascii="Times New Roman" w:hAnsi="Times New Roman" w:cs="Times New Roman"/>
          <w:sz w:val="24"/>
          <w:szCs w:val="24"/>
        </w:rPr>
        <w:t xml:space="preserve"> IC</w:t>
      </w:r>
      <w:r w:rsidRPr="00DF6D93">
        <w:rPr>
          <w:rFonts w:ascii="Times New Roman" w:hAnsi="Times New Roman" w:cs="Times New Roman"/>
          <w:sz w:val="24"/>
          <w:szCs w:val="24"/>
          <w:vertAlign w:val="subscript"/>
        </w:rPr>
        <w:t>50</w:t>
      </w:r>
      <w:r>
        <w:rPr>
          <w:rFonts w:ascii="Times New Roman" w:hAnsi="Times New Roman" w:cs="Times New Roman"/>
          <w:sz w:val="24"/>
          <w:szCs w:val="24"/>
        </w:rPr>
        <w:t xml:space="preserve"> value </w:t>
      </w:r>
      <w:r w:rsidR="0050363C">
        <w:rPr>
          <w:rFonts w:ascii="Times New Roman" w:hAnsi="Times New Roman" w:cs="Times New Roman"/>
          <w:sz w:val="24"/>
          <w:szCs w:val="24"/>
        </w:rPr>
        <w:t>of</w:t>
      </w:r>
      <w:r>
        <w:rPr>
          <w:rFonts w:ascii="Times New Roman" w:hAnsi="Times New Roman" w:cs="Times New Roman"/>
          <w:sz w:val="24"/>
          <w:szCs w:val="24"/>
        </w:rPr>
        <w:t xml:space="preserve"> 3.632 </w:t>
      </w:r>
      <w:r w:rsidRPr="00DF6D93">
        <w:rPr>
          <w:rFonts w:ascii="Times New Roman" w:hAnsi="Times New Roman" w:cs="Times New Roman"/>
          <w:sz w:val="24"/>
          <w:szCs w:val="24"/>
        </w:rPr>
        <w:t>µM</w:t>
      </w:r>
      <w:r w:rsidRPr="00FD5818">
        <w:rPr>
          <w:rFonts w:ascii="Times New Roman" w:hAnsi="Times New Roman" w:cs="Times New Roman"/>
          <w:sz w:val="24"/>
          <w:szCs w:val="24"/>
        </w:rPr>
        <w:t xml:space="preserve"> </w:t>
      </w:r>
      <w:r>
        <w:rPr>
          <w:rFonts w:ascii="Times New Roman" w:hAnsi="Times New Roman" w:cs="Times New Roman"/>
          <w:sz w:val="24"/>
          <w:szCs w:val="24"/>
        </w:rPr>
        <w:t>(Fig</w:t>
      </w:r>
      <w:r w:rsidR="00A05EC2">
        <w:rPr>
          <w:rFonts w:ascii="Times New Roman" w:hAnsi="Times New Roman" w:cs="Times New Roman"/>
          <w:sz w:val="24"/>
          <w:szCs w:val="24"/>
        </w:rPr>
        <w:t xml:space="preserve">ures </w:t>
      </w:r>
      <w:r w:rsidR="006D22EC" w:rsidRPr="00647E82">
        <w:rPr>
          <w:rFonts w:ascii="Times New Roman" w:hAnsi="Times New Roman" w:cs="Times New Roman"/>
          <w:sz w:val="24"/>
          <w:szCs w:val="24"/>
          <w:highlight w:val="yellow"/>
        </w:rPr>
        <w:t xml:space="preserve">2G </w:t>
      </w:r>
      <w:r w:rsidR="00A05EC2" w:rsidRPr="00647E82">
        <w:rPr>
          <w:rFonts w:ascii="Times New Roman" w:hAnsi="Times New Roman" w:cs="Times New Roman"/>
          <w:sz w:val="24"/>
          <w:szCs w:val="24"/>
          <w:highlight w:val="yellow"/>
        </w:rPr>
        <w:t xml:space="preserve">and </w:t>
      </w:r>
      <w:r w:rsidR="006D22EC" w:rsidRPr="00647E82">
        <w:rPr>
          <w:rFonts w:ascii="Times New Roman" w:hAnsi="Times New Roman" w:cs="Times New Roman"/>
          <w:sz w:val="24"/>
          <w:szCs w:val="24"/>
          <w:highlight w:val="yellow"/>
        </w:rPr>
        <w:t>H</w:t>
      </w:r>
      <w:r>
        <w:rPr>
          <w:rFonts w:ascii="Times New Roman" w:hAnsi="Times New Roman" w:cs="Times New Roman"/>
          <w:sz w:val="24"/>
          <w:szCs w:val="24"/>
        </w:rPr>
        <w:t>).</w:t>
      </w:r>
      <w:r w:rsidR="00181B79">
        <w:rPr>
          <w:rFonts w:ascii="Times New Roman" w:hAnsi="Times New Roman" w:cs="Times New Roman"/>
          <w:sz w:val="24"/>
          <w:szCs w:val="24"/>
        </w:rPr>
        <w:t xml:space="preserve"> </w:t>
      </w:r>
      <w:r w:rsidR="004613F6">
        <w:rPr>
          <w:rFonts w:ascii="Times New Roman" w:hAnsi="Times New Roman" w:cs="Times New Roman"/>
          <w:sz w:val="24"/>
          <w:szCs w:val="24"/>
        </w:rPr>
        <w:t>To define whether paclitaxel induces the activation or the inhibition of</w:t>
      </w:r>
      <w:r w:rsidR="009E1F2D">
        <w:rPr>
          <w:rFonts w:ascii="Times New Roman" w:hAnsi="Times New Roman" w:cs="Times New Roman"/>
          <w:sz w:val="24"/>
          <w:szCs w:val="24"/>
        </w:rPr>
        <w:t xml:space="preserve"> C5aR1</w:t>
      </w:r>
      <w:r w:rsidR="004613F6">
        <w:rPr>
          <w:rFonts w:ascii="Times New Roman" w:hAnsi="Times New Roman" w:cs="Times New Roman"/>
          <w:sz w:val="24"/>
          <w:szCs w:val="24"/>
        </w:rPr>
        <w:t xml:space="preserve"> through its binding</w:t>
      </w:r>
      <w:r w:rsidR="009E1F2D">
        <w:rPr>
          <w:rFonts w:ascii="Times New Roman" w:hAnsi="Times New Roman" w:cs="Times New Roman"/>
          <w:sz w:val="24"/>
          <w:szCs w:val="24"/>
        </w:rPr>
        <w:t xml:space="preserve">, </w:t>
      </w:r>
      <w:r w:rsidR="009E1F2D" w:rsidRPr="00BF59BE">
        <w:rPr>
          <w:rFonts w:ascii="Times New Roman" w:hAnsi="Times New Roman" w:cs="Times New Roman"/>
          <w:sz w:val="24"/>
          <w:szCs w:val="24"/>
        </w:rPr>
        <w:t xml:space="preserve">we </w:t>
      </w:r>
      <w:r w:rsidR="004613F6">
        <w:rPr>
          <w:rFonts w:ascii="Times New Roman" w:hAnsi="Times New Roman" w:cs="Times New Roman"/>
          <w:sz w:val="24"/>
          <w:szCs w:val="24"/>
        </w:rPr>
        <w:t xml:space="preserve">then </w:t>
      </w:r>
      <w:r w:rsidR="009E1F2D">
        <w:rPr>
          <w:rFonts w:ascii="Times New Roman" w:hAnsi="Times New Roman" w:cs="Times New Roman"/>
          <w:sz w:val="24"/>
          <w:szCs w:val="24"/>
        </w:rPr>
        <w:t xml:space="preserve">performed </w:t>
      </w:r>
      <w:r w:rsidR="009E1F2D" w:rsidRPr="00BF59BE">
        <w:rPr>
          <w:rFonts w:ascii="Times New Roman" w:hAnsi="Times New Roman" w:cs="Times New Roman"/>
          <w:sz w:val="24"/>
          <w:szCs w:val="24"/>
        </w:rPr>
        <w:t xml:space="preserve">a cell-based cAMP assay in single dose experiments </w:t>
      </w:r>
      <w:r w:rsidR="009E1F2D">
        <w:rPr>
          <w:rFonts w:ascii="Times New Roman" w:hAnsi="Times New Roman" w:cs="Times New Roman"/>
          <w:sz w:val="24"/>
          <w:szCs w:val="24"/>
        </w:rPr>
        <w:t xml:space="preserve">and </w:t>
      </w:r>
      <w:r w:rsidR="009E1F2D" w:rsidRPr="00BF59BE">
        <w:rPr>
          <w:rFonts w:ascii="Times New Roman" w:hAnsi="Times New Roman" w:cs="Times New Roman"/>
          <w:sz w:val="24"/>
          <w:szCs w:val="24"/>
        </w:rPr>
        <w:t xml:space="preserve">found that </w:t>
      </w:r>
      <w:r w:rsidR="004613F6">
        <w:rPr>
          <w:rFonts w:ascii="Times New Roman" w:hAnsi="Times New Roman" w:cs="Times New Roman"/>
          <w:sz w:val="24"/>
          <w:szCs w:val="24"/>
        </w:rPr>
        <w:t>p</w:t>
      </w:r>
      <w:r w:rsidR="009E1F2D" w:rsidRPr="00BF59BE">
        <w:rPr>
          <w:rFonts w:ascii="Times New Roman" w:hAnsi="Times New Roman" w:cs="Times New Roman"/>
          <w:sz w:val="24"/>
          <w:szCs w:val="24"/>
        </w:rPr>
        <w:t xml:space="preserve">aclitaxel </w:t>
      </w:r>
      <w:r w:rsidR="004613F6" w:rsidRPr="00BF59BE">
        <w:rPr>
          <w:rFonts w:ascii="Times New Roman" w:hAnsi="Times New Roman" w:cs="Times New Roman"/>
          <w:sz w:val="24"/>
          <w:szCs w:val="24"/>
        </w:rPr>
        <w:t>can</w:t>
      </w:r>
      <w:r w:rsidR="009E1F2D" w:rsidRPr="00BF59BE">
        <w:rPr>
          <w:rFonts w:ascii="Times New Roman" w:hAnsi="Times New Roman" w:cs="Times New Roman"/>
          <w:sz w:val="24"/>
          <w:szCs w:val="24"/>
        </w:rPr>
        <w:t xml:space="preserve"> activate, but not inhibit, C5aR1</w:t>
      </w:r>
      <w:r w:rsidR="00250951">
        <w:rPr>
          <w:rFonts w:ascii="Times New Roman" w:hAnsi="Times New Roman" w:cs="Times New Roman"/>
          <w:sz w:val="24"/>
          <w:szCs w:val="24"/>
        </w:rPr>
        <w:t>,</w:t>
      </w:r>
      <w:r w:rsidR="00250951" w:rsidRPr="00250951">
        <w:rPr>
          <w:rFonts w:ascii="Times New Roman" w:hAnsi="Times New Roman" w:cs="Times New Roman"/>
          <w:sz w:val="24"/>
          <w:szCs w:val="24"/>
        </w:rPr>
        <w:t xml:space="preserve"> </w:t>
      </w:r>
      <w:r w:rsidR="00F56EC6">
        <w:rPr>
          <w:rFonts w:ascii="Times New Roman" w:hAnsi="Times New Roman" w:cs="Times New Roman"/>
          <w:sz w:val="24"/>
          <w:szCs w:val="24"/>
        </w:rPr>
        <w:t>while</w:t>
      </w:r>
      <w:r w:rsidR="00250951" w:rsidRPr="00250951">
        <w:rPr>
          <w:rFonts w:ascii="Times New Roman" w:hAnsi="Times New Roman" w:cs="Times New Roman"/>
          <w:sz w:val="24"/>
          <w:szCs w:val="24"/>
        </w:rPr>
        <w:t xml:space="preserve"> dose-response</w:t>
      </w:r>
      <w:r w:rsidR="00250951">
        <w:rPr>
          <w:rFonts w:ascii="Times New Roman" w:hAnsi="Times New Roman" w:cs="Times New Roman"/>
          <w:sz w:val="24"/>
          <w:szCs w:val="24"/>
        </w:rPr>
        <w:t xml:space="preserve"> </w:t>
      </w:r>
      <w:r w:rsidR="00250951" w:rsidRPr="00250951">
        <w:rPr>
          <w:rFonts w:ascii="Times New Roman" w:hAnsi="Times New Roman" w:cs="Times New Roman"/>
          <w:sz w:val="24"/>
          <w:szCs w:val="24"/>
        </w:rPr>
        <w:t>experiments showed that paclitaxel EC</w:t>
      </w:r>
      <w:r w:rsidR="00250951" w:rsidRPr="00F56EC6">
        <w:rPr>
          <w:rFonts w:ascii="Times New Roman" w:hAnsi="Times New Roman" w:cs="Times New Roman"/>
          <w:sz w:val="24"/>
          <w:szCs w:val="24"/>
          <w:vertAlign w:val="subscript"/>
        </w:rPr>
        <w:t>50</w:t>
      </w:r>
      <w:r w:rsidR="00250951">
        <w:rPr>
          <w:rFonts w:ascii="Times New Roman" w:hAnsi="Times New Roman" w:cs="Times New Roman"/>
          <w:sz w:val="24"/>
          <w:szCs w:val="24"/>
        </w:rPr>
        <w:t xml:space="preserve"> </w:t>
      </w:r>
      <w:r w:rsidR="00250951" w:rsidRPr="00250951">
        <w:rPr>
          <w:rFonts w:ascii="Times New Roman" w:hAnsi="Times New Roman" w:cs="Times New Roman"/>
          <w:sz w:val="24"/>
          <w:szCs w:val="24"/>
        </w:rPr>
        <w:t xml:space="preserve">is </w:t>
      </w:r>
      <w:r w:rsidR="009E1F2D" w:rsidRPr="00BF59BE">
        <w:rPr>
          <w:rFonts w:ascii="Times New Roman" w:hAnsi="Times New Roman" w:cs="Times New Roman"/>
          <w:sz w:val="24"/>
          <w:szCs w:val="24"/>
        </w:rPr>
        <w:t>5.81</w:t>
      </w:r>
      <w:r w:rsidR="00BD601D" w:rsidRPr="00BD601D">
        <w:rPr>
          <w:rFonts w:ascii="Times New Roman" w:eastAsia="Times New Roman" w:hAnsi="Times New Roman" w:cs="Times New Roman"/>
          <w:b/>
          <w:bCs/>
          <w:sz w:val="24"/>
          <w:szCs w:val="24"/>
        </w:rPr>
        <w:t xml:space="preserve"> </w:t>
      </w:r>
      <w:r w:rsidR="00BD601D" w:rsidRPr="00BD601D">
        <w:rPr>
          <w:rFonts w:ascii="Arial" w:hAnsi="Arial" w:cs="Arial"/>
          <w:sz w:val="21"/>
          <w:szCs w:val="21"/>
          <w:shd w:val="clear" w:color="auto" w:fill="FFFFFF"/>
        </w:rPr>
        <w:t>µ</w:t>
      </w:r>
      <w:r w:rsidR="009E1F2D" w:rsidRPr="00BD601D">
        <w:rPr>
          <w:rFonts w:ascii="Times New Roman" w:hAnsi="Times New Roman" w:cs="Times New Roman"/>
          <w:sz w:val="24"/>
          <w:szCs w:val="24"/>
        </w:rPr>
        <w:t>M and</w:t>
      </w:r>
      <w:r w:rsidR="009E1F2D" w:rsidRPr="00BF59BE">
        <w:rPr>
          <w:rFonts w:ascii="Times New Roman" w:hAnsi="Times New Roman" w:cs="Times New Roman"/>
          <w:sz w:val="24"/>
          <w:szCs w:val="24"/>
        </w:rPr>
        <w:t xml:space="preserve"> </w:t>
      </w:r>
      <w:proofErr w:type="spellStart"/>
      <w:r w:rsidR="009E1F2D" w:rsidRPr="00BF59BE">
        <w:rPr>
          <w:rFonts w:ascii="Times New Roman" w:hAnsi="Times New Roman" w:cs="Times New Roman"/>
          <w:sz w:val="24"/>
          <w:szCs w:val="24"/>
        </w:rPr>
        <w:t>Emax</w:t>
      </w:r>
      <w:proofErr w:type="spellEnd"/>
      <w:r w:rsidR="009E1F2D" w:rsidRPr="00BF59BE">
        <w:rPr>
          <w:rFonts w:ascii="Times New Roman" w:hAnsi="Times New Roman" w:cs="Times New Roman"/>
          <w:sz w:val="24"/>
          <w:szCs w:val="24"/>
        </w:rPr>
        <w:t xml:space="preserve"> around 50%, </w:t>
      </w:r>
      <w:r w:rsidR="004613F6">
        <w:rPr>
          <w:rFonts w:ascii="Times New Roman" w:hAnsi="Times New Roman" w:cs="Times New Roman"/>
          <w:sz w:val="24"/>
          <w:szCs w:val="24"/>
        </w:rPr>
        <w:t>demonstrating</w:t>
      </w:r>
      <w:r w:rsidR="009E1F2D" w:rsidRPr="00BF59BE">
        <w:rPr>
          <w:rFonts w:ascii="Times New Roman" w:hAnsi="Times New Roman" w:cs="Times New Roman"/>
          <w:sz w:val="24"/>
          <w:szCs w:val="24"/>
        </w:rPr>
        <w:t xml:space="preserve"> that paclitaxel is a new partial agonist of C5aR1</w:t>
      </w:r>
      <w:r w:rsidR="006D22EC">
        <w:rPr>
          <w:rFonts w:ascii="Times New Roman" w:hAnsi="Times New Roman" w:cs="Times New Roman"/>
          <w:sz w:val="24"/>
          <w:szCs w:val="24"/>
        </w:rPr>
        <w:t xml:space="preserve"> </w:t>
      </w:r>
      <w:r w:rsidR="006D22EC" w:rsidRPr="00647E82">
        <w:rPr>
          <w:rFonts w:ascii="Times New Roman" w:hAnsi="Times New Roman" w:cs="Times New Roman"/>
          <w:sz w:val="24"/>
          <w:szCs w:val="24"/>
          <w:highlight w:val="yellow"/>
        </w:rPr>
        <w:t>(Figure S1D)</w:t>
      </w:r>
      <w:r w:rsidR="009E1F2D" w:rsidRPr="00647E82">
        <w:rPr>
          <w:rFonts w:ascii="Times New Roman" w:hAnsi="Times New Roman" w:cs="Times New Roman"/>
          <w:sz w:val="24"/>
          <w:szCs w:val="24"/>
          <w:highlight w:val="yellow"/>
        </w:rPr>
        <w:t>.</w:t>
      </w:r>
    </w:p>
    <w:p w14:paraId="0EC2CCDD" w14:textId="304B86C7" w:rsidR="006D22EC" w:rsidRPr="006D77DE" w:rsidRDefault="00483F60" w:rsidP="006D77DE">
      <w:pPr>
        <w:spacing w:after="0" w:line="480" w:lineRule="auto"/>
        <w:jc w:val="both"/>
        <w:rPr>
          <w:rFonts w:ascii="Times New Roman" w:hAnsi="Times New Roman" w:cs="Times New Roman"/>
          <w:sz w:val="24"/>
          <w:szCs w:val="24"/>
        </w:rPr>
      </w:pPr>
      <w:r w:rsidRPr="006D77DE">
        <w:rPr>
          <w:rFonts w:ascii="Times New Roman" w:hAnsi="Times New Roman" w:cs="Times New Roman"/>
          <w:sz w:val="24"/>
          <w:szCs w:val="24"/>
        </w:rPr>
        <w:t xml:space="preserve">Taken together, these results </w:t>
      </w:r>
      <w:r w:rsidR="009E1F2D" w:rsidRPr="006D77DE">
        <w:rPr>
          <w:rFonts w:ascii="Times New Roman" w:hAnsi="Times New Roman" w:cs="Times New Roman"/>
          <w:sz w:val="24"/>
          <w:szCs w:val="24"/>
        </w:rPr>
        <w:t>demonstrate</w:t>
      </w:r>
      <w:r w:rsidRPr="006D77DE">
        <w:rPr>
          <w:rFonts w:ascii="Times New Roman" w:hAnsi="Times New Roman" w:cs="Times New Roman"/>
          <w:sz w:val="24"/>
          <w:szCs w:val="24"/>
        </w:rPr>
        <w:t xml:space="preserve"> that paclitaxel </w:t>
      </w:r>
      <w:r w:rsidR="009E1F2D" w:rsidRPr="006D77DE">
        <w:rPr>
          <w:rFonts w:ascii="Times New Roman" w:hAnsi="Times New Roman" w:cs="Times New Roman"/>
          <w:sz w:val="24"/>
          <w:szCs w:val="24"/>
        </w:rPr>
        <w:t xml:space="preserve">can competitively and specifically bind </w:t>
      </w:r>
      <w:r w:rsidR="004613F6" w:rsidRPr="006D77DE">
        <w:rPr>
          <w:rFonts w:ascii="Times New Roman" w:hAnsi="Times New Roman" w:cs="Times New Roman"/>
          <w:sz w:val="24"/>
          <w:szCs w:val="24"/>
        </w:rPr>
        <w:t>and activate</w:t>
      </w:r>
      <w:r w:rsidR="009E1F2D" w:rsidRPr="006D77DE">
        <w:rPr>
          <w:rFonts w:ascii="Times New Roman" w:hAnsi="Times New Roman" w:cs="Times New Roman"/>
          <w:sz w:val="24"/>
          <w:szCs w:val="24"/>
        </w:rPr>
        <w:t xml:space="preserve"> C5aR1, thus suggesting the potential involvement of C5aR1 in the mediation of paclitaxel side effects.</w:t>
      </w:r>
      <w:bookmarkEnd w:id="5"/>
      <w:r w:rsidR="006D22EC">
        <w:rPr>
          <w:rFonts w:ascii="Times New Roman" w:hAnsi="Times New Roman" w:cs="Times New Roman"/>
          <w:sz w:val="24"/>
          <w:szCs w:val="24"/>
        </w:rPr>
        <w:t xml:space="preserve"> </w:t>
      </w:r>
      <w:r w:rsidR="006D22EC" w:rsidRPr="00647E82">
        <w:rPr>
          <w:rFonts w:ascii="Times New Roman" w:hAnsi="Times New Roman" w:cs="Times New Roman"/>
          <w:sz w:val="24"/>
          <w:szCs w:val="24"/>
          <w:highlight w:val="yellow"/>
        </w:rPr>
        <w:t xml:space="preserve">Notably, </w:t>
      </w:r>
      <w:r w:rsidR="006D140A" w:rsidRPr="00647E82">
        <w:rPr>
          <w:rFonts w:ascii="Times New Roman" w:hAnsi="Times New Roman" w:cs="Times New Roman"/>
          <w:sz w:val="24"/>
          <w:szCs w:val="24"/>
          <w:highlight w:val="yellow"/>
        </w:rPr>
        <w:t xml:space="preserve">we also performed SPR experiments to investigate whether also docetaxel, another chemotherapeutic agent of the </w:t>
      </w:r>
      <w:proofErr w:type="spellStart"/>
      <w:r w:rsidR="006D140A" w:rsidRPr="00647E82">
        <w:rPr>
          <w:rFonts w:ascii="Times New Roman" w:hAnsi="Times New Roman" w:cs="Times New Roman"/>
          <w:sz w:val="24"/>
          <w:szCs w:val="24"/>
          <w:highlight w:val="yellow"/>
        </w:rPr>
        <w:t>taxane</w:t>
      </w:r>
      <w:proofErr w:type="spellEnd"/>
      <w:r w:rsidR="006D140A" w:rsidRPr="00647E82">
        <w:rPr>
          <w:rFonts w:ascii="Times New Roman" w:hAnsi="Times New Roman" w:cs="Times New Roman"/>
          <w:sz w:val="24"/>
          <w:szCs w:val="24"/>
          <w:highlight w:val="yellow"/>
        </w:rPr>
        <w:t xml:space="preserve"> family</w:t>
      </w:r>
      <w:r w:rsidR="006D140A" w:rsidRPr="00647E82">
        <w:rPr>
          <w:rFonts w:ascii="Times New Roman" w:hAnsi="Times New Roman" w:cs="Times New Roman"/>
          <w:sz w:val="24"/>
          <w:szCs w:val="24"/>
          <w:highlight w:val="yellow"/>
        </w:rPr>
        <w:fldChar w:fldCharType="begin"/>
      </w:r>
      <w:r w:rsidR="00E23F7D">
        <w:rPr>
          <w:rFonts w:ascii="Times New Roman" w:hAnsi="Times New Roman" w:cs="Times New Roman"/>
          <w:sz w:val="24"/>
          <w:szCs w:val="24"/>
          <w:highlight w:val="yellow"/>
        </w:rPr>
        <w:instrText xml:space="preserve"> ADDIN ZOTERO_ITEM CSL_CITATION {"citationID":"9QerNYls","properties":{"formattedCitation":"(18)","plainCitation":"(18)","noteIndex":0},"citationItems":[{"id":1592,"uris":["http://zotero.org/users/7830472/items/EW688CDV"],"uri":["http://zotero.org/users/7830472/items/EW688CDV"],"itemData":{"id":1592,"type":"article-journal","abstract":"Taxanes are a family of diterpenes produced by the yews (Taxus genus) that are extensively used in chemotherapy. The family encompasses paclitaxel, docetaxel and the recently added cabazitaxel, all of which were proven to be promising anti-cancer drugs. Due to the over harvesting danger threatening the yew trees as well as the many challenges faced by taxane-based chemotherapy, new formulations, analogs and delivery systems are required. Here, we undertook a structured search of the bibliographical database PubMed for peerreviewed research papers relying on key words and date of publication and organized the information based on the method of taxane drug delivery. Papers retrieved were from journals with significant impact and comparable scope. A total of 126 papers were reviewed, 81 of which published work related to the taxane formulations and nanoparticles, and 22 focused on the analogs derived from the three taxanes. Although recent articles investigate the effectiveness of taxane formulations, most of these formulations are still at the pre-clinical level. However, many of the taxane analogs are currently in clinical trials as second line treatment of aggressive cancers or are used in combination with other chemotherapeutic drugs. The findings corroborate the importance of developing new drug delivery strategies and taxane analogs to improve the efficacy of currently used chemotherapeutic drugs. This finding is further supported by the FDA-approved formulation of paclitaxel that eliminates the need for toxic solvents for drug administration, and the docetaxel analog cabazitaxel which has decreased affinity for efflux pumps.","container-title":"Current Medicinal Chemistry","DOI":"10.2174/0929867323666160907124013","ISSN":"1875-533X","issue":"40","journalAbbreviation":"Curr Med Chem","language":"eng","note":"PMID: 27604092","page":"4540-4558","source":"PubMed","title":"Overview of the Formulations and Analogs in the Taxanes' Story","volume":"23","author":[{"family":"Yassine","given":"Farah"},{"family":"Salibi","given":"Elia"},{"family":"Gali-Muhtasib","given":"Hala"}],"issued":{"date-parts":[["2016"]]}}}],"schema":"https://github.com/citation-style-language/schema/raw/master/csl-citation.json"} </w:instrText>
      </w:r>
      <w:r w:rsidR="006D140A" w:rsidRPr="00647E82">
        <w:rPr>
          <w:rFonts w:ascii="Times New Roman" w:hAnsi="Times New Roman" w:cs="Times New Roman"/>
          <w:sz w:val="24"/>
          <w:szCs w:val="24"/>
          <w:highlight w:val="yellow"/>
        </w:rPr>
        <w:fldChar w:fldCharType="separate"/>
      </w:r>
      <w:r w:rsidR="00E23F7D" w:rsidRPr="00E23F7D">
        <w:rPr>
          <w:rFonts w:ascii="Times New Roman" w:hAnsi="Times New Roman" w:cs="Times New Roman"/>
          <w:sz w:val="24"/>
          <w:highlight w:val="yellow"/>
        </w:rPr>
        <w:t>(18)</w:t>
      </w:r>
      <w:r w:rsidR="006D140A" w:rsidRPr="00647E82">
        <w:rPr>
          <w:rFonts w:ascii="Times New Roman" w:hAnsi="Times New Roman" w:cs="Times New Roman"/>
          <w:sz w:val="24"/>
          <w:szCs w:val="24"/>
          <w:highlight w:val="yellow"/>
        </w:rPr>
        <w:fldChar w:fldCharType="end"/>
      </w:r>
      <w:r w:rsidR="006D140A" w:rsidRPr="00647E82">
        <w:rPr>
          <w:rFonts w:ascii="Times New Roman" w:hAnsi="Times New Roman" w:cs="Times New Roman"/>
          <w:sz w:val="24"/>
          <w:szCs w:val="24"/>
          <w:highlight w:val="yellow"/>
        </w:rPr>
        <w:t>, could interfere with the interaction between C5aR1</w:t>
      </w:r>
      <w:r w:rsidR="007B3163" w:rsidRPr="00647E82">
        <w:rPr>
          <w:rFonts w:ascii="Times New Roman" w:hAnsi="Times New Roman" w:cs="Times New Roman"/>
          <w:sz w:val="24"/>
          <w:szCs w:val="24"/>
          <w:highlight w:val="yellow"/>
        </w:rPr>
        <w:t xml:space="preserve"> and C5aR</w:t>
      </w:r>
      <w:r w:rsidR="006D140A" w:rsidRPr="00647E82">
        <w:rPr>
          <w:rFonts w:ascii="Times New Roman" w:hAnsi="Times New Roman" w:cs="Times New Roman"/>
          <w:sz w:val="24"/>
          <w:szCs w:val="24"/>
          <w:highlight w:val="yellow"/>
        </w:rPr>
        <w:t>2 and their natural ligands (C5a and C5a des</w:t>
      </w:r>
      <w:r w:rsidR="006A26A8" w:rsidRPr="00647E82">
        <w:rPr>
          <w:rFonts w:ascii="Times New Roman" w:hAnsi="Times New Roman" w:cs="Times New Roman"/>
          <w:sz w:val="24"/>
          <w:szCs w:val="24"/>
          <w:highlight w:val="yellow"/>
        </w:rPr>
        <w:t>-</w:t>
      </w:r>
      <w:proofErr w:type="spellStart"/>
      <w:r w:rsidR="006D140A" w:rsidRPr="00647E82">
        <w:rPr>
          <w:rFonts w:ascii="Times New Roman" w:hAnsi="Times New Roman" w:cs="Times New Roman"/>
          <w:sz w:val="24"/>
          <w:szCs w:val="24"/>
          <w:highlight w:val="yellow"/>
        </w:rPr>
        <w:t>Arg</w:t>
      </w:r>
      <w:proofErr w:type="spellEnd"/>
      <w:r w:rsidR="006D140A" w:rsidRPr="0002649E">
        <w:rPr>
          <w:rFonts w:ascii="Times New Roman" w:hAnsi="Times New Roman" w:cs="Times New Roman"/>
          <w:sz w:val="24"/>
          <w:szCs w:val="24"/>
          <w:highlight w:val="yellow"/>
        </w:rPr>
        <w:t xml:space="preserve">). </w:t>
      </w:r>
      <w:r w:rsidR="0002649E" w:rsidRPr="0002649E">
        <w:rPr>
          <w:rFonts w:ascii="Times New Roman" w:hAnsi="Times New Roman" w:cs="Times New Roman"/>
          <w:sz w:val="24"/>
          <w:szCs w:val="24"/>
          <w:highlight w:val="yellow"/>
        </w:rPr>
        <w:t xml:space="preserve">With these experiments (for details, Supplementary information paragraph 2), </w:t>
      </w:r>
      <w:bookmarkStart w:id="6" w:name="_GoBack"/>
      <w:bookmarkEnd w:id="6"/>
      <w:r w:rsidR="006D140A" w:rsidRPr="00647E82">
        <w:rPr>
          <w:rFonts w:ascii="Times New Roman" w:hAnsi="Times New Roman" w:cs="Times New Roman"/>
          <w:sz w:val="24"/>
          <w:szCs w:val="24"/>
          <w:highlight w:val="yellow"/>
        </w:rPr>
        <w:t>we demonstrated that</w:t>
      </w:r>
      <w:r w:rsidR="007B3163" w:rsidRPr="00647E82">
        <w:rPr>
          <w:rFonts w:ascii="Times New Roman" w:hAnsi="Times New Roman" w:cs="Times New Roman"/>
          <w:sz w:val="24"/>
          <w:szCs w:val="24"/>
          <w:highlight w:val="yellow"/>
        </w:rPr>
        <w:t>,</w:t>
      </w:r>
      <w:r w:rsidR="006D140A" w:rsidRPr="00647E82">
        <w:rPr>
          <w:rFonts w:ascii="Times New Roman" w:hAnsi="Times New Roman" w:cs="Times New Roman"/>
          <w:sz w:val="24"/>
          <w:szCs w:val="24"/>
          <w:highlight w:val="yellow"/>
        </w:rPr>
        <w:t xml:space="preserve"> </w:t>
      </w:r>
      <w:r w:rsidR="007B3163" w:rsidRPr="00647E82">
        <w:rPr>
          <w:rFonts w:ascii="Times New Roman" w:hAnsi="Times New Roman" w:cs="Times New Roman"/>
          <w:sz w:val="24"/>
          <w:szCs w:val="24"/>
          <w:highlight w:val="yellow"/>
        </w:rPr>
        <w:t xml:space="preserve">similarly to paclitaxel, also </w:t>
      </w:r>
      <w:r w:rsidR="006D140A" w:rsidRPr="00647E82">
        <w:rPr>
          <w:rFonts w:ascii="Times New Roman" w:hAnsi="Times New Roman" w:cs="Times New Roman"/>
          <w:sz w:val="24"/>
          <w:szCs w:val="24"/>
          <w:highlight w:val="yellow"/>
        </w:rPr>
        <w:t xml:space="preserve">docetaxel can bind C5aR1 receptor in a dose dependent way (Figure </w:t>
      </w:r>
      <w:r w:rsidR="007B3163" w:rsidRPr="00647E82">
        <w:rPr>
          <w:rFonts w:ascii="Times New Roman" w:hAnsi="Times New Roman" w:cs="Times New Roman"/>
          <w:sz w:val="24"/>
          <w:szCs w:val="24"/>
          <w:highlight w:val="yellow"/>
        </w:rPr>
        <w:t>S2</w:t>
      </w:r>
      <w:r w:rsidR="00647E82">
        <w:rPr>
          <w:rFonts w:ascii="Times New Roman" w:hAnsi="Times New Roman" w:cs="Times New Roman"/>
          <w:sz w:val="24"/>
          <w:szCs w:val="24"/>
          <w:highlight w:val="yellow"/>
        </w:rPr>
        <w:t>A</w:t>
      </w:r>
      <w:r w:rsidR="007557EB" w:rsidRPr="007557EB">
        <w:rPr>
          <w:rFonts w:ascii="Times New Roman" w:hAnsi="Times New Roman" w:cs="Times New Roman"/>
          <w:sz w:val="24"/>
          <w:szCs w:val="24"/>
          <w:highlight w:val="yellow"/>
        </w:rPr>
        <w:t>-D</w:t>
      </w:r>
      <w:r w:rsidR="006D140A" w:rsidRPr="00647E82">
        <w:rPr>
          <w:rFonts w:ascii="Times New Roman" w:hAnsi="Times New Roman" w:cs="Times New Roman"/>
          <w:sz w:val="24"/>
          <w:szCs w:val="24"/>
          <w:highlight w:val="yellow"/>
        </w:rPr>
        <w:t>)</w:t>
      </w:r>
      <w:r w:rsidR="00A32F0E">
        <w:rPr>
          <w:rFonts w:ascii="Times New Roman" w:hAnsi="Times New Roman" w:cs="Times New Roman"/>
          <w:sz w:val="24"/>
          <w:szCs w:val="24"/>
        </w:rPr>
        <w:t>.</w:t>
      </w:r>
    </w:p>
    <w:p w14:paraId="74E39CA4" w14:textId="77777777" w:rsidR="00EB2E43" w:rsidRPr="00D345A5" w:rsidRDefault="00EB2E43" w:rsidP="00EB2E43">
      <w:pPr>
        <w:spacing w:after="0" w:line="480" w:lineRule="auto"/>
        <w:jc w:val="both"/>
        <w:rPr>
          <w:rFonts w:ascii="Times New Roman" w:hAnsi="Times New Roman" w:cs="Times New Roman"/>
          <w:sz w:val="24"/>
          <w:szCs w:val="24"/>
        </w:rPr>
      </w:pPr>
    </w:p>
    <w:p w14:paraId="50FEA81E" w14:textId="10C57B37" w:rsidR="00433003" w:rsidRPr="00897162" w:rsidRDefault="00176AFF" w:rsidP="00DA737C">
      <w:pPr>
        <w:pStyle w:val="ListParagraph"/>
        <w:numPr>
          <w:ilvl w:val="1"/>
          <w:numId w:val="9"/>
        </w:numPr>
        <w:spacing w:after="0" w:line="480" w:lineRule="auto"/>
        <w:jc w:val="both"/>
        <w:rPr>
          <w:rFonts w:ascii="Times New Roman" w:hAnsi="Times New Roman" w:cs="Times New Roman"/>
          <w:b/>
          <w:bCs/>
          <w:sz w:val="24"/>
          <w:szCs w:val="24"/>
        </w:rPr>
      </w:pPr>
      <w:r>
        <w:rPr>
          <w:rFonts w:ascii="Times New Roman" w:hAnsi="Times New Roman" w:cs="Times New Roman"/>
          <w:b/>
          <w:bCs/>
          <w:i/>
          <w:iCs/>
          <w:sz w:val="24"/>
          <w:szCs w:val="24"/>
        </w:rPr>
        <w:t xml:space="preserve">C5aR1 is a key mediator of </w:t>
      </w:r>
      <w:proofErr w:type="gramStart"/>
      <w:r w:rsidRPr="00176AFF">
        <w:rPr>
          <w:rFonts w:ascii="Times New Roman" w:hAnsi="Times New Roman" w:cs="Times New Roman"/>
          <w:b/>
          <w:bCs/>
          <w:i/>
          <w:iCs/>
          <w:sz w:val="24"/>
          <w:szCs w:val="24"/>
        </w:rPr>
        <w:t>paclitaxel-induced</w:t>
      </w:r>
      <w:proofErr w:type="gramEnd"/>
      <w:r w:rsidRPr="00176AFF">
        <w:rPr>
          <w:rFonts w:ascii="Times New Roman" w:hAnsi="Times New Roman" w:cs="Times New Roman"/>
          <w:b/>
          <w:bCs/>
          <w:i/>
          <w:iCs/>
          <w:sz w:val="24"/>
          <w:szCs w:val="24"/>
        </w:rPr>
        <w:t xml:space="preserve"> CIPN </w:t>
      </w:r>
      <w:r w:rsidRPr="00A32F0E">
        <w:rPr>
          <w:rFonts w:ascii="Times New Roman" w:hAnsi="Times New Roman" w:cs="Times New Roman"/>
          <w:b/>
          <w:bCs/>
          <w:i/>
          <w:iCs/>
          <w:sz w:val="24"/>
          <w:szCs w:val="24"/>
          <w:highlight w:val="yellow"/>
        </w:rPr>
        <w:t>in</w:t>
      </w:r>
      <w:r w:rsidR="00A32F0E" w:rsidRPr="00A32F0E">
        <w:rPr>
          <w:rFonts w:ascii="Times New Roman" w:hAnsi="Times New Roman" w:cs="Times New Roman"/>
          <w:b/>
          <w:bCs/>
          <w:i/>
          <w:iCs/>
          <w:sz w:val="24"/>
          <w:szCs w:val="24"/>
          <w:highlight w:val="yellow"/>
        </w:rPr>
        <w:t xml:space="preserve"> vitro and</w:t>
      </w:r>
      <w:r w:rsidRPr="00176AFF">
        <w:rPr>
          <w:rFonts w:ascii="Times New Roman" w:hAnsi="Times New Roman" w:cs="Times New Roman"/>
          <w:b/>
          <w:bCs/>
          <w:i/>
          <w:iCs/>
          <w:sz w:val="24"/>
          <w:szCs w:val="24"/>
        </w:rPr>
        <w:t xml:space="preserve"> vivo</w:t>
      </w:r>
    </w:p>
    <w:p w14:paraId="2E4E4696" w14:textId="0EBC976D" w:rsidR="00A32F0E" w:rsidRDefault="00A32F0E" w:rsidP="00BB074C">
      <w:pPr>
        <w:spacing w:after="0" w:line="480" w:lineRule="auto"/>
        <w:jc w:val="both"/>
        <w:rPr>
          <w:rFonts w:ascii="Times New Roman" w:hAnsi="Times New Roman" w:cs="Times New Roman"/>
          <w:sz w:val="24"/>
          <w:szCs w:val="24"/>
        </w:rPr>
      </w:pPr>
      <w:r w:rsidRPr="00A32F0E">
        <w:rPr>
          <w:rFonts w:ascii="Times New Roman" w:hAnsi="Times New Roman" w:cs="Times New Roman"/>
          <w:sz w:val="24"/>
          <w:szCs w:val="24"/>
          <w:highlight w:val="yellow"/>
        </w:rPr>
        <w:t xml:space="preserve">Having identified C5aR1 as a new target of paclitaxel, we investigated the intracellular pathways that could be activated following the binding and the potential </w:t>
      </w:r>
      <w:r w:rsidR="009E0EF3">
        <w:rPr>
          <w:rFonts w:ascii="Times New Roman" w:hAnsi="Times New Roman" w:cs="Times New Roman"/>
          <w:sz w:val="24"/>
          <w:szCs w:val="24"/>
          <w:highlight w:val="yellow"/>
        </w:rPr>
        <w:t xml:space="preserve">involvement of C5aR1 in paclitaxel-induced </w:t>
      </w:r>
      <w:r w:rsidRPr="00A32F0E">
        <w:rPr>
          <w:rFonts w:ascii="Times New Roman" w:hAnsi="Times New Roman" w:cs="Times New Roman"/>
          <w:sz w:val="24"/>
          <w:szCs w:val="24"/>
          <w:highlight w:val="yellow"/>
        </w:rPr>
        <w:t xml:space="preserve">neurotoxic effects. </w:t>
      </w:r>
      <w:r w:rsidRPr="0064132B">
        <w:rPr>
          <w:rFonts w:ascii="Times New Roman" w:hAnsi="Times New Roman" w:cs="Times New Roman"/>
          <w:i/>
          <w:iCs/>
          <w:sz w:val="24"/>
          <w:szCs w:val="24"/>
          <w:highlight w:val="yellow"/>
        </w:rPr>
        <w:t>In vitro</w:t>
      </w:r>
      <w:r w:rsidRPr="00A32F0E">
        <w:rPr>
          <w:rFonts w:ascii="Times New Roman" w:hAnsi="Times New Roman" w:cs="Times New Roman"/>
          <w:sz w:val="24"/>
          <w:szCs w:val="24"/>
          <w:highlight w:val="yellow"/>
        </w:rPr>
        <w:t xml:space="preserve"> experiments in F11 cells showed that C5aR1 binding by paclitaxel induces the activation of </w:t>
      </w:r>
      <w:proofErr w:type="spellStart"/>
      <w:r w:rsidRPr="00A32F0E">
        <w:rPr>
          <w:rFonts w:ascii="Times New Roman" w:hAnsi="Times New Roman" w:cs="Times New Roman"/>
          <w:sz w:val="24"/>
          <w:szCs w:val="24"/>
          <w:highlight w:val="yellow"/>
        </w:rPr>
        <w:t>NFkB</w:t>
      </w:r>
      <w:proofErr w:type="spellEnd"/>
      <w:r w:rsidRPr="00A32F0E">
        <w:rPr>
          <w:rFonts w:ascii="Times New Roman" w:hAnsi="Times New Roman" w:cs="Times New Roman"/>
          <w:sz w:val="24"/>
          <w:szCs w:val="24"/>
          <w:highlight w:val="yellow"/>
        </w:rPr>
        <w:t>/p38 pathway and c-</w:t>
      </w:r>
      <w:proofErr w:type="spellStart"/>
      <w:r w:rsidRPr="00A32F0E">
        <w:rPr>
          <w:rFonts w:ascii="Times New Roman" w:hAnsi="Times New Roman" w:cs="Times New Roman"/>
          <w:sz w:val="24"/>
          <w:szCs w:val="24"/>
          <w:highlight w:val="yellow"/>
        </w:rPr>
        <w:t>Fos</w:t>
      </w:r>
      <w:proofErr w:type="spellEnd"/>
      <w:r w:rsidRPr="00A32F0E">
        <w:rPr>
          <w:rFonts w:ascii="Times New Roman" w:hAnsi="Times New Roman" w:cs="Times New Roman"/>
          <w:sz w:val="24"/>
          <w:szCs w:val="24"/>
          <w:highlight w:val="yellow"/>
        </w:rPr>
        <w:t xml:space="preserve"> (for details, Supplementary </w:t>
      </w:r>
      <w:r w:rsidRPr="00A32F0E">
        <w:rPr>
          <w:rFonts w:ascii="Times New Roman" w:hAnsi="Times New Roman" w:cs="Times New Roman"/>
          <w:sz w:val="24"/>
          <w:szCs w:val="24"/>
          <w:highlight w:val="yellow"/>
        </w:rPr>
        <w:lastRenderedPageBreak/>
        <w:t xml:space="preserve">information paragraph 3, and Figures 3 and S3A) and </w:t>
      </w:r>
      <w:r w:rsidR="00043032">
        <w:rPr>
          <w:rFonts w:ascii="Times New Roman" w:hAnsi="Times New Roman" w:cs="Times New Roman"/>
          <w:sz w:val="24"/>
          <w:szCs w:val="24"/>
          <w:highlight w:val="yellow"/>
        </w:rPr>
        <w:t>that C5aR1</w:t>
      </w:r>
      <w:r w:rsidRPr="00A32F0E">
        <w:rPr>
          <w:rFonts w:ascii="Times New Roman" w:hAnsi="Times New Roman" w:cs="Times New Roman"/>
          <w:sz w:val="24"/>
          <w:szCs w:val="24"/>
          <w:highlight w:val="yellow"/>
        </w:rPr>
        <w:t xml:space="preserve"> inhibition significantly protected from paclitaxel neuropathological effects </w:t>
      </w:r>
      <w:r w:rsidR="009E0EF3" w:rsidRPr="009E0EF3">
        <w:rPr>
          <w:rFonts w:ascii="Times New Roman" w:hAnsi="Times New Roman" w:cs="Times New Roman"/>
          <w:i/>
          <w:iCs/>
          <w:sz w:val="24"/>
          <w:szCs w:val="24"/>
          <w:highlight w:val="yellow"/>
        </w:rPr>
        <w:t>in vitro</w:t>
      </w:r>
      <w:r w:rsidR="009E0EF3">
        <w:rPr>
          <w:rFonts w:ascii="Times New Roman" w:hAnsi="Times New Roman" w:cs="Times New Roman"/>
          <w:sz w:val="24"/>
          <w:szCs w:val="24"/>
          <w:highlight w:val="yellow"/>
        </w:rPr>
        <w:t xml:space="preserve"> </w:t>
      </w:r>
      <w:r w:rsidRPr="00A32F0E">
        <w:rPr>
          <w:rFonts w:ascii="Times New Roman" w:hAnsi="Times New Roman" w:cs="Times New Roman"/>
          <w:sz w:val="24"/>
          <w:szCs w:val="24"/>
          <w:highlight w:val="yellow"/>
        </w:rPr>
        <w:t>(for details, Supplementary information paragraph 4, and Figures 4, S3B, S4 and S5). Moreover, C5aR1 inhibition completely restored the altered electrical activity of paclitaxel-treated dorsal root ganglia (DRG) (for details, Supplementary information paragraph 5, and Figure 5)</w:t>
      </w:r>
      <w:r w:rsidR="00273042">
        <w:rPr>
          <w:rFonts w:ascii="Times New Roman" w:hAnsi="Times New Roman" w:cs="Times New Roman"/>
          <w:sz w:val="24"/>
          <w:szCs w:val="24"/>
        </w:rPr>
        <w:t>,</w:t>
      </w:r>
      <w:r w:rsidR="00273042" w:rsidRPr="00273042">
        <w:rPr>
          <w:rFonts w:ascii="Times New Roman" w:hAnsi="Times New Roman" w:cs="Times New Roman"/>
          <w:sz w:val="24"/>
          <w:szCs w:val="24"/>
        </w:rPr>
        <w:t xml:space="preserve"> </w:t>
      </w:r>
      <w:r w:rsidR="00273042" w:rsidRPr="00273042">
        <w:rPr>
          <w:rFonts w:ascii="Times New Roman" w:hAnsi="Times New Roman" w:cs="Times New Roman"/>
          <w:sz w:val="24"/>
          <w:szCs w:val="24"/>
          <w:highlight w:val="yellow"/>
        </w:rPr>
        <w:t>further demonstrating the crucial role of C5aR1 in the neuropathological mechanisms underlying paclitaxel-induced CIPN.</w:t>
      </w:r>
    </w:p>
    <w:p w14:paraId="7F9C1348" w14:textId="199A4DA6" w:rsidR="00203B88" w:rsidRDefault="002C69CB" w:rsidP="00BB074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0D01AE">
        <w:rPr>
          <w:rFonts w:ascii="Times New Roman" w:hAnsi="Times New Roman" w:cs="Times New Roman"/>
          <w:sz w:val="24"/>
          <w:szCs w:val="24"/>
        </w:rPr>
        <w:t>hen, t</w:t>
      </w:r>
      <w:r>
        <w:rPr>
          <w:rFonts w:ascii="Times New Roman" w:hAnsi="Times New Roman" w:cs="Times New Roman"/>
          <w:sz w:val="24"/>
          <w:szCs w:val="24"/>
        </w:rPr>
        <w:t xml:space="preserve">o investigate the </w:t>
      </w:r>
      <w:r w:rsidR="000C7369">
        <w:rPr>
          <w:rFonts w:ascii="Times New Roman" w:hAnsi="Times New Roman" w:cs="Times New Roman"/>
          <w:sz w:val="24"/>
          <w:szCs w:val="24"/>
        </w:rPr>
        <w:t>role</w:t>
      </w:r>
      <w:r>
        <w:rPr>
          <w:rFonts w:ascii="Times New Roman" w:hAnsi="Times New Roman" w:cs="Times New Roman"/>
          <w:sz w:val="24"/>
          <w:szCs w:val="24"/>
        </w:rPr>
        <w:t xml:space="preserve"> of C5aR1 in paclitaxel-induced CIPN</w:t>
      </w:r>
      <w:r w:rsidR="00BF640F">
        <w:rPr>
          <w:rFonts w:ascii="Times New Roman" w:hAnsi="Times New Roman" w:cs="Times New Roman"/>
          <w:sz w:val="24"/>
          <w:szCs w:val="24"/>
        </w:rPr>
        <w:t xml:space="preserve"> </w:t>
      </w:r>
      <w:r w:rsidR="00BF640F" w:rsidRPr="00BF640F">
        <w:rPr>
          <w:rFonts w:ascii="Times New Roman" w:hAnsi="Times New Roman" w:cs="Times New Roman"/>
          <w:i/>
          <w:iCs/>
          <w:sz w:val="24"/>
          <w:szCs w:val="24"/>
        </w:rPr>
        <w:t>in vivo</w:t>
      </w:r>
      <w:r>
        <w:rPr>
          <w:rFonts w:ascii="Times New Roman" w:hAnsi="Times New Roman" w:cs="Times New Roman"/>
          <w:sz w:val="24"/>
          <w:szCs w:val="24"/>
        </w:rPr>
        <w:t xml:space="preserve">, </w:t>
      </w:r>
      <w:r w:rsidR="00BB074C">
        <w:rPr>
          <w:rFonts w:ascii="Times New Roman" w:hAnsi="Times New Roman" w:cs="Times New Roman"/>
          <w:sz w:val="24"/>
          <w:szCs w:val="24"/>
        </w:rPr>
        <w:t>wild</w:t>
      </w:r>
      <w:r w:rsidR="007315AC">
        <w:rPr>
          <w:rFonts w:ascii="Times New Roman" w:hAnsi="Times New Roman" w:cs="Times New Roman"/>
          <w:sz w:val="24"/>
          <w:szCs w:val="24"/>
        </w:rPr>
        <w:t>-</w:t>
      </w:r>
      <w:r w:rsidR="00BB074C">
        <w:rPr>
          <w:rFonts w:ascii="Times New Roman" w:hAnsi="Times New Roman" w:cs="Times New Roman"/>
          <w:sz w:val="24"/>
          <w:szCs w:val="24"/>
        </w:rPr>
        <w:t xml:space="preserve">type and </w:t>
      </w:r>
      <w:r w:rsidR="00BB074C" w:rsidRPr="00B502C2">
        <w:rPr>
          <w:rFonts w:ascii="Times New Roman" w:hAnsi="Times New Roman" w:cs="Times New Roman"/>
          <w:i/>
          <w:iCs/>
          <w:sz w:val="24"/>
          <w:szCs w:val="24"/>
        </w:rPr>
        <w:t>C5ar1</w:t>
      </w:r>
      <w:r w:rsidR="004E5AA4" w:rsidRPr="00B502C2">
        <w:rPr>
          <w:rFonts w:ascii="Times New Roman" w:hAnsi="Times New Roman" w:cs="Times New Roman"/>
          <w:i/>
          <w:iCs/>
          <w:sz w:val="24"/>
          <w:szCs w:val="24"/>
        </w:rPr>
        <w:t xml:space="preserve"> </w:t>
      </w:r>
      <w:r w:rsidR="004E5AA4">
        <w:rPr>
          <w:rFonts w:ascii="Times New Roman" w:hAnsi="Times New Roman" w:cs="Times New Roman"/>
          <w:sz w:val="24"/>
          <w:szCs w:val="24"/>
        </w:rPr>
        <w:t>knock</w:t>
      </w:r>
      <w:r w:rsidR="007315AC">
        <w:rPr>
          <w:rFonts w:ascii="Times New Roman" w:hAnsi="Times New Roman" w:cs="Times New Roman"/>
          <w:sz w:val="24"/>
          <w:szCs w:val="24"/>
        </w:rPr>
        <w:t>-</w:t>
      </w:r>
      <w:r w:rsidR="004E5AA4">
        <w:rPr>
          <w:rFonts w:ascii="Times New Roman" w:hAnsi="Times New Roman" w:cs="Times New Roman"/>
          <w:sz w:val="24"/>
          <w:szCs w:val="24"/>
        </w:rPr>
        <w:t>out</w:t>
      </w:r>
      <w:r w:rsidR="00BB074C">
        <w:rPr>
          <w:rFonts w:ascii="Times New Roman" w:hAnsi="Times New Roman" w:cs="Times New Roman"/>
          <w:sz w:val="24"/>
          <w:szCs w:val="24"/>
        </w:rPr>
        <w:t xml:space="preserve"> </w:t>
      </w:r>
      <w:r w:rsidR="004E5AA4">
        <w:rPr>
          <w:rFonts w:ascii="Times New Roman" w:hAnsi="Times New Roman" w:cs="Times New Roman"/>
          <w:sz w:val="24"/>
          <w:szCs w:val="24"/>
        </w:rPr>
        <w:t xml:space="preserve">(KO) </w:t>
      </w:r>
      <w:r w:rsidR="00BB074C">
        <w:rPr>
          <w:rFonts w:ascii="Times New Roman" w:hAnsi="Times New Roman" w:cs="Times New Roman"/>
          <w:sz w:val="24"/>
          <w:szCs w:val="24"/>
        </w:rPr>
        <w:t xml:space="preserve">mice were treated </w:t>
      </w:r>
      <w:r w:rsidR="004E5AA4" w:rsidRPr="00BB074C">
        <w:rPr>
          <w:rFonts w:ascii="Times New Roman" w:hAnsi="Times New Roman" w:cs="Times New Roman"/>
          <w:sz w:val="24"/>
          <w:szCs w:val="24"/>
        </w:rPr>
        <w:t>intraperitoneally</w:t>
      </w:r>
      <w:r w:rsidR="004E5AA4">
        <w:rPr>
          <w:rFonts w:ascii="Times New Roman" w:hAnsi="Times New Roman" w:cs="Times New Roman"/>
          <w:sz w:val="24"/>
          <w:szCs w:val="24"/>
        </w:rPr>
        <w:t xml:space="preserve"> </w:t>
      </w:r>
      <w:r w:rsidR="00BB074C">
        <w:rPr>
          <w:rFonts w:ascii="Times New Roman" w:hAnsi="Times New Roman" w:cs="Times New Roman"/>
          <w:sz w:val="24"/>
          <w:szCs w:val="24"/>
        </w:rPr>
        <w:t xml:space="preserve">with </w:t>
      </w:r>
      <w:r>
        <w:rPr>
          <w:rFonts w:ascii="Times New Roman" w:hAnsi="Times New Roman" w:cs="Times New Roman"/>
          <w:sz w:val="24"/>
          <w:szCs w:val="24"/>
        </w:rPr>
        <w:t>p</w:t>
      </w:r>
      <w:r w:rsidR="00433003" w:rsidRPr="00897162">
        <w:rPr>
          <w:rFonts w:ascii="Times New Roman" w:hAnsi="Times New Roman" w:cs="Times New Roman"/>
          <w:sz w:val="24"/>
          <w:szCs w:val="24"/>
        </w:rPr>
        <w:t>aclitaxel</w:t>
      </w:r>
      <w:r w:rsidR="006C39FD" w:rsidRPr="00897162">
        <w:rPr>
          <w:rFonts w:ascii="Times New Roman" w:hAnsi="Times New Roman" w:cs="Times New Roman"/>
          <w:sz w:val="24"/>
          <w:szCs w:val="24"/>
        </w:rPr>
        <w:t xml:space="preserve"> </w:t>
      </w:r>
      <w:r w:rsidR="004E5AA4">
        <w:rPr>
          <w:rFonts w:ascii="Times New Roman" w:hAnsi="Times New Roman" w:cs="Times New Roman"/>
          <w:sz w:val="24"/>
          <w:szCs w:val="24"/>
        </w:rPr>
        <w:t xml:space="preserve">at </w:t>
      </w:r>
      <w:r w:rsidR="004E5AA4" w:rsidRPr="00BB074C">
        <w:rPr>
          <w:rFonts w:ascii="Times New Roman" w:hAnsi="Times New Roman" w:cs="Times New Roman"/>
          <w:sz w:val="24"/>
          <w:szCs w:val="24"/>
        </w:rPr>
        <w:t xml:space="preserve">4 mg/kg for four </w:t>
      </w:r>
      <w:r w:rsidR="004E5AA4">
        <w:rPr>
          <w:rFonts w:ascii="Times New Roman" w:hAnsi="Times New Roman" w:cs="Times New Roman"/>
          <w:sz w:val="24"/>
          <w:szCs w:val="24"/>
        </w:rPr>
        <w:t xml:space="preserve">times on alternate days </w:t>
      </w:r>
      <w:r w:rsidR="004E5AA4" w:rsidRPr="00BB074C">
        <w:rPr>
          <w:rFonts w:ascii="Times New Roman" w:hAnsi="Times New Roman" w:cs="Times New Roman"/>
          <w:sz w:val="24"/>
          <w:szCs w:val="24"/>
        </w:rPr>
        <w:t>(days 1, 3, 5, and 7)</w:t>
      </w:r>
      <w:r w:rsidR="0096022E">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31qjkfK7","properties":{"formattedCitation":"(19)","plainCitation":"(19)","noteIndex":0},"citationItems":[{"id":1045,"uris":["http://zotero.org/users/7830472/items/W2MXUL9P"],"uri":["http://zotero.org/users/7830472/items/W2MXUL9P"],"itemData":{"id":1045,"type":"article-journal","abstract":"Paclitaxel, an effective anti-neoplastic agent in the treatment of solid tumors, produces a dose-limiting painful peripheral neuropathy in a clinically significant number of cancer patients. Prior work has demonstrated paclitaxel-induced neurodegeneration and sensory loss in laboratory rodents. We describe here an experimental paclitaxel-induced painful peripheral neuropathy. Adult male rats were given four intraperitoneal injections on alternate days of vehicle or 0.5, 1.0, or 2.0 mg/kg of paclitaxel (Taxol). Behavioral tests for pain using mechanical and thermal stimuli applied to the tail and hind paws, and tests for motor performance, were taken before, during and after dosing for 22-35 days. All three doses of paclitaxel caused heat-hyperalgesia, mechano-allodynia, mechano-hyperalgesia, and cold-allodynia, but had no effect on motor performance. Neuropathic pain began within days and lasted for several weeks. We did not detect any dose-response relationship. Tests at the distal, mid, and proximal tail failed to show evidence of a length-dependent neuropathy. Vehicle control injections had no effect on any measure. No significant systemic toxicities were noted in the paclitaxel-treated animals. Light-microscopic inspection of the sciatic nerve (mid-thigh level), L4-L5 dorsal root ganglia, and dorsal and ventral roots, and the gray and white matter of the L4-L5 spinal cord, showed no structural abnormalities. Electron microscopic examination of the sciatic nerve (mid-thigh level) and the L4-L5 dorsal root ganglia and dorsal horns demonstrated no degeneration of myelinated and unmyelinated axons in the sciatic nerve and roots, but revealed endoneurial edema. This model may be useful in understanding a significant source of pain in cancer patients, and in finding ways to avoid the neurotoxicity that limits paclitaxel therapy.","container-title":"Pain","DOI":"10.1016/S0304-3959(01)00363-3","ISSN":"0304-3959","issue":"3","journalAbbreviation":"Pain","language":"eng","note":"PMID: 11731066","page":"293-304","source":"PubMed","title":"A painful peripheral neuropathy in the rat produced by the chemotherapeutic drug, paclitaxel","volume":"94","author":[{"family":"Polomano","given":"Rosemary C."},{"family":"Mannes","given":"Andrew J."},{"family":"Clark","given":"Uraina S."},{"family":"Bennett","given":"Gary J."}],"issued":{"date-parts":[["2001",12]]}}}],"schema":"https://github.com/citation-style-language/schema/raw/master/csl-citation.json"} </w:instrText>
      </w:r>
      <w:r w:rsidR="0096022E">
        <w:rPr>
          <w:rFonts w:ascii="Times New Roman" w:hAnsi="Times New Roman" w:cs="Times New Roman"/>
          <w:sz w:val="24"/>
          <w:szCs w:val="24"/>
        </w:rPr>
        <w:fldChar w:fldCharType="separate"/>
      </w:r>
      <w:r w:rsidR="00E23F7D" w:rsidRPr="00E23F7D">
        <w:rPr>
          <w:rFonts w:ascii="Times New Roman" w:hAnsi="Times New Roman" w:cs="Times New Roman"/>
          <w:sz w:val="24"/>
        </w:rPr>
        <w:t>(19)</w:t>
      </w:r>
      <w:r w:rsidR="0096022E">
        <w:rPr>
          <w:rFonts w:ascii="Times New Roman" w:hAnsi="Times New Roman" w:cs="Times New Roman"/>
          <w:sz w:val="24"/>
          <w:szCs w:val="24"/>
        </w:rPr>
        <w:fldChar w:fldCharType="end"/>
      </w:r>
      <w:r w:rsidR="004E5AA4">
        <w:rPr>
          <w:rFonts w:ascii="Times New Roman" w:hAnsi="Times New Roman" w:cs="Times New Roman"/>
          <w:sz w:val="24"/>
          <w:szCs w:val="24"/>
        </w:rPr>
        <w:t xml:space="preserve">, and CIPN symptoms in terms of </w:t>
      </w:r>
      <w:r w:rsidR="008F614E">
        <w:rPr>
          <w:rFonts w:ascii="Times New Roman" w:hAnsi="Times New Roman" w:cs="Times New Roman"/>
          <w:sz w:val="24"/>
          <w:szCs w:val="24"/>
        </w:rPr>
        <w:t xml:space="preserve">cold </w:t>
      </w:r>
      <w:r w:rsidR="004E5AA4">
        <w:rPr>
          <w:rFonts w:ascii="Times New Roman" w:hAnsi="Times New Roman" w:cs="Times New Roman"/>
          <w:sz w:val="24"/>
          <w:szCs w:val="24"/>
        </w:rPr>
        <w:t xml:space="preserve">and mechanical allodynia were evaluated </w:t>
      </w:r>
      <w:r w:rsidR="00BB074C" w:rsidRPr="00BB074C">
        <w:rPr>
          <w:rFonts w:ascii="Times New Roman" w:hAnsi="Times New Roman" w:cs="Times New Roman"/>
          <w:sz w:val="24"/>
          <w:szCs w:val="24"/>
        </w:rPr>
        <w:t>after the</w:t>
      </w:r>
      <w:r w:rsidR="004E5AA4">
        <w:rPr>
          <w:rFonts w:ascii="Times New Roman" w:hAnsi="Times New Roman" w:cs="Times New Roman"/>
          <w:sz w:val="24"/>
          <w:szCs w:val="24"/>
        </w:rPr>
        <w:t xml:space="preserve"> </w:t>
      </w:r>
      <w:r w:rsidR="00BB074C" w:rsidRPr="00BB074C">
        <w:rPr>
          <w:rFonts w:ascii="Times New Roman" w:hAnsi="Times New Roman" w:cs="Times New Roman"/>
          <w:sz w:val="24"/>
          <w:szCs w:val="24"/>
        </w:rPr>
        <w:t>injection of paclitaxel</w:t>
      </w:r>
      <w:r>
        <w:rPr>
          <w:rFonts w:ascii="Times New Roman" w:hAnsi="Times New Roman" w:cs="Times New Roman"/>
          <w:sz w:val="24"/>
          <w:szCs w:val="24"/>
        </w:rPr>
        <w:t xml:space="preserve">. </w:t>
      </w:r>
      <w:r w:rsidR="00BF640F">
        <w:rPr>
          <w:rFonts w:ascii="Times New Roman" w:hAnsi="Times New Roman" w:cs="Times New Roman"/>
          <w:sz w:val="24"/>
          <w:szCs w:val="24"/>
        </w:rPr>
        <w:t>As expected, p</w:t>
      </w:r>
      <w:r>
        <w:rPr>
          <w:rFonts w:ascii="Times New Roman" w:hAnsi="Times New Roman" w:cs="Times New Roman"/>
          <w:sz w:val="24"/>
          <w:szCs w:val="24"/>
        </w:rPr>
        <w:t>aclitaxel</w:t>
      </w:r>
      <w:r w:rsidR="0072159E">
        <w:rPr>
          <w:rFonts w:ascii="Times New Roman" w:hAnsi="Times New Roman" w:cs="Times New Roman"/>
          <w:sz w:val="24"/>
          <w:szCs w:val="24"/>
        </w:rPr>
        <w:t xml:space="preserve"> administration</w:t>
      </w:r>
      <w:r>
        <w:rPr>
          <w:rFonts w:ascii="Times New Roman" w:hAnsi="Times New Roman" w:cs="Times New Roman"/>
          <w:sz w:val="24"/>
          <w:szCs w:val="24"/>
        </w:rPr>
        <w:t xml:space="preserve"> </w:t>
      </w:r>
      <w:r w:rsidR="00433003" w:rsidRPr="00897162">
        <w:rPr>
          <w:rFonts w:ascii="Times New Roman" w:hAnsi="Times New Roman" w:cs="Times New Roman"/>
          <w:sz w:val="24"/>
          <w:szCs w:val="24"/>
        </w:rPr>
        <w:t xml:space="preserve">induced cold allodynia in </w:t>
      </w:r>
      <w:r>
        <w:rPr>
          <w:rFonts w:ascii="Times New Roman" w:hAnsi="Times New Roman" w:cs="Times New Roman"/>
          <w:sz w:val="24"/>
          <w:szCs w:val="24"/>
        </w:rPr>
        <w:t>wild</w:t>
      </w:r>
      <w:r w:rsidR="008B747F">
        <w:rPr>
          <w:rFonts w:ascii="Times New Roman" w:hAnsi="Times New Roman" w:cs="Times New Roman"/>
          <w:sz w:val="24"/>
          <w:szCs w:val="24"/>
        </w:rPr>
        <w:t>-</w:t>
      </w:r>
      <w:r>
        <w:rPr>
          <w:rFonts w:ascii="Times New Roman" w:hAnsi="Times New Roman" w:cs="Times New Roman"/>
          <w:sz w:val="24"/>
          <w:szCs w:val="24"/>
        </w:rPr>
        <w:t>type</w:t>
      </w:r>
      <w:r w:rsidR="00433003" w:rsidRPr="00897162">
        <w:rPr>
          <w:rFonts w:ascii="Times New Roman" w:hAnsi="Times New Roman" w:cs="Times New Roman"/>
          <w:sz w:val="24"/>
          <w:szCs w:val="24"/>
        </w:rPr>
        <w:t xml:space="preserve"> animals</w:t>
      </w:r>
      <w:r w:rsidR="00067F53" w:rsidRPr="00067F53">
        <w:rPr>
          <w:rStyle w:val="CommentReference"/>
          <w:rFonts w:ascii="Times New Roman" w:hAnsi="Times New Roman" w:cs="Times New Roman"/>
        </w:rPr>
        <w:t xml:space="preserve"> </w:t>
      </w:r>
      <w:r w:rsidR="00433003" w:rsidRPr="00067F53">
        <w:rPr>
          <w:rFonts w:ascii="Times New Roman" w:hAnsi="Times New Roman" w:cs="Times New Roman"/>
          <w:sz w:val="24"/>
          <w:szCs w:val="24"/>
        </w:rPr>
        <w:t>from day 3</w:t>
      </w:r>
      <w:r w:rsidR="00433003" w:rsidRPr="00897162">
        <w:rPr>
          <w:rFonts w:ascii="Times New Roman" w:hAnsi="Times New Roman" w:cs="Times New Roman"/>
          <w:sz w:val="24"/>
          <w:szCs w:val="24"/>
        </w:rPr>
        <w:t xml:space="preserve"> until day 14</w:t>
      </w:r>
      <w:r w:rsidR="00084C00">
        <w:rPr>
          <w:rFonts w:ascii="Times New Roman" w:hAnsi="Times New Roman" w:cs="Times New Roman"/>
          <w:sz w:val="24"/>
          <w:szCs w:val="24"/>
        </w:rPr>
        <w:t xml:space="preserve"> compared to sham mice</w:t>
      </w:r>
      <w:r w:rsidR="000C7369">
        <w:rPr>
          <w:rFonts w:ascii="Times New Roman" w:hAnsi="Times New Roman" w:cs="Times New Roman"/>
          <w:sz w:val="24"/>
          <w:szCs w:val="24"/>
        </w:rPr>
        <w:t xml:space="preserve"> (Figure</w:t>
      </w:r>
      <w:r w:rsidR="005A7C69">
        <w:rPr>
          <w:rFonts w:ascii="Times New Roman" w:hAnsi="Times New Roman" w:cs="Times New Roman"/>
          <w:sz w:val="24"/>
          <w:szCs w:val="24"/>
        </w:rPr>
        <w:t xml:space="preserve"> </w:t>
      </w:r>
      <w:r w:rsidR="00B7357F">
        <w:rPr>
          <w:rFonts w:ascii="Times New Roman" w:hAnsi="Times New Roman" w:cs="Times New Roman"/>
          <w:sz w:val="24"/>
          <w:szCs w:val="24"/>
        </w:rPr>
        <w:t>6</w:t>
      </w:r>
      <w:r w:rsidR="005A7C69">
        <w:rPr>
          <w:rFonts w:ascii="Times New Roman" w:hAnsi="Times New Roman" w:cs="Times New Roman"/>
          <w:sz w:val="24"/>
          <w:szCs w:val="24"/>
        </w:rPr>
        <w:t>A</w:t>
      </w:r>
      <w:r w:rsidR="000C7369">
        <w:rPr>
          <w:rFonts w:ascii="Times New Roman" w:hAnsi="Times New Roman" w:cs="Times New Roman"/>
          <w:sz w:val="24"/>
          <w:szCs w:val="24"/>
        </w:rPr>
        <w:t>)</w:t>
      </w:r>
      <w:r w:rsidR="00433003" w:rsidRPr="00897162">
        <w:rPr>
          <w:rFonts w:ascii="Times New Roman" w:hAnsi="Times New Roman" w:cs="Times New Roman"/>
          <w:sz w:val="24"/>
          <w:szCs w:val="24"/>
        </w:rPr>
        <w:t>. Paclitaxel induced also evident allodynia to mechanical stimuli at all time</w:t>
      </w:r>
      <w:r w:rsidR="00F556C1">
        <w:rPr>
          <w:rFonts w:ascii="Times New Roman" w:hAnsi="Times New Roman" w:cs="Times New Roman"/>
          <w:sz w:val="24"/>
          <w:szCs w:val="24"/>
        </w:rPr>
        <w:t xml:space="preserve"> </w:t>
      </w:r>
      <w:r w:rsidR="00433003" w:rsidRPr="00897162">
        <w:rPr>
          <w:rFonts w:ascii="Times New Roman" w:hAnsi="Times New Roman" w:cs="Times New Roman"/>
          <w:sz w:val="24"/>
          <w:szCs w:val="24"/>
        </w:rPr>
        <w:t>points (day 1, 3, 5, 7, 10, and 14) compared to sham mice</w:t>
      </w:r>
      <w:r w:rsidR="00203B88">
        <w:rPr>
          <w:rFonts w:ascii="Times New Roman" w:hAnsi="Times New Roman" w:cs="Times New Roman"/>
          <w:sz w:val="24"/>
          <w:szCs w:val="24"/>
        </w:rPr>
        <w:t xml:space="preserve"> (Figure</w:t>
      </w:r>
      <w:r w:rsidR="005A7C69">
        <w:rPr>
          <w:rFonts w:ascii="Times New Roman" w:hAnsi="Times New Roman" w:cs="Times New Roman"/>
          <w:sz w:val="24"/>
          <w:szCs w:val="24"/>
        </w:rPr>
        <w:t xml:space="preserve"> </w:t>
      </w:r>
      <w:r w:rsidR="00B7357F">
        <w:rPr>
          <w:rFonts w:ascii="Times New Roman" w:hAnsi="Times New Roman" w:cs="Times New Roman"/>
          <w:sz w:val="24"/>
          <w:szCs w:val="24"/>
        </w:rPr>
        <w:t>6</w:t>
      </w:r>
      <w:r w:rsidR="005A7C69">
        <w:rPr>
          <w:rFonts w:ascii="Times New Roman" w:hAnsi="Times New Roman" w:cs="Times New Roman"/>
          <w:sz w:val="24"/>
          <w:szCs w:val="24"/>
        </w:rPr>
        <w:t>B</w:t>
      </w:r>
      <w:r w:rsidR="00203B88">
        <w:rPr>
          <w:rFonts w:ascii="Times New Roman" w:hAnsi="Times New Roman" w:cs="Times New Roman"/>
          <w:sz w:val="24"/>
          <w:szCs w:val="24"/>
        </w:rPr>
        <w:t>)</w:t>
      </w:r>
      <w:r w:rsidR="00433003" w:rsidRPr="00897162">
        <w:rPr>
          <w:rFonts w:ascii="Times New Roman" w:hAnsi="Times New Roman" w:cs="Times New Roman"/>
          <w:sz w:val="24"/>
          <w:szCs w:val="24"/>
        </w:rPr>
        <w:t>.</w:t>
      </w:r>
      <w:r w:rsidR="00A70847" w:rsidRPr="00897162">
        <w:rPr>
          <w:rFonts w:ascii="Times New Roman" w:hAnsi="Times New Roman" w:cs="Times New Roman"/>
          <w:sz w:val="24"/>
          <w:szCs w:val="24"/>
        </w:rPr>
        <w:t xml:space="preserve"> </w:t>
      </w:r>
      <w:r w:rsidR="00D07A99">
        <w:rPr>
          <w:rFonts w:ascii="Times New Roman" w:hAnsi="Times New Roman" w:cs="Times New Roman"/>
          <w:sz w:val="24"/>
          <w:szCs w:val="24"/>
        </w:rPr>
        <w:t>Notably, t</w:t>
      </w:r>
      <w:r w:rsidR="0072159E">
        <w:rPr>
          <w:rFonts w:ascii="Times New Roman" w:hAnsi="Times New Roman" w:cs="Times New Roman"/>
          <w:sz w:val="24"/>
          <w:szCs w:val="24"/>
        </w:rPr>
        <w:t xml:space="preserve">he absence of C5aR1 in </w:t>
      </w:r>
      <w:r w:rsidR="00B502C2">
        <w:rPr>
          <w:rFonts w:ascii="Times New Roman" w:hAnsi="Times New Roman" w:cs="Times New Roman"/>
          <w:sz w:val="24"/>
          <w:szCs w:val="24"/>
        </w:rPr>
        <w:t>KO</w:t>
      </w:r>
      <w:r w:rsidR="0072159E">
        <w:rPr>
          <w:rFonts w:ascii="Times New Roman" w:hAnsi="Times New Roman" w:cs="Times New Roman"/>
          <w:sz w:val="24"/>
          <w:szCs w:val="24"/>
        </w:rPr>
        <w:t xml:space="preserve"> mice </w:t>
      </w:r>
      <w:r w:rsidR="00D07A99">
        <w:rPr>
          <w:rFonts w:ascii="Times New Roman" w:hAnsi="Times New Roman" w:cs="Times New Roman"/>
          <w:sz w:val="24"/>
          <w:szCs w:val="24"/>
        </w:rPr>
        <w:t xml:space="preserve">was </w:t>
      </w:r>
      <w:r w:rsidR="0072159E">
        <w:rPr>
          <w:rFonts w:ascii="Times New Roman" w:hAnsi="Times New Roman" w:cs="Times New Roman"/>
          <w:sz w:val="24"/>
          <w:szCs w:val="24"/>
        </w:rPr>
        <w:t>significantly protect</w:t>
      </w:r>
      <w:r w:rsidR="00D07A99">
        <w:rPr>
          <w:rFonts w:ascii="Times New Roman" w:hAnsi="Times New Roman" w:cs="Times New Roman"/>
          <w:sz w:val="24"/>
          <w:szCs w:val="24"/>
        </w:rPr>
        <w:t>ive</w:t>
      </w:r>
      <w:r w:rsidR="0072159E">
        <w:rPr>
          <w:rFonts w:ascii="Times New Roman" w:hAnsi="Times New Roman" w:cs="Times New Roman"/>
          <w:sz w:val="24"/>
          <w:szCs w:val="24"/>
        </w:rPr>
        <w:t xml:space="preserve"> </w:t>
      </w:r>
      <w:r w:rsidR="00A70847" w:rsidRPr="00897162">
        <w:rPr>
          <w:rFonts w:ascii="Times New Roman" w:hAnsi="Times New Roman" w:cs="Times New Roman"/>
          <w:sz w:val="24"/>
          <w:szCs w:val="24"/>
        </w:rPr>
        <w:t>during both the induction and maintenance phases of paclitaxel-induced CIPN</w:t>
      </w:r>
      <w:r w:rsidR="00BB074C">
        <w:rPr>
          <w:rFonts w:ascii="Times New Roman" w:hAnsi="Times New Roman" w:cs="Times New Roman"/>
          <w:sz w:val="24"/>
          <w:szCs w:val="24"/>
        </w:rPr>
        <w:t xml:space="preserve"> (Figure</w:t>
      </w:r>
      <w:r w:rsidR="0037485E">
        <w:rPr>
          <w:rFonts w:ascii="Times New Roman" w:hAnsi="Times New Roman" w:cs="Times New Roman"/>
          <w:sz w:val="24"/>
          <w:szCs w:val="24"/>
        </w:rPr>
        <w:t xml:space="preserve"> </w:t>
      </w:r>
      <w:r w:rsidR="00F76D1A" w:rsidRPr="00CD74FC">
        <w:rPr>
          <w:rFonts w:ascii="Times New Roman" w:hAnsi="Times New Roman" w:cs="Times New Roman"/>
          <w:sz w:val="24"/>
          <w:szCs w:val="24"/>
          <w:highlight w:val="yellow"/>
        </w:rPr>
        <w:t>S</w:t>
      </w:r>
      <w:r w:rsidR="00327F07" w:rsidRPr="00CD74FC">
        <w:rPr>
          <w:rFonts w:ascii="Times New Roman" w:hAnsi="Times New Roman" w:cs="Times New Roman"/>
          <w:sz w:val="24"/>
          <w:szCs w:val="24"/>
          <w:highlight w:val="yellow"/>
        </w:rPr>
        <w:t>6</w:t>
      </w:r>
      <w:r w:rsidR="0037485E">
        <w:rPr>
          <w:rFonts w:ascii="Times New Roman" w:hAnsi="Times New Roman" w:cs="Times New Roman"/>
          <w:sz w:val="24"/>
          <w:szCs w:val="24"/>
        </w:rPr>
        <w:t>)</w:t>
      </w:r>
      <w:r w:rsidR="005A7C69">
        <w:rPr>
          <w:rFonts w:ascii="Times New Roman" w:hAnsi="Times New Roman" w:cs="Times New Roman"/>
          <w:sz w:val="24"/>
          <w:szCs w:val="24"/>
        </w:rPr>
        <w:t>,</w:t>
      </w:r>
      <w:r w:rsidR="00B502C2">
        <w:rPr>
          <w:rFonts w:ascii="Times New Roman" w:hAnsi="Times New Roman" w:cs="Times New Roman"/>
          <w:sz w:val="24"/>
          <w:szCs w:val="24"/>
        </w:rPr>
        <w:t xml:space="preserve"> thus indicating </w:t>
      </w:r>
      <w:r w:rsidR="005A7C69">
        <w:rPr>
          <w:rFonts w:ascii="Times New Roman" w:hAnsi="Times New Roman" w:cs="Times New Roman"/>
          <w:sz w:val="24"/>
          <w:szCs w:val="24"/>
        </w:rPr>
        <w:t>the</w:t>
      </w:r>
      <w:r w:rsidR="00B502C2">
        <w:rPr>
          <w:rFonts w:ascii="Times New Roman" w:hAnsi="Times New Roman" w:cs="Times New Roman"/>
          <w:sz w:val="24"/>
          <w:szCs w:val="24"/>
        </w:rPr>
        <w:t xml:space="preserve"> crucial role of C5aR1 in the pathophysiology of paclitaxel</w:t>
      </w:r>
      <w:r w:rsidR="00771F18">
        <w:rPr>
          <w:rFonts w:ascii="Times New Roman" w:hAnsi="Times New Roman" w:cs="Times New Roman"/>
          <w:sz w:val="24"/>
          <w:szCs w:val="24"/>
        </w:rPr>
        <w:t>-</w:t>
      </w:r>
      <w:r w:rsidR="00B502C2">
        <w:rPr>
          <w:rFonts w:ascii="Times New Roman" w:hAnsi="Times New Roman" w:cs="Times New Roman"/>
          <w:sz w:val="24"/>
          <w:szCs w:val="24"/>
        </w:rPr>
        <w:t>induced CIPN.</w:t>
      </w:r>
      <w:r w:rsidR="00F556C1">
        <w:rPr>
          <w:rFonts w:ascii="Times New Roman" w:hAnsi="Times New Roman" w:cs="Times New Roman"/>
          <w:sz w:val="24"/>
          <w:szCs w:val="24"/>
        </w:rPr>
        <w:t xml:space="preserve"> </w:t>
      </w:r>
    </w:p>
    <w:p w14:paraId="4C0220C4" w14:textId="49DD29C0" w:rsidR="006754DB" w:rsidRPr="00897162" w:rsidRDefault="00203B88" w:rsidP="00DA73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Starting from these data, we evaluated the potential therapeutic effects of C5aR1 pharmacological inhibition</w:t>
      </w:r>
      <w:r w:rsidR="00D2291F" w:rsidRPr="00D2291F">
        <w:rPr>
          <w:rFonts w:ascii="Times New Roman" w:hAnsi="Times New Roman" w:cs="Times New Roman"/>
          <w:sz w:val="24"/>
          <w:szCs w:val="24"/>
        </w:rPr>
        <w:t xml:space="preserve">. </w:t>
      </w:r>
      <w:r w:rsidR="0026426C">
        <w:rPr>
          <w:rFonts w:ascii="Times New Roman" w:hAnsi="Times New Roman" w:cs="Times New Roman"/>
          <w:sz w:val="24"/>
          <w:szCs w:val="24"/>
        </w:rPr>
        <w:t>Pharmacological i</w:t>
      </w:r>
      <w:r w:rsidRPr="00D2291F">
        <w:rPr>
          <w:rFonts w:ascii="Times New Roman" w:hAnsi="Times New Roman" w:cs="Times New Roman"/>
          <w:sz w:val="24"/>
          <w:szCs w:val="24"/>
        </w:rPr>
        <w:t>nhibition</w:t>
      </w:r>
      <w:r>
        <w:rPr>
          <w:rFonts w:ascii="Times New Roman" w:hAnsi="Times New Roman" w:cs="Times New Roman"/>
          <w:sz w:val="24"/>
          <w:szCs w:val="24"/>
        </w:rPr>
        <w:t xml:space="preserve"> of C5aR1</w:t>
      </w:r>
      <w:r w:rsidR="00DA0192" w:rsidRPr="00897162">
        <w:rPr>
          <w:rFonts w:ascii="Times New Roman" w:hAnsi="Times New Roman" w:cs="Times New Roman"/>
          <w:sz w:val="24"/>
          <w:szCs w:val="24"/>
        </w:rPr>
        <w:t xml:space="preserve"> </w:t>
      </w:r>
      <w:r w:rsidR="00F40A38" w:rsidRPr="00D2291F">
        <w:rPr>
          <w:rFonts w:ascii="Times New Roman" w:hAnsi="Times New Roman" w:cs="Times New Roman"/>
          <w:sz w:val="24"/>
          <w:szCs w:val="24"/>
        </w:rPr>
        <w:t xml:space="preserve">with </w:t>
      </w:r>
      <w:r w:rsidR="0019288E" w:rsidRPr="00CD74FC">
        <w:rPr>
          <w:rFonts w:ascii="Times New Roman" w:hAnsi="Times New Roman"/>
          <w:bCs/>
          <w:sz w:val="24"/>
          <w:szCs w:val="24"/>
          <w:highlight w:val="yellow"/>
        </w:rPr>
        <w:t>oral</w:t>
      </w:r>
      <w:r w:rsidR="0019288E" w:rsidRPr="00AF47CA">
        <w:rPr>
          <w:rFonts w:ascii="Times New Roman" w:hAnsi="Times New Roman"/>
          <w:bCs/>
          <w:sz w:val="24"/>
          <w:szCs w:val="24"/>
        </w:rPr>
        <w:t xml:space="preserve"> </w:t>
      </w:r>
      <w:r w:rsidR="00F40A38" w:rsidRPr="00D2291F">
        <w:rPr>
          <w:rFonts w:ascii="Times New Roman" w:hAnsi="Times New Roman" w:cs="Times New Roman"/>
          <w:sz w:val="24"/>
          <w:szCs w:val="24"/>
        </w:rPr>
        <w:t>DF3966A</w:t>
      </w:r>
      <w:r w:rsidR="00F40A38" w:rsidRPr="00897162">
        <w:rPr>
          <w:rFonts w:ascii="Times New Roman" w:hAnsi="Times New Roman" w:cs="Times New Roman"/>
          <w:sz w:val="24"/>
          <w:szCs w:val="24"/>
        </w:rPr>
        <w:t xml:space="preserve"> </w:t>
      </w:r>
      <w:r w:rsidR="0019288E" w:rsidRPr="00CD74FC">
        <w:rPr>
          <w:rFonts w:ascii="Times New Roman" w:hAnsi="Times New Roman" w:cs="Times New Roman"/>
          <w:sz w:val="24"/>
          <w:szCs w:val="24"/>
          <w:highlight w:val="yellow"/>
        </w:rPr>
        <w:t xml:space="preserve">at </w:t>
      </w:r>
      <w:r w:rsidR="0019288E" w:rsidRPr="00CD74FC">
        <w:rPr>
          <w:rFonts w:ascii="Times New Roman" w:hAnsi="Times New Roman"/>
          <w:bCs/>
          <w:sz w:val="24"/>
          <w:szCs w:val="24"/>
          <w:highlight w:val="yellow"/>
        </w:rPr>
        <w:t>30 mg/kg administered every 12 hours for 14 days during the induction phase of CIPN</w:t>
      </w:r>
      <w:r w:rsidR="0019288E">
        <w:rPr>
          <w:rFonts w:ascii="Times New Roman" w:hAnsi="Times New Roman"/>
          <w:bCs/>
          <w:sz w:val="24"/>
          <w:szCs w:val="24"/>
        </w:rPr>
        <w:t xml:space="preserve"> </w:t>
      </w:r>
      <w:r w:rsidR="006754DB" w:rsidRPr="00897162">
        <w:rPr>
          <w:rFonts w:ascii="Times New Roman" w:hAnsi="Times New Roman" w:cs="Times New Roman"/>
          <w:sz w:val="24"/>
          <w:szCs w:val="24"/>
        </w:rPr>
        <w:t>significantly reduced cold allodynia induced by paclitaxel</w:t>
      </w:r>
      <w:r w:rsidR="0064132B">
        <w:rPr>
          <w:rFonts w:ascii="Times New Roman" w:hAnsi="Times New Roman" w:cs="Times New Roman"/>
          <w:sz w:val="24"/>
          <w:szCs w:val="24"/>
        </w:rPr>
        <w:t xml:space="preserve"> </w:t>
      </w:r>
      <w:r w:rsidR="006754DB" w:rsidRPr="00897162">
        <w:rPr>
          <w:rFonts w:ascii="Times New Roman" w:hAnsi="Times New Roman" w:cs="Times New Roman"/>
          <w:sz w:val="24"/>
          <w:szCs w:val="24"/>
        </w:rPr>
        <w:t>at day 3 and 5, and at day 7, 10 and 14</w:t>
      </w:r>
      <w:r w:rsidR="00877C68">
        <w:rPr>
          <w:rFonts w:ascii="Times New Roman" w:hAnsi="Times New Roman" w:cs="Times New Roman"/>
          <w:sz w:val="24"/>
          <w:szCs w:val="24"/>
        </w:rPr>
        <w:t xml:space="preserve"> (Figure </w:t>
      </w:r>
      <w:r w:rsidR="00B7357F">
        <w:rPr>
          <w:rFonts w:ascii="Times New Roman" w:hAnsi="Times New Roman" w:cs="Times New Roman"/>
          <w:sz w:val="24"/>
          <w:szCs w:val="24"/>
        </w:rPr>
        <w:t>6</w:t>
      </w:r>
      <w:r w:rsidR="00211E04">
        <w:rPr>
          <w:rFonts w:ascii="Times New Roman" w:hAnsi="Times New Roman" w:cs="Times New Roman"/>
          <w:sz w:val="24"/>
          <w:szCs w:val="24"/>
        </w:rPr>
        <w:t>A</w:t>
      </w:r>
      <w:r w:rsidR="00877C68">
        <w:rPr>
          <w:rFonts w:ascii="Times New Roman" w:hAnsi="Times New Roman" w:cs="Times New Roman"/>
          <w:sz w:val="24"/>
          <w:szCs w:val="24"/>
        </w:rPr>
        <w:t>)</w:t>
      </w:r>
      <w:r w:rsidR="00747121" w:rsidRPr="00897162">
        <w:rPr>
          <w:rFonts w:ascii="Times New Roman" w:hAnsi="Times New Roman" w:cs="Times New Roman"/>
          <w:sz w:val="24"/>
          <w:szCs w:val="24"/>
        </w:rPr>
        <w:t xml:space="preserve">, </w:t>
      </w:r>
      <w:r>
        <w:rPr>
          <w:rFonts w:ascii="Times New Roman" w:hAnsi="Times New Roman" w:cs="Times New Roman"/>
          <w:sz w:val="24"/>
          <w:szCs w:val="24"/>
        </w:rPr>
        <w:t>and</w:t>
      </w:r>
      <w:r w:rsidR="006754DB" w:rsidRPr="00897162">
        <w:rPr>
          <w:rFonts w:ascii="Times New Roman" w:hAnsi="Times New Roman" w:cs="Times New Roman"/>
          <w:sz w:val="24"/>
          <w:szCs w:val="24"/>
        </w:rPr>
        <w:t xml:space="preserve"> significantly inhibited paclitaxel </w:t>
      </w:r>
      <w:r w:rsidR="00DA0192">
        <w:rPr>
          <w:rFonts w:ascii="Times New Roman" w:hAnsi="Times New Roman" w:cs="Times New Roman"/>
          <w:sz w:val="24"/>
          <w:szCs w:val="24"/>
        </w:rPr>
        <w:t xml:space="preserve">mechanical </w:t>
      </w:r>
      <w:r w:rsidR="006754DB" w:rsidRPr="00897162">
        <w:rPr>
          <w:rFonts w:ascii="Times New Roman" w:hAnsi="Times New Roman" w:cs="Times New Roman"/>
          <w:sz w:val="24"/>
          <w:szCs w:val="24"/>
        </w:rPr>
        <w:t>allodynic effect from day 3 until day 14</w:t>
      </w:r>
      <w:r w:rsidR="00877C68">
        <w:rPr>
          <w:rFonts w:ascii="Times New Roman" w:hAnsi="Times New Roman" w:cs="Times New Roman"/>
          <w:sz w:val="24"/>
          <w:szCs w:val="24"/>
        </w:rPr>
        <w:t xml:space="preserve"> (Figure</w:t>
      </w:r>
      <w:r w:rsidR="00211E04">
        <w:rPr>
          <w:rFonts w:ascii="Times New Roman" w:hAnsi="Times New Roman" w:cs="Times New Roman"/>
          <w:sz w:val="24"/>
          <w:szCs w:val="24"/>
        </w:rPr>
        <w:t xml:space="preserve"> </w:t>
      </w:r>
      <w:r w:rsidR="00B7357F">
        <w:rPr>
          <w:rFonts w:ascii="Times New Roman" w:hAnsi="Times New Roman" w:cs="Times New Roman"/>
          <w:sz w:val="24"/>
          <w:szCs w:val="24"/>
        </w:rPr>
        <w:t>6</w:t>
      </w:r>
      <w:r w:rsidR="00211E04">
        <w:rPr>
          <w:rFonts w:ascii="Times New Roman" w:hAnsi="Times New Roman" w:cs="Times New Roman"/>
          <w:sz w:val="24"/>
          <w:szCs w:val="24"/>
        </w:rPr>
        <w:t>B</w:t>
      </w:r>
      <w:r w:rsidR="00877C68">
        <w:rPr>
          <w:rFonts w:ascii="Times New Roman" w:hAnsi="Times New Roman" w:cs="Times New Roman"/>
          <w:sz w:val="24"/>
          <w:szCs w:val="24"/>
        </w:rPr>
        <w:t>)</w:t>
      </w:r>
      <w:r w:rsidR="006754DB" w:rsidRPr="00897162">
        <w:rPr>
          <w:rFonts w:ascii="Times New Roman" w:hAnsi="Times New Roman" w:cs="Times New Roman"/>
          <w:sz w:val="24"/>
          <w:szCs w:val="24"/>
        </w:rPr>
        <w:t xml:space="preserve">. </w:t>
      </w:r>
      <w:r w:rsidR="000A7FBC">
        <w:rPr>
          <w:rFonts w:ascii="Times New Roman" w:hAnsi="Times New Roman" w:cs="Times New Roman"/>
          <w:sz w:val="24"/>
          <w:szCs w:val="24"/>
        </w:rPr>
        <w:t xml:space="preserve">These data clearly demonstrate the key role of C5aR1 in mediating </w:t>
      </w:r>
      <w:proofErr w:type="gramStart"/>
      <w:r w:rsidR="000A7FBC">
        <w:rPr>
          <w:rFonts w:ascii="Times New Roman" w:hAnsi="Times New Roman" w:cs="Times New Roman"/>
          <w:sz w:val="24"/>
          <w:szCs w:val="24"/>
        </w:rPr>
        <w:t>paclitaxel</w:t>
      </w:r>
      <w:r w:rsidR="00211E04">
        <w:rPr>
          <w:rFonts w:ascii="Times New Roman" w:hAnsi="Times New Roman" w:cs="Times New Roman"/>
          <w:sz w:val="24"/>
          <w:szCs w:val="24"/>
        </w:rPr>
        <w:t>-</w:t>
      </w:r>
      <w:r w:rsidR="000A7FBC">
        <w:rPr>
          <w:rFonts w:ascii="Times New Roman" w:hAnsi="Times New Roman" w:cs="Times New Roman"/>
          <w:sz w:val="24"/>
          <w:szCs w:val="24"/>
        </w:rPr>
        <w:t>induced</w:t>
      </w:r>
      <w:proofErr w:type="gramEnd"/>
      <w:r w:rsidR="000A7FBC">
        <w:rPr>
          <w:rFonts w:ascii="Times New Roman" w:hAnsi="Times New Roman" w:cs="Times New Roman"/>
          <w:sz w:val="24"/>
          <w:szCs w:val="24"/>
        </w:rPr>
        <w:t xml:space="preserve"> CIPN</w:t>
      </w:r>
      <w:r>
        <w:rPr>
          <w:rFonts w:ascii="Times New Roman" w:hAnsi="Times New Roman" w:cs="Times New Roman"/>
          <w:sz w:val="24"/>
          <w:szCs w:val="24"/>
        </w:rPr>
        <w:t xml:space="preserve"> and the potential therapeutic effect</w:t>
      </w:r>
      <w:r w:rsidR="0026426C">
        <w:rPr>
          <w:rFonts w:ascii="Times New Roman" w:hAnsi="Times New Roman" w:cs="Times New Roman"/>
          <w:sz w:val="24"/>
          <w:szCs w:val="24"/>
        </w:rPr>
        <w:t>s</w:t>
      </w:r>
      <w:r>
        <w:rPr>
          <w:rFonts w:ascii="Times New Roman" w:hAnsi="Times New Roman" w:cs="Times New Roman"/>
          <w:sz w:val="24"/>
          <w:szCs w:val="24"/>
        </w:rPr>
        <w:t xml:space="preserve"> of the inhibition of C5aR1</w:t>
      </w:r>
      <w:r w:rsidR="0026426C">
        <w:rPr>
          <w:rFonts w:ascii="Times New Roman" w:hAnsi="Times New Roman" w:cs="Times New Roman"/>
          <w:sz w:val="24"/>
          <w:szCs w:val="24"/>
        </w:rPr>
        <w:t xml:space="preserve"> in this condition</w:t>
      </w:r>
      <w:r w:rsidR="000A7FBC">
        <w:rPr>
          <w:rFonts w:ascii="Times New Roman" w:hAnsi="Times New Roman" w:cs="Times New Roman"/>
          <w:sz w:val="24"/>
          <w:szCs w:val="24"/>
        </w:rPr>
        <w:t>.</w:t>
      </w:r>
    </w:p>
    <w:p w14:paraId="1F8B3B38" w14:textId="4FBA5036" w:rsidR="00AF6318" w:rsidRPr="00897162" w:rsidRDefault="00747121" w:rsidP="00F556C1">
      <w:pPr>
        <w:spacing w:after="0" w:line="480" w:lineRule="auto"/>
        <w:jc w:val="both"/>
        <w:rPr>
          <w:rFonts w:ascii="Times New Roman" w:hAnsi="Times New Roman" w:cs="Times New Roman"/>
          <w:sz w:val="24"/>
          <w:szCs w:val="24"/>
        </w:rPr>
      </w:pPr>
      <w:r w:rsidRPr="00897162">
        <w:rPr>
          <w:rFonts w:ascii="Times New Roman" w:hAnsi="Times New Roman" w:cs="Times New Roman"/>
          <w:sz w:val="24"/>
          <w:szCs w:val="24"/>
        </w:rPr>
        <w:lastRenderedPageBreak/>
        <w:t xml:space="preserve">To </w:t>
      </w:r>
      <w:r w:rsidR="00F540AA">
        <w:rPr>
          <w:rFonts w:ascii="Times New Roman" w:hAnsi="Times New Roman" w:cs="Times New Roman"/>
          <w:sz w:val="24"/>
          <w:szCs w:val="24"/>
        </w:rPr>
        <w:t>explain the</w:t>
      </w:r>
      <w:r w:rsidR="00134869">
        <w:rPr>
          <w:rFonts w:ascii="Times New Roman" w:hAnsi="Times New Roman" w:cs="Times New Roman"/>
          <w:sz w:val="24"/>
          <w:szCs w:val="24"/>
        </w:rPr>
        <w:t xml:space="preserve"> mechanisms underlying the</w:t>
      </w:r>
      <w:r w:rsidR="00F540AA">
        <w:rPr>
          <w:rFonts w:ascii="Times New Roman" w:hAnsi="Times New Roman" w:cs="Times New Roman"/>
          <w:sz w:val="24"/>
          <w:szCs w:val="24"/>
        </w:rPr>
        <w:t xml:space="preserve"> protective effects</w:t>
      </w:r>
      <w:r w:rsidR="00134869">
        <w:rPr>
          <w:rFonts w:ascii="Times New Roman" w:hAnsi="Times New Roman" w:cs="Times New Roman"/>
          <w:sz w:val="24"/>
          <w:szCs w:val="24"/>
        </w:rPr>
        <w:t xml:space="preserve"> of the inhibition of C5aR1</w:t>
      </w:r>
      <w:r w:rsidR="007D59E8">
        <w:rPr>
          <w:rFonts w:ascii="Times New Roman" w:hAnsi="Times New Roman" w:cs="Times New Roman"/>
          <w:sz w:val="24"/>
          <w:szCs w:val="24"/>
        </w:rPr>
        <w:t xml:space="preserve"> in paclitaxel-induced CIPN</w:t>
      </w:r>
      <w:r w:rsidR="00F540AA">
        <w:rPr>
          <w:rFonts w:ascii="Times New Roman" w:hAnsi="Times New Roman" w:cs="Times New Roman"/>
          <w:sz w:val="24"/>
          <w:szCs w:val="24"/>
        </w:rPr>
        <w:t>, we</w:t>
      </w:r>
      <w:r w:rsidRPr="00897162">
        <w:rPr>
          <w:rFonts w:ascii="Times New Roman" w:hAnsi="Times New Roman" w:cs="Times New Roman"/>
          <w:sz w:val="24"/>
          <w:szCs w:val="24"/>
        </w:rPr>
        <w:t xml:space="preserve"> analyzed </w:t>
      </w:r>
      <w:r w:rsidR="00066711">
        <w:rPr>
          <w:rFonts w:ascii="Times New Roman" w:hAnsi="Times New Roman" w:cs="Times New Roman"/>
          <w:sz w:val="24"/>
          <w:szCs w:val="24"/>
        </w:rPr>
        <w:t xml:space="preserve">by </w:t>
      </w:r>
      <w:r w:rsidR="00211E04">
        <w:rPr>
          <w:rFonts w:ascii="Times New Roman" w:hAnsi="Times New Roman" w:cs="Times New Roman"/>
          <w:sz w:val="24"/>
          <w:szCs w:val="24"/>
        </w:rPr>
        <w:t>real time</w:t>
      </w:r>
      <w:r w:rsidR="00066711">
        <w:rPr>
          <w:rFonts w:ascii="Times New Roman" w:hAnsi="Times New Roman" w:cs="Times New Roman"/>
          <w:sz w:val="24"/>
          <w:szCs w:val="24"/>
        </w:rPr>
        <w:t xml:space="preserve">-PCR </w:t>
      </w:r>
      <w:r w:rsidR="00F540AA">
        <w:rPr>
          <w:rFonts w:ascii="Times New Roman" w:hAnsi="Times New Roman" w:cs="Times New Roman"/>
          <w:sz w:val="24"/>
          <w:szCs w:val="24"/>
        </w:rPr>
        <w:t xml:space="preserve">the </w:t>
      </w:r>
      <w:r w:rsidRPr="00897162">
        <w:rPr>
          <w:rFonts w:ascii="Times New Roman" w:hAnsi="Times New Roman" w:cs="Times New Roman"/>
          <w:sz w:val="24"/>
          <w:szCs w:val="24"/>
        </w:rPr>
        <w:t>gene expression of C5aR1, inflammatory markers</w:t>
      </w:r>
      <w:r w:rsidR="008B747F">
        <w:rPr>
          <w:rFonts w:ascii="Times New Roman" w:hAnsi="Times New Roman" w:cs="Times New Roman"/>
          <w:sz w:val="24"/>
          <w:szCs w:val="24"/>
        </w:rPr>
        <w:t>,</w:t>
      </w:r>
      <w:r w:rsidRPr="00897162">
        <w:rPr>
          <w:rFonts w:ascii="Times New Roman" w:hAnsi="Times New Roman" w:cs="Times New Roman"/>
          <w:sz w:val="24"/>
          <w:szCs w:val="24"/>
        </w:rPr>
        <w:t xml:space="preserve"> and </w:t>
      </w:r>
      <w:r w:rsidR="00211E04">
        <w:rPr>
          <w:rFonts w:ascii="Times New Roman" w:hAnsi="Times New Roman" w:cs="Times New Roman"/>
          <w:sz w:val="24"/>
          <w:szCs w:val="24"/>
        </w:rPr>
        <w:t>TRPV1 and TRPV4</w:t>
      </w:r>
      <w:r w:rsidRPr="00897162">
        <w:rPr>
          <w:rFonts w:ascii="Times New Roman" w:hAnsi="Times New Roman" w:cs="Times New Roman"/>
          <w:sz w:val="24"/>
          <w:szCs w:val="24"/>
        </w:rPr>
        <w:t xml:space="preserve"> in </w:t>
      </w:r>
      <w:r w:rsidR="004A2ABF">
        <w:rPr>
          <w:rFonts w:ascii="Times New Roman" w:hAnsi="Times New Roman" w:cs="Times New Roman"/>
          <w:sz w:val="24"/>
          <w:szCs w:val="24"/>
        </w:rPr>
        <w:t>mouse</w:t>
      </w:r>
      <w:r w:rsidRPr="00897162">
        <w:rPr>
          <w:rFonts w:ascii="Times New Roman" w:hAnsi="Times New Roman" w:cs="Times New Roman"/>
          <w:sz w:val="24"/>
          <w:szCs w:val="24"/>
        </w:rPr>
        <w:t xml:space="preserve"> spinal cord and paw samples collected at day 15 after the first paclitaxel administration. </w:t>
      </w:r>
      <w:r w:rsidR="003A1A53" w:rsidRPr="00897162">
        <w:rPr>
          <w:rFonts w:ascii="Times New Roman" w:hAnsi="Times New Roman" w:cs="Times New Roman"/>
          <w:sz w:val="24"/>
          <w:szCs w:val="24"/>
        </w:rPr>
        <w:t xml:space="preserve">In the spinal cords of paclitaxel-treated mice, C5aR1 </w:t>
      </w:r>
      <w:r w:rsidR="00FC079C">
        <w:rPr>
          <w:rFonts w:ascii="Times New Roman" w:hAnsi="Times New Roman" w:cs="Times New Roman"/>
          <w:sz w:val="24"/>
          <w:szCs w:val="24"/>
        </w:rPr>
        <w:t xml:space="preserve">gene </w:t>
      </w:r>
      <w:r w:rsidR="003A1A53" w:rsidRPr="00897162">
        <w:rPr>
          <w:rFonts w:ascii="Times New Roman" w:hAnsi="Times New Roman" w:cs="Times New Roman"/>
          <w:sz w:val="24"/>
          <w:szCs w:val="24"/>
        </w:rPr>
        <w:t xml:space="preserve">expression </w:t>
      </w:r>
      <w:r w:rsidR="00F540AA">
        <w:rPr>
          <w:rFonts w:ascii="Times New Roman" w:hAnsi="Times New Roman" w:cs="Times New Roman"/>
          <w:sz w:val="24"/>
          <w:szCs w:val="24"/>
        </w:rPr>
        <w:t>was</w:t>
      </w:r>
      <w:r w:rsidR="00F540AA" w:rsidRPr="00897162">
        <w:rPr>
          <w:rFonts w:ascii="Times New Roman" w:hAnsi="Times New Roman" w:cs="Times New Roman"/>
          <w:sz w:val="24"/>
          <w:szCs w:val="24"/>
        </w:rPr>
        <w:t xml:space="preserve"> significant</w:t>
      </w:r>
      <w:r w:rsidR="00F540AA">
        <w:rPr>
          <w:rFonts w:ascii="Times New Roman" w:hAnsi="Times New Roman" w:cs="Times New Roman"/>
          <w:sz w:val="24"/>
          <w:szCs w:val="24"/>
        </w:rPr>
        <w:t>ly</w:t>
      </w:r>
      <w:r w:rsidR="00F540AA" w:rsidRPr="00897162">
        <w:rPr>
          <w:rFonts w:ascii="Times New Roman" w:hAnsi="Times New Roman" w:cs="Times New Roman"/>
          <w:sz w:val="24"/>
          <w:szCs w:val="24"/>
        </w:rPr>
        <w:t xml:space="preserve"> increase</w:t>
      </w:r>
      <w:r w:rsidR="00F540AA">
        <w:rPr>
          <w:rFonts w:ascii="Times New Roman" w:hAnsi="Times New Roman" w:cs="Times New Roman"/>
          <w:sz w:val="24"/>
          <w:szCs w:val="24"/>
        </w:rPr>
        <w:t>d</w:t>
      </w:r>
      <w:r w:rsidR="00F540AA" w:rsidRPr="00897162">
        <w:rPr>
          <w:rFonts w:ascii="Times New Roman" w:hAnsi="Times New Roman" w:cs="Times New Roman"/>
          <w:sz w:val="24"/>
          <w:szCs w:val="24"/>
        </w:rPr>
        <w:t xml:space="preserve"> </w:t>
      </w:r>
      <w:r w:rsidR="003A1A53" w:rsidRPr="00897162">
        <w:rPr>
          <w:rFonts w:ascii="Times New Roman" w:hAnsi="Times New Roman" w:cs="Times New Roman"/>
          <w:sz w:val="24"/>
          <w:szCs w:val="24"/>
        </w:rPr>
        <w:t xml:space="preserve">as compared with sham mice, and this </w:t>
      </w:r>
      <w:r w:rsidR="00F540AA">
        <w:rPr>
          <w:rFonts w:ascii="Times New Roman" w:hAnsi="Times New Roman" w:cs="Times New Roman"/>
          <w:sz w:val="24"/>
          <w:szCs w:val="24"/>
        </w:rPr>
        <w:t>upregulation</w:t>
      </w:r>
      <w:r w:rsidR="003A1A53" w:rsidRPr="00897162">
        <w:rPr>
          <w:rFonts w:ascii="Times New Roman" w:hAnsi="Times New Roman" w:cs="Times New Roman"/>
          <w:sz w:val="24"/>
          <w:szCs w:val="24"/>
        </w:rPr>
        <w:t xml:space="preserve"> was completely inhibited by </w:t>
      </w:r>
      <w:r w:rsidR="009A0115">
        <w:rPr>
          <w:rFonts w:ascii="Times New Roman" w:hAnsi="Times New Roman" w:cs="Times New Roman"/>
          <w:sz w:val="24"/>
          <w:szCs w:val="24"/>
        </w:rPr>
        <w:t xml:space="preserve">treatment with </w:t>
      </w:r>
      <w:r w:rsidR="003A1A53" w:rsidRPr="00897162">
        <w:rPr>
          <w:rFonts w:ascii="Times New Roman" w:hAnsi="Times New Roman" w:cs="Times New Roman"/>
          <w:sz w:val="24"/>
          <w:szCs w:val="24"/>
        </w:rPr>
        <w:t>DF3966A</w:t>
      </w:r>
      <w:r w:rsidR="00211E04">
        <w:rPr>
          <w:rFonts w:ascii="Times New Roman" w:hAnsi="Times New Roman" w:cs="Times New Roman"/>
          <w:sz w:val="24"/>
          <w:szCs w:val="24"/>
        </w:rPr>
        <w:t xml:space="preserve"> (Figure </w:t>
      </w:r>
      <w:r w:rsidR="00B7357F">
        <w:rPr>
          <w:rFonts w:ascii="Times New Roman" w:hAnsi="Times New Roman" w:cs="Times New Roman"/>
          <w:sz w:val="24"/>
          <w:szCs w:val="24"/>
        </w:rPr>
        <w:t>6</w:t>
      </w:r>
      <w:r w:rsidR="00211E04">
        <w:rPr>
          <w:rFonts w:ascii="Times New Roman" w:hAnsi="Times New Roman" w:cs="Times New Roman"/>
          <w:sz w:val="24"/>
          <w:szCs w:val="24"/>
        </w:rPr>
        <w:t>C)</w:t>
      </w:r>
      <w:r w:rsidR="003A1A53" w:rsidRPr="00897162">
        <w:rPr>
          <w:rFonts w:ascii="Times New Roman" w:hAnsi="Times New Roman" w:cs="Times New Roman"/>
          <w:sz w:val="24"/>
          <w:szCs w:val="24"/>
        </w:rPr>
        <w:t xml:space="preserve">. Similarly, </w:t>
      </w:r>
      <w:r w:rsidR="009A0115" w:rsidRPr="00897162">
        <w:rPr>
          <w:rFonts w:ascii="Times New Roman" w:hAnsi="Times New Roman" w:cs="Times New Roman"/>
          <w:sz w:val="24"/>
          <w:szCs w:val="24"/>
        </w:rPr>
        <w:t>DF3966A</w:t>
      </w:r>
      <w:r w:rsidR="009A0115">
        <w:rPr>
          <w:rFonts w:ascii="Times New Roman" w:hAnsi="Times New Roman" w:cs="Times New Roman"/>
          <w:sz w:val="24"/>
          <w:szCs w:val="24"/>
        </w:rPr>
        <w:t xml:space="preserve"> </w:t>
      </w:r>
      <w:r w:rsidR="009A0115" w:rsidRPr="00897162">
        <w:rPr>
          <w:rFonts w:ascii="Times New Roman" w:hAnsi="Times New Roman" w:cs="Times New Roman"/>
          <w:sz w:val="24"/>
          <w:szCs w:val="24"/>
        </w:rPr>
        <w:t xml:space="preserve">significantly reduced </w:t>
      </w:r>
      <w:r w:rsidR="009A0115">
        <w:rPr>
          <w:rFonts w:ascii="Times New Roman" w:hAnsi="Times New Roman" w:cs="Times New Roman"/>
          <w:sz w:val="24"/>
          <w:szCs w:val="24"/>
        </w:rPr>
        <w:t>the</w:t>
      </w:r>
      <w:r w:rsidR="003A1A53" w:rsidRPr="00897162">
        <w:rPr>
          <w:rFonts w:ascii="Times New Roman" w:hAnsi="Times New Roman" w:cs="Times New Roman"/>
          <w:sz w:val="24"/>
          <w:szCs w:val="24"/>
        </w:rPr>
        <w:t xml:space="preserve"> </w:t>
      </w:r>
      <w:r w:rsidR="00AF6318">
        <w:rPr>
          <w:rFonts w:ascii="Times New Roman" w:hAnsi="Times New Roman" w:cs="Times New Roman"/>
          <w:sz w:val="24"/>
          <w:szCs w:val="24"/>
        </w:rPr>
        <w:t xml:space="preserve">paclitaxel-induced </w:t>
      </w:r>
      <w:r w:rsidR="003A1A53" w:rsidRPr="00897162">
        <w:rPr>
          <w:rFonts w:ascii="Times New Roman" w:hAnsi="Times New Roman" w:cs="Times New Roman"/>
          <w:sz w:val="24"/>
          <w:szCs w:val="24"/>
        </w:rPr>
        <w:t xml:space="preserve">increase </w:t>
      </w:r>
      <w:r w:rsidR="00211E04">
        <w:rPr>
          <w:rFonts w:ascii="Times New Roman" w:hAnsi="Times New Roman" w:cs="Times New Roman"/>
          <w:sz w:val="24"/>
          <w:szCs w:val="24"/>
        </w:rPr>
        <w:t>of</w:t>
      </w:r>
      <w:r w:rsidR="003A1A53" w:rsidRPr="00897162">
        <w:rPr>
          <w:rFonts w:ascii="Times New Roman" w:hAnsi="Times New Roman" w:cs="Times New Roman"/>
          <w:sz w:val="24"/>
          <w:szCs w:val="24"/>
        </w:rPr>
        <w:t xml:space="preserve"> </w:t>
      </w:r>
      <w:r w:rsidR="00AF6318" w:rsidRPr="00897162">
        <w:rPr>
          <w:rFonts w:ascii="Times New Roman" w:hAnsi="Times New Roman" w:cs="Times New Roman"/>
          <w:sz w:val="24"/>
          <w:szCs w:val="24"/>
        </w:rPr>
        <w:t xml:space="preserve">mRNA level </w:t>
      </w:r>
      <w:r w:rsidR="00AF6318">
        <w:rPr>
          <w:rFonts w:ascii="Times New Roman" w:hAnsi="Times New Roman" w:cs="Times New Roman"/>
          <w:sz w:val="24"/>
          <w:szCs w:val="24"/>
        </w:rPr>
        <w:t xml:space="preserve">of </w:t>
      </w:r>
      <w:r w:rsidR="003A1A53" w:rsidRPr="00897162">
        <w:rPr>
          <w:rFonts w:ascii="Times New Roman" w:hAnsi="Times New Roman" w:cs="Times New Roman"/>
          <w:sz w:val="24"/>
          <w:szCs w:val="24"/>
        </w:rPr>
        <w:t>TNF-α</w:t>
      </w:r>
      <w:r w:rsidR="00AF6318">
        <w:rPr>
          <w:rFonts w:ascii="Times New Roman" w:hAnsi="Times New Roman" w:cs="Times New Roman"/>
          <w:sz w:val="24"/>
          <w:szCs w:val="24"/>
        </w:rPr>
        <w:t xml:space="preserve">, </w:t>
      </w:r>
      <w:r w:rsidR="00AF6318" w:rsidRPr="00AF6318">
        <w:rPr>
          <w:rFonts w:ascii="Times New Roman" w:hAnsi="Times New Roman" w:cs="Times New Roman"/>
          <w:sz w:val="24"/>
          <w:szCs w:val="24"/>
        </w:rPr>
        <w:t>a mediator of both spinal microglial activation and hypersensitivity to neuropathic pain</w:t>
      </w:r>
      <w:r w:rsidR="00824D74">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NJGJ9ozJ","properties":{"formattedCitation":"(20)","plainCitation":"(20)","noteIndex":0},"citationItems":[{"id":1065,"uris":["http://zotero.org/users/7830472/items/MIAEL7GB"],"uri":["http://zotero.org/users/7830472/items/MIAEL7GB"],"itemData":{"id":1065,"type":"article-journal","abstract":"Spinal nerve ligation (SNL) results in a profound long lasting allodynia and increases in phosphorylated p38 in dorsal root ganglia (DRG) neurons and spinal cord microglia. We have previously shown that systemic etanercept, a tumor necrosis factor (TNF) antagonist, reduced allodynia by 42% and blocked SNL-induced increases in P-p38 levels in the L5 and L6 DRG, but not in the ipsilateral lumbar spinal cord. The present experiments demonstrated that intrathecal etanercept (100 microg) prevents SNL-induced increased levels of spinal P-p38. Pretreatment, but not posttreatment, with intrathecal etanercept (100 microg), given every third day, reduced mechanical allodynia by 50%. This therapeutic benefit was maintained for at least 7 days after cessation of treatment. Combined systemic and intrathecal administration of etanercept was no more effective than intrathecal treatment alone. These data imply that TNF provides the trigger for phosphorylation of p38 in both DRG neurons and spinal microglia.","container-title":"Neuroscience Letters","DOI":"10.1016/j.neulet.2004.12.064","ISSN":"0304-3940","issue":"3","journalAbbreviation":"Neurosci Lett","language":"eng","note":"PMID: 15843065","page":"209-213","source":"PubMed","title":"Spinal blockade of TNF blocks spinal nerve ligation-induced increases in spinal P-p38","volume":"379","author":[{"family":"Svensson","given":"Camilla I."},{"family":"Schäfers","given":"Maria"},{"family":"Jones","given":"Toni L."},{"family":"Powell","given":"Henry"},{"family":"Sorkin","given":"Linda S."}],"issued":{"date-parts":[["2005",5,13]]}}}],"schema":"https://github.com/citation-style-language/schema/raw/master/csl-citation.json"} </w:instrText>
      </w:r>
      <w:r w:rsidR="00824D74">
        <w:rPr>
          <w:rFonts w:ascii="Times New Roman" w:hAnsi="Times New Roman" w:cs="Times New Roman"/>
          <w:sz w:val="24"/>
          <w:szCs w:val="24"/>
        </w:rPr>
        <w:fldChar w:fldCharType="separate"/>
      </w:r>
      <w:r w:rsidR="00E23F7D" w:rsidRPr="00E23F7D">
        <w:rPr>
          <w:rFonts w:ascii="Times New Roman" w:hAnsi="Times New Roman" w:cs="Times New Roman"/>
          <w:sz w:val="24"/>
        </w:rPr>
        <w:t>(20)</w:t>
      </w:r>
      <w:r w:rsidR="00824D74">
        <w:rPr>
          <w:rFonts w:ascii="Times New Roman" w:hAnsi="Times New Roman" w:cs="Times New Roman"/>
          <w:sz w:val="24"/>
          <w:szCs w:val="24"/>
        </w:rPr>
        <w:fldChar w:fldCharType="end"/>
      </w:r>
      <w:r w:rsidR="00211E04">
        <w:rPr>
          <w:rFonts w:ascii="Times New Roman" w:hAnsi="Times New Roman" w:cs="Times New Roman"/>
          <w:sz w:val="24"/>
          <w:szCs w:val="24"/>
        </w:rPr>
        <w:t xml:space="preserve"> (Figure </w:t>
      </w:r>
      <w:r w:rsidR="00B7357F">
        <w:rPr>
          <w:rFonts w:ascii="Times New Roman" w:hAnsi="Times New Roman" w:cs="Times New Roman"/>
          <w:sz w:val="24"/>
          <w:szCs w:val="24"/>
        </w:rPr>
        <w:t>6</w:t>
      </w:r>
      <w:r w:rsidR="00211E04">
        <w:rPr>
          <w:rFonts w:ascii="Times New Roman" w:hAnsi="Times New Roman" w:cs="Times New Roman"/>
          <w:sz w:val="24"/>
          <w:szCs w:val="24"/>
        </w:rPr>
        <w:t>C)</w:t>
      </w:r>
      <w:r w:rsidR="003A1A53" w:rsidRPr="00897162">
        <w:rPr>
          <w:rFonts w:ascii="Times New Roman" w:hAnsi="Times New Roman" w:cs="Times New Roman"/>
          <w:sz w:val="24"/>
          <w:szCs w:val="24"/>
        </w:rPr>
        <w:t xml:space="preserve">. In paws, C5aR1 mRNA level was not affected </w:t>
      </w:r>
      <w:r w:rsidR="00B7357F">
        <w:rPr>
          <w:rFonts w:ascii="Times New Roman" w:hAnsi="Times New Roman" w:cs="Times New Roman"/>
          <w:sz w:val="24"/>
          <w:szCs w:val="24"/>
        </w:rPr>
        <w:t xml:space="preserve">significantly </w:t>
      </w:r>
      <w:r w:rsidR="003A1A53" w:rsidRPr="00897162">
        <w:rPr>
          <w:rFonts w:ascii="Times New Roman" w:hAnsi="Times New Roman" w:cs="Times New Roman"/>
          <w:sz w:val="24"/>
          <w:szCs w:val="24"/>
        </w:rPr>
        <w:t xml:space="preserve">by paclitaxel alone or paclitaxel+DF3966A treatment, </w:t>
      </w:r>
      <w:r w:rsidR="009A0115">
        <w:rPr>
          <w:rFonts w:ascii="Times New Roman" w:hAnsi="Times New Roman" w:cs="Times New Roman"/>
          <w:sz w:val="24"/>
          <w:szCs w:val="24"/>
        </w:rPr>
        <w:t xml:space="preserve">but </w:t>
      </w:r>
      <w:r w:rsidR="003A1A53" w:rsidRPr="00897162">
        <w:rPr>
          <w:rFonts w:ascii="Times New Roman" w:hAnsi="Times New Roman" w:cs="Times New Roman"/>
          <w:sz w:val="24"/>
          <w:szCs w:val="24"/>
        </w:rPr>
        <w:t xml:space="preserve">TRPV1, </w:t>
      </w:r>
      <w:r w:rsidR="00B7357F">
        <w:rPr>
          <w:rFonts w:ascii="Times New Roman" w:hAnsi="Times New Roman" w:cs="Times New Roman"/>
          <w:sz w:val="24"/>
          <w:szCs w:val="24"/>
        </w:rPr>
        <w:t>TRPV4,</w:t>
      </w:r>
      <w:r w:rsidR="003A1A53" w:rsidRPr="00897162">
        <w:rPr>
          <w:rFonts w:ascii="Times New Roman" w:hAnsi="Times New Roman" w:cs="Times New Roman"/>
          <w:sz w:val="24"/>
          <w:szCs w:val="24"/>
        </w:rPr>
        <w:t xml:space="preserve"> IL-1β </w:t>
      </w:r>
      <w:r w:rsidR="00B7357F" w:rsidRPr="00897162">
        <w:rPr>
          <w:rFonts w:ascii="Times New Roman" w:hAnsi="Times New Roman" w:cs="Times New Roman"/>
          <w:sz w:val="24"/>
          <w:szCs w:val="24"/>
        </w:rPr>
        <w:t xml:space="preserve">and </w:t>
      </w:r>
      <w:r w:rsidR="00B7357F">
        <w:rPr>
          <w:rFonts w:ascii="Times New Roman" w:hAnsi="Times New Roman" w:cs="Times New Roman"/>
          <w:sz w:val="24"/>
          <w:szCs w:val="24"/>
        </w:rPr>
        <w:t xml:space="preserve">IL-6 </w:t>
      </w:r>
      <w:r w:rsidR="003A1A53" w:rsidRPr="00897162">
        <w:rPr>
          <w:rFonts w:ascii="Times New Roman" w:hAnsi="Times New Roman" w:cs="Times New Roman"/>
          <w:sz w:val="24"/>
          <w:szCs w:val="24"/>
        </w:rPr>
        <w:t xml:space="preserve">mRNA </w:t>
      </w:r>
      <w:r w:rsidR="00FC079C">
        <w:rPr>
          <w:rFonts w:ascii="Times New Roman" w:hAnsi="Times New Roman" w:cs="Times New Roman"/>
          <w:sz w:val="24"/>
          <w:szCs w:val="24"/>
        </w:rPr>
        <w:t xml:space="preserve">levels </w:t>
      </w:r>
      <w:r w:rsidR="003A1A53" w:rsidRPr="00897162">
        <w:rPr>
          <w:rFonts w:ascii="Times New Roman" w:hAnsi="Times New Roman" w:cs="Times New Roman"/>
          <w:sz w:val="24"/>
          <w:szCs w:val="24"/>
        </w:rPr>
        <w:t xml:space="preserve">were upregulated in mice treated with paclitaxel, and </w:t>
      </w:r>
      <w:r w:rsidR="00B7357F">
        <w:rPr>
          <w:rFonts w:ascii="Times New Roman" w:hAnsi="Times New Roman" w:cs="Times New Roman"/>
          <w:sz w:val="24"/>
          <w:szCs w:val="24"/>
        </w:rPr>
        <w:t xml:space="preserve">DF3966A treated-mice showed a </w:t>
      </w:r>
      <w:r w:rsidR="00B7357F" w:rsidRPr="00897162">
        <w:rPr>
          <w:rFonts w:ascii="Times New Roman" w:hAnsi="Times New Roman" w:cs="Times New Roman"/>
          <w:sz w:val="24"/>
          <w:szCs w:val="24"/>
        </w:rPr>
        <w:t>significant</w:t>
      </w:r>
      <w:r w:rsidR="00B7357F">
        <w:rPr>
          <w:rFonts w:ascii="Times New Roman" w:hAnsi="Times New Roman" w:cs="Times New Roman"/>
          <w:sz w:val="24"/>
          <w:szCs w:val="24"/>
        </w:rPr>
        <w:t xml:space="preserve"> reduction of their levels </w:t>
      </w:r>
      <w:r w:rsidR="00211E04">
        <w:rPr>
          <w:rFonts w:ascii="Times New Roman" w:hAnsi="Times New Roman" w:cs="Times New Roman"/>
          <w:sz w:val="24"/>
          <w:szCs w:val="24"/>
        </w:rPr>
        <w:t xml:space="preserve">(Figure </w:t>
      </w:r>
      <w:r w:rsidR="00B7357F">
        <w:rPr>
          <w:rFonts w:ascii="Times New Roman" w:hAnsi="Times New Roman" w:cs="Times New Roman"/>
          <w:sz w:val="24"/>
          <w:szCs w:val="24"/>
        </w:rPr>
        <w:t>6</w:t>
      </w:r>
      <w:r w:rsidR="00211E04">
        <w:rPr>
          <w:rFonts w:ascii="Times New Roman" w:hAnsi="Times New Roman" w:cs="Times New Roman"/>
          <w:sz w:val="24"/>
          <w:szCs w:val="24"/>
        </w:rPr>
        <w:t>D)</w:t>
      </w:r>
      <w:r w:rsidR="003A1A53" w:rsidRPr="00897162">
        <w:rPr>
          <w:rFonts w:ascii="Times New Roman" w:hAnsi="Times New Roman" w:cs="Times New Roman"/>
          <w:sz w:val="24"/>
          <w:szCs w:val="24"/>
        </w:rPr>
        <w:t>.</w:t>
      </w:r>
      <w:r w:rsidR="00AF6318">
        <w:rPr>
          <w:rFonts w:ascii="Times New Roman" w:hAnsi="Times New Roman" w:cs="Times New Roman"/>
          <w:sz w:val="24"/>
          <w:szCs w:val="24"/>
        </w:rPr>
        <w:t xml:space="preserve"> These results suggest that the central (spinal cord) </w:t>
      </w:r>
      <w:r w:rsidR="00AF6318" w:rsidRPr="00AF6318">
        <w:rPr>
          <w:rFonts w:ascii="Times New Roman" w:hAnsi="Times New Roman" w:cs="Times New Roman"/>
          <w:sz w:val="24"/>
          <w:szCs w:val="24"/>
        </w:rPr>
        <w:t>activation of</w:t>
      </w:r>
      <w:r w:rsidR="00AF6318">
        <w:rPr>
          <w:rFonts w:ascii="Times New Roman" w:hAnsi="Times New Roman" w:cs="Times New Roman"/>
          <w:sz w:val="24"/>
          <w:szCs w:val="24"/>
        </w:rPr>
        <w:t xml:space="preserve"> </w:t>
      </w:r>
      <w:r w:rsidR="00AF6318" w:rsidRPr="00AF6318">
        <w:rPr>
          <w:rFonts w:ascii="Times New Roman" w:hAnsi="Times New Roman" w:cs="Times New Roman"/>
          <w:sz w:val="24"/>
          <w:szCs w:val="24"/>
        </w:rPr>
        <w:t>C5aR1</w:t>
      </w:r>
      <w:r w:rsidR="00F84549">
        <w:rPr>
          <w:rFonts w:ascii="Times New Roman" w:hAnsi="Times New Roman" w:cs="Times New Roman"/>
          <w:sz w:val="24"/>
          <w:szCs w:val="24"/>
        </w:rPr>
        <w:t xml:space="preserve"> mediated by paclitaxel</w:t>
      </w:r>
      <w:r w:rsidR="00AF6318" w:rsidRPr="00AF6318">
        <w:rPr>
          <w:rFonts w:ascii="Times New Roman" w:hAnsi="Times New Roman" w:cs="Times New Roman"/>
          <w:sz w:val="24"/>
          <w:szCs w:val="24"/>
        </w:rPr>
        <w:t xml:space="preserve"> </w:t>
      </w:r>
      <w:r w:rsidR="00AF6318">
        <w:rPr>
          <w:rFonts w:ascii="Times New Roman" w:hAnsi="Times New Roman" w:cs="Times New Roman"/>
          <w:sz w:val="24"/>
          <w:szCs w:val="24"/>
        </w:rPr>
        <w:t>is crucial</w:t>
      </w:r>
      <w:r w:rsidR="00AF6318" w:rsidRPr="00AF6318">
        <w:rPr>
          <w:rFonts w:ascii="Times New Roman" w:hAnsi="Times New Roman" w:cs="Times New Roman"/>
          <w:sz w:val="24"/>
          <w:szCs w:val="24"/>
        </w:rPr>
        <w:t xml:space="preserve"> for the modulation of peripheral mediators (</w:t>
      </w:r>
      <w:r w:rsidR="00AF6318">
        <w:rPr>
          <w:rFonts w:ascii="Times New Roman" w:hAnsi="Times New Roman" w:cs="Times New Roman"/>
          <w:sz w:val="24"/>
          <w:szCs w:val="24"/>
        </w:rPr>
        <w:t>inflammatory cytokines</w:t>
      </w:r>
      <w:r w:rsidR="00AF6318" w:rsidRPr="00AF6318">
        <w:rPr>
          <w:rFonts w:ascii="Times New Roman" w:hAnsi="Times New Roman" w:cs="Times New Roman"/>
          <w:sz w:val="24"/>
          <w:szCs w:val="24"/>
        </w:rPr>
        <w:t xml:space="preserve">), which </w:t>
      </w:r>
      <w:r w:rsidR="00AF6318">
        <w:rPr>
          <w:rFonts w:ascii="Times New Roman" w:hAnsi="Times New Roman" w:cs="Times New Roman"/>
          <w:sz w:val="24"/>
          <w:szCs w:val="24"/>
        </w:rPr>
        <w:t>in turn amplify</w:t>
      </w:r>
      <w:r w:rsidR="00AF6318" w:rsidRPr="00AF6318">
        <w:rPr>
          <w:rFonts w:ascii="Times New Roman" w:hAnsi="Times New Roman" w:cs="Times New Roman"/>
          <w:sz w:val="24"/>
          <w:szCs w:val="24"/>
        </w:rPr>
        <w:t xml:space="preserve"> pain transmission</w:t>
      </w:r>
      <w:r w:rsidR="00AF6318">
        <w:rPr>
          <w:rFonts w:ascii="Times New Roman" w:hAnsi="Times New Roman" w:cs="Times New Roman"/>
          <w:sz w:val="24"/>
          <w:szCs w:val="24"/>
        </w:rPr>
        <w:t>.</w:t>
      </w:r>
    </w:p>
    <w:p w14:paraId="2A509D61" w14:textId="77777777" w:rsidR="007579D4" w:rsidRDefault="007579D4" w:rsidP="007579D4">
      <w:pPr>
        <w:spacing w:after="0" w:line="480" w:lineRule="auto"/>
        <w:jc w:val="both"/>
        <w:rPr>
          <w:rFonts w:ascii="Times New Roman" w:hAnsi="Times New Roman" w:cs="Times New Roman"/>
          <w:b/>
          <w:bCs/>
          <w:i/>
          <w:iCs/>
          <w:sz w:val="24"/>
          <w:szCs w:val="24"/>
        </w:rPr>
      </w:pPr>
    </w:p>
    <w:p w14:paraId="71B25EBD" w14:textId="1785F87F" w:rsidR="007579D4" w:rsidRPr="007579D4" w:rsidRDefault="00ED38BB" w:rsidP="007579D4">
      <w:pPr>
        <w:pStyle w:val="ListParagraph"/>
        <w:numPr>
          <w:ilvl w:val="1"/>
          <w:numId w:val="9"/>
        </w:numPr>
        <w:spacing w:after="0" w:line="48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C5aR1 inhibition counteracts</w:t>
      </w:r>
      <w:r w:rsidR="003544A8">
        <w:rPr>
          <w:rFonts w:ascii="Times New Roman" w:hAnsi="Times New Roman" w:cs="Times New Roman"/>
          <w:b/>
          <w:bCs/>
          <w:i/>
          <w:iCs/>
          <w:sz w:val="24"/>
          <w:szCs w:val="24"/>
        </w:rPr>
        <w:t xml:space="preserve"> p</w:t>
      </w:r>
      <w:r w:rsidR="007579D4" w:rsidRPr="007579D4">
        <w:rPr>
          <w:rFonts w:ascii="Times New Roman" w:hAnsi="Times New Roman" w:cs="Times New Roman"/>
          <w:b/>
          <w:bCs/>
          <w:i/>
          <w:iCs/>
          <w:sz w:val="24"/>
          <w:szCs w:val="24"/>
        </w:rPr>
        <w:t>aclitaxel</w:t>
      </w:r>
      <w:r>
        <w:rPr>
          <w:rFonts w:ascii="Times New Roman" w:hAnsi="Times New Roman" w:cs="Times New Roman"/>
          <w:b/>
          <w:bCs/>
          <w:i/>
          <w:iCs/>
          <w:sz w:val="24"/>
          <w:szCs w:val="24"/>
        </w:rPr>
        <w:t>-</w:t>
      </w:r>
      <w:r w:rsidR="007579D4" w:rsidRPr="007579D4">
        <w:rPr>
          <w:rFonts w:ascii="Times New Roman" w:hAnsi="Times New Roman" w:cs="Times New Roman"/>
          <w:b/>
          <w:bCs/>
          <w:i/>
          <w:iCs/>
          <w:sz w:val="24"/>
          <w:szCs w:val="24"/>
        </w:rPr>
        <w:t xml:space="preserve"> </w:t>
      </w:r>
      <w:r w:rsidR="003544A8">
        <w:rPr>
          <w:rFonts w:ascii="Times New Roman" w:hAnsi="Times New Roman" w:cs="Times New Roman"/>
          <w:b/>
          <w:bCs/>
          <w:i/>
          <w:iCs/>
          <w:sz w:val="24"/>
          <w:szCs w:val="24"/>
        </w:rPr>
        <w:t>or C5a</w:t>
      </w:r>
      <w:r>
        <w:rPr>
          <w:rFonts w:ascii="Times New Roman" w:hAnsi="Times New Roman" w:cs="Times New Roman"/>
          <w:b/>
          <w:bCs/>
          <w:i/>
          <w:iCs/>
          <w:sz w:val="24"/>
          <w:szCs w:val="24"/>
        </w:rPr>
        <w:t xml:space="preserve">-induced </w:t>
      </w:r>
      <w:r w:rsidR="003544A8" w:rsidRPr="003544A8">
        <w:rPr>
          <w:rFonts w:ascii="Times New Roman" w:hAnsi="Times New Roman" w:cs="Times New Roman"/>
          <w:b/>
          <w:bCs/>
          <w:i/>
          <w:iCs/>
          <w:sz w:val="24"/>
          <w:szCs w:val="24"/>
        </w:rPr>
        <w:t>anaphyla</w:t>
      </w:r>
      <w:r>
        <w:rPr>
          <w:rFonts w:ascii="Times New Roman" w:hAnsi="Times New Roman" w:cs="Times New Roman"/>
          <w:b/>
          <w:bCs/>
          <w:i/>
          <w:iCs/>
          <w:sz w:val="24"/>
          <w:szCs w:val="24"/>
        </w:rPr>
        <w:t>ctoid</w:t>
      </w:r>
      <w:r w:rsidR="003544A8" w:rsidRPr="003544A8">
        <w:rPr>
          <w:rFonts w:ascii="Times New Roman" w:hAnsi="Times New Roman" w:cs="Times New Roman"/>
          <w:b/>
          <w:bCs/>
          <w:i/>
          <w:iCs/>
          <w:sz w:val="24"/>
          <w:szCs w:val="24"/>
        </w:rPr>
        <w:t xml:space="preserve"> </w:t>
      </w:r>
      <w:r>
        <w:rPr>
          <w:rFonts w:ascii="Times New Roman" w:hAnsi="Times New Roman" w:cs="Times New Roman"/>
          <w:b/>
          <w:bCs/>
          <w:i/>
          <w:iCs/>
          <w:sz w:val="24"/>
          <w:szCs w:val="24"/>
        </w:rPr>
        <w:t>cytokine release</w:t>
      </w:r>
      <w:r w:rsidR="003544A8" w:rsidRPr="003544A8">
        <w:rPr>
          <w:rFonts w:ascii="Times New Roman" w:hAnsi="Times New Roman" w:cs="Times New Roman"/>
          <w:b/>
          <w:bCs/>
          <w:i/>
          <w:iCs/>
          <w:sz w:val="24"/>
          <w:szCs w:val="24"/>
        </w:rPr>
        <w:t xml:space="preserve"> </w:t>
      </w:r>
      <w:r>
        <w:rPr>
          <w:rFonts w:ascii="Times New Roman" w:hAnsi="Times New Roman" w:cs="Times New Roman"/>
          <w:b/>
          <w:bCs/>
          <w:i/>
          <w:iCs/>
          <w:sz w:val="24"/>
          <w:szCs w:val="24"/>
        </w:rPr>
        <w:t>in macrophages</w:t>
      </w:r>
    </w:p>
    <w:p w14:paraId="28045E53" w14:textId="01EB922A" w:rsidR="00B857F2" w:rsidRDefault="007579D4" w:rsidP="00B857F2">
      <w:pPr>
        <w:spacing w:after="0" w:line="480" w:lineRule="auto"/>
        <w:contextualSpacing/>
        <w:jc w:val="both"/>
        <w:rPr>
          <w:rFonts w:ascii="Times New Roman" w:hAnsi="Times New Roman" w:cs="Times New Roman"/>
          <w:sz w:val="24"/>
          <w:szCs w:val="24"/>
        </w:rPr>
      </w:pPr>
      <w:r w:rsidRPr="00790A30">
        <w:rPr>
          <w:rFonts w:ascii="Times New Roman" w:hAnsi="Times New Roman" w:cs="Times New Roman"/>
          <w:sz w:val="24"/>
          <w:szCs w:val="24"/>
        </w:rPr>
        <w:t xml:space="preserve">Considering the </w:t>
      </w:r>
      <w:r>
        <w:rPr>
          <w:rFonts w:ascii="Times New Roman" w:hAnsi="Times New Roman" w:cs="Times New Roman"/>
          <w:sz w:val="24"/>
          <w:szCs w:val="24"/>
        </w:rPr>
        <w:t xml:space="preserve">role of C5a-C5aR1 axis in anaphylactoid reactions of different origin </w:t>
      </w:r>
      <w:r>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85nE1zJk","properties":{"formattedCitation":"(21,22)","plainCitation":"(21,22)","noteIndex":0},"citationItems":[{"id":746,"uris":["http://zotero.org/users/7830472/items/7PL42MLC"],"uri":["http://zotero.org/users/7830472/items/7PL42MLC"],"itemData":{"id":746,"type":"article-journal","abstract":"Food-induced anaphylaxis is a serious allergic reaction mainly caused by antigen cross-linking of IgE-loaded Fce-receptors on mast cells (MCs). Such MC activation leads to the release of pro-inflammatory mediators which results in the manifestation of the disease. Here, we demonstrate that the complement fragment C5a plays an important and until now not recognized role in the development and severity of food allergy. We subjected C5aR1−/− and wild-type (wt) Balb/c mice to oral ovalbumin (OVA)-induced anaphylaxis. We observed that 78% of wt but only 9% of C5aR1−/− mice suffered from diarrhea and hypothermia after the 7th oral OVA challenge. Importantly, peritoneal MCs strongly expressed C5aR1 after the 7th oral OVA treatment. OVA-specific serum IgE and MCPT-1 levels were significantly decreased in C5aR1-deficient as compared with wt mice. To directly examine the impact of the C5a/C5aR1 axis on MC function, we generated bone marrow-derived MCs (BMMCs) and tested their activation and degranulation potency in response to FceR1 cross-linking. Degranulation of C5aR1−/− BMMCs was reduced by 50% and IL-6 production was decreased by 35% as compared with wt cells. Also, FceR1 cross-linking markedly upregulated C5aR1 MC expression. Further, in contrast to wt mice, C5aR1−/− mice were largely protected from histamine-induced temperature drop in vivo. In line with this finding, C5aR targeting protected human endothelial cells from histamine-induced barrier dysfunction and disruption of tight junction proteins in vitro. Our findings identify a critical role of the C5a/C5aR1 axis in IgE-mediated oral antigen-induced anaphylaxis. C5aR1 may serve as a novel therapeutic target to suppress the inflammatory response in food-induced anaphylaxis.","container-title":"The Journal of Immunology","ISSN":"0022-1767, 1550-6606","issue":"1 Supplement","language":"en","note":"publisher: American Association of Immunologists\nsection: Mast Cells and Basophils","page":"145.2-145.2","source":"www.jimmunol.org","title":"Experimental food-induced anaphylaxis is driven by C5aR1 actvivation on mast cells","volume":"198","author":[{"family":"Koehl","given":"Joerg"},{"family":"Kordowski","given":"Anna"},{"family":"Wu","given":"David"},{"family":"Hogan","given":"Simon P."}],"issued":{"date-parts":[["2017",5,1]]}}},{"id":750,"uris":["http://zotero.org/users/7830472/items/2TSNBVVL"],"uri":["http://zotero.org/users/7830472/items/2TSNBVVL"],"itemData":{"id":750,"type":"article-journal","abstract":"The mechanisms leading to death from anaphylaxis after insect sting involve antigen cross-linkage of antibody molecules that activate immunoglobulin receptors on inflammatory cells. The aim of our study was to investigate the pathomorphology and the expression of C5aR in fatal anaphylaxis in a patient after a fatal insect sting. A 38-year-old women was stung by a honeybee. C5R1 expression was detected in many dilated capillaries in the lungs. Pulmonary epithelial cells did not bind the monoclonal antibody for C5R1; however, intensive cytoplasmic staining was detected in endothelial cells. The findings of this case provide evidence for an active role of complement in fatal anaphylaxis elicited by bee venom. C5aR detection could be useful in the identification of sudden death cases because of unwitnessed fatal insect sting cases. Authors can recommend this immunohistochemical analysis on all sudden unexpected deaths outdoors where a possible bee sting might occur.","container-title":"Journal of Forensic Sciences","DOI":"10.1111/j.1556-4029.2010.01681.x","ISSN":"1556-4029","issue":"2","journalAbbreviation":"J Forensic Sci","language":"eng","note":"PMID: 21265844","page":"526-528","source":"PubMed","title":"Expression and function of C5a receptor in a fatal anaphylaxis after honey bee sting","volume":"56","author":[{"family":"Töro","given":"Klára"},{"family":"Borka","given":"Katalin"},{"family":"Kardos","given":"Magdolna"},{"family":"Kristóf","given":"István"},{"family":"Sótonyi","given":"Péter"}],"issued":{"date-parts":[["2011",3]]}}}],"schema":"https://github.com/citation-style-language/schema/raw/master/csl-citation.json"} </w:instrText>
      </w:r>
      <w:r>
        <w:rPr>
          <w:rFonts w:ascii="Times New Roman" w:hAnsi="Times New Roman" w:cs="Times New Roman"/>
          <w:sz w:val="24"/>
          <w:szCs w:val="24"/>
        </w:rPr>
        <w:fldChar w:fldCharType="separate"/>
      </w:r>
      <w:r w:rsidR="00E23F7D" w:rsidRPr="00E23F7D">
        <w:rPr>
          <w:rFonts w:ascii="Times New Roman" w:hAnsi="Times New Roman" w:cs="Times New Roman"/>
          <w:sz w:val="24"/>
        </w:rPr>
        <w:t>(21,22)</w:t>
      </w:r>
      <w:r>
        <w:rPr>
          <w:rFonts w:ascii="Times New Roman" w:hAnsi="Times New Roman" w:cs="Times New Roman"/>
          <w:sz w:val="24"/>
          <w:szCs w:val="24"/>
        </w:rPr>
        <w:fldChar w:fldCharType="end"/>
      </w:r>
      <w:r>
        <w:rPr>
          <w:rFonts w:ascii="Times New Roman" w:hAnsi="Times New Roman" w:cs="Times New Roman"/>
          <w:sz w:val="24"/>
          <w:szCs w:val="24"/>
        </w:rPr>
        <w:t xml:space="preserve">, we hypothesized that C5aR1 could </w:t>
      </w:r>
      <w:r w:rsidR="001303C5">
        <w:rPr>
          <w:rFonts w:ascii="Times New Roman" w:hAnsi="Times New Roman" w:cs="Times New Roman"/>
          <w:sz w:val="24"/>
          <w:szCs w:val="24"/>
        </w:rPr>
        <w:t>be involved</w:t>
      </w:r>
      <w:r>
        <w:rPr>
          <w:rFonts w:ascii="Times New Roman" w:hAnsi="Times New Roman" w:cs="Times New Roman"/>
          <w:sz w:val="24"/>
          <w:szCs w:val="24"/>
        </w:rPr>
        <w:t xml:space="preserve"> also in paclitaxel-induced anaphylaxis. Since macrophages play a crucial role in both CIPN</w:t>
      </w:r>
      <w:r>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tRBDx3Sb","properties":{"formattedCitation":"(23)","plainCitation":"(23)","noteIndex":0},"citationItems":[{"id":793,"uris":["http://zotero.org/users/7830472/items/JF74T7IC"],"uri":["http://zotero.org/users/7830472/items/JF74T7IC"],"itemData":{"id":793,"type":"article-journal","abstract":"Macrophage-derived high mobility group box 1 (HMGB1), a damage-associated molecular pattern (DAMP) protein, plays a key role in the development of chemotherapy-induced peripheral neuropathy (CIPN) caused by paclitaxel in rodents. Endothelial thrombomodulin (TM) promotes thrombin-induced degradation of HMGB1, and TMα, a recombinant human soluble TM, abolishes peripheral HMGB1-induced allodynia in mice. We thus examined whether HMGB1, particularly derived from macrophages, contributes to oxaliplatin-induced neuropathy in mice and analyzed the anti-neuropathic activity of the TM/thrombin system.","container-title":"Journal of Neuroinflammation","DOI":"10.1186/s12974-019-1581-6","ISSN":"1742-2094","issue":"1","journalAbbreviation":"Journal of Neuroinflammation","page":"199","source":"BioMed Central","title":"Role of non-macrophage cell-derived HMGB1 in oxaliplatin-induced peripheral neuropathy and its prevention by the thrombin/thrombomodulin system in rodents: negative impact of anticoagulants","title-short":"Role of non-macrophage cell-derived HMGB1 in oxaliplatin-induced peripheral neuropathy and its prevention by the thrombin/thrombomodulin system in rodents","volume":"16","author":[{"family":"Tsubota","given":"Maho"},{"family":"Fukuda","given":"Ryotaro"},{"family":"Hayashi","given":"Yusuke"},{"family":"Miyazaki","given":"Takaya"},{"family":"Ueda","given":"Shin"},{"family":"Yamashita","given":"Rika"},{"family":"Koike","given":"Nene"},{"family":"Sekiguchi","given":"Fumiko"},{"family":"Wake","given":"Hidenori"},{"family":"Wakatsuki","given":"Shuji"},{"family":"Ujiie","given":"Yuka"},{"family":"Araki","given":"Toshiyuki"},{"family":"Nishibori","given":"Masahiro"},{"family":"Kawabata","given":"Atsufumi"}],"issued":{"date-parts":[["2019",10,30]]}}}],"schema":"https://github.com/citation-style-language/schema/raw/master/csl-citation.json"} </w:instrText>
      </w:r>
      <w:r>
        <w:rPr>
          <w:rFonts w:ascii="Times New Roman" w:hAnsi="Times New Roman" w:cs="Times New Roman"/>
          <w:sz w:val="24"/>
          <w:szCs w:val="24"/>
        </w:rPr>
        <w:fldChar w:fldCharType="separate"/>
      </w:r>
      <w:r w:rsidR="00E23F7D" w:rsidRPr="00E23F7D">
        <w:rPr>
          <w:rFonts w:ascii="Times New Roman" w:hAnsi="Times New Roman" w:cs="Times New Roman"/>
          <w:sz w:val="24"/>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and anaphylaxis</w:t>
      </w:r>
      <w:r>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E66HY9Op","properties":{"formattedCitation":"(24)","plainCitation":"(24)","noteIndex":0},"citationItems":[{"id":799,"uris":["http://zotero.org/users/7830472/items/89PICH2Z"],"uri":["http://zotero.org/users/7830472/items/89PICH2Z"],"itemData":{"id":799,"type":"article-journal","abstract":"Anaphylaxis is an acute, life-threatening, multisystem syndrome resulting from the sudden release of mediators from effector cells. There are two potential pathways for anaphylaxis. The first one, IgE-dependent anaphylaxis, is induced by antigen (Ag) cross-linking of Ag-specific IgE bound to the high-affinity IgE receptor (FcεRI) on mast cells and basophils. The second one, IgG-dependent anaphylaxis is induced by Ag cross-linking of Ag-specific IgG bound to IgG receptors (FcγRI, FcγRIIA, FcγRIIB, FcγRIIC, and FcγRIIIA) on macrophages, neutrophils, and basophils. Macrophages exhibit a huge functional plasticity and are capable of exerting their scavenging, bactericidal, and regulatory functions under a wide variety of tissue conditions. Herein, we will review their potential role in the triggering and development of anaphylaxis. Thereby, macrophages, among other immune cells, play a role in both anaphylactic pathways (1) by responding to anaphylactic mediators secreted by mast cells after specific IgE cross-linking or (2) by acting as effector cells in the anaphylactic response mediated by IgG. In this review, we will go over the cellular and molecular mechanisms that take place in the above-mentioned anaphylactic pathways and will discuss the clinical implications in human allergic reactions.","container-title":"Frontiers in Immunology","DOI":"10.3389/fimmu.2017.00515","ISSN":"1664-3224","journalAbbreviation":"Front Immunol","note":"PMID: 28533777\nPMCID: PMC5421149","page":"515","source":"PubMed Central","title":"Alternative Anaphylactic Routes: The Potential Role of Macrophages","title-short":"Alternative Anaphylactic Routes","volume":"8","author":[{"family":"Escribese","given":"María M."},{"family":"Rosace","given":"Domenico"},{"family":"Chivato","given":"Tomas"},{"family":"Fernández","given":"Tahia D."},{"family":"Corbí","given":"Angel L."},{"family":"Barber","given":"Domingo"}],"issued":{"date-parts":[["2017",5,8]]}}}],"schema":"https://github.com/citation-style-language/schema/raw/master/csl-citation.json"} </w:instrText>
      </w:r>
      <w:r>
        <w:rPr>
          <w:rFonts w:ascii="Times New Roman" w:hAnsi="Times New Roman" w:cs="Times New Roman"/>
          <w:sz w:val="24"/>
          <w:szCs w:val="24"/>
        </w:rPr>
        <w:fldChar w:fldCharType="separate"/>
      </w:r>
      <w:r w:rsidR="00E23F7D" w:rsidRPr="00E23F7D">
        <w:rPr>
          <w:rFonts w:ascii="Times New Roman" w:hAnsi="Times New Roman" w:cs="Times New Roman"/>
          <w:sz w:val="24"/>
        </w:rPr>
        <w:t>(24)</w:t>
      </w:r>
      <w:r>
        <w:rPr>
          <w:rFonts w:ascii="Times New Roman" w:hAnsi="Times New Roman" w:cs="Times New Roman"/>
          <w:sz w:val="24"/>
          <w:szCs w:val="24"/>
        </w:rPr>
        <w:fldChar w:fldCharType="end"/>
      </w:r>
      <w:r>
        <w:rPr>
          <w:rFonts w:ascii="Times New Roman" w:hAnsi="Times New Roman" w:cs="Times New Roman"/>
          <w:sz w:val="24"/>
          <w:szCs w:val="24"/>
        </w:rPr>
        <w:t>, express C5aR1 and have been used to study t</w:t>
      </w:r>
      <w:r w:rsidRPr="007C04EB">
        <w:rPr>
          <w:rFonts w:ascii="Times New Roman" w:hAnsi="Times New Roman" w:cs="Times New Roman"/>
          <w:sz w:val="24"/>
          <w:szCs w:val="24"/>
        </w:rPr>
        <w:t>he role of C5a/C5aR pathway</w:t>
      </w:r>
      <w:r>
        <w:rPr>
          <w:rFonts w:ascii="Times New Roman" w:hAnsi="Times New Roman" w:cs="Times New Roman"/>
          <w:sz w:val="24"/>
          <w:szCs w:val="24"/>
        </w:rPr>
        <w:t xml:space="preserve"> in different conditions</w:t>
      </w:r>
      <w:r>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xv7Dqnxf","properties":{"formattedCitation":"(25,26)","plainCitation":"(25,26)","noteIndex":0},"citationItems":[{"id":804,"uris":["http://zotero.org/users/7830472/items/A98K6YMY"],"uri":["http://zotero.org/users/7830472/items/A98K6YMY"],"itemData":{"id":804,"type":"article-journal","abstract":"The innate immune response is a complex process involving multiple pathogen-recognition receptors, including toll-like receptors (TLRs) and nucleotide-binding oligomerization domain (NOD)-like receptors. Complement is also a critical component of innate immunity. While complement is known to interact with TLR-mediated signals, the interactions between NOD-like receptors and complement are not well understood. Here we report a synergistic interaction between C5a and Nod2 signaling in RAW 264.7 macrophages. Long-term treatment with muramyl dipeptide (MDP), a NOD2 ligand, enhanced C5a-mediated expression of chemokine mRNAs in RAW 264.7 cells. This response was dependent on NOD2 expression and was associated with a decrease in expression of C5L2, a receptor for C5a which acts as a negative modulator of C5a receptor (C5aR) activity. MDP amplified C5a-mediated phosphorylation of p38 MAPK. Treatment of RAW264.7 cells with an inhibitor of p38 attenuated the synergistic effects of C5a on MDP-primed cells on MIP-2, but not MCP-1, mRNA. In contrast, inhibition of AKT prevented C5a stimulation of MCP-1, but not MIP-2, mRNA, in MDP-primed cells. Taken together, these data demonstrated a synergistic interaction between C5a and NOD2 in the regulation of chemokine expression in macrophages, associated with a down-regulation of C5L2, a negative regulator of C5a receptor activity.","container-title":"Advances in Bioscience and Biotechnology (Print)","DOI":"10.4236/abb.2013.48A3004","ISSN":"2156-8456","issue":"8C","journalAbbreviation":"Adv Biosci Biotechnol","language":"eng","note":"PMID: 24634797\nPMCID: PMC3952140","page":"30-37","source":"PubMed","title":"Synergistic interaction between C5a and NOD2 signaling in the regulation of chemokine expression in RAW 264.7 macrophages","volume":"4","author":[{"family":"Tang","given":"Hui"},{"family":"Amara","given":"Umme"},{"family":"Tang","given":"Dora"},{"family":"Barnes","given":"Mark A."},{"family":"McDonald","given":"Christine"},{"family":"Nagy","given":"Laura E."}],"issued":{"date-parts":[["2013",8]]}}},{"id":807,"uris":["http://zotero.org/users/7830472/items/6QP7XJHM"],"uri":["http://zotero.org/users/7830472/items/6QP7XJHM"],"itemData":{"id":807,"type":"article-journal","abstract":"AIM: To investigate the role of the complement 5a (C5a)/C5a receptor (C5aR) pathway in the pathogenesis of acute liver failure (ALF) in a mouse model.\nMETHODS: BALB/c mice were randomly assigned to different groups, and intraperitoneal injections of lipopolysaccharide (LPS)/D-galactosamine (D-GalN) (600 mg/kg and 10 μg/kg) were used to induce ALF. The Kaplan-Meier method was used for survival analysis. Serum alanine aminotransferase (ALT) levels, at different time points within a 1-wk period, were detected with a biochemistry analyzer. Pathological examination of liver tissue was performed 36 h after ALF induction. Serum complement 5 (C5), C5a, tumor necrosis factor-α (TNF-α), interleukin (IL)-1β, IL-6, high-mobility group protein B1 (HMGB1) and sphingosine-1-phosphate levels were detected by enzyme-linked immunosorbant assay. Hepatic morphological changes at 36 h after ALF induction were assessed by hematoxylin and eosin staining. Expression of C5aR, sphingosine kinase 1 (SphK1), p38-MAPK and p-p38-MAPK in liver tissue, peripheral blood mononuclear cells (PBMCs) and peritoneal exudative macrophages (PEMs) of mice or RAW 264.7 cells was analyzed by western blotting. C5aR mRNA levels were detected by quantitative real-time PCR.\nRESULTS: Activation of C5 and up-regulation of C5aR were observed in liver tissue and PBMCs of mice with ALF. Blockade of C5aR with a C5aR antagonist (C5aRa C5aRa) significantly reduced the levels of serum ALT, inflammatory cytokines (TNF-α, IL-1β and IL-6) and HMGB1, as well as the liver tissue damage, but increased the survival rates (P &lt; 0.01 for all). Blockade of C5aR decreased SphK1 expression in both liver tissue and PBMCs significantly at 0.5 h after ALF induction. C5aRa pretreatment significantly down-regulated the phosphorylation of p38-MAPK in liver tissues of ALF mice and C5a stimulated PEMs or RAW 264.7 cells. Moreover, inhibition of p38-MAPK activity with SB203580 reduced SphK1 protein production significantly in PEMs after C5a stimulation.\nCONCLUSION: The C5a/C5aR pathway is essential for up-regulating SphK1 expression through p38 MAPK activation in ALF in mice, which provides a potential immunotherapeutic strategy for ALF in patients.","container-title":"World Journal of Gastroenterology","DOI":"10.3748/wjg.v22.i46.10148","ISSN":"2219-2840","issue":"46","journalAbbreviation":"World J Gastroenterol","language":"eng","note":"PMID: 28028363\nPMCID: PMC5155174","page":"10148-10157","source":"PubMed","title":"C5a/C5aR pathway is essential for up-regulating SphK1 expression through p38-MAPK activation in acute liver failure","volume":"22","author":[{"family":"Lei","given":"Yan-Chang"},{"family":"Lu","given":"Chun-Lei"},{"family":"Chen","given":"Ling"},{"family":"Ge","given":"Ke"},{"family":"Yang","given":"Ling-Ling"},{"family":"Li","given":"Wen"},{"family":"Wu","given":"Yuan-Hua"}],"issued":{"date-parts":[["2016",12,14]]}}}],"schema":"https://github.com/citation-style-language/schema/raw/master/csl-citation.json"} </w:instrText>
      </w:r>
      <w:r>
        <w:rPr>
          <w:rFonts w:ascii="Times New Roman" w:hAnsi="Times New Roman" w:cs="Times New Roman"/>
          <w:sz w:val="24"/>
          <w:szCs w:val="24"/>
        </w:rPr>
        <w:fldChar w:fldCharType="separate"/>
      </w:r>
      <w:r w:rsidR="00E23F7D" w:rsidRPr="00E23F7D">
        <w:rPr>
          <w:rFonts w:ascii="Times New Roman" w:hAnsi="Times New Roman" w:cs="Times New Roman"/>
          <w:sz w:val="24"/>
        </w:rPr>
        <w:t>(25,26)</w:t>
      </w:r>
      <w:r>
        <w:rPr>
          <w:rFonts w:ascii="Times New Roman" w:hAnsi="Times New Roman" w:cs="Times New Roman"/>
          <w:sz w:val="24"/>
          <w:szCs w:val="24"/>
        </w:rPr>
        <w:fldChar w:fldCharType="end"/>
      </w:r>
      <w:r>
        <w:rPr>
          <w:rFonts w:ascii="Times New Roman" w:hAnsi="Times New Roman" w:cs="Times New Roman"/>
          <w:sz w:val="24"/>
          <w:szCs w:val="24"/>
        </w:rPr>
        <w:t>, we used</w:t>
      </w:r>
      <w:r w:rsidRPr="006D71F8">
        <w:rPr>
          <w:rFonts w:ascii="Times New Roman" w:hAnsi="Times New Roman" w:cs="Times New Roman"/>
          <w:sz w:val="24"/>
          <w:szCs w:val="24"/>
        </w:rPr>
        <w:t xml:space="preserve"> </w:t>
      </w:r>
      <w:r w:rsidR="00D523E9">
        <w:rPr>
          <w:rFonts w:ascii="Times New Roman" w:hAnsi="Times New Roman" w:cs="Times New Roman"/>
          <w:sz w:val="24"/>
          <w:szCs w:val="24"/>
        </w:rPr>
        <w:t xml:space="preserve">mouse </w:t>
      </w:r>
      <w:r w:rsidR="00D523E9" w:rsidRPr="00D523E9">
        <w:rPr>
          <w:rFonts w:ascii="Times New Roman" w:hAnsi="Times New Roman" w:cs="Times New Roman"/>
          <w:sz w:val="24"/>
          <w:szCs w:val="24"/>
        </w:rPr>
        <w:t>(</w:t>
      </w:r>
      <w:r w:rsidRPr="00897162">
        <w:rPr>
          <w:rFonts w:ascii="Times New Roman" w:hAnsi="Times New Roman" w:cs="Times New Roman"/>
          <w:sz w:val="24"/>
          <w:szCs w:val="24"/>
        </w:rPr>
        <w:t>RAW 264.7</w:t>
      </w:r>
      <w:r w:rsidR="00D523E9">
        <w:rPr>
          <w:rFonts w:ascii="Times New Roman" w:hAnsi="Times New Roman" w:cs="Times New Roman"/>
          <w:sz w:val="24"/>
          <w:szCs w:val="24"/>
        </w:rPr>
        <w:t>)</w:t>
      </w:r>
      <w:r w:rsidRPr="00897162">
        <w:rPr>
          <w:rFonts w:ascii="Times New Roman" w:hAnsi="Times New Roman" w:cs="Times New Roman"/>
          <w:sz w:val="24"/>
          <w:szCs w:val="24"/>
        </w:rPr>
        <w:t xml:space="preserve"> </w:t>
      </w:r>
      <w:r>
        <w:rPr>
          <w:rFonts w:ascii="Times New Roman" w:hAnsi="Times New Roman" w:cs="Times New Roman"/>
          <w:sz w:val="24"/>
          <w:szCs w:val="24"/>
        </w:rPr>
        <w:t>and human</w:t>
      </w:r>
      <w:r w:rsidR="003B74ED">
        <w:rPr>
          <w:rFonts w:ascii="Times New Roman" w:hAnsi="Times New Roman" w:cs="Times New Roman"/>
          <w:sz w:val="24"/>
          <w:szCs w:val="24"/>
        </w:rPr>
        <w:t xml:space="preserve"> </w:t>
      </w:r>
      <w:r w:rsidR="003B74ED" w:rsidRPr="00CD74FC">
        <w:rPr>
          <w:rFonts w:ascii="Times New Roman" w:hAnsi="Times New Roman" w:cs="Times New Roman"/>
          <w:sz w:val="24"/>
          <w:szCs w:val="24"/>
          <w:highlight w:val="yellow"/>
        </w:rPr>
        <w:t>(THP-1)</w:t>
      </w:r>
      <w:r>
        <w:rPr>
          <w:rFonts w:ascii="Times New Roman" w:hAnsi="Times New Roman" w:cs="Times New Roman"/>
          <w:sz w:val="24"/>
          <w:szCs w:val="24"/>
        </w:rPr>
        <w:t xml:space="preserve"> </w:t>
      </w:r>
      <w:r w:rsidRPr="00897162">
        <w:rPr>
          <w:rFonts w:ascii="Times New Roman" w:hAnsi="Times New Roman" w:cs="Times New Roman"/>
          <w:sz w:val="24"/>
          <w:szCs w:val="24"/>
        </w:rPr>
        <w:t>macrophages</w:t>
      </w:r>
      <w:r>
        <w:rPr>
          <w:rFonts w:ascii="Times New Roman" w:hAnsi="Times New Roman" w:cs="Times New Roman"/>
          <w:sz w:val="24"/>
          <w:szCs w:val="24"/>
        </w:rPr>
        <w:t xml:space="preserve"> to investigate whether C5aR1 could </w:t>
      </w:r>
      <w:r w:rsidR="001303C5">
        <w:rPr>
          <w:rFonts w:ascii="Times New Roman" w:hAnsi="Times New Roman" w:cs="Times New Roman"/>
          <w:sz w:val="24"/>
          <w:szCs w:val="24"/>
        </w:rPr>
        <w:t>mediate</w:t>
      </w:r>
      <w:r>
        <w:rPr>
          <w:rFonts w:ascii="Times New Roman" w:hAnsi="Times New Roman" w:cs="Times New Roman"/>
          <w:sz w:val="24"/>
          <w:szCs w:val="24"/>
        </w:rPr>
        <w:t xml:space="preserve"> paclitaxel-induced anaphylactoid reactions. We </w:t>
      </w:r>
      <w:r w:rsidRPr="00897162">
        <w:rPr>
          <w:rFonts w:ascii="Times New Roman" w:hAnsi="Times New Roman" w:cs="Times New Roman"/>
          <w:sz w:val="24"/>
          <w:szCs w:val="24"/>
        </w:rPr>
        <w:t xml:space="preserve">performed the profiling of cytokines released </w:t>
      </w:r>
      <w:r w:rsidR="00F7008B" w:rsidRPr="00F7008B">
        <w:rPr>
          <w:rFonts w:ascii="Times New Roman" w:hAnsi="Times New Roman" w:cs="Times New Roman"/>
          <w:sz w:val="24"/>
          <w:szCs w:val="24"/>
        </w:rPr>
        <w:t xml:space="preserve">(&gt; </w:t>
      </w:r>
      <w:r w:rsidR="00F7008B" w:rsidRPr="00F7008B">
        <w:rPr>
          <w:rFonts w:ascii="Times New Roman" w:hAnsi="Times New Roman" w:cs="Times New Roman"/>
          <w:sz w:val="24"/>
          <w:szCs w:val="24"/>
        </w:rPr>
        <w:lastRenderedPageBreak/>
        <w:t xml:space="preserve">40 cytokines) </w:t>
      </w:r>
      <w:r w:rsidRPr="00897162">
        <w:rPr>
          <w:rFonts w:ascii="Times New Roman" w:hAnsi="Times New Roman" w:cs="Times New Roman"/>
          <w:sz w:val="24"/>
          <w:szCs w:val="24"/>
        </w:rPr>
        <w:t xml:space="preserve">from </w:t>
      </w:r>
      <w:r w:rsidR="00FA20D4" w:rsidRPr="00F2142F">
        <w:rPr>
          <w:rFonts w:ascii="Times New Roman" w:eastAsia="Times New Roman" w:hAnsi="Times New Roman" w:cs="Times New Roman"/>
          <w:sz w:val="24"/>
          <w:szCs w:val="24"/>
          <w:highlight w:val="yellow"/>
        </w:rPr>
        <w:t>M0 (differentiated, not stimulated)</w:t>
      </w:r>
      <w:r w:rsidR="00FA20D4">
        <w:rPr>
          <w:rFonts w:ascii="Times New Roman" w:eastAsia="Times New Roman" w:hAnsi="Times New Roman" w:cs="Times New Roman"/>
          <w:sz w:val="24"/>
          <w:szCs w:val="24"/>
        </w:rPr>
        <w:t xml:space="preserve"> </w:t>
      </w:r>
      <w:r w:rsidRPr="00897162">
        <w:rPr>
          <w:rFonts w:ascii="Times New Roman" w:hAnsi="Times New Roman" w:cs="Times New Roman"/>
          <w:sz w:val="24"/>
          <w:szCs w:val="24"/>
        </w:rPr>
        <w:t>RAW 264.7</w:t>
      </w:r>
      <w:r>
        <w:rPr>
          <w:rFonts w:ascii="Times New Roman" w:hAnsi="Times New Roman" w:cs="Times New Roman"/>
          <w:sz w:val="24"/>
          <w:szCs w:val="24"/>
        </w:rPr>
        <w:t xml:space="preserve"> and human</w:t>
      </w:r>
      <w:r w:rsidRPr="00897162">
        <w:rPr>
          <w:rFonts w:ascii="Times New Roman" w:hAnsi="Times New Roman" w:cs="Times New Roman"/>
          <w:sz w:val="24"/>
          <w:szCs w:val="24"/>
        </w:rPr>
        <w:t xml:space="preserve"> macrophages</w:t>
      </w:r>
      <w:r w:rsidRPr="00AC05AD">
        <w:rPr>
          <w:rFonts w:ascii="Times New Roman" w:hAnsi="Times New Roman" w:cs="Times New Roman"/>
          <w:sz w:val="24"/>
          <w:szCs w:val="24"/>
        </w:rPr>
        <w:t xml:space="preserve"> </w:t>
      </w:r>
      <w:r>
        <w:rPr>
          <w:rFonts w:ascii="Times New Roman" w:hAnsi="Times New Roman" w:cs="Times New Roman"/>
          <w:sz w:val="24"/>
          <w:szCs w:val="24"/>
        </w:rPr>
        <w:t>c</w:t>
      </w:r>
      <w:r w:rsidRPr="0006636B">
        <w:rPr>
          <w:rFonts w:ascii="Times New Roman" w:hAnsi="Times New Roman" w:cs="Times New Roman"/>
          <w:sz w:val="24"/>
          <w:szCs w:val="24"/>
        </w:rPr>
        <w:t>hallenge</w:t>
      </w:r>
      <w:r>
        <w:rPr>
          <w:rFonts w:ascii="Times New Roman" w:hAnsi="Times New Roman" w:cs="Times New Roman"/>
          <w:sz w:val="24"/>
          <w:szCs w:val="24"/>
        </w:rPr>
        <w:t>d</w:t>
      </w:r>
      <w:r w:rsidRPr="0006636B">
        <w:rPr>
          <w:rFonts w:ascii="Times New Roman" w:hAnsi="Times New Roman" w:cs="Times New Roman"/>
          <w:sz w:val="24"/>
          <w:szCs w:val="24"/>
        </w:rPr>
        <w:t xml:space="preserve"> with </w:t>
      </w:r>
      <w:r>
        <w:rPr>
          <w:rFonts w:ascii="Times New Roman" w:hAnsi="Times New Roman" w:cs="Times New Roman"/>
          <w:sz w:val="24"/>
          <w:szCs w:val="24"/>
        </w:rPr>
        <w:t xml:space="preserve">paclitaxel </w:t>
      </w:r>
      <w:r w:rsidR="00377473" w:rsidRPr="00F2142F">
        <w:rPr>
          <w:rFonts w:ascii="Times New Roman" w:hAnsi="Times New Roman" w:cs="Times New Roman"/>
          <w:sz w:val="24"/>
          <w:szCs w:val="24"/>
          <w:highlight w:val="yellow"/>
        </w:rPr>
        <w:t xml:space="preserve">(10 </w:t>
      </w:r>
      <w:proofErr w:type="spellStart"/>
      <w:r w:rsidR="00377473" w:rsidRPr="00F2142F">
        <w:rPr>
          <w:rFonts w:ascii="Times New Roman" w:hAnsi="Times New Roman" w:cs="Times New Roman"/>
          <w:sz w:val="24"/>
          <w:szCs w:val="24"/>
          <w:highlight w:val="yellow"/>
        </w:rPr>
        <w:t>nM</w:t>
      </w:r>
      <w:proofErr w:type="spellEnd"/>
      <w:r w:rsidR="00377473" w:rsidRPr="00F2142F">
        <w:rPr>
          <w:rFonts w:ascii="Times New Roman" w:hAnsi="Times New Roman" w:cs="Times New Roman"/>
          <w:sz w:val="24"/>
          <w:szCs w:val="24"/>
          <w:highlight w:val="yellow"/>
        </w:rPr>
        <w:t>)</w:t>
      </w:r>
      <w:r w:rsidR="00377473">
        <w:rPr>
          <w:rFonts w:ascii="Times New Roman" w:hAnsi="Times New Roman" w:cs="Times New Roman"/>
          <w:sz w:val="24"/>
          <w:szCs w:val="24"/>
        </w:rPr>
        <w:t xml:space="preserve"> </w:t>
      </w:r>
      <w:r w:rsidRPr="0006636B">
        <w:rPr>
          <w:rFonts w:ascii="Times New Roman" w:hAnsi="Times New Roman" w:cs="Times New Roman"/>
          <w:sz w:val="24"/>
          <w:szCs w:val="24"/>
        </w:rPr>
        <w:t>or</w:t>
      </w:r>
      <w:r>
        <w:rPr>
          <w:rFonts w:ascii="Times New Roman" w:hAnsi="Times New Roman" w:cs="Times New Roman"/>
          <w:sz w:val="24"/>
          <w:szCs w:val="24"/>
        </w:rPr>
        <w:t xml:space="preserve"> </w:t>
      </w:r>
      <w:r w:rsidRPr="0006636B">
        <w:rPr>
          <w:rFonts w:ascii="Times New Roman" w:hAnsi="Times New Roman" w:cs="Times New Roman"/>
          <w:sz w:val="24"/>
          <w:szCs w:val="24"/>
        </w:rPr>
        <w:t>C5a</w:t>
      </w:r>
      <w:r w:rsidRPr="00AC05AD">
        <w:rPr>
          <w:rFonts w:ascii="Times New Roman" w:hAnsi="Times New Roman" w:cs="Times New Roman"/>
          <w:sz w:val="24"/>
          <w:szCs w:val="24"/>
        </w:rPr>
        <w:t xml:space="preserve"> </w:t>
      </w:r>
      <w:r w:rsidR="00377473" w:rsidRPr="00F2142F">
        <w:rPr>
          <w:rFonts w:ascii="Times New Roman" w:hAnsi="Times New Roman" w:cs="Times New Roman"/>
          <w:sz w:val="24"/>
          <w:szCs w:val="24"/>
          <w:highlight w:val="yellow"/>
        </w:rPr>
        <w:t xml:space="preserve">(10 </w:t>
      </w:r>
      <w:proofErr w:type="spellStart"/>
      <w:r w:rsidR="00377473" w:rsidRPr="00F2142F">
        <w:rPr>
          <w:rFonts w:ascii="Times New Roman" w:hAnsi="Times New Roman" w:cs="Times New Roman"/>
          <w:sz w:val="24"/>
          <w:szCs w:val="24"/>
          <w:highlight w:val="yellow"/>
        </w:rPr>
        <w:t>nM</w:t>
      </w:r>
      <w:proofErr w:type="spellEnd"/>
      <w:r w:rsidR="00377473" w:rsidRPr="00F2142F">
        <w:rPr>
          <w:rFonts w:ascii="Times New Roman" w:hAnsi="Times New Roman" w:cs="Times New Roman"/>
          <w:sz w:val="24"/>
          <w:szCs w:val="24"/>
          <w:highlight w:val="yellow"/>
        </w:rPr>
        <w:t>)</w:t>
      </w:r>
      <w:r w:rsidR="00377473">
        <w:rPr>
          <w:rFonts w:ascii="Times New Roman" w:hAnsi="Times New Roman" w:cs="Times New Roman"/>
          <w:sz w:val="24"/>
          <w:szCs w:val="24"/>
        </w:rPr>
        <w:t xml:space="preserve"> </w:t>
      </w:r>
      <w:r w:rsidRPr="00897162">
        <w:rPr>
          <w:rFonts w:ascii="Times New Roman" w:hAnsi="Times New Roman" w:cs="Times New Roman"/>
          <w:sz w:val="24"/>
          <w:szCs w:val="24"/>
        </w:rPr>
        <w:t>for 24h</w:t>
      </w:r>
      <w:r>
        <w:rPr>
          <w:rFonts w:ascii="Times New Roman" w:hAnsi="Times New Roman" w:cs="Times New Roman"/>
          <w:sz w:val="24"/>
          <w:szCs w:val="24"/>
        </w:rPr>
        <w:t xml:space="preserve"> </w:t>
      </w:r>
      <w:r w:rsidR="001303C5">
        <w:rPr>
          <w:rFonts w:ascii="Times New Roman" w:hAnsi="Times New Roman" w:cs="Times New Roman"/>
          <w:sz w:val="24"/>
          <w:szCs w:val="24"/>
        </w:rPr>
        <w:t>using a p</w:t>
      </w:r>
      <w:r w:rsidR="001303C5" w:rsidRPr="00CB3199">
        <w:rPr>
          <w:rFonts w:ascii="Times New Roman" w:hAnsi="Times New Roman" w:cs="Times New Roman"/>
          <w:sz w:val="24"/>
          <w:szCs w:val="24"/>
        </w:rPr>
        <w:t>roteome profiler assay</w:t>
      </w:r>
      <w:r w:rsidR="001303C5">
        <w:rPr>
          <w:rFonts w:ascii="Times New Roman" w:hAnsi="Times New Roman" w:cs="Times New Roman"/>
          <w:sz w:val="24"/>
          <w:szCs w:val="24"/>
        </w:rPr>
        <w:t xml:space="preserve">. </w:t>
      </w:r>
      <w:r w:rsidR="00225116">
        <w:rPr>
          <w:rFonts w:ascii="Times New Roman" w:hAnsi="Times New Roman" w:cs="Times New Roman"/>
          <w:sz w:val="24"/>
          <w:szCs w:val="24"/>
        </w:rPr>
        <w:t>U</w:t>
      </w:r>
      <w:r w:rsidRPr="00897162">
        <w:rPr>
          <w:rFonts w:ascii="Times New Roman" w:hAnsi="Times New Roman" w:cs="Times New Roman"/>
          <w:sz w:val="24"/>
          <w:szCs w:val="24"/>
        </w:rPr>
        <w:t>pon both treatments</w:t>
      </w:r>
      <w:r w:rsidR="00225116">
        <w:rPr>
          <w:rFonts w:ascii="Times New Roman" w:hAnsi="Times New Roman" w:cs="Times New Roman"/>
          <w:sz w:val="24"/>
          <w:szCs w:val="24"/>
        </w:rPr>
        <w:t xml:space="preserve">, murine and human proteome profiles resembled </w:t>
      </w:r>
      <w:r>
        <w:rPr>
          <w:rFonts w:ascii="Times New Roman" w:hAnsi="Times New Roman" w:cs="Times New Roman"/>
          <w:sz w:val="24"/>
          <w:szCs w:val="24"/>
        </w:rPr>
        <w:t xml:space="preserve">that of typical anaphylaxis and </w:t>
      </w:r>
      <w:r w:rsidRPr="00897162">
        <w:rPr>
          <w:rFonts w:ascii="Times New Roman" w:hAnsi="Times New Roman" w:cs="Times New Roman"/>
          <w:sz w:val="24"/>
          <w:szCs w:val="24"/>
        </w:rPr>
        <w:t>overlapped for all cytokines analyzed, excluding C5a</w:t>
      </w:r>
      <w:r w:rsidR="00DD5D35">
        <w:rPr>
          <w:rFonts w:ascii="Times New Roman" w:hAnsi="Times New Roman" w:cs="Times New Roman"/>
          <w:sz w:val="24"/>
          <w:szCs w:val="24"/>
        </w:rPr>
        <w:t xml:space="preserve"> </w:t>
      </w:r>
      <w:r w:rsidR="001303C5">
        <w:rPr>
          <w:rFonts w:ascii="Times New Roman" w:hAnsi="Times New Roman" w:cs="Times New Roman"/>
          <w:sz w:val="24"/>
          <w:szCs w:val="24"/>
        </w:rPr>
        <w:t>that</w:t>
      </w:r>
      <w:r w:rsidRPr="00897162">
        <w:rPr>
          <w:rFonts w:ascii="Times New Roman" w:hAnsi="Times New Roman" w:cs="Times New Roman"/>
          <w:sz w:val="24"/>
          <w:szCs w:val="24"/>
        </w:rPr>
        <w:t xml:space="preserve"> was released only by C5a-stimulated cells</w:t>
      </w:r>
      <w:r w:rsidR="00C121E3">
        <w:rPr>
          <w:rFonts w:ascii="Times New Roman" w:hAnsi="Times New Roman" w:cs="Times New Roman"/>
          <w:sz w:val="24"/>
          <w:szCs w:val="24"/>
        </w:rPr>
        <w:t>,</w:t>
      </w:r>
      <w:r w:rsidR="001303C5">
        <w:rPr>
          <w:rFonts w:ascii="Times New Roman" w:hAnsi="Times New Roman" w:cs="Times New Roman"/>
          <w:sz w:val="24"/>
          <w:szCs w:val="24"/>
        </w:rPr>
        <w:t xml:space="preserve"> </w:t>
      </w:r>
      <w:r w:rsidR="0071395A">
        <w:rPr>
          <w:rFonts w:ascii="Times New Roman" w:hAnsi="Times New Roman" w:cs="Times New Roman"/>
          <w:sz w:val="24"/>
          <w:szCs w:val="24"/>
        </w:rPr>
        <w:t xml:space="preserve">as expected </w:t>
      </w:r>
      <w:r w:rsidR="001303C5">
        <w:rPr>
          <w:rFonts w:ascii="Times New Roman" w:hAnsi="Times New Roman" w:cs="Times New Roman"/>
          <w:sz w:val="24"/>
          <w:szCs w:val="24"/>
        </w:rPr>
        <w:t>(Figure 7)</w:t>
      </w:r>
      <w:r>
        <w:rPr>
          <w:rFonts w:ascii="Times New Roman" w:hAnsi="Times New Roman" w:cs="Times New Roman"/>
          <w:sz w:val="24"/>
          <w:szCs w:val="24"/>
        </w:rPr>
        <w:t xml:space="preserve">. </w:t>
      </w:r>
      <w:r w:rsidR="00B857F2">
        <w:rPr>
          <w:rFonts w:ascii="Times New Roman" w:hAnsi="Times New Roman" w:cs="Times New Roman"/>
          <w:sz w:val="24"/>
          <w:szCs w:val="24"/>
        </w:rPr>
        <w:t>I</w:t>
      </w:r>
      <w:r w:rsidR="00B857F2" w:rsidRPr="0060191D">
        <w:rPr>
          <w:rFonts w:ascii="Times New Roman" w:hAnsi="Times New Roman" w:cs="Times New Roman"/>
          <w:sz w:val="24"/>
          <w:szCs w:val="24"/>
        </w:rPr>
        <w:t>n paclitaxel-</w:t>
      </w:r>
      <w:r w:rsidR="00B857F2">
        <w:rPr>
          <w:rFonts w:ascii="Times New Roman" w:hAnsi="Times New Roman" w:cs="Times New Roman"/>
          <w:sz w:val="24"/>
          <w:szCs w:val="24"/>
        </w:rPr>
        <w:t xml:space="preserve"> and C5a-treated</w:t>
      </w:r>
      <w:r w:rsidR="00B857F2" w:rsidRPr="0060191D">
        <w:rPr>
          <w:rFonts w:ascii="Times New Roman" w:hAnsi="Times New Roman" w:cs="Times New Roman"/>
          <w:sz w:val="24"/>
          <w:szCs w:val="24"/>
        </w:rPr>
        <w:t xml:space="preserve"> </w:t>
      </w:r>
      <w:r w:rsidR="00B857F2">
        <w:rPr>
          <w:rFonts w:ascii="Times New Roman" w:hAnsi="Times New Roman" w:cs="Times New Roman"/>
          <w:sz w:val="24"/>
          <w:szCs w:val="24"/>
        </w:rPr>
        <w:t>RAW 264.7</w:t>
      </w:r>
      <w:r w:rsidR="00F7008B" w:rsidRPr="0060191D">
        <w:rPr>
          <w:rFonts w:ascii="Times New Roman" w:hAnsi="Times New Roman" w:cs="Times New Roman"/>
          <w:sz w:val="24"/>
          <w:szCs w:val="24"/>
        </w:rPr>
        <w:t xml:space="preserve">, </w:t>
      </w:r>
      <w:r w:rsidR="00800A26">
        <w:rPr>
          <w:rFonts w:ascii="Times New Roman" w:hAnsi="Times New Roman" w:cs="Times New Roman"/>
          <w:sz w:val="24"/>
          <w:szCs w:val="24"/>
        </w:rPr>
        <w:t xml:space="preserve">the levels of </w:t>
      </w:r>
      <w:r w:rsidR="00527002" w:rsidRPr="002F6D22">
        <w:rPr>
          <w:rFonts w:ascii="Times New Roman" w:hAnsi="Times New Roman" w:cs="Times New Roman"/>
          <w:sz w:val="24"/>
          <w:szCs w:val="24"/>
        </w:rPr>
        <w:t xml:space="preserve">monocyte chemoattractant protein-1 </w:t>
      </w:r>
      <w:r w:rsidR="00527002">
        <w:rPr>
          <w:rFonts w:ascii="Times New Roman" w:hAnsi="Times New Roman" w:cs="Times New Roman"/>
          <w:sz w:val="24"/>
          <w:szCs w:val="24"/>
        </w:rPr>
        <w:t xml:space="preserve">(MCP-1), which is a chemokine </w:t>
      </w:r>
      <w:r w:rsidR="00527002" w:rsidRPr="002F6D22">
        <w:rPr>
          <w:rFonts w:ascii="Times New Roman" w:hAnsi="Times New Roman" w:cs="Times New Roman"/>
          <w:sz w:val="24"/>
          <w:szCs w:val="24"/>
        </w:rPr>
        <w:t>involved in basophil migration</w:t>
      </w:r>
      <w:r w:rsidR="00527002">
        <w:rPr>
          <w:rFonts w:ascii="Times New Roman" w:hAnsi="Times New Roman" w:cs="Times New Roman"/>
          <w:sz w:val="24"/>
          <w:szCs w:val="24"/>
        </w:rPr>
        <w:t xml:space="preserve"> and anaphylaxis</w:t>
      </w:r>
      <w:r w:rsidR="007135D0">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rwpPFxET","properties":{"formattedCitation":"(27)","plainCitation":"(27)","noteIndex":0},"citationItems":[{"id":1056,"uris":["http://zotero.org/users/7830472/items/GTCQ2CFA"],"uri":["http://zotero.org/users/7830472/items/GTCQ2CFA"],"itemData":{"id":1056,"type":"article-journal","abstract":"BACKGROUND: The role of basophils in anaphylaxis is unclear.\nOBJECTIVE: We sought to investigate whether basophils have an important role in human anaphylaxis.\nMETHODS: In an emergency department study we recruited 31 patients with acute anaphylaxis, predominantly to Hymenoptera venom. We measured expression of basophil activation markers (CD63 and CD203c); the absolute number of circulating basophils; whole-blood FCER1A, carboxypeptidase A3 (CPA3), and L-histidine decarboxylase (HDC) gene expression; and serum markers (CCL2, CCL5, CCL11, IL-3, and thymic stromal lymphopoietin) at 3 time points (ie, during the anaphylactic episode and in convalescent samples 7 and 30 days later). We recruited 134 patients with Hymenoptera allergy and 76 healthy control subjects for comparison. We then investigated whether the changes observed during venom-related anaphylaxis also occur during allergic reactions to food in 22 patients with peanut allergy undergoing double-blind, placebo-controlled food challenge to peanut.\nRESULTS: The number of circulating basophils was significantly lower during anaphylaxis (median, 3.5 cells/μL) than 7 and 30 days later (17.5 and 24.7 cells/μL, P &lt; .0001) and compared with those in patients with venom allergy and healthy control subjects (21 and 23.4 cells/μL, P &lt; .0001). FCER1A expression during anaphylaxis was also significantly lower than in convalescent samples (P ≤ .002) and control subjects with venom allergy (P &lt; .0001). CCL2 levels (but not those of other serum markers) were significantly higher during anaphylaxis (median, 658 pg/mL) than in convalescent samples (314 and 311 pg/mL at 7 and 30 days, P &lt; .001). Peanut-induced allergic reactions resulted in a significant decrease in circulating basophil counts compared with those in prechallenge samples (P = .016), a decrease in FCER1A expression (P = .007), and an increase in CCL2 levels (P = .003).\nCONCLUSIONS: Our findings imply an important and specific role for basophils in the pathophysiology of human anaphylaxis.","container-title":"The Journal of Allergy and Clinical Immunology","DOI":"10.1016/j.jaci.2016.12.989","ISSN":"1097-6825","issue":"3","journalAbbreviation":"J Allergy Clin Immunol","language":"eng","note":"PMID: 28342911\nPMCID: PMC5587023","page":"750-758.e15","source":"PubMed","title":"Basophils, high-affinity IgE receptors, and CCL2 in human anaphylaxis","volume":"140","author":[{"family":"Korosec","given":"Peter"},{"family":"Turner","given":"Paul J."},{"family":"Silar","given":"Mira"},{"family":"Kopac","given":"Peter"},{"family":"Kosnik","given":"Mitja"},{"family":"Gibbs","given":"Bernhard F."},{"family":"Shamji","given":"Mohamed H."},{"family":"Custovic","given":"Adnan"},{"family":"Rijavec","given":"Matija"}],"issued":{"date-parts":[["2017",9]]}}}],"schema":"https://github.com/citation-style-language/schema/raw/master/csl-citation.json"} </w:instrText>
      </w:r>
      <w:r w:rsidR="007135D0">
        <w:rPr>
          <w:rFonts w:ascii="Times New Roman" w:hAnsi="Times New Roman" w:cs="Times New Roman"/>
          <w:sz w:val="24"/>
          <w:szCs w:val="24"/>
        </w:rPr>
        <w:fldChar w:fldCharType="separate"/>
      </w:r>
      <w:r w:rsidR="00E23F7D" w:rsidRPr="00E23F7D">
        <w:rPr>
          <w:rFonts w:ascii="Times New Roman" w:hAnsi="Times New Roman" w:cs="Times New Roman"/>
          <w:sz w:val="24"/>
        </w:rPr>
        <w:t>(27)</w:t>
      </w:r>
      <w:r w:rsidR="007135D0">
        <w:rPr>
          <w:rFonts w:ascii="Times New Roman" w:hAnsi="Times New Roman" w:cs="Times New Roman"/>
          <w:sz w:val="24"/>
          <w:szCs w:val="24"/>
        </w:rPr>
        <w:fldChar w:fldCharType="end"/>
      </w:r>
      <w:r w:rsidR="00527002" w:rsidRPr="002F6D22">
        <w:rPr>
          <w:rFonts w:ascii="Times New Roman" w:hAnsi="Times New Roman" w:cs="Times New Roman"/>
          <w:sz w:val="24"/>
          <w:szCs w:val="24"/>
        </w:rPr>
        <w:t>,</w:t>
      </w:r>
      <w:r w:rsidR="00527002">
        <w:rPr>
          <w:rFonts w:ascii="Times New Roman" w:hAnsi="Times New Roman" w:cs="Times New Roman"/>
          <w:sz w:val="24"/>
          <w:szCs w:val="24"/>
        </w:rPr>
        <w:t xml:space="preserve"> resulted </w:t>
      </w:r>
      <w:r w:rsidR="000F2482">
        <w:rPr>
          <w:rFonts w:ascii="Times New Roman" w:hAnsi="Times New Roman" w:cs="Times New Roman"/>
          <w:sz w:val="24"/>
          <w:szCs w:val="24"/>
        </w:rPr>
        <w:t xml:space="preserve">significantly </w:t>
      </w:r>
      <w:r w:rsidR="00527002">
        <w:rPr>
          <w:rFonts w:ascii="Times New Roman" w:hAnsi="Times New Roman" w:cs="Times New Roman"/>
          <w:sz w:val="24"/>
          <w:szCs w:val="24"/>
        </w:rPr>
        <w:t>increased c</w:t>
      </w:r>
      <w:r w:rsidR="00527002" w:rsidRPr="0060191D">
        <w:rPr>
          <w:rFonts w:ascii="Times New Roman" w:hAnsi="Times New Roman" w:cs="Times New Roman"/>
          <w:sz w:val="24"/>
          <w:szCs w:val="24"/>
        </w:rPr>
        <w:t xml:space="preserve">ompared </w:t>
      </w:r>
      <w:r w:rsidR="00527002">
        <w:rPr>
          <w:rFonts w:ascii="Times New Roman" w:hAnsi="Times New Roman" w:cs="Times New Roman"/>
          <w:sz w:val="24"/>
          <w:szCs w:val="24"/>
        </w:rPr>
        <w:t>to</w:t>
      </w:r>
      <w:r w:rsidR="00527002" w:rsidRPr="0060191D">
        <w:rPr>
          <w:rFonts w:ascii="Times New Roman" w:hAnsi="Times New Roman" w:cs="Times New Roman"/>
          <w:sz w:val="24"/>
          <w:szCs w:val="24"/>
        </w:rPr>
        <w:t xml:space="preserve"> </w:t>
      </w:r>
      <w:r w:rsidR="00527002">
        <w:rPr>
          <w:rFonts w:ascii="Times New Roman" w:hAnsi="Times New Roman" w:cs="Times New Roman"/>
          <w:sz w:val="24"/>
          <w:szCs w:val="24"/>
        </w:rPr>
        <w:t xml:space="preserve">the </w:t>
      </w:r>
      <w:r w:rsidR="00527002" w:rsidRPr="0060191D">
        <w:rPr>
          <w:rFonts w:ascii="Times New Roman" w:hAnsi="Times New Roman" w:cs="Times New Roman"/>
          <w:sz w:val="24"/>
          <w:szCs w:val="24"/>
        </w:rPr>
        <w:t xml:space="preserve">control </w:t>
      </w:r>
      <w:r w:rsidR="00527002">
        <w:rPr>
          <w:rFonts w:ascii="Times New Roman" w:hAnsi="Times New Roman" w:cs="Times New Roman"/>
          <w:sz w:val="24"/>
          <w:szCs w:val="24"/>
        </w:rPr>
        <w:t>group, as well as</w:t>
      </w:r>
      <w:r w:rsidR="00F7008B" w:rsidRPr="0060191D">
        <w:rPr>
          <w:rFonts w:ascii="Times New Roman" w:hAnsi="Times New Roman" w:cs="Times New Roman"/>
          <w:sz w:val="24"/>
          <w:szCs w:val="24"/>
        </w:rPr>
        <w:t xml:space="preserve"> </w:t>
      </w:r>
      <w:r w:rsidR="000F2482">
        <w:rPr>
          <w:rFonts w:ascii="Times New Roman" w:hAnsi="Times New Roman" w:cs="Times New Roman"/>
          <w:sz w:val="24"/>
          <w:szCs w:val="24"/>
        </w:rPr>
        <w:t xml:space="preserve">those of </w:t>
      </w:r>
      <w:r w:rsidR="00B857F2" w:rsidRPr="00225116">
        <w:rPr>
          <w:rFonts w:ascii="Times New Roman" w:hAnsi="Times New Roman" w:cs="Times New Roman"/>
          <w:sz w:val="24"/>
          <w:szCs w:val="24"/>
        </w:rPr>
        <w:t xml:space="preserve">macrophage inflammatory protein </w:t>
      </w:r>
      <w:r w:rsidR="00B857F2">
        <w:rPr>
          <w:rFonts w:ascii="Times New Roman" w:hAnsi="Times New Roman" w:cs="Times New Roman"/>
          <w:sz w:val="24"/>
          <w:szCs w:val="24"/>
        </w:rPr>
        <w:t>(MIP)-1α</w:t>
      </w:r>
      <w:r w:rsidR="00527002">
        <w:rPr>
          <w:rFonts w:ascii="Times New Roman" w:hAnsi="Times New Roman" w:cs="Times New Roman"/>
          <w:sz w:val="24"/>
          <w:szCs w:val="24"/>
        </w:rPr>
        <w:t xml:space="preserve"> and</w:t>
      </w:r>
      <w:r w:rsidR="00B857F2">
        <w:rPr>
          <w:rFonts w:ascii="Times New Roman" w:hAnsi="Times New Roman" w:cs="Times New Roman"/>
          <w:sz w:val="24"/>
          <w:szCs w:val="24"/>
        </w:rPr>
        <w:t xml:space="preserve"> </w:t>
      </w:r>
      <w:r w:rsidR="00F7008B">
        <w:rPr>
          <w:rFonts w:ascii="Times New Roman" w:hAnsi="Times New Roman" w:cs="Times New Roman"/>
          <w:sz w:val="24"/>
          <w:szCs w:val="24"/>
        </w:rPr>
        <w:t xml:space="preserve">MIP-1β, </w:t>
      </w:r>
      <w:r w:rsidR="00AA7895">
        <w:rPr>
          <w:rFonts w:ascii="Times New Roman" w:hAnsi="Times New Roman" w:cs="Times New Roman"/>
          <w:sz w:val="24"/>
          <w:szCs w:val="24"/>
        </w:rPr>
        <w:t xml:space="preserve">and </w:t>
      </w:r>
      <w:r w:rsidR="000F2482">
        <w:rPr>
          <w:rFonts w:ascii="Times New Roman" w:hAnsi="Times New Roman" w:cs="Times New Roman"/>
          <w:sz w:val="24"/>
          <w:szCs w:val="24"/>
        </w:rPr>
        <w:t xml:space="preserve">of </w:t>
      </w:r>
      <w:r w:rsidR="00F7008B">
        <w:rPr>
          <w:rFonts w:ascii="Times New Roman" w:hAnsi="Times New Roman" w:cs="Times New Roman"/>
          <w:sz w:val="24"/>
          <w:szCs w:val="24"/>
        </w:rPr>
        <w:t>MIP-2</w:t>
      </w:r>
      <w:r w:rsidR="00AA7895">
        <w:rPr>
          <w:rFonts w:ascii="Times New Roman" w:hAnsi="Times New Roman" w:cs="Times New Roman"/>
          <w:sz w:val="24"/>
          <w:szCs w:val="24"/>
        </w:rPr>
        <w:t xml:space="preserve"> and</w:t>
      </w:r>
      <w:r w:rsidR="00F7008B">
        <w:rPr>
          <w:rFonts w:ascii="Times New Roman" w:hAnsi="Times New Roman" w:cs="Times New Roman"/>
          <w:sz w:val="24"/>
          <w:szCs w:val="24"/>
        </w:rPr>
        <w:t xml:space="preserve"> IL1</w:t>
      </w:r>
      <w:r w:rsidR="00B857F2">
        <w:rPr>
          <w:rFonts w:ascii="Times New Roman" w:hAnsi="Times New Roman" w:cs="Times New Roman"/>
          <w:sz w:val="24"/>
          <w:szCs w:val="24"/>
        </w:rPr>
        <w:t>R</w:t>
      </w:r>
      <w:r w:rsidR="00F7008B">
        <w:rPr>
          <w:rFonts w:ascii="Times New Roman" w:hAnsi="Times New Roman" w:cs="Times New Roman"/>
          <w:sz w:val="24"/>
          <w:szCs w:val="24"/>
        </w:rPr>
        <w:t>a (Figure 7A-B)</w:t>
      </w:r>
      <w:r w:rsidR="00F7008B" w:rsidRPr="00FF4D28">
        <w:rPr>
          <w:rFonts w:ascii="Times New Roman" w:hAnsi="Times New Roman" w:cs="Times New Roman"/>
          <w:sz w:val="24"/>
          <w:szCs w:val="24"/>
        </w:rPr>
        <w:t>.</w:t>
      </w:r>
      <w:r w:rsidR="00F7008B">
        <w:rPr>
          <w:rFonts w:ascii="Times New Roman" w:hAnsi="Times New Roman" w:cs="Times New Roman"/>
          <w:sz w:val="24"/>
          <w:szCs w:val="24"/>
        </w:rPr>
        <w:t xml:space="preserve"> </w:t>
      </w:r>
      <w:r w:rsidR="00BE428A">
        <w:rPr>
          <w:rFonts w:ascii="Times New Roman" w:hAnsi="Times New Roman" w:cs="Times New Roman"/>
          <w:sz w:val="24"/>
          <w:szCs w:val="24"/>
        </w:rPr>
        <w:t xml:space="preserve">The release of these cytokines was counteracted by C5aR1 inhibition mediated by </w:t>
      </w:r>
      <w:proofErr w:type="spellStart"/>
      <w:r w:rsidR="00BE428A" w:rsidRPr="00FF4D28">
        <w:rPr>
          <w:rFonts w:ascii="Times New Roman" w:hAnsi="Times New Roman" w:cs="Times New Roman"/>
          <w:sz w:val="24"/>
          <w:szCs w:val="24"/>
        </w:rPr>
        <w:t>Avacopa</w:t>
      </w:r>
      <w:r w:rsidR="00BE428A">
        <w:rPr>
          <w:rFonts w:ascii="Times New Roman" w:hAnsi="Times New Roman" w:cs="Times New Roman"/>
          <w:sz w:val="24"/>
          <w:szCs w:val="24"/>
        </w:rPr>
        <w:t>n</w:t>
      </w:r>
      <w:proofErr w:type="spellEnd"/>
      <w:r w:rsidR="00BE428A">
        <w:rPr>
          <w:rFonts w:ascii="Times New Roman" w:hAnsi="Times New Roman" w:cs="Times New Roman"/>
          <w:sz w:val="24"/>
          <w:szCs w:val="24"/>
        </w:rPr>
        <w:t xml:space="preserve"> (</w:t>
      </w:r>
      <w:r w:rsidR="00377473" w:rsidRPr="00F2142F">
        <w:rPr>
          <w:rFonts w:ascii="Times New Roman" w:hAnsi="Times New Roman" w:cs="Times New Roman"/>
          <w:sz w:val="24"/>
          <w:szCs w:val="24"/>
          <w:highlight w:val="yellow"/>
        </w:rPr>
        <w:t>1μM</w:t>
      </w:r>
      <w:r w:rsidR="00377473">
        <w:rPr>
          <w:rFonts w:ascii="Times New Roman" w:hAnsi="Times New Roman" w:cs="Times New Roman"/>
          <w:sz w:val="24"/>
          <w:szCs w:val="24"/>
        </w:rPr>
        <w:t xml:space="preserve">, </w:t>
      </w:r>
      <w:r w:rsidR="00BE428A">
        <w:rPr>
          <w:rFonts w:ascii="Times New Roman" w:hAnsi="Times New Roman" w:cs="Times New Roman"/>
          <w:sz w:val="24"/>
          <w:szCs w:val="24"/>
        </w:rPr>
        <w:t>used as C5aR1 inhibitor reference standard</w:t>
      </w:r>
      <w:r w:rsidR="00C01F52">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U6Unjc06","properties":{"formattedCitation":"(28)","plainCitation":"(28)","noteIndex":0},"citationItems":[{"id":1059,"uris":["http://zotero.org/users/7830472/items/WKFFVTA8"],"uri":["http://zotero.org/users/7830472/items/WKFFVTA8"],"itemData":{"id":1059,"type":"article-journal","abstract":"Alternative C activation is involved in the pathogenesis of ANCA-associated vasculitis. However, glucocorticoids used as treatment contribute to the morbidity and mortality of vasculitis. We determined whether avacopan (CCX168), an orally administered, selective C5a receptor inhibitor, could replace oral glucocorticoids without compromising efficacy. In this randomized, placebo-controlled trial, adults with newly diagnosed or relapsing vasculitis received placebo plus prednisone starting at 60 mg daily (control group), avacopan (30 mg, twice daily) plus reduced-dose prednisone (20 mg daily), or avacopan (30 mg, twice daily) without prednisone. All patients received cyclophosphamide or rituximab. The primary efficacy measure was the proportion of patients achieving a ≥50% reduction in Birmingham Vasculitis Activity Score by week 12 and no worsening in any body system. We enrolled 67 patients, 23 in the control and 22 in each of the avacopan groups. Clinical response at week 12 was achieved in 14 of 20 (70.0%) control patients, 19 of 22 (86.4%) patients in the avacopan plus reduced-dose prednisone group (difference from control 16.4%; two-sided 90% confidence limit, -4.3% to 37.1%; P=0.002 for noninferiority), and 17 of 21 (81.0%) patients in the avacopan without prednisone group (difference from control 11.0%; two-sided 90% confidence limit, -11.0% to 32.9%; P=0.01 for noninferiority). Adverse events occurred in 21 of 23 (91%) control patients, 19 of 22 (86%) patients in the avacopan plus reduced-dose prednisone group, and 21 of 22 (96%) patients in the avacopan without prednisone group. In conclusion, C5a receptor inhibition with avacopan was effective in replacing high-dose glucocorticoids in treating vasculitis.","container-title":"Journal of the American Society of Nephrology: JASN","DOI":"10.1681/ASN.2016111179","ISSN":"1533-3450","issue":"9","journalAbbreviation":"J Am Soc Nephrol","language":"eng","note":"PMID: 28400446\nPMCID: PMC5576933","page":"2756-2767","source":"PubMed","title":"Randomized Trial of C5a Receptor Inhibitor Avacopan in ANCA-Associated Vasculitis","volume":"28","author":[{"family":"Jayne","given":"David R. W."},{"family":"Bruchfeld","given":"Annette N."},{"family":"Harper","given":"Lorraine"},{"family":"Schaier","given":"Matthias"},{"family":"Venning","given":"Michael C."},{"family":"Hamilton","given":"Patrick"},{"family":"Burst","given":"Volker"},{"family":"Grundmann","given":"Franziska"},{"family":"Jadoul","given":"Michel"},{"family":"Szombati","given":"István"},{"family":"Tesař","given":"Vladimír"},{"family":"Segelmark","given":"Mårten"},{"family":"Potarca","given":"Antonia"},{"family":"Schall","given":"Thomas J."},{"family":"Bekker","given":"Pirow"},{"literal":"CLEAR Study Group"}],"issued":{"date-parts":[["2017",9]]}}}],"schema":"https://github.com/citation-style-language/schema/raw/master/csl-citation.json"} </w:instrText>
      </w:r>
      <w:r w:rsidR="00C01F52">
        <w:rPr>
          <w:rFonts w:ascii="Times New Roman" w:hAnsi="Times New Roman" w:cs="Times New Roman"/>
          <w:sz w:val="24"/>
          <w:szCs w:val="24"/>
        </w:rPr>
        <w:fldChar w:fldCharType="separate"/>
      </w:r>
      <w:r w:rsidR="00E23F7D" w:rsidRPr="00E23F7D">
        <w:rPr>
          <w:rFonts w:ascii="Times New Roman" w:hAnsi="Times New Roman" w:cs="Times New Roman"/>
          <w:sz w:val="24"/>
        </w:rPr>
        <w:t>(28)</w:t>
      </w:r>
      <w:r w:rsidR="00C01F52">
        <w:rPr>
          <w:rFonts w:ascii="Times New Roman" w:hAnsi="Times New Roman" w:cs="Times New Roman"/>
          <w:sz w:val="24"/>
          <w:szCs w:val="24"/>
        </w:rPr>
        <w:fldChar w:fldCharType="end"/>
      </w:r>
      <w:r w:rsidR="00BE428A">
        <w:rPr>
          <w:rFonts w:ascii="Times New Roman" w:hAnsi="Times New Roman" w:cs="Times New Roman"/>
          <w:sz w:val="24"/>
          <w:szCs w:val="24"/>
        </w:rPr>
        <w:t>),</w:t>
      </w:r>
      <w:r w:rsidR="00BE428A" w:rsidRPr="00FF4D28">
        <w:rPr>
          <w:rFonts w:ascii="Times New Roman" w:hAnsi="Times New Roman" w:cs="Times New Roman"/>
          <w:sz w:val="24"/>
          <w:szCs w:val="24"/>
        </w:rPr>
        <w:t xml:space="preserve"> </w:t>
      </w:r>
      <w:r w:rsidR="00E120E2">
        <w:rPr>
          <w:rFonts w:ascii="Times New Roman" w:hAnsi="Times New Roman" w:cs="Times New Roman"/>
          <w:sz w:val="24"/>
          <w:szCs w:val="24"/>
        </w:rPr>
        <w:t xml:space="preserve">or by </w:t>
      </w:r>
      <w:r w:rsidR="00BE428A">
        <w:rPr>
          <w:rFonts w:ascii="Times New Roman" w:hAnsi="Times New Roman" w:cs="Times New Roman"/>
          <w:sz w:val="24"/>
          <w:szCs w:val="24"/>
        </w:rPr>
        <w:t xml:space="preserve">an </w:t>
      </w:r>
      <w:r w:rsidR="00BE428A" w:rsidRPr="00FF4D28">
        <w:rPr>
          <w:rFonts w:ascii="Times New Roman" w:hAnsi="Times New Roman" w:cs="Times New Roman"/>
          <w:sz w:val="24"/>
          <w:szCs w:val="24"/>
        </w:rPr>
        <w:t>anti-C5aR</w:t>
      </w:r>
      <w:r w:rsidR="00BE428A">
        <w:rPr>
          <w:rFonts w:ascii="Times New Roman" w:hAnsi="Times New Roman" w:cs="Times New Roman"/>
          <w:sz w:val="24"/>
          <w:szCs w:val="24"/>
        </w:rPr>
        <w:t>1 antibody</w:t>
      </w:r>
      <w:r w:rsidR="00377473">
        <w:rPr>
          <w:rFonts w:ascii="Times New Roman" w:hAnsi="Times New Roman" w:cs="Times New Roman"/>
          <w:sz w:val="24"/>
          <w:szCs w:val="24"/>
        </w:rPr>
        <w:t xml:space="preserve"> </w:t>
      </w:r>
      <w:r w:rsidR="00377473" w:rsidRPr="00F2142F">
        <w:rPr>
          <w:rFonts w:ascii="Times New Roman" w:hAnsi="Times New Roman" w:cs="Times New Roman"/>
          <w:sz w:val="24"/>
          <w:szCs w:val="24"/>
          <w:highlight w:val="yellow"/>
        </w:rPr>
        <w:t>(1μM)</w:t>
      </w:r>
      <w:r w:rsidR="00BE428A">
        <w:rPr>
          <w:rFonts w:ascii="Times New Roman" w:hAnsi="Times New Roman" w:cs="Times New Roman"/>
          <w:sz w:val="24"/>
          <w:szCs w:val="24"/>
        </w:rPr>
        <w:t xml:space="preserve">, </w:t>
      </w:r>
      <w:r w:rsidR="00E120E2">
        <w:rPr>
          <w:rFonts w:ascii="Times New Roman" w:hAnsi="Times New Roman" w:cs="Times New Roman"/>
          <w:sz w:val="24"/>
          <w:szCs w:val="24"/>
        </w:rPr>
        <w:t xml:space="preserve">or by </w:t>
      </w:r>
      <w:r w:rsidR="00BE428A" w:rsidRPr="00FF4D28">
        <w:rPr>
          <w:rFonts w:ascii="Times New Roman" w:hAnsi="Times New Roman" w:cs="Times New Roman"/>
          <w:sz w:val="24"/>
          <w:szCs w:val="24"/>
        </w:rPr>
        <w:t>DF3966A</w:t>
      </w:r>
      <w:r w:rsidR="00BE428A">
        <w:rPr>
          <w:rFonts w:ascii="Times New Roman" w:hAnsi="Times New Roman" w:cs="Times New Roman"/>
          <w:sz w:val="24"/>
          <w:szCs w:val="24"/>
        </w:rPr>
        <w:t xml:space="preserve"> </w:t>
      </w:r>
      <w:r w:rsidR="00377473" w:rsidRPr="00F2142F">
        <w:rPr>
          <w:rFonts w:ascii="Times New Roman" w:hAnsi="Times New Roman" w:cs="Times New Roman"/>
          <w:sz w:val="24"/>
          <w:szCs w:val="24"/>
          <w:highlight w:val="yellow"/>
        </w:rPr>
        <w:t>(1μM)</w:t>
      </w:r>
      <w:r w:rsidR="00377473" w:rsidRPr="00DA773E">
        <w:rPr>
          <w:rFonts w:ascii="Times New Roman" w:hAnsi="Times New Roman" w:cs="Times New Roman"/>
          <w:sz w:val="24"/>
          <w:szCs w:val="24"/>
        </w:rPr>
        <w:t xml:space="preserve"> </w:t>
      </w:r>
      <w:r w:rsidR="00B857F2">
        <w:rPr>
          <w:rFonts w:ascii="Times New Roman" w:hAnsi="Times New Roman" w:cs="Times New Roman"/>
          <w:sz w:val="24"/>
          <w:szCs w:val="24"/>
        </w:rPr>
        <w:t>(Figure</w:t>
      </w:r>
      <w:r w:rsidR="000024EF">
        <w:rPr>
          <w:rFonts w:ascii="Times New Roman" w:hAnsi="Times New Roman" w:cs="Times New Roman"/>
          <w:sz w:val="24"/>
          <w:szCs w:val="24"/>
        </w:rPr>
        <w:t xml:space="preserve">s </w:t>
      </w:r>
      <w:r w:rsidR="00B857F2">
        <w:rPr>
          <w:rFonts w:ascii="Times New Roman" w:hAnsi="Times New Roman" w:cs="Times New Roman"/>
          <w:sz w:val="24"/>
          <w:szCs w:val="24"/>
        </w:rPr>
        <w:t xml:space="preserve">7A-B). </w:t>
      </w:r>
    </w:p>
    <w:p w14:paraId="0E7FAAEB" w14:textId="30CF41CD" w:rsidR="001303C5" w:rsidRPr="00FF4D28" w:rsidRDefault="00B857F2" w:rsidP="00B857F2">
      <w:pPr>
        <w:spacing w:after="0" w:line="480" w:lineRule="auto"/>
        <w:contextualSpacing/>
        <w:jc w:val="both"/>
        <w:rPr>
          <w:rFonts w:ascii="Times New Roman" w:hAnsi="Times New Roman" w:cs="Times New Roman"/>
          <w:sz w:val="24"/>
          <w:szCs w:val="24"/>
        </w:rPr>
      </w:pPr>
      <w:r w:rsidRPr="007C3D0E">
        <w:rPr>
          <w:rFonts w:ascii="Times New Roman" w:hAnsi="Times New Roman" w:cs="Times New Roman"/>
          <w:sz w:val="24"/>
          <w:szCs w:val="24"/>
        </w:rPr>
        <w:t xml:space="preserve">The analysis on human macrophages confirmed the data obtained with murine </w:t>
      </w:r>
      <w:r w:rsidR="00154D15" w:rsidRPr="00F2142F">
        <w:rPr>
          <w:rFonts w:ascii="Times New Roman" w:hAnsi="Times New Roman" w:cs="Times New Roman"/>
          <w:sz w:val="24"/>
          <w:szCs w:val="24"/>
          <w:highlight w:val="yellow"/>
        </w:rPr>
        <w:t>ones</w:t>
      </w:r>
      <w:r w:rsidR="00154D15">
        <w:rPr>
          <w:rFonts w:ascii="Times New Roman" w:hAnsi="Times New Roman" w:cs="Times New Roman"/>
          <w:sz w:val="24"/>
          <w:szCs w:val="24"/>
        </w:rPr>
        <w:t xml:space="preserve"> </w:t>
      </w:r>
      <w:r w:rsidR="000F2482">
        <w:rPr>
          <w:rFonts w:ascii="Times New Roman" w:hAnsi="Times New Roman" w:cs="Times New Roman"/>
          <w:sz w:val="24"/>
          <w:szCs w:val="24"/>
        </w:rPr>
        <w:t xml:space="preserve">as </w:t>
      </w:r>
      <w:r w:rsidRPr="007C3D0E">
        <w:rPr>
          <w:rFonts w:ascii="Times New Roman" w:hAnsi="Times New Roman" w:cs="Times New Roman"/>
          <w:sz w:val="24"/>
          <w:szCs w:val="24"/>
        </w:rPr>
        <w:t>the profile of cytokine released upon C5a overlap</w:t>
      </w:r>
      <w:r w:rsidR="000F2482">
        <w:rPr>
          <w:rFonts w:ascii="Times New Roman" w:hAnsi="Times New Roman" w:cs="Times New Roman"/>
          <w:sz w:val="24"/>
          <w:szCs w:val="24"/>
        </w:rPr>
        <w:t xml:space="preserve">ped </w:t>
      </w:r>
      <w:r w:rsidRPr="007C3D0E">
        <w:rPr>
          <w:rFonts w:ascii="Times New Roman" w:hAnsi="Times New Roman" w:cs="Times New Roman"/>
          <w:sz w:val="24"/>
          <w:szCs w:val="24"/>
        </w:rPr>
        <w:t xml:space="preserve">with </w:t>
      </w:r>
      <w:r w:rsidR="000F2482">
        <w:rPr>
          <w:rFonts w:ascii="Times New Roman" w:hAnsi="Times New Roman" w:cs="Times New Roman"/>
          <w:sz w:val="24"/>
          <w:szCs w:val="24"/>
        </w:rPr>
        <w:t>that obtained</w:t>
      </w:r>
      <w:r w:rsidRPr="007C3D0E">
        <w:rPr>
          <w:rFonts w:ascii="Times New Roman" w:hAnsi="Times New Roman" w:cs="Times New Roman"/>
          <w:sz w:val="24"/>
          <w:szCs w:val="24"/>
        </w:rPr>
        <w:t xml:space="preserve"> upon </w:t>
      </w:r>
      <w:r w:rsidR="000F2482">
        <w:rPr>
          <w:rFonts w:ascii="Times New Roman" w:hAnsi="Times New Roman" w:cs="Times New Roman"/>
          <w:sz w:val="24"/>
          <w:szCs w:val="24"/>
        </w:rPr>
        <w:t>paclitaxel</w:t>
      </w:r>
      <w:r w:rsidRPr="007C3D0E">
        <w:rPr>
          <w:rFonts w:ascii="Times New Roman" w:hAnsi="Times New Roman" w:cs="Times New Roman"/>
          <w:sz w:val="24"/>
          <w:szCs w:val="24"/>
        </w:rPr>
        <w:t xml:space="preserve"> stimul</w:t>
      </w:r>
      <w:r w:rsidR="000F2482">
        <w:rPr>
          <w:rFonts w:ascii="Times New Roman" w:hAnsi="Times New Roman" w:cs="Times New Roman"/>
          <w:sz w:val="24"/>
          <w:szCs w:val="24"/>
        </w:rPr>
        <w:t>us, and</w:t>
      </w:r>
      <w:r w:rsidRPr="007C3D0E">
        <w:rPr>
          <w:rFonts w:ascii="Times New Roman" w:hAnsi="Times New Roman" w:cs="Times New Roman"/>
          <w:sz w:val="24"/>
          <w:szCs w:val="24"/>
        </w:rPr>
        <w:t xml:space="preserve"> </w:t>
      </w:r>
      <w:r w:rsidR="000F2482">
        <w:rPr>
          <w:rFonts w:ascii="Times New Roman" w:hAnsi="Times New Roman" w:cs="Times New Roman"/>
          <w:sz w:val="24"/>
          <w:szCs w:val="24"/>
        </w:rPr>
        <w:t>a</w:t>
      </w:r>
      <w:r w:rsidR="000F2482" w:rsidRPr="007C3D0E">
        <w:rPr>
          <w:rFonts w:ascii="Times New Roman" w:hAnsi="Times New Roman" w:cs="Times New Roman"/>
          <w:sz w:val="24"/>
          <w:szCs w:val="24"/>
        </w:rPr>
        <w:t>lso in these experimental conditions</w:t>
      </w:r>
      <w:r w:rsidR="000F2482">
        <w:rPr>
          <w:rFonts w:ascii="Times New Roman" w:hAnsi="Times New Roman" w:cs="Times New Roman"/>
          <w:sz w:val="24"/>
          <w:szCs w:val="24"/>
        </w:rPr>
        <w:t>,</w:t>
      </w:r>
      <w:r w:rsidR="000F2482" w:rsidRPr="007C3D0E">
        <w:rPr>
          <w:rFonts w:ascii="Times New Roman" w:hAnsi="Times New Roman" w:cs="Times New Roman"/>
          <w:sz w:val="24"/>
          <w:szCs w:val="24"/>
        </w:rPr>
        <w:t xml:space="preserve"> DF</w:t>
      </w:r>
      <w:r w:rsidR="000F2482">
        <w:rPr>
          <w:rFonts w:ascii="Times New Roman" w:hAnsi="Times New Roman" w:cs="Times New Roman"/>
          <w:sz w:val="24"/>
          <w:szCs w:val="24"/>
        </w:rPr>
        <w:t xml:space="preserve">3966A, </w:t>
      </w:r>
      <w:proofErr w:type="spellStart"/>
      <w:r w:rsidR="000F2482" w:rsidRPr="007C3D0E">
        <w:rPr>
          <w:rFonts w:ascii="Times New Roman" w:hAnsi="Times New Roman" w:cs="Times New Roman"/>
          <w:sz w:val="24"/>
          <w:szCs w:val="24"/>
        </w:rPr>
        <w:t>Avacopan</w:t>
      </w:r>
      <w:proofErr w:type="spellEnd"/>
      <w:r w:rsidR="000F2482" w:rsidRPr="007C3D0E">
        <w:rPr>
          <w:rFonts w:ascii="Times New Roman" w:hAnsi="Times New Roman" w:cs="Times New Roman"/>
          <w:sz w:val="24"/>
          <w:szCs w:val="24"/>
        </w:rPr>
        <w:t xml:space="preserve"> and C5aR</w:t>
      </w:r>
      <w:r w:rsidR="00300DF8">
        <w:rPr>
          <w:rFonts w:ascii="Times New Roman" w:hAnsi="Times New Roman" w:cs="Times New Roman"/>
          <w:sz w:val="24"/>
          <w:szCs w:val="24"/>
        </w:rPr>
        <w:t>1</w:t>
      </w:r>
      <w:r w:rsidR="000F2482" w:rsidRPr="007C3D0E">
        <w:rPr>
          <w:rFonts w:ascii="Times New Roman" w:hAnsi="Times New Roman" w:cs="Times New Roman"/>
          <w:sz w:val="24"/>
          <w:szCs w:val="24"/>
        </w:rPr>
        <w:t xml:space="preserve"> antagonist </w:t>
      </w:r>
      <w:r w:rsidR="000F2482">
        <w:rPr>
          <w:rFonts w:ascii="Times New Roman" w:hAnsi="Times New Roman" w:cs="Times New Roman"/>
          <w:sz w:val="24"/>
          <w:szCs w:val="24"/>
        </w:rPr>
        <w:t>effectively</w:t>
      </w:r>
      <w:r w:rsidR="000F2482" w:rsidRPr="007C3D0E">
        <w:rPr>
          <w:rFonts w:ascii="Times New Roman" w:hAnsi="Times New Roman" w:cs="Times New Roman"/>
          <w:sz w:val="24"/>
          <w:szCs w:val="24"/>
        </w:rPr>
        <w:t xml:space="preserve"> counteract</w:t>
      </w:r>
      <w:r w:rsidR="000F2482">
        <w:rPr>
          <w:rFonts w:ascii="Times New Roman" w:hAnsi="Times New Roman" w:cs="Times New Roman"/>
          <w:sz w:val="24"/>
          <w:szCs w:val="24"/>
        </w:rPr>
        <w:t>ed</w:t>
      </w:r>
      <w:r w:rsidR="000F2482" w:rsidRPr="007C3D0E">
        <w:rPr>
          <w:rFonts w:ascii="Times New Roman" w:hAnsi="Times New Roman" w:cs="Times New Roman"/>
          <w:sz w:val="24"/>
          <w:szCs w:val="24"/>
        </w:rPr>
        <w:t xml:space="preserve"> the C5a- and </w:t>
      </w:r>
      <w:r w:rsidR="000F2482">
        <w:rPr>
          <w:rFonts w:ascii="Times New Roman" w:hAnsi="Times New Roman" w:cs="Times New Roman"/>
          <w:sz w:val="24"/>
          <w:szCs w:val="24"/>
        </w:rPr>
        <w:t>paclitaxel</w:t>
      </w:r>
      <w:r w:rsidR="000F2482" w:rsidRPr="007C3D0E">
        <w:rPr>
          <w:rFonts w:ascii="Times New Roman" w:hAnsi="Times New Roman" w:cs="Times New Roman"/>
          <w:sz w:val="24"/>
          <w:szCs w:val="24"/>
        </w:rPr>
        <w:t>-induced cytokine release</w:t>
      </w:r>
      <w:r w:rsidR="00300DF8">
        <w:rPr>
          <w:rFonts w:ascii="Times New Roman" w:hAnsi="Times New Roman" w:cs="Times New Roman"/>
          <w:sz w:val="24"/>
          <w:szCs w:val="24"/>
        </w:rPr>
        <w:t xml:space="preserve"> </w:t>
      </w:r>
      <w:r w:rsidRPr="007C3D0E">
        <w:rPr>
          <w:rFonts w:ascii="Times New Roman" w:hAnsi="Times New Roman" w:cs="Times New Roman"/>
          <w:sz w:val="24"/>
          <w:szCs w:val="24"/>
        </w:rPr>
        <w:t>(</w:t>
      </w:r>
      <w:r w:rsidRPr="001F4FEC">
        <w:rPr>
          <w:rFonts w:ascii="Times New Roman" w:hAnsi="Times New Roman" w:cs="Times New Roman"/>
          <w:sz w:val="24"/>
          <w:szCs w:val="24"/>
        </w:rPr>
        <w:t>Figure</w:t>
      </w:r>
      <w:r w:rsidR="000024EF">
        <w:rPr>
          <w:rFonts w:ascii="Times New Roman" w:hAnsi="Times New Roman" w:cs="Times New Roman"/>
          <w:sz w:val="24"/>
          <w:szCs w:val="24"/>
        </w:rPr>
        <w:t>s</w:t>
      </w:r>
      <w:r w:rsidRPr="001F4FEC">
        <w:rPr>
          <w:rFonts w:ascii="Times New Roman" w:hAnsi="Times New Roman" w:cs="Times New Roman"/>
          <w:sz w:val="24"/>
          <w:szCs w:val="24"/>
        </w:rPr>
        <w:t xml:space="preserve"> 7C-D</w:t>
      </w:r>
      <w:r w:rsidRPr="007C3D0E">
        <w:rPr>
          <w:rFonts w:ascii="Times New Roman" w:hAnsi="Times New Roman" w:cs="Times New Roman"/>
          <w:sz w:val="24"/>
          <w:szCs w:val="24"/>
        </w:rPr>
        <w:t xml:space="preserve">). </w:t>
      </w:r>
      <w:r w:rsidR="00300DF8">
        <w:rPr>
          <w:rFonts w:ascii="Times New Roman" w:hAnsi="Times New Roman" w:cs="Times New Roman"/>
          <w:sz w:val="24"/>
          <w:szCs w:val="24"/>
        </w:rPr>
        <w:t>Notably</w:t>
      </w:r>
      <w:r>
        <w:rPr>
          <w:rFonts w:ascii="Times New Roman" w:hAnsi="Times New Roman" w:cs="Times New Roman"/>
          <w:sz w:val="24"/>
          <w:szCs w:val="24"/>
        </w:rPr>
        <w:t>, b</w:t>
      </w:r>
      <w:r w:rsidRPr="00FF4D28">
        <w:rPr>
          <w:rFonts w:ascii="Times New Roman" w:hAnsi="Times New Roman" w:cs="Times New Roman"/>
          <w:sz w:val="24"/>
          <w:szCs w:val="24"/>
        </w:rPr>
        <w:t xml:space="preserve">oth </w:t>
      </w:r>
      <w:r w:rsidR="001303C5">
        <w:rPr>
          <w:rFonts w:ascii="Times New Roman" w:hAnsi="Times New Roman" w:cs="Times New Roman"/>
          <w:sz w:val="24"/>
          <w:szCs w:val="24"/>
        </w:rPr>
        <w:t>paclitaxel</w:t>
      </w:r>
      <w:r w:rsidR="001303C5" w:rsidRPr="00FF4D28">
        <w:rPr>
          <w:rFonts w:ascii="Times New Roman" w:hAnsi="Times New Roman" w:cs="Times New Roman"/>
          <w:sz w:val="24"/>
          <w:szCs w:val="24"/>
        </w:rPr>
        <w:t xml:space="preserve"> and C5a stimulated </w:t>
      </w:r>
      <w:r w:rsidR="001303C5">
        <w:rPr>
          <w:rFonts w:ascii="Times New Roman" w:hAnsi="Times New Roman" w:cs="Times New Roman"/>
          <w:sz w:val="24"/>
          <w:szCs w:val="24"/>
        </w:rPr>
        <w:t xml:space="preserve">also </w:t>
      </w:r>
      <w:r w:rsidR="00BE428A">
        <w:rPr>
          <w:rFonts w:ascii="Times New Roman" w:hAnsi="Times New Roman" w:cs="Times New Roman"/>
          <w:sz w:val="24"/>
          <w:szCs w:val="24"/>
        </w:rPr>
        <w:t xml:space="preserve">the </w:t>
      </w:r>
      <w:r w:rsidR="00BE428A" w:rsidRPr="00FF4D28">
        <w:rPr>
          <w:rFonts w:ascii="Times New Roman" w:hAnsi="Times New Roman" w:cs="Times New Roman"/>
          <w:sz w:val="24"/>
          <w:szCs w:val="24"/>
        </w:rPr>
        <w:t xml:space="preserve">release </w:t>
      </w:r>
      <w:r w:rsidR="00BE428A">
        <w:rPr>
          <w:rFonts w:ascii="Times New Roman" w:hAnsi="Times New Roman" w:cs="Times New Roman"/>
          <w:sz w:val="24"/>
          <w:szCs w:val="24"/>
        </w:rPr>
        <w:t xml:space="preserve">of </w:t>
      </w:r>
      <w:r w:rsidR="001303C5" w:rsidRPr="00FF4D28">
        <w:rPr>
          <w:rFonts w:ascii="Times New Roman" w:hAnsi="Times New Roman" w:cs="Times New Roman"/>
          <w:sz w:val="24"/>
          <w:szCs w:val="24"/>
        </w:rPr>
        <w:t xml:space="preserve">IL-8 </w:t>
      </w:r>
      <w:r w:rsidR="001303C5">
        <w:rPr>
          <w:rFonts w:ascii="Times New Roman" w:hAnsi="Times New Roman" w:cs="Times New Roman"/>
          <w:sz w:val="24"/>
          <w:szCs w:val="24"/>
        </w:rPr>
        <w:t>by</w:t>
      </w:r>
      <w:r w:rsidR="001303C5" w:rsidRPr="00FF4D28">
        <w:rPr>
          <w:rFonts w:ascii="Times New Roman" w:hAnsi="Times New Roman" w:cs="Times New Roman"/>
          <w:sz w:val="24"/>
          <w:szCs w:val="24"/>
        </w:rPr>
        <w:t xml:space="preserve"> human macrophages, </w:t>
      </w:r>
      <w:r w:rsidR="00D15DEA">
        <w:rPr>
          <w:rFonts w:ascii="Times New Roman" w:hAnsi="Times New Roman" w:cs="Times New Roman"/>
          <w:sz w:val="24"/>
          <w:szCs w:val="24"/>
        </w:rPr>
        <w:t>and this effect</w:t>
      </w:r>
      <w:r w:rsidR="001303C5">
        <w:rPr>
          <w:rFonts w:ascii="Times New Roman" w:hAnsi="Times New Roman" w:cs="Times New Roman"/>
          <w:sz w:val="24"/>
          <w:szCs w:val="24"/>
        </w:rPr>
        <w:t xml:space="preserve"> was </w:t>
      </w:r>
      <w:r w:rsidR="00BE428A">
        <w:rPr>
          <w:rFonts w:ascii="Times New Roman" w:hAnsi="Times New Roman" w:cs="Times New Roman"/>
          <w:sz w:val="24"/>
          <w:szCs w:val="24"/>
        </w:rPr>
        <w:t xml:space="preserve">again </w:t>
      </w:r>
      <w:r w:rsidR="001303C5">
        <w:rPr>
          <w:rFonts w:ascii="Times New Roman" w:hAnsi="Times New Roman" w:cs="Times New Roman"/>
          <w:sz w:val="24"/>
          <w:szCs w:val="24"/>
        </w:rPr>
        <w:t xml:space="preserve">counteracted by </w:t>
      </w:r>
      <w:proofErr w:type="spellStart"/>
      <w:r w:rsidR="001303C5" w:rsidRPr="00FF4D28">
        <w:rPr>
          <w:rFonts w:ascii="Times New Roman" w:hAnsi="Times New Roman" w:cs="Times New Roman"/>
          <w:sz w:val="24"/>
          <w:szCs w:val="24"/>
        </w:rPr>
        <w:t>Avacopa</w:t>
      </w:r>
      <w:r w:rsidR="001303C5">
        <w:rPr>
          <w:rFonts w:ascii="Times New Roman" w:hAnsi="Times New Roman" w:cs="Times New Roman"/>
          <w:sz w:val="24"/>
          <w:szCs w:val="24"/>
        </w:rPr>
        <w:t>n</w:t>
      </w:r>
      <w:proofErr w:type="spellEnd"/>
      <w:r w:rsidR="001303C5">
        <w:rPr>
          <w:rFonts w:ascii="Times New Roman" w:hAnsi="Times New Roman" w:cs="Times New Roman"/>
          <w:sz w:val="24"/>
          <w:szCs w:val="24"/>
        </w:rPr>
        <w:t>,</w:t>
      </w:r>
      <w:r w:rsidR="001303C5" w:rsidRPr="00FF4D28">
        <w:rPr>
          <w:rFonts w:ascii="Times New Roman" w:hAnsi="Times New Roman" w:cs="Times New Roman"/>
          <w:sz w:val="24"/>
          <w:szCs w:val="24"/>
        </w:rPr>
        <w:t xml:space="preserve"> </w:t>
      </w:r>
      <w:r w:rsidR="00BE428A">
        <w:rPr>
          <w:rFonts w:ascii="Times New Roman" w:hAnsi="Times New Roman" w:cs="Times New Roman"/>
          <w:sz w:val="24"/>
          <w:szCs w:val="24"/>
        </w:rPr>
        <w:t>the</w:t>
      </w:r>
      <w:r w:rsidR="001303C5">
        <w:rPr>
          <w:rFonts w:ascii="Times New Roman" w:hAnsi="Times New Roman" w:cs="Times New Roman"/>
          <w:sz w:val="24"/>
          <w:szCs w:val="24"/>
        </w:rPr>
        <w:t xml:space="preserve"> </w:t>
      </w:r>
      <w:r w:rsidR="001303C5" w:rsidRPr="00FF4D28">
        <w:rPr>
          <w:rFonts w:ascii="Times New Roman" w:hAnsi="Times New Roman" w:cs="Times New Roman"/>
          <w:sz w:val="24"/>
          <w:szCs w:val="24"/>
        </w:rPr>
        <w:t>anti-C5aR</w:t>
      </w:r>
      <w:r w:rsidR="001303C5">
        <w:rPr>
          <w:rFonts w:ascii="Times New Roman" w:hAnsi="Times New Roman" w:cs="Times New Roman"/>
          <w:sz w:val="24"/>
          <w:szCs w:val="24"/>
        </w:rPr>
        <w:t>1 antibody, and</w:t>
      </w:r>
      <w:r w:rsidR="001303C5" w:rsidRPr="00FF4D28">
        <w:rPr>
          <w:rFonts w:ascii="Times New Roman" w:hAnsi="Times New Roman" w:cs="Times New Roman"/>
          <w:sz w:val="24"/>
          <w:szCs w:val="24"/>
        </w:rPr>
        <w:t xml:space="preserve"> DF3966A</w:t>
      </w:r>
      <w:r w:rsidR="00C90061">
        <w:rPr>
          <w:rFonts w:ascii="Times New Roman" w:hAnsi="Times New Roman" w:cs="Times New Roman"/>
          <w:sz w:val="24"/>
          <w:szCs w:val="24"/>
        </w:rPr>
        <w:t xml:space="preserve"> </w:t>
      </w:r>
      <w:r w:rsidR="001303C5">
        <w:rPr>
          <w:rFonts w:ascii="Times New Roman" w:hAnsi="Times New Roman" w:cs="Times New Roman"/>
          <w:sz w:val="24"/>
          <w:szCs w:val="24"/>
        </w:rPr>
        <w:t>(Figure</w:t>
      </w:r>
      <w:r w:rsidR="000024EF">
        <w:rPr>
          <w:rFonts w:ascii="Times New Roman" w:hAnsi="Times New Roman" w:cs="Times New Roman"/>
          <w:sz w:val="24"/>
          <w:szCs w:val="24"/>
        </w:rPr>
        <w:t>s</w:t>
      </w:r>
      <w:r w:rsidR="001303C5">
        <w:rPr>
          <w:rFonts w:ascii="Times New Roman" w:hAnsi="Times New Roman" w:cs="Times New Roman"/>
          <w:sz w:val="24"/>
          <w:szCs w:val="24"/>
        </w:rPr>
        <w:t xml:space="preserve"> </w:t>
      </w:r>
      <w:r w:rsidR="00A921E3">
        <w:rPr>
          <w:rFonts w:ascii="Times New Roman" w:hAnsi="Times New Roman" w:cs="Times New Roman"/>
          <w:sz w:val="24"/>
          <w:szCs w:val="24"/>
        </w:rPr>
        <w:t>7</w:t>
      </w:r>
      <w:r w:rsidR="00300DF8">
        <w:rPr>
          <w:rFonts w:ascii="Times New Roman" w:hAnsi="Times New Roman" w:cs="Times New Roman"/>
          <w:sz w:val="24"/>
          <w:szCs w:val="24"/>
        </w:rPr>
        <w:t>C-D</w:t>
      </w:r>
      <w:r w:rsidR="001303C5">
        <w:rPr>
          <w:rFonts w:ascii="Times New Roman" w:hAnsi="Times New Roman" w:cs="Times New Roman"/>
          <w:sz w:val="24"/>
          <w:szCs w:val="24"/>
        </w:rPr>
        <w:t>)</w:t>
      </w:r>
      <w:r w:rsidR="001303C5" w:rsidRPr="00FF4D28">
        <w:rPr>
          <w:rFonts w:ascii="Times New Roman" w:hAnsi="Times New Roman" w:cs="Times New Roman"/>
          <w:sz w:val="24"/>
          <w:szCs w:val="24"/>
        </w:rPr>
        <w:t>.</w:t>
      </w:r>
    </w:p>
    <w:p w14:paraId="34353550" w14:textId="7AC7FB4B" w:rsidR="003F5F85" w:rsidRDefault="00BE428A" w:rsidP="00BE428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Altogether t</w:t>
      </w:r>
      <w:r w:rsidR="007579D4" w:rsidRPr="007579D4">
        <w:rPr>
          <w:rFonts w:ascii="Times New Roman" w:hAnsi="Times New Roman" w:cs="Times New Roman"/>
          <w:sz w:val="24"/>
          <w:szCs w:val="24"/>
        </w:rPr>
        <w:t>hese data indicate the p</w:t>
      </w:r>
      <w:r w:rsidR="007579D4">
        <w:rPr>
          <w:rFonts w:ascii="Times New Roman" w:hAnsi="Times New Roman" w:cs="Times New Roman"/>
          <w:sz w:val="24"/>
          <w:szCs w:val="24"/>
        </w:rPr>
        <w:t xml:space="preserve">otential involvement of C5aR1 in mediating also paclitaxel-induced anaphylactoid reactions and led us to evaluate C5aR1 role in these conditions </w:t>
      </w:r>
      <w:r w:rsidR="007579D4" w:rsidRPr="007579D4">
        <w:rPr>
          <w:rFonts w:ascii="Times New Roman" w:hAnsi="Times New Roman" w:cs="Times New Roman"/>
          <w:i/>
          <w:iCs/>
          <w:sz w:val="24"/>
          <w:szCs w:val="24"/>
        </w:rPr>
        <w:t>in vivo</w:t>
      </w:r>
      <w:r w:rsidR="007579D4">
        <w:rPr>
          <w:rFonts w:ascii="Times New Roman" w:hAnsi="Times New Roman" w:cs="Times New Roman"/>
          <w:sz w:val="24"/>
          <w:szCs w:val="24"/>
        </w:rPr>
        <w:t>.</w:t>
      </w:r>
      <w:r w:rsidR="00547EE4">
        <w:rPr>
          <w:rFonts w:ascii="Times New Roman" w:hAnsi="Times New Roman" w:cs="Times New Roman"/>
          <w:sz w:val="24"/>
          <w:szCs w:val="24"/>
        </w:rPr>
        <w:t xml:space="preserve"> </w:t>
      </w:r>
    </w:p>
    <w:p w14:paraId="702BDBEA" w14:textId="77777777" w:rsidR="00894610" w:rsidRDefault="00894610" w:rsidP="00E26732">
      <w:pPr>
        <w:spacing w:after="0" w:line="480" w:lineRule="auto"/>
        <w:jc w:val="both"/>
        <w:rPr>
          <w:rFonts w:ascii="Times New Roman" w:hAnsi="Times New Roman" w:cs="Times New Roman"/>
          <w:sz w:val="24"/>
          <w:szCs w:val="24"/>
        </w:rPr>
      </w:pPr>
    </w:p>
    <w:p w14:paraId="5DFA2E8F" w14:textId="4E3BE865" w:rsidR="00894610" w:rsidRPr="00897162" w:rsidRDefault="00894610" w:rsidP="00E26732">
      <w:pPr>
        <w:spacing w:after="0" w:line="480" w:lineRule="auto"/>
        <w:jc w:val="both"/>
        <w:rPr>
          <w:rFonts w:ascii="Times New Roman" w:hAnsi="Times New Roman" w:cs="Times New Roman"/>
          <w:b/>
          <w:bCs/>
          <w:i/>
          <w:iCs/>
          <w:sz w:val="24"/>
          <w:szCs w:val="24"/>
        </w:rPr>
      </w:pPr>
      <w:r w:rsidRPr="00897162">
        <w:rPr>
          <w:rFonts w:ascii="Times New Roman" w:hAnsi="Times New Roman" w:cs="Times New Roman"/>
          <w:b/>
          <w:bCs/>
          <w:i/>
          <w:iCs/>
          <w:sz w:val="24"/>
          <w:szCs w:val="24"/>
        </w:rPr>
        <w:t>2.</w:t>
      </w:r>
      <w:r w:rsidR="00D941ED">
        <w:rPr>
          <w:rFonts w:ascii="Times New Roman" w:hAnsi="Times New Roman" w:cs="Times New Roman"/>
          <w:b/>
          <w:bCs/>
          <w:i/>
          <w:iCs/>
          <w:sz w:val="24"/>
          <w:szCs w:val="24"/>
        </w:rPr>
        <w:t>5</w:t>
      </w:r>
      <w:r w:rsidRPr="00897162">
        <w:rPr>
          <w:rFonts w:ascii="Times New Roman" w:hAnsi="Times New Roman" w:cs="Times New Roman"/>
          <w:b/>
          <w:bCs/>
          <w:i/>
          <w:iCs/>
          <w:sz w:val="24"/>
          <w:szCs w:val="24"/>
        </w:rPr>
        <w:t xml:space="preserve"> </w:t>
      </w:r>
      <w:r w:rsidR="00E26732">
        <w:rPr>
          <w:rFonts w:ascii="Times New Roman" w:hAnsi="Times New Roman" w:cs="Times New Roman"/>
          <w:b/>
          <w:bCs/>
          <w:i/>
          <w:iCs/>
          <w:sz w:val="24"/>
          <w:szCs w:val="24"/>
        </w:rPr>
        <w:t xml:space="preserve">C5aR1 inhibition </w:t>
      </w:r>
      <w:r w:rsidR="005653A5">
        <w:rPr>
          <w:rFonts w:ascii="Times New Roman" w:hAnsi="Times New Roman" w:cs="Times New Roman"/>
          <w:b/>
          <w:bCs/>
          <w:i/>
          <w:iCs/>
          <w:sz w:val="24"/>
          <w:szCs w:val="24"/>
        </w:rPr>
        <w:t>prevent</w:t>
      </w:r>
      <w:r w:rsidR="00E26732">
        <w:rPr>
          <w:rFonts w:ascii="Times New Roman" w:hAnsi="Times New Roman" w:cs="Times New Roman"/>
          <w:b/>
          <w:bCs/>
          <w:i/>
          <w:iCs/>
          <w:sz w:val="24"/>
          <w:szCs w:val="24"/>
        </w:rPr>
        <w:t>s paclitaxel-induced</w:t>
      </w:r>
      <w:r>
        <w:rPr>
          <w:rFonts w:ascii="Times New Roman" w:hAnsi="Times New Roman" w:cs="Times New Roman"/>
          <w:b/>
          <w:bCs/>
          <w:i/>
          <w:iCs/>
          <w:sz w:val="24"/>
          <w:szCs w:val="24"/>
        </w:rPr>
        <w:t xml:space="preserve"> </w:t>
      </w:r>
      <w:r w:rsidRPr="0059242A">
        <w:rPr>
          <w:rFonts w:ascii="Times New Roman" w:hAnsi="Times New Roman" w:cs="Times New Roman"/>
          <w:b/>
          <w:bCs/>
          <w:i/>
          <w:iCs/>
          <w:sz w:val="24"/>
          <w:szCs w:val="24"/>
        </w:rPr>
        <w:t>anaphylactoid reactions</w:t>
      </w:r>
      <w:r w:rsidR="005653A5">
        <w:rPr>
          <w:rFonts w:ascii="Times New Roman" w:hAnsi="Times New Roman" w:cs="Times New Roman"/>
          <w:b/>
          <w:bCs/>
          <w:i/>
          <w:iCs/>
          <w:sz w:val="24"/>
          <w:szCs w:val="24"/>
        </w:rPr>
        <w:t xml:space="preserve"> in vivo</w:t>
      </w:r>
    </w:p>
    <w:p w14:paraId="09136462" w14:textId="600C199F" w:rsidR="002676A7" w:rsidRPr="00997B0C" w:rsidRDefault="00E26732" w:rsidP="00997B0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Having identified paclitaxel as the key factor responsible for </w:t>
      </w:r>
      <w:r w:rsidRPr="00E26732">
        <w:rPr>
          <w:rFonts w:ascii="Times New Roman" w:hAnsi="Times New Roman" w:cs="Times New Roman"/>
          <w:sz w:val="24"/>
          <w:szCs w:val="24"/>
        </w:rPr>
        <w:t>anaphylactoid reactions</w:t>
      </w:r>
      <w:r w:rsidR="00552F20">
        <w:rPr>
          <w:rFonts w:ascii="Times New Roman" w:hAnsi="Times New Roman" w:cs="Times New Roman"/>
          <w:sz w:val="24"/>
          <w:szCs w:val="24"/>
        </w:rPr>
        <w:t xml:space="preserve"> induced by the chemotherapy treatment</w:t>
      </w:r>
      <w:r w:rsidR="00E80A8A">
        <w:rPr>
          <w:rFonts w:ascii="Times New Roman" w:hAnsi="Times New Roman" w:cs="Times New Roman"/>
          <w:sz w:val="24"/>
          <w:szCs w:val="24"/>
        </w:rPr>
        <w:t xml:space="preserve"> </w:t>
      </w:r>
      <w:r w:rsidR="00E80A8A" w:rsidRPr="00E80A8A">
        <w:rPr>
          <w:rFonts w:ascii="Times New Roman" w:hAnsi="Times New Roman" w:cs="Times New Roman"/>
          <w:sz w:val="24"/>
          <w:szCs w:val="24"/>
          <w:highlight w:val="yellow"/>
        </w:rPr>
        <w:t>(for details, Supplementary information paragraph 6 and Figure S7)</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we then </w:t>
      </w:r>
      <w:r w:rsidR="003F5F85">
        <w:rPr>
          <w:rFonts w:ascii="Times New Roman" w:hAnsi="Times New Roman" w:cs="Times New Roman"/>
          <w:sz w:val="24"/>
          <w:szCs w:val="24"/>
        </w:rPr>
        <w:t xml:space="preserve">investigated the potential </w:t>
      </w:r>
      <w:r w:rsidR="00615B4F">
        <w:rPr>
          <w:rFonts w:ascii="Times New Roman" w:hAnsi="Times New Roman" w:cs="Times New Roman"/>
          <w:sz w:val="24"/>
          <w:szCs w:val="24"/>
        </w:rPr>
        <w:t>effects of the inhibition of C5aR1</w:t>
      </w:r>
      <w:r w:rsidR="00615B4F" w:rsidRPr="00615B4F">
        <w:rPr>
          <w:rFonts w:ascii="Times New Roman" w:hAnsi="Times New Roman" w:cs="Times New Roman"/>
          <w:sz w:val="24"/>
          <w:szCs w:val="24"/>
        </w:rPr>
        <w:t xml:space="preserve"> </w:t>
      </w:r>
      <w:r w:rsidR="00615B4F">
        <w:rPr>
          <w:rFonts w:ascii="Times New Roman" w:hAnsi="Times New Roman" w:cs="Times New Roman"/>
          <w:sz w:val="24"/>
          <w:szCs w:val="24"/>
        </w:rPr>
        <w:t xml:space="preserve">as preventive treatment for </w:t>
      </w:r>
      <w:proofErr w:type="gramStart"/>
      <w:r w:rsidR="00615B4F">
        <w:rPr>
          <w:rFonts w:ascii="Times New Roman" w:hAnsi="Times New Roman" w:cs="Times New Roman"/>
          <w:sz w:val="24"/>
          <w:szCs w:val="24"/>
        </w:rPr>
        <w:t>paclitaxel</w:t>
      </w:r>
      <w:r w:rsidR="009E5714">
        <w:rPr>
          <w:rFonts w:ascii="Times New Roman" w:hAnsi="Times New Roman" w:cs="Times New Roman"/>
          <w:sz w:val="24"/>
          <w:szCs w:val="24"/>
        </w:rPr>
        <w:t>-</w:t>
      </w:r>
      <w:r w:rsidR="00615B4F">
        <w:rPr>
          <w:rFonts w:ascii="Times New Roman" w:hAnsi="Times New Roman" w:cs="Times New Roman"/>
          <w:sz w:val="24"/>
          <w:szCs w:val="24"/>
        </w:rPr>
        <w:t>induced</w:t>
      </w:r>
      <w:proofErr w:type="gramEnd"/>
      <w:r w:rsidR="00615B4F">
        <w:rPr>
          <w:rFonts w:ascii="Times New Roman" w:hAnsi="Times New Roman" w:cs="Times New Roman"/>
          <w:sz w:val="24"/>
          <w:szCs w:val="24"/>
        </w:rPr>
        <w:t xml:space="preserve"> HSRs.</w:t>
      </w:r>
      <w:r w:rsidR="002C7D90">
        <w:rPr>
          <w:rFonts w:ascii="Times New Roman" w:hAnsi="Times New Roman" w:cs="Times New Roman"/>
          <w:sz w:val="24"/>
          <w:szCs w:val="24"/>
        </w:rPr>
        <w:t xml:space="preserve"> </w:t>
      </w:r>
      <w:r w:rsidR="0014273A">
        <w:rPr>
          <w:rFonts w:ascii="Times New Roman" w:hAnsi="Times New Roman" w:cs="Times New Roman"/>
          <w:sz w:val="24"/>
          <w:szCs w:val="24"/>
        </w:rPr>
        <w:t>C5aR1 inhibition was achieved treating animals with DF3966A</w:t>
      </w:r>
      <w:r w:rsidR="00DC7902">
        <w:rPr>
          <w:rFonts w:ascii="Times New Roman" w:hAnsi="Times New Roman" w:cs="Times New Roman"/>
          <w:sz w:val="24"/>
          <w:szCs w:val="24"/>
        </w:rPr>
        <w:t xml:space="preserve"> </w:t>
      </w:r>
      <w:r w:rsidR="00DC7902" w:rsidRPr="003E3CF0">
        <w:rPr>
          <w:rFonts w:ascii="Times New Roman" w:hAnsi="Times New Roman" w:cs="Times New Roman"/>
          <w:sz w:val="24"/>
          <w:szCs w:val="24"/>
          <w:highlight w:val="yellow"/>
        </w:rPr>
        <w:t xml:space="preserve">(30 mg/kg, </w:t>
      </w:r>
      <w:proofErr w:type="spellStart"/>
      <w:r w:rsidR="00DC7902" w:rsidRPr="003E3CF0">
        <w:rPr>
          <w:rFonts w:ascii="Times New Roman" w:hAnsi="Times New Roman" w:cs="Times New Roman"/>
          <w:sz w:val="24"/>
          <w:szCs w:val="24"/>
          <w:highlight w:val="yellow"/>
        </w:rPr>
        <w:t>os</w:t>
      </w:r>
      <w:proofErr w:type="spellEnd"/>
      <w:r w:rsidR="00DC7902" w:rsidRPr="003E3CF0">
        <w:rPr>
          <w:rFonts w:ascii="Times New Roman" w:hAnsi="Times New Roman" w:cs="Times New Roman"/>
          <w:sz w:val="24"/>
          <w:szCs w:val="24"/>
          <w:highlight w:val="yellow"/>
        </w:rPr>
        <w:t>)</w:t>
      </w:r>
      <w:r w:rsidR="0014273A">
        <w:rPr>
          <w:rFonts w:ascii="Times New Roman" w:hAnsi="Times New Roman" w:cs="Times New Roman"/>
          <w:sz w:val="24"/>
          <w:szCs w:val="24"/>
        </w:rPr>
        <w:t xml:space="preserve"> </w:t>
      </w:r>
      <w:r w:rsidR="009E5714">
        <w:rPr>
          <w:rFonts w:ascii="Times New Roman" w:hAnsi="Times New Roman" w:cs="Times New Roman"/>
          <w:sz w:val="24"/>
          <w:szCs w:val="24"/>
        </w:rPr>
        <w:t xml:space="preserve">or with </w:t>
      </w:r>
      <w:proofErr w:type="spellStart"/>
      <w:r w:rsidR="002561BF">
        <w:rPr>
          <w:rFonts w:ascii="Times New Roman" w:hAnsi="Times New Roman" w:cs="Times New Roman"/>
          <w:sz w:val="24"/>
          <w:szCs w:val="24"/>
        </w:rPr>
        <w:t>Avacopan</w:t>
      </w:r>
      <w:proofErr w:type="spellEnd"/>
      <w:r w:rsidR="00DC7902">
        <w:rPr>
          <w:rFonts w:ascii="Times New Roman" w:hAnsi="Times New Roman" w:cs="Times New Roman"/>
          <w:sz w:val="24"/>
          <w:szCs w:val="24"/>
        </w:rPr>
        <w:t xml:space="preserve"> </w:t>
      </w:r>
      <w:r w:rsidR="00DC7902" w:rsidRPr="003E3CF0">
        <w:rPr>
          <w:rFonts w:ascii="Times New Roman" w:hAnsi="Times New Roman" w:cs="Times New Roman"/>
          <w:sz w:val="24"/>
          <w:szCs w:val="24"/>
          <w:highlight w:val="yellow"/>
        </w:rPr>
        <w:t xml:space="preserve">(30 mg/kg, </w:t>
      </w:r>
      <w:proofErr w:type="spellStart"/>
      <w:r w:rsidR="00DC7902" w:rsidRPr="003E3CF0">
        <w:rPr>
          <w:rFonts w:ascii="Times New Roman" w:hAnsi="Times New Roman" w:cs="Times New Roman"/>
          <w:sz w:val="24"/>
          <w:szCs w:val="24"/>
          <w:highlight w:val="yellow"/>
        </w:rPr>
        <w:t>os</w:t>
      </w:r>
      <w:proofErr w:type="spellEnd"/>
      <w:r w:rsidR="00DC7902" w:rsidRPr="003E3CF0">
        <w:rPr>
          <w:rFonts w:ascii="Times New Roman" w:hAnsi="Times New Roman" w:cs="Times New Roman"/>
          <w:sz w:val="24"/>
          <w:szCs w:val="24"/>
          <w:highlight w:val="yellow"/>
        </w:rPr>
        <w:t>)</w:t>
      </w:r>
      <w:r w:rsidR="002561BF">
        <w:rPr>
          <w:rFonts w:ascii="Times New Roman" w:hAnsi="Times New Roman" w:cs="Times New Roman"/>
          <w:sz w:val="24"/>
          <w:szCs w:val="24"/>
        </w:rPr>
        <w:t xml:space="preserve"> administered respectively </w:t>
      </w:r>
      <w:r w:rsidR="00EF229E">
        <w:rPr>
          <w:rFonts w:ascii="Times New Roman" w:hAnsi="Times New Roman" w:cs="Times New Roman"/>
          <w:sz w:val="24"/>
          <w:szCs w:val="24"/>
        </w:rPr>
        <w:t>3</w:t>
      </w:r>
      <w:r w:rsidR="002561BF">
        <w:rPr>
          <w:rFonts w:ascii="Times New Roman" w:hAnsi="Times New Roman" w:cs="Times New Roman"/>
          <w:sz w:val="24"/>
          <w:szCs w:val="24"/>
        </w:rPr>
        <w:t xml:space="preserve"> hour</w:t>
      </w:r>
      <w:r w:rsidR="00EF229E">
        <w:rPr>
          <w:rFonts w:ascii="Times New Roman" w:hAnsi="Times New Roman" w:cs="Times New Roman"/>
          <w:sz w:val="24"/>
          <w:szCs w:val="24"/>
        </w:rPr>
        <w:t>s</w:t>
      </w:r>
      <w:r w:rsidR="002561BF">
        <w:rPr>
          <w:rFonts w:ascii="Times New Roman" w:hAnsi="Times New Roman" w:cs="Times New Roman"/>
          <w:sz w:val="24"/>
          <w:szCs w:val="24"/>
        </w:rPr>
        <w:t xml:space="preserve"> and </w:t>
      </w:r>
      <w:r w:rsidR="00EF229E">
        <w:rPr>
          <w:rFonts w:ascii="Times New Roman" w:hAnsi="Times New Roman" w:cs="Times New Roman"/>
          <w:sz w:val="24"/>
          <w:szCs w:val="24"/>
        </w:rPr>
        <w:t>1</w:t>
      </w:r>
      <w:r w:rsidR="002561BF">
        <w:rPr>
          <w:rFonts w:ascii="Times New Roman" w:hAnsi="Times New Roman" w:cs="Times New Roman"/>
          <w:sz w:val="24"/>
          <w:szCs w:val="24"/>
        </w:rPr>
        <w:t xml:space="preserve"> hour before paclitaxel administration, according to their pharmacokinetic profile</w:t>
      </w:r>
      <w:r w:rsidR="004327D7">
        <w:rPr>
          <w:rFonts w:ascii="Times New Roman" w:hAnsi="Times New Roman" w:cs="Times New Roman"/>
          <w:sz w:val="24"/>
          <w:szCs w:val="24"/>
        </w:rPr>
        <w:t xml:space="preserve"> (Supplementary information </w:t>
      </w:r>
      <w:r w:rsidR="00D941ED" w:rsidRPr="00950BAD">
        <w:rPr>
          <w:rFonts w:ascii="Times New Roman" w:hAnsi="Times New Roman" w:cs="Times New Roman"/>
          <w:sz w:val="24"/>
          <w:szCs w:val="24"/>
          <w:highlight w:val="yellow"/>
        </w:rPr>
        <w:t>paragraphs 7 and 8</w:t>
      </w:r>
      <w:r w:rsidR="00D941ED">
        <w:rPr>
          <w:rFonts w:ascii="Times New Roman" w:hAnsi="Times New Roman" w:cs="Times New Roman"/>
          <w:sz w:val="24"/>
          <w:szCs w:val="24"/>
        </w:rPr>
        <w:t xml:space="preserve"> </w:t>
      </w:r>
      <w:r w:rsidR="004327D7">
        <w:rPr>
          <w:rFonts w:ascii="Times New Roman" w:hAnsi="Times New Roman" w:cs="Times New Roman"/>
          <w:sz w:val="24"/>
          <w:szCs w:val="24"/>
        </w:rPr>
        <w:t xml:space="preserve">and </w:t>
      </w:r>
      <w:r w:rsidR="00A5363E">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uPnShDN7","properties":{"formattedCitation":"(29)","plainCitation":"(29)","noteIndex":0},"citationItems":[{"id":1079,"uris":["http://zotero.org/users/7830472/items/66G787AB"],"uri":["http://zotero.org/users/7830472/items/66G787AB"],"itemData":{"id":1079,"type":"article-journal","abstract":"The complement 5a receptor has been an attractive therapeutic target for many autoimmune and inflammatory disorders. However, development of a selective and potent C5aR antagonist has been challenging. Here we describe the characterization of CCX168 (avacopan), an orally administered selective and potent C5aR inhibitor. CCX168 blocked the C5a binding, C5a-mediated migration, calcium mobilization, and CD11b upregulation in U937 cells as well as in freshly isolated human neutrophils. CCX168 retains high potency when present in human blood. A transgenic human C5aR knock-in mouse model allowed comparison of the in vitro and in vivo efficacy of the molecule. CCX168 effectively blocked migration in in vitro and ex vivo chemotaxis assays, and it blocked the C5a-mediated neutrophil vascular endothelial margination. CCX168 was effective in migration and neutrophil margination assays in cynomolgus monkeys. This thorough in vitro and preclinical characterization enabled progression of CCX168 into the clinic and testing of its safety, tolerability, pharmacokinetic, and pharmacodynamic profiles in a Phase 1 clinical trial in 48 healthy volunteers. CCX168 was shown to be well tolerated across a broad dose range (1 to 100 mg) and it showed dose-dependent pharmacokinetics. An oral dose of 30 mg CCX168 given twice daily blocked the C5a-induced upregulation of CD11b in circulating neutrophils by 94% or greater throughout the entire day, demonstrating essentially complete target coverage. This dose regimen is being tested in clinical trials in patients with anti-neutrophil cytoplasmic antibody-associated vasculitis. Trial Registration ISRCTN registry with trial ID ISRCTN13564773.","container-title":"PloS One","DOI":"10.1371/journal.pone.0164646","ISSN":"1932-6203","issue":"10","journalAbbreviation":"PLoS One","language":"eng","note":"PMID: 27768695\nPMCID: PMC5074546","page":"e0164646","source":"PubMed","title":"Characterization of Pharmacologic and Pharmacokinetic Properties of CCX168, a Potent and Selective Orally Administered Complement 5a Receptor Inhibitor, Based on Preclinical Evaluation and Randomized Phase 1 Clinical Study","volume":"11","author":[{"family":"Bekker","given":"Pirow"},{"family":"Dairaghi","given":"Daniel"},{"family":"Seitz","given":"Lisa"},{"family":"Leleti","given":"Manmohan"},{"family":"Wang","given":"Yu"},{"family":"Ertl","given":"Linda"},{"family":"Baumgart","given":"Trageen"},{"family":"Shugarts","given":"Sarah"},{"family":"Lohr","given":"Lisa"},{"family":"Dang","given":"Ton"},{"family":"Miao","given":"Shichang"},{"family":"Zeng","given":"Yibin"},{"family":"Fan","given":"Pingchen"},{"family":"Zhang","given":"Penglie"},{"family":"Johnson","given":"Daniel"},{"family":"Powers","given":"Jay"},{"family":"Jaen","given":"Juan"},{"family":"Charo","given":"Israel"},{"family":"Schall","given":"Thomas J."}],"issued":{"date-parts":[["2016"]]}}}],"schema":"https://github.com/citation-style-language/schema/raw/master/csl-citation.json"} </w:instrText>
      </w:r>
      <w:r w:rsidR="00A5363E">
        <w:rPr>
          <w:rFonts w:ascii="Times New Roman" w:hAnsi="Times New Roman" w:cs="Times New Roman"/>
          <w:sz w:val="24"/>
          <w:szCs w:val="24"/>
        </w:rPr>
        <w:fldChar w:fldCharType="separate"/>
      </w:r>
      <w:r w:rsidR="00E23F7D" w:rsidRPr="00E23F7D">
        <w:rPr>
          <w:rFonts w:ascii="Times New Roman" w:hAnsi="Times New Roman" w:cs="Times New Roman"/>
          <w:sz w:val="24"/>
        </w:rPr>
        <w:t>(29)</w:t>
      </w:r>
      <w:r w:rsidR="00A5363E">
        <w:rPr>
          <w:rFonts w:ascii="Times New Roman" w:hAnsi="Times New Roman" w:cs="Times New Roman"/>
          <w:sz w:val="24"/>
          <w:szCs w:val="24"/>
        </w:rPr>
        <w:fldChar w:fldCharType="end"/>
      </w:r>
      <w:r w:rsidR="004327D7">
        <w:rPr>
          <w:rFonts w:ascii="Times New Roman" w:hAnsi="Times New Roman" w:cs="Times New Roman"/>
          <w:sz w:val="24"/>
          <w:szCs w:val="24"/>
        </w:rPr>
        <w:t>)</w:t>
      </w:r>
      <w:r w:rsidR="0014273A">
        <w:rPr>
          <w:rFonts w:ascii="Times New Roman" w:hAnsi="Times New Roman" w:cs="Times New Roman"/>
          <w:sz w:val="24"/>
          <w:szCs w:val="24"/>
        </w:rPr>
        <w:t>.</w:t>
      </w:r>
      <w:r w:rsidR="007D0AF4">
        <w:rPr>
          <w:rFonts w:ascii="Times New Roman" w:hAnsi="Times New Roman" w:cs="Times New Roman"/>
          <w:sz w:val="24"/>
          <w:szCs w:val="24"/>
        </w:rPr>
        <w:t xml:space="preserve"> </w:t>
      </w:r>
      <w:r w:rsidR="00637963">
        <w:rPr>
          <w:rFonts w:ascii="Times New Roman" w:hAnsi="Times New Roman" w:cs="Times New Roman"/>
          <w:sz w:val="24"/>
          <w:szCs w:val="24"/>
        </w:rPr>
        <w:t>P</w:t>
      </w:r>
      <w:r w:rsidR="00627532" w:rsidRPr="009E5714">
        <w:rPr>
          <w:rFonts w:ascii="Times New Roman" w:hAnsi="Times New Roman" w:cs="Times New Roman"/>
          <w:sz w:val="24"/>
          <w:szCs w:val="24"/>
        </w:rPr>
        <w:t xml:space="preserve">harmacological inhibition of C5aR1 </w:t>
      </w:r>
      <w:r w:rsidR="00C60B70" w:rsidRPr="009E5714">
        <w:rPr>
          <w:rFonts w:ascii="Times New Roman" w:hAnsi="Times New Roman" w:cs="Times New Roman"/>
          <w:sz w:val="24"/>
          <w:szCs w:val="24"/>
        </w:rPr>
        <w:t>by</w:t>
      </w:r>
      <w:r w:rsidR="00627532" w:rsidRPr="009E5714">
        <w:rPr>
          <w:rFonts w:ascii="Times New Roman" w:hAnsi="Times New Roman" w:cs="Times New Roman"/>
          <w:sz w:val="24"/>
          <w:szCs w:val="24"/>
        </w:rPr>
        <w:t xml:space="preserve"> </w:t>
      </w:r>
      <w:r w:rsidR="009E5714">
        <w:rPr>
          <w:rFonts w:ascii="Times New Roman" w:hAnsi="Times New Roman" w:cs="Times New Roman"/>
          <w:sz w:val="24"/>
          <w:szCs w:val="24"/>
        </w:rPr>
        <w:t>both</w:t>
      </w:r>
      <w:r w:rsidR="00627532" w:rsidRPr="009E5714">
        <w:rPr>
          <w:rFonts w:ascii="Times New Roman" w:hAnsi="Times New Roman" w:cs="Times New Roman"/>
          <w:sz w:val="24"/>
          <w:szCs w:val="24"/>
        </w:rPr>
        <w:t xml:space="preserve"> treatment</w:t>
      </w:r>
      <w:r w:rsidR="009E5714">
        <w:rPr>
          <w:rFonts w:ascii="Times New Roman" w:hAnsi="Times New Roman" w:cs="Times New Roman"/>
          <w:sz w:val="24"/>
          <w:szCs w:val="24"/>
        </w:rPr>
        <w:t>s</w:t>
      </w:r>
      <w:r w:rsidR="00627532" w:rsidRPr="009E5714">
        <w:rPr>
          <w:rFonts w:ascii="Times New Roman" w:hAnsi="Times New Roman" w:cs="Times New Roman"/>
          <w:sz w:val="24"/>
          <w:szCs w:val="24"/>
        </w:rPr>
        <w:t xml:space="preserve"> effectively counteracted the onset of HSRs </w:t>
      </w:r>
      <w:r w:rsidR="00B160DE">
        <w:rPr>
          <w:rFonts w:ascii="Times New Roman" w:hAnsi="Times New Roman" w:cs="Times New Roman"/>
          <w:sz w:val="24"/>
          <w:szCs w:val="24"/>
        </w:rPr>
        <w:t>abolishing paclitaxel-</w:t>
      </w:r>
      <w:r w:rsidR="00637963">
        <w:rPr>
          <w:rFonts w:ascii="Times New Roman" w:hAnsi="Times New Roman" w:cs="Times New Roman"/>
          <w:sz w:val="24"/>
          <w:szCs w:val="24"/>
        </w:rPr>
        <w:t>induc</w:t>
      </w:r>
      <w:r w:rsidR="00B160DE">
        <w:rPr>
          <w:rFonts w:ascii="Times New Roman" w:hAnsi="Times New Roman" w:cs="Times New Roman"/>
          <w:sz w:val="24"/>
          <w:szCs w:val="24"/>
        </w:rPr>
        <w:t>ed increase</w:t>
      </w:r>
      <w:r w:rsidR="00627532" w:rsidRPr="009E5714">
        <w:rPr>
          <w:rFonts w:ascii="Times New Roman" w:hAnsi="Times New Roman" w:cs="Times New Roman"/>
          <w:sz w:val="24"/>
          <w:szCs w:val="24"/>
        </w:rPr>
        <w:t xml:space="preserve"> of vascular leakage and plasma extravasation (Figure</w:t>
      </w:r>
      <w:r w:rsidR="002169AA">
        <w:rPr>
          <w:rFonts w:ascii="Times New Roman" w:hAnsi="Times New Roman" w:cs="Times New Roman"/>
          <w:sz w:val="24"/>
          <w:szCs w:val="24"/>
        </w:rPr>
        <w:t>s</w:t>
      </w:r>
      <w:r w:rsidR="009E5714">
        <w:rPr>
          <w:rFonts w:ascii="Times New Roman" w:hAnsi="Times New Roman" w:cs="Times New Roman"/>
          <w:sz w:val="24"/>
          <w:szCs w:val="24"/>
        </w:rPr>
        <w:t xml:space="preserve"> 8A and B</w:t>
      </w:r>
      <w:r w:rsidR="00627532" w:rsidRPr="009E5714">
        <w:rPr>
          <w:rFonts w:ascii="Times New Roman" w:hAnsi="Times New Roman" w:cs="Times New Roman"/>
          <w:sz w:val="24"/>
          <w:szCs w:val="24"/>
        </w:rPr>
        <w:t>).</w:t>
      </w:r>
      <w:r w:rsidR="00627532">
        <w:rPr>
          <w:rFonts w:ascii="Times New Roman" w:hAnsi="Times New Roman" w:cs="Times New Roman"/>
          <w:sz w:val="24"/>
          <w:szCs w:val="24"/>
        </w:rPr>
        <w:t xml:space="preserve"> </w:t>
      </w:r>
      <w:r w:rsidR="005831C2">
        <w:rPr>
          <w:rFonts w:ascii="Times New Roman" w:hAnsi="Times New Roman" w:cs="Times New Roman"/>
          <w:sz w:val="24"/>
          <w:szCs w:val="24"/>
        </w:rPr>
        <w:t xml:space="preserve">Moreover, </w:t>
      </w:r>
      <w:r w:rsidR="00866E22" w:rsidRPr="005831C2">
        <w:rPr>
          <w:rFonts w:ascii="Times New Roman" w:hAnsi="Times New Roman" w:cs="Times New Roman"/>
          <w:sz w:val="24"/>
          <w:szCs w:val="24"/>
        </w:rPr>
        <w:t>pre-treat</w:t>
      </w:r>
      <w:r w:rsidR="00866E22">
        <w:rPr>
          <w:rFonts w:ascii="Times New Roman" w:hAnsi="Times New Roman" w:cs="Times New Roman"/>
          <w:sz w:val="24"/>
          <w:szCs w:val="24"/>
        </w:rPr>
        <w:t>ment</w:t>
      </w:r>
      <w:r w:rsidR="00866E22" w:rsidRPr="005831C2">
        <w:rPr>
          <w:rFonts w:ascii="Times New Roman" w:hAnsi="Times New Roman" w:cs="Times New Roman"/>
          <w:sz w:val="24"/>
          <w:szCs w:val="24"/>
        </w:rPr>
        <w:t xml:space="preserve"> with DF</w:t>
      </w:r>
      <w:r w:rsidR="00866E22">
        <w:rPr>
          <w:rFonts w:ascii="Times New Roman" w:hAnsi="Times New Roman" w:cs="Times New Roman"/>
          <w:sz w:val="24"/>
          <w:szCs w:val="24"/>
        </w:rPr>
        <w:t>3966A</w:t>
      </w:r>
      <w:r w:rsidR="00866E22" w:rsidRPr="005831C2">
        <w:rPr>
          <w:rFonts w:ascii="Times New Roman" w:hAnsi="Times New Roman" w:cs="Times New Roman"/>
          <w:sz w:val="24"/>
          <w:szCs w:val="24"/>
        </w:rPr>
        <w:t xml:space="preserve"> or </w:t>
      </w:r>
      <w:proofErr w:type="spellStart"/>
      <w:r w:rsidR="00866E22" w:rsidRPr="005831C2">
        <w:rPr>
          <w:rFonts w:ascii="Times New Roman" w:hAnsi="Times New Roman" w:cs="Times New Roman"/>
          <w:sz w:val="24"/>
          <w:szCs w:val="24"/>
        </w:rPr>
        <w:t>A</w:t>
      </w:r>
      <w:r w:rsidR="00866E22">
        <w:rPr>
          <w:rFonts w:ascii="Times New Roman" w:hAnsi="Times New Roman" w:cs="Times New Roman"/>
          <w:sz w:val="24"/>
          <w:szCs w:val="24"/>
        </w:rPr>
        <w:t>vacopan</w:t>
      </w:r>
      <w:proofErr w:type="spellEnd"/>
      <w:r w:rsidR="00866E22" w:rsidRPr="005831C2">
        <w:rPr>
          <w:rFonts w:ascii="Times New Roman" w:hAnsi="Times New Roman" w:cs="Times New Roman"/>
          <w:sz w:val="24"/>
          <w:szCs w:val="24"/>
        </w:rPr>
        <w:t xml:space="preserve"> </w:t>
      </w:r>
      <w:r w:rsidR="0058010C" w:rsidRPr="005831C2">
        <w:rPr>
          <w:rFonts w:ascii="Times New Roman" w:hAnsi="Times New Roman" w:cs="Times New Roman"/>
          <w:sz w:val="24"/>
          <w:szCs w:val="24"/>
        </w:rPr>
        <w:t>significatively reduced</w:t>
      </w:r>
      <w:r w:rsidR="0058010C">
        <w:rPr>
          <w:rFonts w:ascii="Times New Roman" w:hAnsi="Times New Roman" w:cs="Times New Roman"/>
          <w:sz w:val="24"/>
          <w:szCs w:val="24"/>
        </w:rPr>
        <w:t xml:space="preserve"> the incre</w:t>
      </w:r>
      <w:r w:rsidR="00DB28F5">
        <w:rPr>
          <w:rFonts w:ascii="Times New Roman" w:hAnsi="Times New Roman" w:cs="Times New Roman"/>
          <w:sz w:val="24"/>
          <w:szCs w:val="24"/>
        </w:rPr>
        <w:t>ase</w:t>
      </w:r>
      <w:r w:rsidR="0058010C">
        <w:rPr>
          <w:rFonts w:ascii="Times New Roman" w:hAnsi="Times New Roman" w:cs="Times New Roman"/>
          <w:sz w:val="24"/>
          <w:szCs w:val="24"/>
        </w:rPr>
        <w:t xml:space="preserve"> of</w:t>
      </w:r>
      <w:r w:rsidR="00637963">
        <w:rPr>
          <w:rFonts w:ascii="Times New Roman" w:hAnsi="Times New Roman" w:cs="Times New Roman"/>
          <w:sz w:val="24"/>
          <w:szCs w:val="24"/>
        </w:rPr>
        <w:t xml:space="preserve"> </w:t>
      </w:r>
      <w:r w:rsidR="00637963" w:rsidRPr="005831C2">
        <w:rPr>
          <w:rFonts w:ascii="Times New Roman" w:hAnsi="Times New Roman" w:cs="Times New Roman"/>
          <w:sz w:val="24"/>
          <w:szCs w:val="24"/>
        </w:rPr>
        <w:t xml:space="preserve">serum concentration </w:t>
      </w:r>
      <w:r w:rsidR="00637963">
        <w:rPr>
          <w:rFonts w:ascii="Times New Roman" w:hAnsi="Times New Roman" w:cs="Times New Roman"/>
          <w:sz w:val="24"/>
          <w:szCs w:val="24"/>
        </w:rPr>
        <w:t xml:space="preserve">of both </w:t>
      </w:r>
      <w:r w:rsidR="005831C2" w:rsidRPr="005831C2">
        <w:rPr>
          <w:rFonts w:ascii="Times New Roman" w:hAnsi="Times New Roman" w:cs="Times New Roman"/>
          <w:sz w:val="24"/>
          <w:szCs w:val="24"/>
        </w:rPr>
        <w:t xml:space="preserve">histamine </w:t>
      </w:r>
      <w:r w:rsidR="0058010C">
        <w:rPr>
          <w:rFonts w:ascii="Times New Roman" w:hAnsi="Times New Roman" w:cs="Times New Roman"/>
          <w:sz w:val="24"/>
          <w:szCs w:val="24"/>
        </w:rPr>
        <w:t xml:space="preserve">and </w:t>
      </w:r>
      <w:r w:rsidR="00637963" w:rsidRPr="00637963">
        <w:rPr>
          <w:rFonts w:ascii="Times New Roman" w:hAnsi="Times New Roman" w:cs="Times New Roman"/>
          <w:sz w:val="24"/>
          <w:szCs w:val="24"/>
        </w:rPr>
        <w:t>complement 5b-9 (SC5b-9)</w:t>
      </w:r>
      <w:r w:rsidR="002169AA">
        <w:rPr>
          <w:rFonts w:ascii="Times New Roman" w:hAnsi="Times New Roman" w:cs="Times New Roman"/>
          <w:sz w:val="24"/>
          <w:szCs w:val="24"/>
        </w:rPr>
        <w:t xml:space="preserve"> (Figures 8C and D)</w:t>
      </w:r>
      <w:r w:rsidR="00637963" w:rsidRPr="00637963">
        <w:rPr>
          <w:rFonts w:ascii="Times New Roman" w:hAnsi="Times New Roman" w:cs="Times New Roman"/>
          <w:sz w:val="24"/>
          <w:szCs w:val="24"/>
        </w:rPr>
        <w:t xml:space="preserve">, </w:t>
      </w:r>
      <w:r w:rsidR="00637963">
        <w:rPr>
          <w:rFonts w:ascii="Times New Roman" w:hAnsi="Times New Roman" w:cs="Times New Roman"/>
          <w:sz w:val="24"/>
          <w:szCs w:val="24"/>
        </w:rPr>
        <w:t xml:space="preserve">which is </w:t>
      </w:r>
      <w:r w:rsidR="00637963" w:rsidRPr="00637963">
        <w:rPr>
          <w:rFonts w:ascii="Times New Roman" w:hAnsi="Times New Roman" w:cs="Times New Roman"/>
          <w:sz w:val="24"/>
          <w:szCs w:val="24"/>
        </w:rPr>
        <w:t>associated with increased activation of the complement pathway,</w:t>
      </w:r>
      <w:r w:rsidR="0058010C" w:rsidRPr="005831C2">
        <w:rPr>
          <w:rFonts w:ascii="Times New Roman" w:hAnsi="Times New Roman" w:cs="Times New Roman"/>
          <w:sz w:val="24"/>
          <w:szCs w:val="24"/>
        </w:rPr>
        <w:t xml:space="preserve"> </w:t>
      </w:r>
      <w:r w:rsidR="005831C2" w:rsidRPr="005831C2">
        <w:rPr>
          <w:rFonts w:ascii="Times New Roman" w:hAnsi="Times New Roman" w:cs="Times New Roman"/>
          <w:sz w:val="24"/>
          <w:szCs w:val="24"/>
        </w:rPr>
        <w:t xml:space="preserve">in </w:t>
      </w:r>
      <w:r w:rsidR="005831C2">
        <w:rPr>
          <w:rFonts w:ascii="Times New Roman" w:hAnsi="Times New Roman" w:cs="Times New Roman"/>
          <w:sz w:val="24"/>
          <w:szCs w:val="24"/>
        </w:rPr>
        <w:t>paclitaxel-treated</w:t>
      </w:r>
      <w:r w:rsidR="005831C2" w:rsidRPr="005831C2">
        <w:rPr>
          <w:rFonts w:ascii="Times New Roman" w:hAnsi="Times New Roman" w:cs="Times New Roman"/>
          <w:sz w:val="24"/>
          <w:szCs w:val="24"/>
        </w:rPr>
        <w:t xml:space="preserve"> mice</w:t>
      </w:r>
      <w:r w:rsidR="00003C5A">
        <w:rPr>
          <w:rFonts w:ascii="Times New Roman" w:hAnsi="Times New Roman" w:cs="Times New Roman"/>
          <w:sz w:val="24"/>
          <w:szCs w:val="24"/>
        </w:rPr>
        <w:t xml:space="preserve">, suggesting </w:t>
      </w:r>
      <w:r w:rsidR="00003C5A" w:rsidRPr="005E77BA">
        <w:rPr>
          <w:rFonts w:ascii="Times New Roman" w:hAnsi="Times New Roman" w:cs="Times New Roman"/>
          <w:bCs/>
          <w:color w:val="000000"/>
          <w:sz w:val="24"/>
          <w:szCs w:val="24"/>
          <w:lang w:val="en-GB" w:eastAsia="it-IT"/>
        </w:rPr>
        <w:t xml:space="preserve">a key role </w:t>
      </w:r>
      <w:r w:rsidR="00003C5A">
        <w:rPr>
          <w:rFonts w:ascii="Times New Roman" w:hAnsi="Times New Roman" w:cs="Times New Roman"/>
          <w:bCs/>
          <w:color w:val="000000"/>
          <w:sz w:val="24"/>
          <w:szCs w:val="24"/>
          <w:lang w:val="en-GB" w:eastAsia="it-IT"/>
        </w:rPr>
        <w:t>of C5aR1</w:t>
      </w:r>
      <w:r w:rsidR="00003C5A" w:rsidRPr="005E77BA">
        <w:rPr>
          <w:rFonts w:ascii="Times New Roman" w:hAnsi="Times New Roman" w:cs="Times New Roman"/>
          <w:bCs/>
          <w:color w:val="000000"/>
          <w:sz w:val="24"/>
          <w:szCs w:val="24"/>
          <w:lang w:val="en-GB" w:eastAsia="it-IT"/>
        </w:rPr>
        <w:t xml:space="preserve"> in the early first phase of inflammation</w:t>
      </w:r>
      <w:r w:rsidR="005831C2" w:rsidRPr="005831C2">
        <w:rPr>
          <w:rFonts w:ascii="Times New Roman" w:hAnsi="Times New Roman" w:cs="Times New Roman"/>
          <w:sz w:val="24"/>
          <w:szCs w:val="24"/>
        </w:rPr>
        <w:t xml:space="preserve"> </w:t>
      </w:r>
      <w:r w:rsidR="00003C5A">
        <w:rPr>
          <w:rFonts w:ascii="Times New Roman" w:hAnsi="Times New Roman" w:cs="Times New Roman"/>
          <w:sz w:val="24"/>
          <w:szCs w:val="24"/>
        </w:rPr>
        <w:t>in HSRs induced by paclitaxel</w:t>
      </w:r>
      <w:r w:rsidR="006A0502">
        <w:rPr>
          <w:rFonts w:ascii="Times New Roman" w:hAnsi="Times New Roman" w:cs="Times New Roman"/>
          <w:sz w:val="24"/>
          <w:szCs w:val="24"/>
        </w:rPr>
        <w:t xml:space="preserve"> and support</w:t>
      </w:r>
      <w:r w:rsidR="00003C5A">
        <w:rPr>
          <w:rFonts w:ascii="Times New Roman" w:hAnsi="Times New Roman" w:cs="Times New Roman"/>
          <w:sz w:val="24"/>
          <w:szCs w:val="24"/>
        </w:rPr>
        <w:t>ing</w:t>
      </w:r>
      <w:r w:rsidR="006A0502">
        <w:rPr>
          <w:rFonts w:ascii="Times New Roman" w:hAnsi="Times New Roman" w:cs="Times New Roman"/>
          <w:sz w:val="24"/>
          <w:szCs w:val="24"/>
        </w:rPr>
        <w:t xml:space="preserve"> its inhibition as a potential </w:t>
      </w:r>
      <w:r w:rsidR="00C232C7">
        <w:rPr>
          <w:rFonts w:ascii="Times New Roman" w:hAnsi="Times New Roman" w:cs="Times New Roman"/>
          <w:sz w:val="24"/>
          <w:szCs w:val="24"/>
        </w:rPr>
        <w:t xml:space="preserve">pharmacological </w:t>
      </w:r>
      <w:r w:rsidR="006A0502">
        <w:rPr>
          <w:rFonts w:ascii="Times New Roman" w:hAnsi="Times New Roman" w:cs="Times New Roman"/>
          <w:sz w:val="24"/>
          <w:szCs w:val="24"/>
        </w:rPr>
        <w:t>strategy</w:t>
      </w:r>
      <w:r w:rsidR="00C232C7" w:rsidRPr="00C232C7">
        <w:rPr>
          <w:rFonts w:ascii="Times New Roman" w:hAnsi="Times New Roman" w:cs="Times New Roman"/>
          <w:sz w:val="24"/>
          <w:szCs w:val="24"/>
        </w:rPr>
        <w:t xml:space="preserve"> </w:t>
      </w:r>
      <w:r w:rsidR="00C232C7">
        <w:rPr>
          <w:rFonts w:ascii="Times New Roman" w:hAnsi="Times New Roman" w:cs="Times New Roman"/>
          <w:sz w:val="24"/>
          <w:szCs w:val="24"/>
        </w:rPr>
        <w:t>for the prevention of paclitaxel</w:t>
      </w:r>
      <w:r w:rsidR="00F23E79">
        <w:rPr>
          <w:rFonts w:ascii="Times New Roman" w:hAnsi="Times New Roman" w:cs="Times New Roman"/>
          <w:sz w:val="24"/>
          <w:szCs w:val="24"/>
        </w:rPr>
        <w:t>-</w:t>
      </w:r>
      <w:r w:rsidR="00C232C7">
        <w:rPr>
          <w:rFonts w:ascii="Times New Roman" w:hAnsi="Times New Roman" w:cs="Times New Roman"/>
          <w:sz w:val="24"/>
          <w:szCs w:val="24"/>
        </w:rPr>
        <w:t>induced anaphylaxis</w:t>
      </w:r>
      <w:r w:rsidR="006A0502">
        <w:rPr>
          <w:rFonts w:ascii="Times New Roman" w:hAnsi="Times New Roman" w:cs="Times New Roman"/>
          <w:sz w:val="24"/>
          <w:szCs w:val="24"/>
        </w:rPr>
        <w:t xml:space="preserve">. </w:t>
      </w:r>
      <w:r w:rsidR="002676A7">
        <w:rPr>
          <w:rFonts w:ascii="Times New Roman" w:hAnsi="Times New Roman" w:cs="Times New Roman"/>
          <w:b/>
          <w:bCs/>
          <w:sz w:val="24"/>
          <w:szCs w:val="24"/>
        </w:rPr>
        <w:br w:type="page"/>
      </w:r>
    </w:p>
    <w:p w14:paraId="216BEA31" w14:textId="41CA4DB1" w:rsidR="00D1560E" w:rsidRDefault="00640BC2" w:rsidP="00FD0FA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DISCUSSION</w:t>
      </w:r>
    </w:p>
    <w:p w14:paraId="1BCAAFEB" w14:textId="66493A97" w:rsidR="00640BC2" w:rsidRPr="008F4F08" w:rsidRDefault="009E1F24" w:rsidP="008F4F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For cancer patients undergoing paclitaxel treatment,</w:t>
      </w:r>
      <w:r w:rsidR="00E95282">
        <w:rPr>
          <w:rFonts w:ascii="Times New Roman" w:hAnsi="Times New Roman" w:cs="Times New Roman"/>
          <w:sz w:val="24"/>
          <w:szCs w:val="24"/>
        </w:rPr>
        <w:t xml:space="preserve"> CIPN and HSRs</w:t>
      </w:r>
      <w:r w:rsidR="004A288B">
        <w:rPr>
          <w:rFonts w:ascii="Times New Roman" w:hAnsi="Times New Roman" w:cs="Times New Roman"/>
          <w:sz w:val="24"/>
          <w:szCs w:val="24"/>
        </w:rPr>
        <w:t xml:space="preserve"> </w:t>
      </w:r>
      <w:r w:rsidR="00E95282">
        <w:rPr>
          <w:rFonts w:ascii="Times New Roman" w:hAnsi="Times New Roman" w:cs="Times New Roman"/>
          <w:sz w:val="24"/>
          <w:szCs w:val="24"/>
        </w:rPr>
        <w:t>are</w:t>
      </w:r>
      <w:r w:rsidR="004A288B">
        <w:rPr>
          <w:rFonts w:ascii="Times New Roman" w:hAnsi="Times New Roman" w:cs="Times New Roman"/>
          <w:sz w:val="24"/>
          <w:szCs w:val="24"/>
        </w:rPr>
        <w:t xml:space="preserve"> frequent</w:t>
      </w:r>
      <w:r>
        <w:rPr>
          <w:rFonts w:ascii="Times New Roman" w:hAnsi="Times New Roman" w:cs="Times New Roman"/>
          <w:sz w:val="24"/>
          <w:szCs w:val="24"/>
        </w:rPr>
        <w:t xml:space="preserve"> a</w:t>
      </w:r>
      <w:r w:rsidRPr="00806E6F">
        <w:rPr>
          <w:rFonts w:ascii="Times New Roman" w:hAnsi="Times New Roman" w:cs="Times New Roman"/>
          <w:sz w:val="24"/>
          <w:szCs w:val="24"/>
        </w:rPr>
        <w:t>dverse drug reactions</w:t>
      </w:r>
      <w:r>
        <w:rPr>
          <w:rFonts w:ascii="Times New Roman" w:hAnsi="Times New Roman" w:cs="Times New Roman"/>
          <w:sz w:val="24"/>
          <w:szCs w:val="24"/>
        </w:rPr>
        <w:t xml:space="preserve"> that</w:t>
      </w:r>
      <w:r w:rsidR="004A288B">
        <w:rPr>
          <w:rFonts w:ascii="Times New Roman" w:hAnsi="Times New Roman" w:cs="Times New Roman"/>
          <w:sz w:val="24"/>
          <w:szCs w:val="24"/>
        </w:rPr>
        <w:t xml:space="preserve"> </w:t>
      </w:r>
      <w:r w:rsidR="00DB1882">
        <w:rPr>
          <w:rFonts w:ascii="Times New Roman" w:hAnsi="Times New Roman" w:cs="Times New Roman"/>
          <w:sz w:val="24"/>
          <w:szCs w:val="24"/>
        </w:rPr>
        <w:t xml:space="preserve">severely </w:t>
      </w:r>
      <w:r w:rsidR="004A288B">
        <w:rPr>
          <w:rFonts w:ascii="Times New Roman" w:hAnsi="Times New Roman" w:cs="Times New Roman"/>
          <w:sz w:val="24"/>
          <w:szCs w:val="24"/>
        </w:rPr>
        <w:t>impair</w:t>
      </w:r>
      <w:r w:rsidR="007A1556">
        <w:rPr>
          <w:rFonts w:ascii="Times New Roman" w:hAnsi="Times New Roman" w:cs="Times New Roman"/>
          <w:sz w:val="24"/>
          <w:szCs w:val="24"/>
        </w:rPr>
        <w:t xml:space="preserve"> patient’s quality of life</w:t>
      </w:r>
      <w:r w:rsidR="00E95282">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m9kKDwH1","properties":{"formattedCitation":"(4)","plainCitation":"(4)","noteIndex":0},"citationItems":[{"id":256,"uris":["http://zotero.org/users/7830472/items/EUYAQZGL"],"uri":["http://zotero.org/users/7830472/items/EUYAQZGL"],"itemData":{"id":256,"type":"article-journal","abstract":"Background\nAlthough antineoplastic agents are critical in the treatment of cancer, they can potentially cause hypersensitivity reactions that can have serious consequences. When such a reaction occurs, clinicians can either continue the treatment, at the risk of causing a severe or a potentially fatal anaphylactic reaction, or stop the treatment, although it might be the only one available. The objective of the present work was to evaluate the effectiveness of methods used to prevent and treat hypersensitivity reactions to platinum- or taxane-based chemotherapy and to develop evidence-based recommendations.\n\nMethods\nThe scientific literature published to December 2013, inclusive, was reviewed.\n\nResults\nPremedication with antihistamines, H2 blockers, and corticosteroids is not effective in preventing hypersensitivity reactions to platinum salts. However, premedication significantly reduces the incidence of hypersensitivity to taxanes. A skin test can generally be performed to screen for patients at risk of developing a severe reaction to platinum salts in the presence of grade 1 or 2 reactions, but skin testing does not appear to be useful for taxanes. A desensitization protocol allows for re-administration of either platinum- or taxane-based chemotherapy to some patients without causing severe hypersensitivity reactions.\n\nConclusions\nSeveral strategies such as premedication, skin testing, and desensitization protocols are available to potentially allow for administration of platinum- or taxane-based chemotherapy to patients who have had a hypersensitivity reaction and for whom no other treatment options are available. Considering the available evidence, the Comité de l’évolution des pratiques en oncologie made recommendations for clinical practice in Quebec.","container-title":"Current Oncology","DOI":"10.3747/co.21.1966","ISSN":"1198-0052","issue":"4","journalAbbreviation":"Curr Oncol","note":"PMID: 25089112\nPMCID: PMC4117628","page":"e630-e641","source":"PubMed Central","title":"Management of hypersensitivity to platinum- and taxane-based chemotherapy: cepo review and clinical recommendations","title-short":"Management of hypersensitivity to platinum- and taxane-based chemotherapy","volume":"21","author":[{"family":"Boulanger","given":"J."},{"family":"Boursiquot","given":"J.N."},{"family":"Cournoyer","given":"G."},{"family":"Lemieux","given":"J."},{"family":"Masse","given":"M.S."},{"family":"Almanric","given":"K."},{"family":"Guay","given":"M.P."}],"issued":{"date-parts":[["2014",8]]}}}],"schema":"https://github.com/citation-style-language/schema/raw/master/csl-citation.json"} </w:instrText>
      </w:r>
      <w:r w:rsidR="00E95282">
        <w:rPr>
          <w:rFonts w:ascii="Times New Roman" w:hAnsi="Times New Roman" w:cs="Times New Roman"/>
          <w:sz w:val="24"/>
          <w:szCs w:val="24"/>
        </w:rPr>
        <w:fldChar w:fldCharType="separate"/>
      </w:r>
      <w:r w:rsidR="00E23F7D" w:rsidRPr="00E23F7D">
        <w:rPr>
          <w:rFonts w:ascii="Times New Roman" w:hAnsi="Times New Roman" w:cs="Times New Roman"/>
          <w:sz w:val="24"/>
        </w:rPr>
        <w:t>(4)</w:t>
      </w:r>
      <w:r w:rsidR="00E95282">
        <w:rPr>
          <w:rFonts w:ascii="Times New Roman" w:hAnsi="Times New Roman" w:cs="Times New Roman"/>
          <w:sz w:val="24"/>
          <w:szCs w:val="24"/>
        </w:rPr>
        <w:fldChar w:fldCharType="end"/>
      </w:r>
      <w:r w:rsidR="00396AC5" w:rsidRPr="00663971">
        <w:rPr>
          <w:rFonts w:ascii="Times New Roman" w:hAnsi="Times New Roman" w:cs="Times New Roman"/>
          <w:sz w:val="24"/>
          <w:szCs w:val="24"/>
        </w:rPr>
        <w:t>.</w:t>
      </w:r>
      <w:r w:rsidR="00522414" w:rsidRPr="00663971">
        <w:rPr>
          <w:rFonts w:ascii="Times New Roman" w:hAnsi="Times New Roman" w:cs="Times New Roman"/>
          <w:sz w:val="24"/>
          <w:szCs w:val="24"/>
        </w:rPr>
        <w:t xml:space="preserve"> </w:t>
      </w:r>
      <w:r w:rsidR="0031356F">
        <w:rPr>
          <w:rFonts w:ascii="Times New Roman" w:hAnsi="Times New Roman" w:cs="Times New Roman"/>
          <w:sz w:val="24"/>
          <w:szCs w:val="24"/>
        </w:rPr>
        <w:t xml:space="preserve">In this </w:t>
      </w:r>
      <w:r w:rsidR="00A75F26">
        <w:rPr>
          <w:rFonts w:ascii="Times New Roman" w:hAnsi="Times New Roman" w:cs="Times New Roman"/>
          <w:sz w:val="24"/>
          <w:szCs w:val="24"/>
        </w:rPr>
        <w:t>study</w:t>
      </w:r>
      <w:r w:rsidR="0031356F">
        <w:rPr>
          <w:rFonts w:ascii="Times New Roman" w:hAnsi="Times New Roman" w:cs="Times New Roman"/>
          <w:sz w:val="24"/>
          <w:szCs w:val="24"/>
        </w:rPr>
        <w:t>, we</w:t>
      </w:r>
      <w:r w:rsidR="0053053B">
        <w:rPr>
          <w:rFonts w:ascii="Times New Roman" w:hAnsi="Times New Roman" w:cs="Times New Roman"/>
          <w:sz w:val="24"/>
          <w:szCs w:val="24"/>
        </w:rPr>
        <w:t xml:space="preserve"> reveal </w:t>
      </w:r>
      <w:r w:rsidR="00317F62">
        <w:rPr>
          <w:rFonts w:ascii="Times New Roman" w:hAnsi="Times New Roman" w:cs="Times New Roman"/>
          <w:sz w:val="24"/>
          <w:szCs w:val="24"/>
        </w:rPr>
        <w:t>the</w:t>
      </w:r>
      <w:r w:rsidR="0053053B" w:rsidRPr="0053053B">
        <w:rPr>
          <w:rFonts w:ascii="Times New Roman" w:hAnsi="Times New Roman" w:cs="Times New Roman"/>
          <w:sz w:val="24"/>
          <w:szCs w:val="24"/>
        </w:rPr>
        <w:t xml:space="preserve"> previously unknown role of </w:t>
      </w:r>
      <w:r w:rsidR="00DB252B">
        <w:rPr>
          <w:rFonts w:ascii="Times New Roman" w:hAnsi="Times New Roman" w:cs="Times New Roman"/>
          <w:sz w:val="24"/>
          <w:szCs w:val="24"/>
        </w:rPr>
        <w:t xml:space="preserve">C5aR1 </w:t>
      </w:r>
      <w:r w:rsidR="0053053B">
        <w:rPr>
          <w:rFonts w:ascii="Times New Roman" w:hAnsi="Times New Roman" w:cs="Times New Roman"/>
          <w:sz w:val="24"/>
          <w:szCs w:val="24"/>
        </w:rPr>
        <w:t>as</w:t>
      </w:r>
      <w:r w:rsidR="00DB252B">
        <w:rPr>
          <w:rFonts w:ascii="Times New Roman" w:hAnsi="Times New Roman" w:cs="Times New Roman"/>
          <w:sz w:val="24"/>
          <w:szCs w:val="24"/>
        </w:rPr>
        <w:t xml:space="preserve"> target of paclitaxel</w:t>
      </w:r>
      <w:r w:rsidR="00CD0AF4">
        <w:rPr>
          <w:rFonts w:ascii="Times New Roman" w:hAnsi="Times New Roman" w:cs="Times New Roman"/>
          <w:sz w:val="24"/>
          <w:szCs w:val="24"/>
        </w:rPr>
        <w:t xml:space="preserve"> and</w:t>
      </w:r>
      <w:r w:rsidR="00522414">
        <w:rPr>
          <w:rFonts w:ascii="Times New Roman" w:hAnsi="Times New Roman" w:cs="Times New Roman"/>
          <w:sz w:val="24"/>
          <w:szCs w:val="24"/>
        </w:rPr>
        <w:t xml:space="preserve"> </w:t>
      </w:r>
      <w:r w:rsidR="0053053B">
        <w:rPr>
          <w:rFonts w:ascii="Times New Roman" w:hAnsi="Times New Roman" w:cs="Times New Roman"/>
          <w:sz w:val="24"/>
          <w:szCs w:val="24"/>
        </w:rPr>
        <w:t xml:space="preserve">provide </w:t>
      </w:r>
      <w:r w:rsidR="0053053B" w:rsidRPr="0053053B">
        <w:rPr>
          <w:rFonts w:ascii="Times New Roman" w:hAnsi="Times New Roman" w:cs="Times New Roman"/>
          <w:sz w:val="24"/>
          <w:szCs w:val="24"/>
        </w:rPr>
        <w:t xml:space="preserve">the first demonstration </w:t>
      </w:r>
      <w:r w:rsidR="00522414">
        <w:rPr>
          <w:rFonts w:ascii="Times New Roman" w:hAnsi="Times New Roman" w:cs="Times New Roman"/>
          <w:sz w:val="24"/>
          <w:szCs w:val="24"/>
        </w:rPr>
        <w:t xml:space="preserve">that </w:t>
      </w:r>
      <w:r w:rsidR="0012419E">
        <w:rPr>
          <w:rFonts w:ascii="Times New Roman" w:hAnsi="Times New Roman" w:cs="Times New Roman"/>
          <w:sz w:val="24"/>
          <w:szCs w:val="24"/>
        </w:rPr>
        <w:t xml:space="preserve">C5aR1 is </w:t>
      </w:r>
      <w:r w:rsidR="00AD6D75">
        <w:rPr>
          <w:rFonts w:ascii="Times New Roman" w:hAnsi="Times New Roman" w:cs="Times New Roman"/>
          <w:sz w:val="24"/>
          <w:szCs w:val="24"/>
        </w:rPr>
        <w:t>a</w:t>
      </w:r>
      <w:r w:rsidR="0012419E">
        <w:rPr>
          <w:rFonts w:ascii="Times New Roman" w:hAnsi="Times New Roman" w:cs="Times New Roman"/>
          <w:sz w:val="24"/>
          <w:szCs w:val="24"/>
        </w:rPr>
        <w:t xml:space="preserve"> mediator of both CIPN and anaphylactoid reactions induced by paclitaxel and that </w:t>
      </w:r>
      <w:r w:rsidR="00522414">
        <w:rPr>
          <w:rFonts w:ascii="Times New Roman" w:hAnsi="Times New Roman" w:cs="Times New Roman"/>
          <w:sz w:val="24"/>
          <w:szCs w:val="24"/>
        </w:rPr>
        <w:t xml:space="preserve">the inhibition of this receptor can counteract </w:t>
      </w:r>
      <w:r w:rsidR="00CD0AF4">
        <w:rPr>
          <w:rFonts w:ascii="Times New Roman" w:hAnsi="Times New Roman" w:cs="Times New Roman"/>
          <w:sz w:val="24"/>
          <w:szCs w:val="24"/>
        </w:rPr>
        <w:t>these side effects</w:t>
      </w:r>
      <w:r w:rsidR="00522414" w:rsidRPr="008F4F08">
        <w:rPr>
          <w:rFonts w:ascii="Times New Roman" w:hAnsi="Times New Roman" w:cs="Times New Roman"/>
          <w:sz w:val="24"/>
          <w:szCs w:val="24"/>
        </w:rPr>
        <w:t xml:space="preserve"> </w:t>
      </w:r>
      <w:r w:rsidR="00522414" w:rsidRPr="008F4F08">
        <w:rPr>
          <w:rFonts w:ascii="Times New Roman" w:hAnsi="Times New Roman" w:cs="Times New Roman"/>
          <w:i/>
          <w:iCs/>
          <w:sz w:val="24"/>
          <w:szCs w:val="24"/>
        </w:rPr>
        <w:t>in vitro</w:t>
      </w:r>
      <w:r w:rsidR="00522414" w:rsidRPr="008F4F08">
        <w:rPr>
          <w:rFonts w:ascii="Times New Roman" w:hAnsi="Times New Roman" w:cs="Times New Roman"/>
          <w:sz w:val="24"/>
          <w:szCs w:val="24"/>
        </w:rPr>
        <w:t xml:space="preserve"> and </w:t>
      </w:r>
      <w:r w:rsidR="00522414" w:rsidRPr="008F4F08">
        <w:rPr>
          <w:rFonts w:ascii="Times New Roman" w:hAnsi="Times New Roman" w:cs="Times New Roman"/>
          <w:i/>
          <w:iCs/>
          <w:sz w:val="24"/>
          <w:szCs w:val="24"/>
        </w:rPr>
        <w:t>in vivo</w:t>
      </w:r>
      <w:r w:rsidR="00522414" w:rsidRPr="008F4F08">
        <w:rPr>
          <w:rFonts w:ascii="Times New Roman" w:hAnsi="Times New Roman" w:cs="Times New Roman"/>
          <w:sz w:val="24"/>
          <w:szCs w:val="24"/>
        </w:rPr>
        <w:t>.</w:t>
      </w:r>
      <w:r w:rsidR="0053053B" w:rsidRPr="0053053B">
        <w:t xml:space="preserve"> </w:t>
      </w:r>
    </w:p>
    <w:p w14:paraId="7A824BB8" w14:textId="02054AFE" w:rsidR="004878D0" w:rsidRPr="00E7623A" w:rsidRDefault="009B0353" w:rsidP="00BF63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Numerous studies have </w:t>
      </w:r>
      <w:r w:rsidR="00CF01A6">
        <w:rPr>
          <w:rFonts w:ascii="Times New Roman" w:hAnsi="Times New Roman" w:cs="Times New Roman"/>
          <w:sz w:val="24"/>
          <w:szCs w:val="24"/>
        </w:rPr>
        <w:t>indicated</w:t>
      </w:r>
      <w:r>
        <w:rPr>
          <w:rFonts w:ascii="Times New Roman" w:hAnsi="Times New Roman" w:cs="Times New Roman"/>
          <w:sz w:val="24"/>
          <w:szCs w:val="24"/>
        </w:rPr>
        <w:t xml:space="preserve"> the </w:t>
      </w:r>
      <w:r w:rsidR="009F5DDF">
        <w:rPr>
          <w:rFonts w:ascii="Times New Roman" w:hAnsi="Times New Roman" w:cs="Times New Roman"/>
          <w:sz w:val="24"/>
          <w:szCs w:val="24"/>
        </w:rPr>
        <w:t xml:space="preserve">pro-inflammatory </w:t>
      </w:r>
      <w:r w:rsidR="00FF7C14">
        <w:rPr>
          <w:rFonts w:ascii="Times New Roman" w:hAnsi="Times New Roman" w:cs="Times New Roman"/>
          <w:sz w:val="24"/>
          <w:szCs w:val="24"/>
        </w:rPr>
        <w:t>effects of</w:t>
      </w:r>
      <w:r w:rsidR="009F5DDF">
        <w:rPr>
          <w:rFonts w:ascii="Times New Roman" w:hAnsi="Times New Roman" w:cs="Times New Roman"/>
          <w:sz w:val="24"/>
          <w:szCs w:val="24"/>
        </w:rPr>
        <w:t xml:space="preserve"> paclitaxel, and in particular </w:t>
      </w:r>
      <w:r w:rsidR="00FF7C14">
        <w:rPr>
          <w:rFonts w:ascii="Times New Roman" w:hAnsi="Times New Roman" w:cs="Times New Roman"/>
          <w:sz w:val="24"/>
          <w:szCs w:val="24"/>
        </w:rPr>
        <w:t>its</w:t>
      </w:r>
      <w:r w:rsidR="009F5DDF">
        <w:rPr>
          <w:rFonts w:ascii="Times New Roman" w:hAnsi="Times New Roman" w:cs="Times New Roman"/>
          <w:sz w:val="24"/>
          <w:szCs w:val="24"/>
        </w:rPr>
        <w:t xml:space="preserve"> </w:t>
      </w:r>
      <w:r>
        <w:rPr>
          <w:rFonts w:ascii="Times New Roman" w:hAnsi="Times New Roman" w:cs="Times New Roman"/>
          <w:sz w:val="24"/>
          <w:szCs w:val="24"/>
        </w:rPr>
        <w:t>stimulation of IL-8 expression</w:t>
      </w:r>
      <w:r w:rsidR="009F5DDF">
        <w:rPr>
          <w:rFonts w:ascii="Times New Roman" w:hAnsi="Times New Roman" w:cs="Times New Roman"/>
          <w:sz w:val="24"/>
          <w:szCs w:val="24"/>
        </w:rPr>
        <w:t xml:space="preserve">, </w:t>
      </w:r>
      <w:r w:rsidR="00FF7C14">
        <w:rPr>
          <w:rFonts w:ascii="Times New Roman" w:hAnsi="Times New Roman" w:cs="Times New Roman"/>
          <w:sz w:val="24"/>
          <w:szCs w:val="24"/>
        </w:rPr>
        <w:t>as crucially involved</w:t>
      </w:r>
      <w:r>
        <w:rPr>
          <w:rFonts w:ascii="Times New Roman" w:hAnsi="Times New Roman" w:cs="Times New Roman"/>
          <w:sz w:val="24"/>
          <w:szCs w:val="24"/>
        </w:rPr>
        <w:t xml:space="preserve"> </w:t>
      </w:r>
      <w:r w:rsidR="009F5DDF" w:rsidRPr="00F3731F">
        <w:rPr>
          <w:rFonts w:ascii="Times New Roman" w:hAnsi="Times New Roman" w:cs="Times New Roman"/>
          <w:sz w:val="24"/>
          <w:szCs w:val="24"/>
        </w:rPr>
        <w:t xml:space="preserve">in the </w:t>
      </w:r>
      <w:r w:rsidR="00CF01A6">
        <w:rPr>
          <w:rFonts w:ascii="Times New Roman" w:hAnsi="Times New Roman" w:cs="Times New Roman"/>
          <w:sz w:val="24"/>
          <w:szCs w:val="24"/>
        </w:rPr>
        <w:t>onset</w:t>
      </w:r>
      <w:r w:rsidR="009F5DDF" w:rsidRPr="00F3731F">
        <w:rPr>
          <w:rFonts w:ascii="Times New Roman" w:hAnsi="Times New Roman" w:cs="Times New Roman"/>
          <w:sz w:val="24"/>
          <w:szCs w:val="24"/>
        </w:rPr>
        <w:t xml:space="preserve"> and maintenance of paclitaxel</w:t>
      </w:r>
      <w:r w:rsidR="00AD23C2">
        <w:rPr>
          <w:rFonts w:ascii="Times New Roman" w:hAnsi="Times New Roman" w:cs="Times New Roman"/>
          <w:sz w:val="24"/>
          <w:szCs w:val="24"/>
        </w:rPr>
        <w:t>-</w:t>
      </w:r>
      <w:r w:rsidR="009F5DDF" w:rsidRPr="00F3731F">
        <w:rPr>
          <w:rFonts w:ascii="Times New Roman" w:hAnsi="Times New Roman" w:cs="Times New Roman"/>
          <w:sz w:val="24"/>
          <w:szCs w:val="24"/>
        </w:rPr>
        <w:t>induced</w:t>
      </w:r>
      <w:r w:rsidR="00FF7C14">
        <w:rPr>
          <w:rFonts w:ascii="Times New Roman" w:hAnsi="Times New Roman" w:cs="Times New Roman"/>
          <w:sz w:val="24"/>
          <w:szCs w:val="24"/>
        </w:rPr>
        <w:t xml:space="preserve"> </w:t>
      </w:r>
      <w:r w:rsidR="009F5DDF" w:rsidRPr="00F3731F">
        <w:rPr>
          <w:rFonts w:ascii="Times New Roman" w:hAnsi="Times New Roman" w:cs="Times New Roman"/>
          <w:sz w:val="24"/>
          <w:szCs w:val="24"/>
        </w:rPr>
        <w:t>neuropathy</w:t>
      </w:r>
      <w:r w:rsidR="009F5DDF">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WGjUWRHH","properties":{"formattedCitation":"(10,11)","plainCitation":"(10,11)","noteIndex":0},"citationItems":[{"id":711,"uris":["http://zotero.org/users/7830472/items/PQUVMIW5"],"uri":["http://zotero.org/users/7830472/items/PQUVMIW5"],"itemData":{"id":711,"type":"article-journal","abstract":"https://doi.org/10.18632/oncotarget.15533 Brandolini Laura, Benedetti Elisabetta, Ruffini Pier Adelchi, Russo Roberto, Cristiano Loredana, Antonosante Andrea, d’Angelo Michele, Castelli Vanessa,...","container-title":"Oncotarget","DOI":"10.18632/oncotarget.15533","ISSN":"1949-2553","issue":"14","note":"publisher: Impact Journals","page":"23188-23201","source":"www.oncotarget.com","title":"CXCR1/2 pathways in paclitaxel-induced neuropathic pain","volume":"8","author":[{"family":"Brandolini","given":"Laura"},{"family":"Elisabetta","given":"Benedetti"},{"family":"Adelchi","given":"Ruffini Pier"},{"family":"Roberto","given":"Russo"},{"family":"Loredana","given":"Cristiano"},{"family":"Andrea","given":"Antonosante"},{"family":"Michele","given":"d’Angelo"},{"family":"Vanessa","given":"Castelli"},{"family":"Antonio","given":"Giordano"},{"family":"Marcello","given":"Allegretti"},{"family":"Annamaria","given":"Cimini"}],"issued":{"date-parts":[["2017",2,20]]}}},{"id":721,"uris":["http://zotero.org/users/7830472/items/9NXG93SB"],"uri":["http://zotero.org/users/7830472/items/9NXG93SB"],"itemData":{"id":721,"type":"article-journal","abstract":"Chemotherapy-induced peripheral neuropathy (CIPN) is a common dose-limiting side effect of several anti-neoplastics and a main cause of sensory disturbances in cancer survivors, negatively impacting patients’ quality of life. Peripheral nerve degeneration or small fibre neuropathy is generally accepted as the underlying mechanism in the development of CIPN. Recent evidence has contributed to clarify the determinant role of cytokines and chemokines in the process leading to neuronal hyperexcitability. Exposure to oxaliplatin triggers alterations in peripheral neuropathic pathways previously linked to IL-8 pathway. We investigated a novel selective inhibitor of IL-8 receptors, DF2726A, and showed its effects in counteracting CINP pathways, extending the relevance of the activation of IL-8 pathway to the class of platinum chemotherapeutics. Based on our results, we suggest that DF2726A might be a promising candidate for clinical treatment of CIPN conditions due to its efficacy and optimized pharmacokinetic/pharmacodynamic profile.","container-title":"Scientific Reports","DOI":"10.1038/s41598-019-48231-z","ISSN":"2045-2322","issue":"1","journalAbbreviation":"Sci Rep","language":"en","note":"Bandiera_abtest: a\nCc_license_type: cc_by\nCg_type: Nature Research Journals\nnumber: 1\nPrimary_atype: Research\npublisher: Nature Publishing Group\nSubject_term: Drug development;Targeted therapies\nSubject_term_id: drug-development;targeted-therapies","page":"11729","source":"www.nature.com","title":"DF2726A, a new IL-8 signalling inhibitor, is able to counteract chemotherapy-induced neuropathic pain","volume":"9","author":[{"family":"Brandolini","given":"Laura"},{"family":"Castelli","given":"Vanessa"},{"family":"Aramini","given":"Andrea"},{"family":"Giorgio","given":"Cristina"},{"family":"Bianchini","given":"Gianluca"},{"family":"Russo","given":"Roberto"},{"family":"De Caro","given":"Carmen"},{"family":"Angelo","given":"Michele","non-dropping-particle":"d’"},{"family":"Catanesi","given":"Mariano"},{"family":"Benedetti","given":"Elisabetta"},{"family":"Giordano","given":"Antonio"},{"family":"Cimini","given":"Annamaria"},{"family":"Allegretti","given":"Marcello"}],"issued":{"date-parts":[["2019",8,13]]}}}],"schema":"https://github.com/citation-style-language/schema/raw/master/csl-citation.json"} </w:instrText>
      </w:r>
      <w:r w:rsidR="009F5DDF">
        <w:rPr>
          <w:rFonts w:ascii="Times New Roman" w:hAnsi="Times New Roman" w:cs="Times New Roman"/>
          <w:sz w:val="24"/>
          <w:szCs w:val="24"/>
        </w:rPr>
        <w:fldChar w:fldCharType="separate"/>
      </w:r>
      <w:r w:rsidR="00E23F7D" w:rsidRPr="00E23F7D">
        <w:rPr>
          <w:rFonts w:ascii="Times New Roman" w:hAnsi="Times New Roman" w:cs="Times New Roman"/>
          <w:sz w:val="24"/>
        </w:rPr>
        <w:t>(10,11)</w:t>
      </w:r>
      <w:r w:rsidR="009F5DDF">
        <w:rPr>
          <w:rFonts w:ascii="Times New Roman" w:hAnsi="Times New Roman" w:cs="Times New Roman"/>
          <w:sz w:val="24"/>
          <w:szCs w:val="24"/>
        </w:rPr>
        <w:fldChar w:fldCharType="end"/>
      </w:r>
      <w:r w:rsidR="009F5DDF">
        <w:rPr>
          <w:rFonts w:ascii="Times New Roman" w:hAnsi="Times New Roman" w:cs="Times New Roman"/>
          <w:sz w:val="24"/>
          <w:szCs w:val="24"/>
        </w:rPr>
        <w:t xml:space="preserve">. </w:t>
      </w:r>
      <w:r w:rsidR="00323C2E">
        <w:rPr>
          <w:rFonts w:ascii="Times New Roman" w:hAnsi="Times New Roman" w:cs="Times New Roman"/>
          <w:sz w:val="24"/>
          <w:szCs w:val="24"/>
        </w:rPr>
        <w:t>Starting from these data and w</w:t>
      </w:r>
      <w:r w:rsidR="00CF01A6">
        <w:rPr>
          <w:rFonts w:ascii="Times New Roman" w:hAnsi="Times New Roman" w:cs="Times New Roman"/>
          <w:sz w:val="24"/>
          <w:szCs w:val="24"/>
        </w:rPr>
        <w:t>ith the aim of finding new possible targets for the prevention and treatment of CIPN induced by paclitaxel</w:t>
      </w:r>
      <w:r w:rsidR="00FF7C14">
        <w:rPr>
          <w:rFonts w:ascii="Times New Roman" w:hAnsi="Times New Roman" w:cs="Times New Roman"/>
          <w:sz w:val="24"/>
          <w:szCs w:val="24"/>
        </w:rPr>
        <w:t xml:space="preserve">, </w:t>
      </w:r>
      <w:r w:rsidR="001704D9">
        <w:rPr>
          <w:rFonts w:ascii="Times New Roman" w:hAnsi="Times New Roman" w:cs="Times New Roman"/>
          <w:sz w:val="24"/>
          <w:szCs w:val="24"/>
        </w:rPr>
        <w:t>we took advantage of</w:t>
      </w:r>
      <w:r w:rsidR="00CF01A6">
        <w:rPr>
          <w:rFonts w:ascii="Times New Roman" w:hAnsi="Times New Roman" w:cs="Times New Roman"/>
          <w:sz w:val="24"/>
          <w:szCs w:val="24"/>
        </w:rPr>
        <w:t xml:space="preserve"> </w:t>
      </w:r>
      <w:bookmarkStart w:id="7" w:name="_Hlk90907582"/>
      <w:r w:rsidR="001704D9">
        <w:rPr>
          <w:rFonts w:ascii="Times New Roman" w:hAnsi="Times New Roman" w:cs="Times New Roman"/>
          <w:sz w:val="24"/>
          <w:szCs w:val="24"/>
        </w:rPr>
        <w:t xml:space="preserve">our </w:t>
      </w:r>
      <w:r w:rsidR="00FE4666" w:rsidRPr="00FE4666">
        <w:rPr>
          <w:rFonts w:ascii="Times New Roman" w:hAnsi="Times New Roman" w:cs="Times New Roman"/>
          <w:sz w:val="24"/>
          <w:szCs w:val="24"/>
        </w:rPr>
        <w:t>supercomputing platform</w:t>
      </w:r>
      <w:bookmarkEnd w:id="7"/>
      <w:r w:rsidR="00FE4666" w:rsidRPr="00FE4666">
        <w:rPr>
          <w:rFonts w:ascii="Times New Roman" w:hAnsi="Times New Roman" w:cs="Times New Roman"/>
          <w:sz w:val="24"/>
          <w:szCs w:val="24"/>
        </w:rPr>
        <w:t xml:space="preserve"> </w:t>
      </w:r>
      <w:r w:rsidR="00FE4666">
        <w:rPr>
          <w:rFonts w:ascii="Times New Roman" w:hAnsi="Times New Roman" w:cs="Times New Roman"/>
          <w:sz w:val="24"/>
          <w:szCs w:val="24"/>
        </w:rPr>
        <w:t>(</w:t>
      </w:r>
      <w:proofErr w:type="spellStart"/>
      <w:r w:rsidR="00FE4666" w:rsidRPr="00FE4666">
        <w:rPr>
          <w:rFonts w:ascii="Times New Roman" w:hAnsi="Times New Roman" w:cs="Times New Roman"/>
          <w:sz w:val="24"/>
          <w:szCs w:val="24"/>
        </w:rPr>
        <w:t>EXaSCale</w:t>
      </w:r>
      <w:proofErr w:type="spellEnd"/>
      <w:r w:rsidR="00FE4666" w:rsidRPr="00FE4666">
        <w:rPr>
          <w:rFonts w:ascii="Times New Roman" w:hAnsi="Times New Roman" w:cs="Times New Roman"/>
          <w:sz w:val="24"/>
          <w:szCs w:val="24"/>
        </w:rPr>
        <w:t xml:space="preserve"> </w:t>
      </w:r>
      <w:proofErr w:type="spellStart"/>
      <w:r w:rsidR="00FE4666" w:rsidRPr="00FE4666">
        <w:rPr>
          <w:rFonts w:ascii="Times New Roman" w:hAnsi="Times New Roman" w:cs="Times New Roman"/>
          <w:sz w:val="24"/>
          <w:szCs w:val="24"/>
        </w:rPr>
        <w:t>smArt</w:t>
      </w:r>
      <w:proofErr w:type="spellEnd"/>
      <w:r w:rsidR="00FE4666" w:rsidRPr="00FE4666">
        <w:rPr>
          <w:rFonts w:ascii="Times New Roman" w:hAnsi="Times New Roman" w:cs="Times New Roman"/>
          <w:sz w:val="24"/>
          <w:szCs w:val="24"/>
        </w:rPr>
        <w:t xml:space="preserve"> </w:t>
      </w:r>
      <w:proofErr w:type="spellStart"/>
      <w:r w:rsidR="00FE4666" w:rsidRPr="00FE4666">
        <w:rPr>
          <w:rFonts w:ascii="Times New Roman" w:hAnsi="Times New Roman" w:cs="Times New Roman"/>
          <w:sz w:val="24"/>
          <w:szCs w:val="24"/>
        </w:rPr>
        <w:t>pLatform</w:t>
      </w:r>
      <w:proofErr w:type="spellEnd"/>
      <w:r w:rsidR="00FE4666" w:rsidRPr="00FE4666">
        <w:rPr>
          <w:rFonts w:ascii="Times New Roman" w:hAnsi="Times New Roman" w:cs="Times New Roman"/>
          <w:sz w:val="24"/>
          <w:szCs w:val="24"/>
        </w:rPr>
        <w:t xml:space="preserve"> Against </w:t>
      </w:r>
      <w:proofErr w:type="spellStart"/>
      <w:r w:rsidR="00FE4666" w:rsidRPr="00FE4666">
        <w:rPr>
          <w:rFonts w:ascii="Times New Roman" w:hAnsi="Times New Roman" w:cs="Times New Roman"/>
          <w:sz w:val="24"/>
          <w:szCs w:val="24"/>
        </w:rPr>
        <w:t>paThogEns</w:t>
      </w:r>
      <w:proofErr w:type="spellEnd"/>
      <w:r w:rsidR="00FE4666" w:rsidRPr="00FE4666">
        <w:rPr>
          <w:rFonts w:ascii="Times New Roman" w:hAnsi="Times New Roman" w:cs="Times New Roman"/>
          <w:sz w:val="24"/>
          <w:szCs w:val="24"/>
        </w:rPr>
        <w:t xml:space="preserve"> (</w:t>
      </w:r>
      <w:proofErr w:type="spellStart"/>
      <w:r w:rsidR="00FE4666" w:rsidRPr="00FE4666">
        <w:rPr>
          <w:rFonts w:ascii="Times New Roman" w:hAnsi="Times New Roman" w:cs="Times New Roman"/>
          <w:sz w:val="24"/>
          <w:szCs w:val="24"/>
        </w:rPr>
        <w:t>EnsEXSCALATE</w:t>
      </w:r>
      <w:proofErr w:type="spellEnd"/>
      <w:r w:rsidR="00FE4666">
        <w:rPr>
          <w:rFonts w:ascii="Times New Roman" w:hAnsi="Times New Roman" w:cs="Times New Roman"/>
          <w:sz w:val="24"/>
          <w:szCs w:val="24"/>
        </w:rPr>
        <w:t>)</w:t>
      </w:r>
      <w:r w:rsidR="00FE4666" w:rsidRPr="00FE4666">
        <w:rPr>
          <w:rFonts w:ascii="Times New Roman" w:hAnsi="Times New Roman" w:cs="Times New Roman"/>
          <w:sz w:val="24"/>
          <w:szCs w:val="24"/>
        </w:rPr>
        <w:t>)</w:t>
      </w:r>
      <w:r w:rsidR="00FE4666">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yJTEyEqE","properties":{"formattedCitation":"(30)","plainCitation":"(30)","noteIndex":0},"citationItems":[{"id":1003,"uris":["http://zotero.org/users/7830472/items/KD7BSFNI"],"uri":["http://zotero.org/users/7830472/items/KD7BSFNI"],"itemData":{"id":1003,"type":"article-journal","abstract":"The ongoing coronavirus disease 2019 (COVID-19) pandemic caused by the novel severe acute respiratory syndrome coronavirus 2 (SARS-CoV-2) necessitates strategies to identify prophylactic and therapeutic drug candidates to enter rapid clinical development. This is particularly true, given the uncertainty about the endurance of the immune memory induced by both previous infections or vaccines, and given the fact that the eradication of SARS-CoV-2 might be challenging to reach, given the attack rate of the virus, which would require unusually high protection by a vaccine. Here, we show how raloxifene, a selective estrogen receptor modulator with anti-inflammatory and antiviral properties, emerges as an attractive candidate entering clinical trials to test its efficacy in early-stage treatment COVID-19 patients.","container-title":"Cell Death &amp; Differentiation","DOI":"10.1038/s41418-021-00844-6","ISSN":"1476-5403","journalAbbreviation":"Cell Death Differ","language":"en","note":"Bandiera_abtest: a\nCc_license_type: cc_by\nCg_type: Nature Research Journals\nPrimary_atype: Reviews\npublisher: Nature Publishing Group\nSubject_term: Drug development;Infectious diseases\nSubject_term_id: drug-development;infectious-diseases","page":"1-11","source":"www.nature.com","title":"Repurposing the estrogen receptor modulator raloxifene to treat SARS-CoV-2 infection","author":[{"family":"Allegretti","given":"Marcello"},{"family":"Cesta","given":"Maria Candida"},{"family":"Zippoli","given":"Mara"},{"family":"Beccari","given":"Andrea"},{"family":"Talarico","given":"Carmine"},{"family":"Mantelli","given":"Flavio"},{"family":"Bucci","given":"Enrico M."},{"family":"Scorzolini","given":"Laura"},{"family":"Nicastri","given":"Emanuele"}],"issued":{"date-parts":[["2021",8,17]]}}}],"schema":"https://github.com/citation-style-language/schema/raw/master/csl-citation.json"} </w:instrText>
      </w:r>
      <w:r w:rsidR="00FE4666">
        <w:rPr>
          <w:rFonts w:ascii="Times New Roman" w:hAnsi="Times New Roman" w:cs="Times New Roman"/>
          <w:sz w:val="24"/>
          <w:szCs w:val="24"/>
        </w:rPr>
        <w:fldChar w:fldCharType="separate"/>
      </w:r>
      <w:r w:rsidR="00E23F7D" w:rsidRPr="00E23F7D">
        <w:rPr>
          <w:rFonts w:ascii="Times New Roman" w:hAnsi="Times New Roman" w:cs="Times New Roman"/>
          <w:sz w:val="24"/>
        </w:rPr>
        <w:t>(30)</w:t>
      </w:r>
      <w:r w:rsidR="00FE4666">
        <w:rPr>
          <w:rFonts w:ascii="Times New Roman" w:hAnsi="Times New Roman" w:cs="Times New Roman"/>
          <w:sz w:val="24"/>
          <w:szCs w:val="24"/>
        </w:rPr>
        <w:fldChar w:fldCharType="end"/>
      </w:r>
      <w:r w:rsidR="00FE4666">
        <w:rPr>
          <w:rFonts w:ascii="Times New Roman" w:hAnsi="Times New Roman" w:cs="Times New Roman"/>
          <w:sz w:val="24"/>
          <w:szCs w:val="24"/>
        </w:rPr>
        <w:t xml:space="preserve">, </w:t>
      </w:r>
      <w:r w:rsidR="001704D9">
        <w:rPr>
          <w:rFonts w:ascii="Times New Roman" w:hAnsi="Times New Roman" w:cs="Times New Roman"/>
          <w:sz w:val="24"/>
          <w:szCs w:val="24"/>
        </w:rPr>
        <w:t xml:space="preserve">to identify </w:t>
      </w:r>
      <w:r w:rsidR="001704D9" w:rsidRPr="00CA6298">
        <w:rPr>
          <w:rFonts w:ascii="Times New Roman" w:hAnsi="Times New Roman" w:cs="Times New Roman"/>
          <w:sz w:val="24"/>
          <w:szCs w:val="24"/>
        </w:rPr>
        <w:t xml:space="preserve">IL-8 upstream </w:t>
      </w:r>
      <w:r w:rsidR="00F2143D">
        <w:rPr>
          <w:rFonts w:ascii="Times New Roman" w:hAnsi="Times New Roman" w:cs="Times New Roman"/>
          <w:sz w:val="24"/>
          <w:szCs w:val="24"/>
        </w:rPr>
        <w:t>mediators</w:t>
      </w:r>
      <w:r w:rsidR="001704D9" w:rsidRPr="47F828D9">
        <w:rPr>
          <w:rFonts w:ascii="Times New Roman" w:hAnsi="Times New Roman" w:cs="Times New Roman"/>
          <w:sz w:val="24"/>
          <w:szCs w:val="24"/>
        </w:rPr>
        <w:t xml:space="preserve"> that could possibly </w:t>
      </w:r>
      <w:r w:rsidR="001704D9">
        <w:rPr>
          <w:rFonts w:ascii="Times New Roman" w:hAnsi="Times New Roman" w:cs="Times New Roman"/>
          <w:sz w:val="24"/>
          <w:szCs w:val="24"/>
        </w:rPr>
        <w:t>bind</w:t>
      </w:r>
      <w:r w:rsidR="001704D9" w:rsidRPr="47F828D9">
        <w:rPr>
          <w:rFonts w:ascii="Times New Roman" w:hAnsi="Times New Roman" w:cs="Times New Roman"/>
          <w:sz w:val="24"/>
          <w:szCs w:val="24"/>
        </w:rPr>
        <w:t xml:space="preserve"> </w:t>
      </w:r>
      <w:r w:rsidR="001704D9">
        <w:rPr>
          <w:rFonts w:ascii="Times New Roman" w:hAnsi="Times New Roman" w:cs="Times New Roman"/>
          <w:sz w:val="24"/>
          <w:szCs w:val="24"/>
        </w:rPr>
        <w:t>paclitaxel and mediate its side effects</w:t>
      </w:r>
      <w:r w:rsidR="00FD7FD8">
        <w:rPr>
          <w:rStyle w:val="CommentReference"/>
        </w:rPr>
        <w:t>.</w:t>
      </w:r>
      <w:r w:rsidR="00FD7FD8">
        <w:rPr>
          <w:rFonts w:ascii="Times New Roman" w:hAnsi="Times New Roman" w:cs="Times New Roman"/>
          <w:sz w:val="24"/>
          <w:szCs w:val="24"/>
        </w:rPr>
        <w:t xml:space="preserve"> </w:t>
      </w:r>
      <w:r w:rsidR="00D26C62">
        <w:rPr>
          <w:rFonts w:ascii="Times New Roman" w:hAnsi="Times New Roman" w:cs="Times New Roman"/>
          <w:sz w:val="24"/>
          <w:szCs w:val="24"/>
        </w:rPr>
        <w:t>Surprisingly</w:t>
      </w:r>
      <w:r w:rsidR="00C539A8">
        <w:rPr>
          <w:rFonts w:ascii="Times New Roman" w:hAnsi="Times New Roman" w:cs="Times New Roman"/>
          <w:sz w:val="24"/>
          <w:szCs w:val="24"/>
        </w:rPr>
        <w:t xml:space="preserve">, C5aR1 emerged as one of the </w:t>
      </w:r>
      <w:r w:rsidR="00D26C62">
        <w:rPr>
          <w:rFonts w:ascii="Times New Roman" w:hAnsi="Times New Roman" w:cs="Times New Roman"/>
          <w:sz w:val="24"/>
          <w:szCs w:val="24"/>
        </w:rPr>
        <w:t xml:space="preserve">receptors </w:t>
      </w:r>
      <w:r w:rsidR="006B55D8">
        <w:rPr>
          <w:rFonts w:ascii="Times New Roman" w:hAnsi="Times New Roman" w:cs="Times New Roman"/>
          <w:sz w:val="24"/>
          <w:szCs w:val="24"/>
        </w:rPr>
        <w:t>displaying the</w:t>
      </w:r>
      <w:r w:rsidR="00D26C62">
        <w:rPr>
          <w:rFonts w:ascii="Times New Roman" w:hAnsi="Times New Roman" w:cs="Times New Roman"/>
          <w:sz w:val="24"/>
          <w:szCs w:val="24"/>
        </w:rPr>
        <w:t xml:space="preserve"> </w:t>
      </w:r>
      <w:r w:rsidR="00C539A8">
        <w:rPr>
          <w:rFonts w:ascii="Times New Roman" w:hAnsi="Times New Roman" w:cs="Times New Roman"/>
          <w:sz w:val="24"/>
          <w:szCs w:val="24"/>
        </w:rPr>
        <w:t xml:space="preserve">best </w:t>
      </w:r>
      <w:r w:rsidR="00D26C62">
        <w:rPr>
          <w:rFonts w:ascii="Times New Roman" w:hAnsi="Times New Roman" w:cs="Times New Roman"/>
          <w:sz w:val="24"/>
          <w:szCs w:val="24"/>
        </w:rPr>
        <w:t>predicted affinity for</w:t>
      </w:r>
      <w:r w:rsidR="00C539A8">
        <w:rPr>
          <w:rFonts w:ascii="Times New Roman" w:hAnsi="Times New Roman" w:cs="Times New Roman"/>
          <w:sz w:val="24"/>
          <w:szCs w:val="24"/>
        </w:rPr>
        <w:t xml:space="preserve"> paclitaxel, and </w:t>
      </w:r>
      <w:r w:rsidR="006B55D8">
        <w:rPr>
          <w:rFonts w:ascii="Times New Roman" w:hAnsi="Times New Roman" w:cs="Times New Roman"/>
          <w:sz w:val="24"/>
          <w:szCs w:val="24"/>
        </w:rPr>
        <w:t>its</w:t>
      </w:r>
      <w:r w:rsidR="00DB3D0B">
        <w:rPr>
          <w:rFonts w:ascii="Times New Roman" w:hAnsi="Times New Roman" w:cs="Times New Roman"/>
          <w:sz w:val="24"/>
          <w:szCs w:val="24"/>
        </w:rPr>
        <w:t xml:space="preserve"> high</w:t>
      </w:r>
      <w:r w:rsidR="00C539A8">
        <w:rPr>
          <w:rFonts w:ascii="Times New Roman" w:hAnsi="Times New Roman" w:cs="Times New Roman"/>
          <w:sz w:val="24"/>
          <w:szCs w:val="24"/>
        </w:rPr>
        <w:t xml:space="preserve"> </w:t>
      </w:r>
      <w:r w:rsidR="00325519">
        <w:rPr>
          <w:rFonts w:ascii="Times New Roman" w:hAnsi="Times New Roman" w:cs="Times New Roman"/>
          <w:sz w:val="24"/>
          <w:szCs w:val="24"/>
        </w:rPr>
        <w:t xml:space="preserve">affinity </w:t>
      </w:r>
      <w:r w:rsidR="00C539A8">
        <w:rPr>
          <w:rFonts w:ascii="Times New Roman" w:hAnsi="Times New Roman" w:cs="Times New Roman"/>
          <w:sz w:val="24"/>
          <w:szCs w:val="24"/>
        </w:rPr>
        <w:t>was confirmed by</w:t>
      </w:r>
      <w:r w:rsidR="00C539A8" w:rsidRPr="003626A6">
        <w:rPr>
          <w:rFonts w:ascii="Times New Roman" w:hAnsi="Times New Roman" w:cs="Times New Roman"/>
          <w:i/>
          <w:iCs/>
          <w:sz w:val="24"/>
          <w:szCs w:val="24"/>
        </w:rPr>
        <w:t xml:space="preserve"> </w:t>
      </w:r>
      <w:r w:rsidR="00C539A8">
        <w:rPr>
          <w:rFonts w:ascii="Times New Roman" w:hAnsi="Times New Roman" w:cs="Times New Roman"/>
          <w:i/>
          <w:iCs/>
          <w:sz w:val="24"/>
          <w:szCs w:val="24"/>
        </w:rPr>
        <w:t>i</w:t>
      </w:r>
      <w:r w:rsidR="00C539A8" w:rsidRPr="00172E12">
        <w:rPr>
          <w:rFonts w:ascii="Times New Roman" w:hAnsi="Times New Roman" w:cs="Times New Roman"/>
          <w:i/>
          <w:iCs/>
          <w:sz w:val="24"/>
          <w:szCs w:val="24"/>
        </w:rPr>
        <w:t>n vitro</w:t>
      </w:r>
      <w:r w:rsidR="00C539A8">
        <w:rPr>
          <w:rFonts w:ascii="Times New Roman" w:hAnsi="Times New Roman" w:cs="Times New Roman"/>
          <w:sz w:val="24"/>
          <w:szCs w:val="24"/>
        </w:rPr>
        <w:t xml:space="preserve"> SPR </w:t>
      </w:r>
      <w:r w:rsidR="00D26C62">
        <w:rPr>
          <w:rFonts w:ascii="Times New Roman" w:hAnsi="Times New Roman" w:cs="Times New Roman"/>
          <w:sz w:val="24"/>
          <w:szCs w:val="24"/>
        </w:rPr>
        <w:t xml:space="preserve">studies and competition experiments. </w:t>
      </w:r>
      <w:r w:rsidR="00D814EE">
        <w:rPr>
          <w:rFonts w:ascii="Times New Roman" w:hAnsi="Times New Roman" w:cs="Times New Roman"/>
          <w:sz w:val="24"/>
          <w:szCs w:val="24"/>
        </w:rPr>
        <w:t>B</w:t>
      </w:r>
      <w:r w:rsidR="00D90E99">
        <w:rPr>
          <w:rFonts w:ascii="Times New Roman" w:hAnsi="Times New Roman" w:cs="Times New Roman"/>
          <w:sz w:val="24"/>
          <w:szCs w:val="24"/>
        </w:rPr>
        <w:t>y applying the same technology used to screen and test</w:t>
      </w:r>
      <w:r w:rsidR="00D90E99" w:rsidRPr="00FE4666">
        <w:rPr>
          <w:rFonts w:ascii="Times New Roman" w:hAnsi="Times New Roman" w:cs="Times New Roman"/>
          <w:sz w:val="24"/>
          <w:szCs w:val="24"/>
        </w:rPr>
        <w:t xml:space="preserve"> several molecules with potential efficacy against SARS-CoV-2</w:t>
      </w:r>
      <w:r w:rsidR="00D90E99">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PjU4LHfL","properties":{"formattedCitation":"(30)","plainCitation":"(30)","noteIndex":0},"citationItems":[{"id":1003,"uris":["http://zotero.org/users/7830472/items/KD7BSFNI"],"uri":["http://zotero.org/users/7830472/items/KD7BSFNI"],"itemData":{"id":1003,"type":"article-journal","abstract":"The ongoing coronavirus disease 2019 (COVID-19) pandemic caused by the novel severe acute respiratory syndrome coronavirus 2 (SARS-CoV-2) necessitates strategies to identify prophylactic and therapeutic drug candidates to enter rapid clinical development. This is particularly true, given the uncertainty about the endurance of the immune memory induced by both previous infections or vaccines, and given the fact that the eradication of SARS-CoV-2 might be challenging to reach, given the attack rate of the virus, which would require unusually high protection by a vaccine. Here, we show how raloxifene, a selective estrogen receptor modulator with anti-inflammatory and antiviral properties, emerges as an attractive candidate entering clinical trials to test its efficacy in early-stage treatment COVID-19 patients.","container-title":"Cell Death &amp; Differentiation","DOI":"10.1038/s41418-021-00844-6","ISSN":"1476-5403","journalAbbreviation":"Cell Death Differ","language":"en","note":"Bandiera_abtest: a\nCc_license_type: cc_by\nCg_type: Nature Research Journals\nPrimary_atype: Reviews\npublisher: Nature Publishing Group\nSubject_term: Drug development;Infectious diseases\nSubject_term_id: drug-development;infectious-diseases","page":"1-11","source":"www.nature.com","title":"Repurposing the estrogen receptor modulator raloxifene to treat SARS-CoV-2 infection","author":[{"family":"Allegretti","given":"Marcello"},{"family":"Cesta","given":"Maria Candida"},{"family":"Zippoli","given":"Mara"},{"family":"Beccari","given":"Andrea"},{"family":"Talarico","given":"Carmine"},{"family":"Mantelli","given":"Flavio"},{"family":"Bucci","given":"Enrico M."},{"family":"Scorzolini","given":"Laura"},{"family":"Nicastri","given":"Emanuele"}],"issued":{"date-parts":[["2021",8,17]]}}}],"schema":"https://github.com/citation-style-language/schema/raw/master/csl-citation.json"} </w:instrText>
      </w:r>
      <w:r w:rsidR="00D90E99">
        <w:rPr>
          <w:rFonts w:ascii="Times New Roman" w:hAnsi="Times New Roman" w:cs="Times New Roman"/>
          <w:sz w:val="24"/>
          <w:szCs w:val="24"/>
        </w:rPr>
        <w:fldChar w:fldCharType="separate"/>
      </w:r>
      <w:r w:rsidR="00E23F7D" w:rsidRPr="00E23F7D">
        <w:rPr>
          <w:rFonts w:ascii="Times New Roman" w:hAnsi="Times New Roman" w:cs="Times New Roman"/>
          <w:sz w:val="24"/>
        </w:rPr>
        <w:t>(30)</w:t>
      </w:r>
      <w:r w:rsidR="00D90E99">
        <w:rPr>
          <w:rFonts w:ascii="Times New Roman" w:hAnsi="Times New Roman" w:cs="Times New Roman"/>
          <w:sz w:val="24"/>
          <w:szCs w:val="24"/>
        </w:rPr>
        <w:fldChar w:fldCharType="end"/>
      </w:r>
      <w:r w:rsidR="00D90E99">
        <w:rPr>
          <w:rFonts w:ascii="Times New Roman" w:hAnsi="Times New Roman" w:cs="Times New Roman"/>
          <w:sz w:val="24"/>
          <w:szCs w:val="24"/>
        </w:rPr>
        <w:t xml:space="preserve"> and combining it to the concept that drives drug repurposing, we</w:t>
      </w:r>
      <w:r w:rsidR="00D814EE">
        <w:rPr>
          <w:rFonts w:ascii="Times New Roman" w:hAnsi="Times New Roman" w:cs="Times New Roman"/>
          <w:sz w:val="24"/>
          <w:szCs w:val="24"/>
        </w:rPr>
        <w:t xml:space="preserve"> thus</w:t>
      </w:r>
      <w:r w:rsidR="00D90E99">
        <w:rPr>
          <w:rFonts w:ascii="Times New Roman" w:hAnsi="Times New Roman" w:cs="Times New Roman"/>
          <w:sz w:val="24"/>
          <w:szCs w:val="24"/>
        </w:rPr>
        <w:t xml:space="preserve"> successfully “deorphanized” C5aR1 for paclitaxel and identified a new target for this drug that can mediate some of its side effects.</w:t>
      </w:r>
      <w:r w:rsidR="00F77D80">
        <w:rPr>
          <w:rFonts w:ascii="Times New Roman" w:hAnsi="Times New Roman" w:cs="Times New Roman"/>
          <w:sz w:val="24"/>
          <w:szCs w:val="24"/>
        </w:rPr>
        <w:t xml:space="preserve"> </w:t>
      </w:r>
    </w:p>
    <w:p w14:paraId="091C8545" w14:textId="5A6B4069" w:rsidR="00637B79" w:rsidRDefault="007E7719">
      <w:pPr>
        <w:spacing w:after="0" w:line="480" w:lineRule="auto"/>
        <w:jc w:val="both"/>
        <w:rPr>
          <w:rFonts w:ascii="Times New Roman" w:hAnsi="Times New Roman" w:cs="Times New Roman"/>
          <w:sz w:val="24"/>
          <w:szCs w:val="24"/>
        </w:rPr>
      </w:pPr>
      <w:r w:rsidRPr="009E75F9">
        <w:rPr>
          <w:rFonts w:ascii="Times New Roman" w:hAnsi="Times New Roman" w:cs="Times New Roman"/>
          <w:sz w:val="24"/>
          <w:szCs w:val="24"/>
        </w:rPr>
        <w:t>T</w:t>
      </w:r>
      <w:r w:rsidR="003D640C" w:rsidRPr="009E75F9">
        <w:rPr>
          <w:rFonts w:ascii="Times New Roman" w:hAnsi="Times New Roman" w:cs="Times New Roman"/>
          <w:sz w:val="24"/>
          <w:szCs w:val="24"/>
        </w:rPr>
        <w:t xml:space="preserve">he binding of paclitaxel to C5aR1 results in the </w:t>
      </w:r>
      <w:r w:rsidR="00D11418" w:rsidRPr="00D11418">
        <w:rPr>
          <w:rFonts w:ascii="Times New Roman" w:hAnsi="Times New Roman" w:cs="Times New Roman"/>
          <w:sz w:val="24"/>
          <w:szCs w:val="24"/>
          <w:highlight w:val="yellow"/>
        </w:rPr>
        <w:t>direct</w:t>
      </w:r>
      <w:r w:rsidR="00D11418">
        <w:rPr>
          <w:rFonts w:ascii="Times New Roman" w:hAnsi="Times New Roman" w:cs="Times New Roman"/>
          <w:sz w:val="24"/>
          <w:szCs w:val="24"/>
        </w:rPr>
        <w:t xml:space="preserve"> </w:t>
      </w:r>
      <w:r w:rsidR="003D640C" w:rsidRPr="009E75F9">
        <w:rPr>
          <w:rFonts w:ascii="Times New Roman" w:hAnsi="Times New Roman" w:cs="Times New Roman"/>
          <w:sz w:val="24"/>
          <w:szCs w:val="24"/>
        </w:rPr>
        <w:t xml:space="preserve">activation of the </w:t>
      </w:r>
      <w:proofErr w:type="spellStart"/>
      <w:r w:rsidR="009E75F9" w:rsidRPr="009E75F9">
        <w:rPr>
          <w:rFonts w:ascii="Times New Roman" w:hAnsi="Times New Roman" w:cs="Times New Roman"/>
          <w:sz w:val="24"/>
          <w:szCs w:val="24"/>
        </w:rPr>
        <w:t>NFkB</w:t>
      </w:r>
      <w:proofErr w:type="spellEnd"/>
      <w:r w:rsidR="009E75F9" w:rsidRPr="009E75F9">
        <w:rPr>
          <w:rFonts w:ascii="Times New Roman" w:hAnsi="Times New Roman" w:cs="Times New Roman"/>
          <w:sz w:val="24"/>
          <w:szCs w:val="24"/>
        </w:rPr>
        <w:t>/P38 pathway</w:t>
      </w:r>
      <w:r w:rsidR="009E75F9">
        <w:rPr>
          <w:rFonts w:ascii="Times New Roman" w:hAnsi="Times New Roman" w:cs="Times New Roman"/>
          <w:sz w:val="24"/>
          <w:szCs w:val="24"/>
        </w:rPr>
        <w:t xml:space="preserve"> and of c-</w:t>
      </w:r>
      <w:proofErr w:type="spellStart"/>
      <w:r w:rsidR="009E75F9">
        <w:rPr>
          <w:rFonts w:ascii="Times New Roman" w:hAnsi="Times New Roman" w:cs="Times New Roman"/>
          <w:sz w:val="24"/>
          <w:szCs w:val="24"/>
        </w:rPr>
        <w:t>fos</w:t>
      </w:r>
      <w:proofErr w:type="spellEnd"/>
      <w:r w:rsidR="009E75F9">
        <w:rPr>
          <w:rFonts w:ascii="Times New Roman" w:hAnsi="Times New Roman" w:cs="Times New Roman"/>
          <w:sz w:val="24"/>
          <w:szCs w:val="24"/>
        </w:rPr>
        <w:t>/c-Jun, which are known to</w:t>
      </w:r>
      <w:r w:rsidR="009E75F9" w:rsidRPr="007E7719">
        <w:rPr>
          <w:rFonts w:ascii="Times New Roman" w:hAnsi="Times New Roman" w:cs="Times New Roman"/>
          <w:sz w:val="24"/>
          <w:szCs w:val="24"/>
        </w:rPr>
        <w:t xml:space="preserve"> </w:t>
      </w:r>
      <w:r w:rsidR="009E75F9">
        <w:rPr>
          <w:rFonts w:ascii="Times New Roman" w:hAnsi="Times New Roman" w:cs="Times New Roman"/>
          <w:sz w:val="24"/>
          <w:szCs w:val="24"/>
        </w:rPr>
        <w:t>be upstream of the IL-8 pathway and involved in its activation</w:t>
      </w:r>
      <w:r w:rsidR="00752F59">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LDo6hIQs","properties":{"formattedCitation":"(31)","plainCitation":"(31)","noteIndex":0},"citationItems":[{"id":1062,"uris":["http://zotero.org/users/7830472/items/6IMPRRGX"],"uri":["http://zotero.org/users/7830472/items/6IMPRRGX"],"itemData":{"id":1062,"type":"article-journal","abstract":"Objective\nTo determine whether altered IL8 methylation status is associated with increased expression of IL8 in human osteoarthritic (OA) chondrocytes.\n\nMethods\nIL8 expression levels and the percentage CpG methylation in human chondrocytes were quantified by qRT-PCR and pyrosequencing in OA patients and in non-OA osteoporotic controls. The effect of CpG methylation on IL8 promoter activity was determined using a CpG-free vector; co-transfections with expression vectors encoding nuclear factor-kappa B (NF-κB), AP-1 and C/EBP were subsequently undertaken to analyse for IL8 promoter activity in response to changes in methylation status.\n\nResults\nIL8 expression in OA patients was 37-fold higher than in osteoporotic controls. Three CpG sites in the IL8 promoter were significantly demethylated in OA patients. Multiple regression analysis revealed that the degree of methylation of the CpG site located at −116-bp was the strongest predictor of IL8 expression. In vitro DNA methylation was noted to decrease IL8 promoter basal activity. Furthermore, NF-κB, AP-1 and C/EBP strongly enhanced IL8 promoter activity whilst DNA methylation inhibited the effects of these three transcription factors.\n\nConclusions\nThe present study demonstrates the key role of DNA methylation status on the expression of IL8 in human chondrocytes. We demonstrate a quantitative relationship between percentage methylation and gene expression within clinical samples. These studies provide direct evidence linking the activation of IL8, DNA demethylation and the induction of the OA process with important therapeutic implications therein for patients with this debilitating disease.","container-title":"Osteoarthritis and Cartilage","DOI":"10.1016/j.joca.2015.02.168","ISSN":"1063-4584","issue":"11","journalAbbreviation":"Osteoarthritis Cartilage","note":"PMID: 26521741\nPMCID: PMC4638192","page":"1946-1954","source":"PubMed Central","title":"Epigenetic regulation of interleukin-8, an inflammatory chemokine, in osteoarthritis","volume":"23","author":[{"family":"Takahashi","given":"A."},{"family":"Andrés","given":"M.C.","non-dropping-particle":"de"},{"family":"Hashimoto","given":"K."},{"family":"Itoi","given":"E."},{"family":"Oreffo","given":"R.O.C."}],"issued":{"date-parts":[["2015",11]]}}}],"schema":"https://github.com/citation-style-language/schema/raw/master/csl-citation.json"} </w:instrText>
      </w:r>
      <w:r w:rsidR="00752F59">
        <w:rPr>
          <w:rFonts w:ascii="Times New Roman" w:hAnsi="Times New Roman" w:cs="Times New Roman"/>
          <w:sz w:val="24"/>
          <w:szCs w:val="24"/>
        </w:rPr>
        <w:fldChar w:fldCharType="separate"/>
      </w:r>
      <w:r w:rsidR="00E23F7D" w:rsidRPr="00E23F7D">
        <w:rPr>
          <w:rFonts w:ascii="Times New Roman" w:hAnsi="Times New Roman" w:cs="Times New Roman"/>
          <w:sz w:val="24"/>
        </w:rPr>
        <w:t>(31)</w:t>
      </w:r>
      <w:r w:rsidR="00752F59">
        <w:rPr>
          <w:rFonts w:ascii="Times New Roman" w:hAnsi="Times New Roman" w:cs="Times New Roman"/>
          <w:sz w:val="24"/>
          <w:szCs w:val="24"/>
        </w:rPr>
        <w:fldChar w:fldCharType="end"/>
      </w:r>
      <w:r w:rsidR="00D11418">
        <w:rPr>
          <w:rFonts w:ascii="Times New Roman" w:hAnsi="Times New Roman" w:cs="Times New Roman"/>
          <w:sz w:val="24"/>
          <w:szCs w:val="24"/>
        </w:rPr>
        <w:t xml:space="preserve">, </w:t>
      </w:r>
      <w:r w:rsidR="00D11418" w:rsidRPr="00D11418">
        <w:rPr>
          <w:rFonts w:ascii="Times New Roman" w:hAnsi="Times New Roman" w:cs="Times New Roman"/>
          <w:sz w:val="24"/>
          <w:szCs w:val="24"/>
          <w:highlight w:val="yellow"/>
        </w:rPr>
        <w:t>thus suggesting</w:t>
      </w:r>
      <w:r w:rsidR="00D11418">
        <w:rPr>
          <w:rFonts w:ascii="Times New Roman" w:hAnsi="Times New Roman" w:cs="Times New Roman"/>
          <w:sz w:val="24"/>
          <w:szCs w:val="24"/>
        </w:rPr>
        <w:t xml:space="preserve"> </w:t>
      </w:r>
      <w:r w:rsidR="00753F6D">
        <w:rPr>
          <w:rFonts w:ascii="Times New Roman" w:hAnsi="Times New Roman" w:cs="Times New Roman"/>
          <w:sz w:val="24"/>
          <w:szCs w:val="24"/>
        </w:rPr>
        <w:t>that C5aR1 c</w:t>
      </w:r>
      <w:r w:rsidR="009F7980">
        <w:rPr>
          <w:rFonts w:ascii="Times New Roman" w:hAnsi="Times New Roman" w:cs="Times New Roman"/>
          <w:sz w:val="24"/>
          <w:szCs w:val="24"/>
        </w:rPr>
        <w:t>ould</w:t>
      </w:r>
      <w:r w:rsidR="00753F6D">
        <w:rPr>
          <w:rFonts w:ascii="Times New Roman" w:hAnsi="Times New Roman" w:cs="Times New Roman"/>
          <w:sz w:val="24"/>
          <w:szCs w:val="24"/>
        </w:rPr>
        <w:t xml:space="preserve"> be involved in paclitaxel-induced </w:t>
      </w:r>
      <w:r w:rsidR="00D43ED9" w:rsidRPr="003E3CF0">
        <w:rPr>
          <w:rFonts w:ascii="Times New Roman" w:hAnsi="Times New Roman" w:cs="Times New Roman"/>
          <w:sz w:val="24"/>
          <w:szCs w:val="24"/>
          <w:highlight w:val="yellow"/>
        </w:rPr>
        <w:t>CXCL1</w:t>
      </w:r>
      <w:r w:rsidR="00753F6D" w:rsidRPr="003E3CF0">
        <w:rPr>
          <w:rFonts w:ascii="Times New Roman" w:hAnsi="Times New Roman" w:cs="Times New Roman"/>
          <w:sz w:val="24"/>
          <w:szCs w:val="24"/>
          <w:highlight w:val="yellow"/>
        </w:rPr>
        <w:t>-</w:t>
      </w:r>
      <w:r w:rsidR="00753F6D">
        <w:rPr>
          <w:rFonts w:ascii="Times New Roman" w:hAnsi="Times New Roman" w:cs="Times New Roman"/>
          <w:sz w:val="24"/>
          <w:szCs w:val="24"/>
        </w:rPr>
        <w:t xml:space="preserve">mediated </w:t>
      </w:r>
      <w:r w:rsidR="008C6B32" w:rsidRPr="00473E4A">
        <w:rPr>
          <w:rFonts w:ascii="Times New Roman" w:hAnsi="Times New Roman" w:cs="Times New Roman"/>
          <w:sz w:val="24"/>
          <w:szCs w:val="24"/>
          <w:highlight w:val="yellow"/>
        </w:rPr>
        <w:t>n</w:t>
      </w:r>
      <w:r w:rsidR="008C6B32" w:rsidRPr="008C6B32">
        <w:rPr>
          <w:rFonts w:ascii="Times New Roman" w:hAnsi="Times New Roman" w:cs="Times New Roman"/>
          <w:sz w:val="24"/>
          <w:szCs w:val="24"/>
          <w:highlight w:val="yellow"/>
        </w:rPr>
        <w:t>eurotoxic effects</w:t>
      </w:r>
      <w:r w:rsidRPr="008C6B32">
        <w:rPr>
          <w:rFonts w:ascii="Times New Roman" w:hAnsi="Times New Roman" w:cs="Times New Roman"/>
          <w:sz w:val="24"/>
          <w:szCs w:val="24"/>
          <w:highlight w:val="yellow"/>
        </w:rPr>
        <w:t xml:space="preserve"> </w:t>
      </w:r>
      <w:r w:rsidR="008C6B32" w:rsidRPr="008C6B32">
        <w:rPr>
          <w:rFonts w:ascii="Times New Roman" w:hAnsi="Times New Roman" w:cs="Times New Roman"/>
          <w:sz w:val="24"/>
          <w:szCs w:val="24"/>
          <w:highlight w:val="yellow"/>
        </w:rPr>
        <w:t xml:space="preserve">on F11 sensory neurons </w:t>
      </w:r>
      <w:r w:rsidR="00753F6D" w:rsidRPr="008C6B32">
        <w:rPr>
          <w:rFonts w:ascii="Times New Roman" w:hAnsi="Times New Roman" w:cs="Times New Roman"/>
          <w:sz w:val="24"/>
          <w:szCs w:val="24"/>
          <w:highlight w:val="yellow"/>
        </w:rPr>
        <w:t>that we observed</w:t>
      </w:r>
      <w:r w:rsidR="008C6B32" w:rsidRPr="008C6B32">
        <w:rPr>
          <w:rFonts w:ascii="Times New Roman" w:hAnsi="Times New Roman" w:cs="Times New Roman"/>
          <w:sz w:val="24"/>
          <w:szCs w:val="24"/>
          <w:highlight w:val="yellow"/>
        </w:rPr>
        <w:t xml:space="preserve"> at 24 hours</w:t>
      </w:r>
      <w:r w:rsidR="00753F6D" w:rsidRPr="008C6B32">
        <w:rPr>
          <w:rFonts w:ascii="Times New Roman" w:hAnsi="Times New Roman" w:cs="Times New Roman"/>
          <w:sz w:val="24"/>
          <w:szCs w:val="24"/>
          <w:highlight w:val="yellow"/>
        </w:rPr>
        <w:t xml:space="preserve"> </w:t>
      </w:r>
      <w:r w:rsidR="008C6B32" w:rsidRPr="008C6B32">
        <w:rPr>
          <w:rFonts w:ascii="Times New Roman" w:hAnsi="Times New Roman" w:cs="Times New Roman"/>
          <w:sz w:val="24"/>
          <w:szCs w:val="24"/>
          <w:highlight w:val="yellow"/>
        </w:rPr>
        <w:t xml:space="preserve">in previous studies </w:t>
      </w:r>
      <w:r w:rsidRPr="008C6B32">
        <w:rPr>
          <w:rFonts w:ascii="Times New Roman" w:hAnsi="Times New Roman" w:cs="Times New Roman"/>
          <w:sz w:val="24"/>
          <w:szCs w:val="24"/>
          <w:highlight w:val="yellow"/>
        </w:rPr>
        <w:fldChar w:fldCharType="begin"/>
      </w:r>
      <w:r w:rsidR="00E23F7D">
        <w:rPr>
          <w:rFonts w:ascii="Times New Roman" w:hAnsi="Times New Roman" w:cs="Times New Roman"/>
          <w:sz w:val="24"/>
          <w:szCs w:val="24"/>
          <w:highlight w:val="yellow"/>
        </w:rPr>
        <w:instrText xml:space="preserve"> ADDIN ZOTERO_ITEM CSL_CITATION {"citationID":"xB9et4FG","properties":{"formattedCitation":"(10)","plainCitation":"(10)","noteIndex":0},"citationItems":[{"id":711,"uris":["http://zotero.org/users/7830472/items/PQUVMIW5"],"uri":["http://zotero.org/users/7830472/items/PQUVMIW5"],"itemData":{"id":711,"type":"article-journal","abstract":"https://doi.org/10.18632/oncotarget.15533 Brandolini Laura, Benedetti Elisabetta, Ruffini Pier Adelchi, Russo Roberto, Cristiano Loredana, Antonosante Andrea, d’Angelo Michele, Castelli Vanessa,...","container-title":"Oncotarget","DOI":"10.18632/oncotarget.15533","ISSN":"1949-2553","issue":"14","note":"publisher: Impact Journals","page":"23188-23201","source":"www.oncotarget.com","title":"CXCR1/2 pathways in paclitaxel-induced neuropathic pain","volume":"8","author":[{"family":"Brandolini","given":"Laura"},{"family":"Elisabetta","given":"Benedetti"},{"family":"Adelchi","given":"Ruffini Pier"},{"family":"Roberto","given":"Russo"},{"family":"Loredana","given":"Cristiano"},{"family":"Andrea","given":"Antonosante"},{"family":"Michele","given":"d’Angelo"},{"family":"Vanessa","given":"Castelli"},{"family":"Antonio","given":"Giordano"},{"family":"Marcello","given":"Allegretti"},{"family":"Annamaria","given":"Cimini"}],"issued":{"date-parts":[["2017",2,20]]}}}],"schema":"https://github.com/citation-style-language/schema/raw/master/csl-citation.json"} </w:instrText>
      </w:r>
      <w:r w:rsidRPr="008C6B32">
        <w:rPr>
          <w:rFonts w:ascii="Times New Roman" w:hAnsi="Times New Roman" w:cs="Times New Roman"/>
          <w:sz w:val="24"/>
          <w:szCs w:val="24"/>
          <w:highlight w:val="yellow"/>
        </w:rPr>
        <w:fldChar w:fldCharType="separate"/>
      </w:r>
      <w:r w:rsidR="00E23F7D" w:rsidRPr="00E23F7D">
        <w:rPr>
          <w:rFonts w:ascii="Times New Roman" w:hAnsi="Times New Roman" w:cs="Times New Roman"/>
          <w:sz w:val="24"/>
          <w:highlight w:val="yellow"/>
        </w:rPr>
        <w:t>(10)</w:t>
      </w:r>
      <w:r w:rsidRPr="008C6B32">
        <w:rPr>
          <w:rFonts w:ascii="Times New Roman" w:hAnsi="Times New Roman" w:cs="Times New Roman"/>
          <w:sz w:val="24"/>
          <w:szCs w:val="24"/>
          <w:highlight w:val="yellow"/>
        </w:rPr>
        <w:fldChar w:fldCharType="end"/>
      </w:r>
      <w:r>
        <w:rPr>
          <w:rFonts w:ascii="Times New Roman" w:hAnsi="Times New Roman" w:cs="Times New Roman"/>
          <w:sz w:val="24"/>
          <w:szCs w:val="24"/>
        </w:rPr>
        <w:t xml:space="preserve">. </w:t>
      </w:r>
      <w:r w:rsidR="00346C66" w:rsidRPr="00BE1F03">
        <w:rPr>
          <w:rFonts w:ascii="Times New Roman" w:hAnsi="Times New Roman" w:cs="Times New Roman"/>
          <w:sz w:val="24"/>
          <w:szCs w:val="24"/>
        </w:rPr>
        <w:t xml:space="preserve">The corroboration of the role of the C5aR1-CXCL1 pathway in F11 toxicity was </w:t>
      </w:r>
      <w:r w:rsidR="00346C66" w:rsidRPr="00BE1F03">
        <w:rPr>
          <w:rFonts w:ascii="Times New Roman" w:hAnsi="Times New Roman" w:cs="Times New Roman"/>
          <w:sz w:val="24"/>
          <w:szCs w:val="24"/>
        </w:rPr>
        <w:lastRenderedPageBreak/>
        <w:t xml:space="preserve">given by the altered expression of p-FAK, p-cortactin and the JAK-STAT pathway, as well as of CXCL1, observed in F11 cells after the administration of paclitaxel and C5a. </w:t>
      </w:r>
      <w:r w:rsidR="00346C66" w:rsidRPr="00346C66">
        <w:rPr>
          <w:rFonts w:ascii="Times New Roman" w:hAnsi="Times New Roman" w:cs="Times New Roman"/>
          <w:sz w:val="24"/>
          <w:szCs w:val="24"/>
          <w:highlight w:val="yellow"/>
        </w:rPr>
        <w:t>Notably, phosphorylation time-point experiments indicated that these effects are primary C5aR1-mediated responses, on which CXCL1/IL-8 acts later in time to further sustain these changes and make them chronic.</w:t>
      </w:r>
      <w:r w:rsidR="00346C66" w:rsidRPr="00BE1F03">
        <w:rPr>
          <w:rFonts w:ascii="Times New Roman" w:hAnsi="Times New Roman" w:cs="Times New Roman"/>
          <w:sz w:val="24"/>
          <w:szCs w:val="24"/>
        </w:rPr>
        <w:t xml:space="preserve"> </w:t>
      </w:r>
      <w:r w:rsidR="00716BAC">
        <w:rPr>
          <w:rFonts w:ascii="Times New Roman" w:hAnsi="Times New Roman" w:cs="Times New Roman"/>
          <w:sz w:val="24"/>
          <w:szCs w:val="24"/>
        </w:rPr>
        <w:t>These alteration</w:t>
      </w:r>
      <w:r w:rsidR="007E4852">
        <w:rPr>
          <w:rFonts w:ascii="Times New Roman" w:hAnsi="Times New Roman" w:cs="Times New Roman"/>
          <w:sz w:val="24"/>
          <w:szCs w:val="24"/>
        </w:rPr>
        <w:t>s</w:t>
      </w:r>
      <w:r w:rsidR="00716BAC">
        <w:rPr>
          <w:rFonts w:ascii="Times New Roman" w:hAnsi="Times New Roman" w:cs="Times New Roman"/>
          <w:sz w:val="24"/>
          <w:szCs w:val="24"/>
        </w:rPr>
        <w:t xml:space="preserve"> were successfully corrected by the treatment</w:t>
      </w:r>
      <w:r>
        <w:rPr>
          <w:rFonts w:ascii="Times New Roman" w:hAnsi="Times New Roman" w:cs="Times New Roman"/>
          <w:sz w:val="24"/>
          <w:szCs w:val="24"/>
        </w:rPr>
        <w:t xml:space="preserve"> with</w:t>
      </w:r>
      <w:r w:rsidRPr="00897162">
        <w:rPr>
          <w:rFonts w:ascii="Times New Roman" w:hAnsi="Times New Roman" w:cs="Times New Roman"/>
          <w:sz w:val="24"/>
          <w:szCs w:val="24"/>
        </w:rPr>
        <w:t xml:space="preserve"> an antibody against C5aR1 (C5aR</w:t>
      </w:r>
      <w:r>
        <w:rPr>
          <w:rFonts w:ascii="Times New Roman" w:hAnsi="Times New Roman" w:cs="Times New Roman"/>
          <w:sz w:val="24"/>
          <w:szCs w:val="24"/>
        </w:rPr>
        <w:t>1</w:t>
      </w:r>
      <w:r w:rsidRPr="00897162">
        <w:rPr>
          <w:rFonts w:ascii="Times New Roman" w:hAnsi="Times New Roman" w:cs="Times New Roman"/>
          <w:sz w:val="24"/>
          <w:szCs w:val="24"/>
        </w:rPr>
        <w:t xml:space="preserve"> Ab)</w:t>
      </w:r>
      <w:r>
        <w:rPr>
          <w:rFonts w:ascii="Times New Roman" w:hAnsi="Times New Roman" w:cs="Times New Roman"/>
          <w:sz w:val="24"/>
          <w:szCs w:val="24"/>
        </w:rPr>
        <w:t xml:space="preserve"> or with </w:t>
      </w:r>
      <w:r w:rsidR="00E96FAB">
        <w:rPr>
          <w:rFonts w:ascii="Times New Roman" w:hAnsi="Times New Roman" w:cs="Times New Roman"/>
          <w:sz w:val="24"/>
          <w:szCs w:val="24"/>
        </w:rPr>
        <w:t>a</w:t>
      </w:r>
      <w:r w:rsidRPr="00133AD8">
        <w:rPr>
          <w:rFonts w:ascii="Times New Roman" w:hAnsi="Times New Roman" w:cs="Times New Roman"/>
          <w:sz w:val="24"/>
          <w:szCs w:val="24"/>
        </w:rPr>
        <w:t xml:space="preserve"> C5aR1 antagonist</w:t>
      </w:r>
      <w:r>
        <w:rPr>
          <w:rFonts w:ascii="Times New Roman" w:hAnsi="Times New Roman" w:cs="Times New Roman"/>
          <w:sz w:val="24"/>
          <w:szCs w:val="24"/>
        </w:rPr>
        <w:t xml:space="preserve">, thus </w:t>
      </w:r>
      <w:r w:rsidRPr="00F9615D">
        <w:rPr>
          <w:rFonts w:ascii="Times New Roman" w:hAnsi="Times New Roman" w:cs="Times New Roman"/>
          <w:sz w:val="24"/>
          <w:szCs w:val="24"/>
        </w:rPr>
        <w:t>demonstrat</w:t>
      </w:r>
      <w:r>
        <w:rPr>
          <w:rFonts w:ascii="Times New Roman" w:hAnsi="Times New Roman" w:cs="Times New Roman"/>
          <w:sz w:val="24"/>
          <w:szCs w:val="24"/>
        </w:rPr>
        <w:t>ing the crucial role of C5aR1 in the mediation of paclitaxel neurotoxicity</w:t>
      </w:r>
      <w:r w:rsidR="007E4852">
        <w:rPr>
          <w:rFonts w:ascii="Times New Roman" w:hAnsi="Times New Roman" w:cs="Times New Roman"/>
          <w:sz w:val="24"/>
          <w:szCs w:val="24"/>
        </w:rPr>
        <w:t xml:space="preserve"> </w:t>
      </w:r>
      <w:r w:rsidR="007E4852" w:rsidRPr="007E4852">
        <w:rPr>
          <w:rFonts w:ascii="Times New Roman" w:hAnsi="Times New Roman" w:cs="Times New Roman"/>
          <w:i/>
          <w:iCs/>
          <w:sz w:val="24"/>
          <w:szCs w:val="24"/>
        </w:rPr>
        <w:t>in vitro</w:t>
      </w:r>
      <w:r>
        <w:rPr>
          <w:rFonts w:ascii="Times New Roman" w:hAnsi="Times New Roman" w:cs="Times New Roman"/>
          <w:sz w:val="24"/>
          <w:szCs w:val="24"/>
        </w:rPr>
        <w:t xml:space="preserve"> and that the inhibition of C5aR1 can effectively counteract paclitaxel downstream neuropathological effects.</w:t>
      </w:r>
    </w:p>
    <w:p w14:paraId="2EFF6CE9" w14:textId="2F129D46" w:rsidR="00074A7C" w:rsidRDefault="002142C4" w:rsidP="00074A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w:t>
      </w:r>
      <w:r w:rsidR="004B6F7D" w:rsidRPr="005A0D5A">
        <w:rPr>
          <w:rFonts w:ascii="Times New Roman" w:hAnsi="Times New Roman" w:cs="Times New Roman"/>
          <w:sz w:val="24"/>
          <w:szCs w:val="24"/>
        </w:rPr>
        <w:t>omplement</w:t>
      </w:r>
      <w:r w:rsidR="004B6F7D">
        <w:rPr>
          <w:rFonts w:ascii="Times New Roman" w:hAnsi="Times New Roman" w:cs="Times New Roman"/>
          <w:sz w:val="24"/>
          <w:szCs w:val="24"/>
        </w:rPr>
        <w:t xml:space="preserve"> system</w:t>
      </w:r>
      <w:r w:rsidR="004B6F7D" w:rsidRPr="005A0D5A">
        <w:rPr>
          <w:rFonts w:ascii="Times New Roman" w:hAnsi="Times New Roman" w:cs="Times New Roman"/>
          <w:sz w:val="24"/>
          <w:szCs w:val="24"/>
        </w:rPr>
        <w:t xml:space="preserve"> </w:t>
      </w:r>
      <w:r w:rsidR="005A0D5A">
        <w:rPr>
          <w:rFonts w:ascii="Times New Roman" w:hAnsi="Times New Roman" w:cs="Times New Roman"/>
          <w:sz w:val="24"/>
          <w:szCs w:val="24"/>
        </w:rPr>
        <w:t xml:space="preserve">is known </w:t>
      </w:r>
      <w:r w:rsidR="004B6F7D">
        <w:rPr>
          <w:rFonts w:ascii="Times New Roman" w:hAnsi="Times New Roman" w:cs="Times New Roman"/>
          <w:sz w:val="24"/>
          <w:szCs w:val="24"/>
        </w:rPr>
        <w:t>to</w:t>
      </w:r>
      <w:r w:rsidR="005A0D5A">
        <w:rPr>
          <w:rFonts w:ascii="Times New Roman" w:hAnsi="Times New Roman" w:cs="Times New Roman"/>
          <w:sz w:val="24"/>
          <w:szCs w:val="24"/>
        </w:rPr>
        <w:t xml:space="preserve"> play a crucial role in </w:t>
      </w:r>
      <w:r w:rsidR="0046057A">
        <w:rPr>
          <w:rFonts w:ascii="Times New Roman" w:hAnsi="Times New Roman" w:cs="Times New Roman"/>
          <w:sz w:val="24"/>
          <w:szCs w:val="24"/>
        </w:rPr>
        <w:t>chronic</w:t>
      </w:r>
      <w:r w:rsidR="005A0D5A" w:rsidRPr="005A0D5A">
        <w:rPr>
          <w:rFonts w:ascii="Times New Roman" w:hAnsi="Times New Roman" w:cs="Times New Roman"/>
          <w:sz w:val="24"/>
          <w:szCs w:val="24"/>
        </w:rPr>
        <w:t xml:space="preserve"> pain</w:t>
      </w:r>
      <w:r w:rsidR="005A0D5A">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WFc0zkZO","properties":{"formattedCitation":"(32)","plainCitation":"(32)","noteIndex":0},"citationItems":[{"id":829,"uris":["http://zotero.org/users/7830472/items/8ZVZVXZ3"],"uri":["http://zotero.org/users/7830472/items/8ZVZVXZ3"],"itemData":{"id":829,"type":"article-journal","abstract":"Certain types of pain are major unmet medical needs that affect more than 8 percent of the population. Neuropathic pain can be caused by many pathogenic processes including injury, autoimmune disease, neurological disease, endocrine dysfunction, infection, toxin exposure, and substance abuse and is frequently resistant to available pain therapies. The same can be said of postsurgical pain, which can arise from uncontrolled inflammation around the wound site. The complement system is part of the innate immune system and can both initiate and sustain acute and chronic inflammatory pain. Here we review the complement system and original investigations that identify potential drug targets within this system. Drugs that act to inhibit the complement system could fill major gaps in our current standard of care for neuropathic pain states.","container-title":"The open pain journal","DOI":"10.2174/1876386301609010026","ISSN":"1876-3863","journalAbbreviation":"Open Pain J","note":"PMID: 28154610\nPMCID: PMC5283843","page":"26-37","source":"PubMed Central","title":"The Complement System in Neuropathic and Postoperative Pain","volume":"9","author":[{"family":"Fritzinger","given":"David C."},{"family":"Benjamin","given":"Daniel E."}],"issued":{"date-parts":[["2016"]]}}}],"schema":"https://github.com/citation-style-language/schema/raw/master/csl-citation.json"} </w:instrText>
      </w:r>
      <w:r w:rsidR="005A0D5A">
        <w:rPr>
          <w:rFonts w:ascii="Times New Roman" w:hAnsi="Times New Roman" w:cs="Times New Roman"/>
          <w:sz w:val="24"/>
          <w:szCs w:val="24"/>
        </w:rPr>
        <w:fldChar w:fldCharType="separate"/>
      </w:r>
      <w:r w:rsidR="00E23F7D" w:rsidRPr="00E23F7D">
        <w:rPr>
          <w:rFonts w:ascii="Times New Roman" w:hAnsi="Times New Roman" w:cs="Times New Roman"/>
          <w:sz w:val="24"/>
        </w:rPr>
        <w:t>(32)</w:t>
      </w:r>
      <w:r w:rsidR="005A0D5A">
        <w:rPr>
          <w:rFonts w:ascii="Times New Roman" w:hAnsi="Times New Roman" w:cs="Times New Roman"/>
          <w:sz w:val="24"/>
          <w:szCs w:val="24"/>
        </w:rPr>
        <w:fldChar w:fldCharType="end"/>
      </w:r>
      <w:r w:rsidR="005A0EBD">
        <w:rPr>
          <w:rFonts w:ascii="Times New Roman" w:hAnsi="Times New Roman" w:cs="Times New Roman"/>
          <w:sz w:val="24"/>
          <w:szCs w:val="24"/>
        </w:rPr>
        <w:t xml:space="preserve">. </w:t>
      </w:r>
      <w:r w:rsidR="00544A7E">
        <w:rPr>
          <w:rFonts w:ascii="Times New Roman" w:hAnsi="Times New Roman" w:cs="Times New Roman"/>
          <w:sz w:val="24"/>
          <w:szCs w:val="24"/>
        </w:rPr>
        <w:t xml:space="preserve">However, whether and how the complement, and C5a-C5aR1 </w:t>
      </w:r>
      <w:proofErr w:type="gramStart"/>
      <w:r w:rsidR="00544A7E">
        <w:rPr>
          <w:rFonts w:ascii="Times New Roman" w:hAnsi="Times New Roman" w:cs="Times New Roman"/>
          <w:sz w:val="24"/>
          <w:szCs w:val="24"/>
        </w:rPr>
        <w:t>axis in particular, participate</w:t>
      </w:r>
      <w:r w:rsidR="00D560CE">
        <w:rPr>
          <w:rFonts w:ascii="Times New Roman" w:hAnsi="Times New Roman" w:cs="Times New Roman"/>
          <w:sz w:val="24"/>
          <w:szCs w:val="24"/>
        </w:rPr>
        <w:t>s</w:t>
      </w:r>
      <w:proofErr w:type="gramEnd"/>
      <w:r w:rsidR="00544A7E">
        <w:rPr>
          <w:rFonts w:ascii="Times New Roman" w:hAnsi="Times New Roman" w:cs="Times New Roman"/>
          <w:sz w:val="24"/>
          <w:szCs w:val="24"/>
        </w:rPr>
        <w:t xml:space="preserve"> </w:t>
      </w:r>
      <w:r w:rsidR="00544A7E" w:rsidRPr="00544A7E">
        <w:rPr>
          <w:rFonts w:ascii="Times New Roman" w:hAnsi="Times New Roman" w:cs="Times New Roman"/>
          <w:sz w:val="24"/>
          <w:szCs w:val="24"/>
        </w:rPr>
        <w:t xml:space="preserve">in CIPN </w:t>
      </w:r>
      <w:r w:rsidR="00544A7E">
        <w:rPr>
          <w:rFonts w:ascii="Times New Roman" w:hAnsi="Times New Roman" w:cs="Times New Roman"/>
          <w:sz w:val="24"/>
          <w:szCs w:val="24"/>
        </w:rPr>
        <w:t>is</w:t>
      </w:r>
      <w:r w:rsidR="00544A7E" w:rsidRPr="00544A7E">
        <w:rPr>
          <w:rFonts w:ascii="Times New Roman" w:hAnsi="Times New Roman" w:cs="Times New Roman"/>
          <w:sz w:val="24"/>
          <w:szCs w:val="24"/>
        </w:rPr>
        <w:t xml:space="preserve"> </w:t>
      </w:r>
      <w:r w:rsidR="00002813">
        <w:rPr>
          <w:rFonts w:ascii="Times New Roman" w:hAnsi="Times New Roman" w:cs="Times New Roman"/>
          <w:sz w:val="24"/>
          <w:szCs w:val="24"/>
        </w:rPr>
        <w:t>still un</w:t>
      </w:r>
      <w:r w:rsidR="00544A7E" w:rsidRPr="00544A7E">
        <w:rPr>
          <w:rFonts w:ascii="Times New Roman" w:hAnsi="Times New Roman" w:cs="Times New Roman"/>
          <w:sz w:val="24"/>
          <w:szCs w:val="24"/>
        </w:rPr>
        <w:t>clear</w:t>
      </w:r>
      <w:r w:rsidR="0059559C">
        <w:rPr>
          <w:rFonts w:ascii="Times New Roman" w:hAnsi="Times New Roman" w:cs="Times New Roman"/>
          <w:sz w:val="24"/>
          <w:szCs w:val="24"/>
        </w:rPr>
        <w:t xml:space="preserve"> in the literature</w:t>
      </w:r>
      <w:r w:rsidR="00544A7E" w:rsidRPr="00544A7E">
        <w:rPr>
          <w:rFonts w:ascii="Times New Roman" w:hAnsi="Times New Roman" w:cs="Times New Roman"/>
          <w:sz w:val="24"/>
          <w:szCs w:val="24"/>
        </w:rPr>
        <w:t>.</w:t>
      </w:r>
      <w:r w:rsidR="00544A7E">
        <w:rPr>
          <w:rFonts w:ascii="Times New Roman" w:hAnsi="Times New Roman" w:cs="Times New Roman"/>
          <w:sz w:val="24"/>
          <w:szCs w:val="24"/>
        </w:rPr>
        <w:t xml:space="preserve"> </w:t>
      </w:r>
      <w:r w:rsidR="005A0EBD" w:rsidRPr="00BE1F03">
        <w:rPr>
          <w:rFonts w:ascii="Times New Roman" w:hAnsi="Times New Roman" w:cs="Times New Roman"/>
          <w:i/>
          <w:iCs/>
          <w:sz w:val="24"/>
          <w:szCs w:val="24"/>
        </w:rPr>
        <w:t>In vivo</w:t>
      </w:r>
      <w:r w:rsidR="005A0EBD" w:rsidRPr="00BE1F03">
        <w:rPr>
          <w:rFonts w:ascii="Times New Roman" w:hAnsi="Times New Roman" w:cs="Times New Roman"/>
          <w:sz w:val="24"/>
          <w:szCs w:val="24"/>
        </w:rPr>
        <w:t xml:space="preserve">, the significant reduction of paclitaxel-induced allodynia that we observed in C5aR1 knock-out mice </w:t>
      </w:r>
      <w:r w:rsidR="005A0EBD" w:rsidRPr="005A0EBD">
        <w:rPr>
          <w:rFonts w:ascii="Times New Roman" w:hAnsi="Times New Roman" w:cs="Times New Roman"/>
          <w:sz w:val="24"/>
          <w:szCs w:val="24"/>
          <w:highlight w:val="yellow"/>
        </w:rPr>
        <w:t>and after treatment with a C5aR1 inhibitor upon paclitaxel administration demonstrated that C5aR1 is crucially involved in the mediation of paclitaxel neuropathy and suggested the potential therapeutic effects of the inhibition of C5aR1 to treat or prevent this condition. Further confirming these results,</w:t>
      </w:r>
      <w:r w:rsidR="005A0EBD" w:rsidRPr="00BE1F03">
        <w:rPr>
          <w:rFonts w:ascii="Times New Roman" w:hAnsi="Times New Roman" w:cs="Times New Roman"/>
          <w:sz w:val="24"/>
          <w:szCs w:val="24"/>
        </w:rPr>
        <w:t xml:space="preserve"> we observed that paclitaxel and C5a exhibited comparable effects on the electrophysiological behaviors of DRG primary neurons, and C5aR1 inhibition completely counteracted both paclitaxel- and C5a- induced alterations.</w:t>
      </w:r>
    </w:p>
    <w:p w14:paraId="75987986" w14:textId="000CD394" w:rsidR="00D165BB" w:rsidRDefault="005A0EBD" w:rsidP="00074A7C">
      <w:pPr>
        <w:spacing w:after="0" w:line="480" w:lineRule="auto"/>
        <w:jc w:val="both"/>
        <w:rPr>
          <w:rFonts w:ascii="Times New Roman" w:hAnsi="Times New Roman" w:cs="Times New Roman"/>
          <w:sz w:val="24"/>
          <w:szCs w:val="24"/>
        </w:rPr>
      </w:pPr>
      <w:r w:rsidRPr="005A0EBD">
        <w:rPr>
          <w:rFonts w:ascii="Times New Roman" w:hAnsi="Times New Roman" w:cs="Times New Roman"/>
          <w:sz w:val="24"/>
          <w:szCs w:val="24"/>
          <w:highlight w:val="yellow"/>
        </w:rPr>
        <w:t>Recently, an</w:t>
      </w:r>
      <w:r w:rsidR="0023418A" w:rsidRPr="005A0EBD">
        <w:rPr>
          <w:rFonts w:ascii="Times New Roman" w:hAnsi="Times New Roman" w:cs="Times New Roman"/>
          <w:sz w:val="24"/>
          <w:szCs w:val="24"/>
          <w:highlight w:val="yellow"/>
        </w:rPr>
        <w:t xml:space="preserve"> interesting</w:t>
      </w:r>
      <w:r w:rsidR="00232A2B" w:rsidRPr="005A0EBD">
        <w:rPr>
          <w:rFonts w:ascii="Times New Roman" w:hAnsi="Times New Roman" w:cs="Times New Roman"/>
          <w:sz w:val="24"/>
          <w:szCs w:val="24"/>
          <w:highlight w:val="yellow"/>
        </w:rPr>
        <w:t xml:space="preserve"> study</w:t>
      </w:r>
      <w:r w:rsidR="0023418A">
        <w:rPr>
          <w:rFonts w:ascii="Times New Roman" w:hAnsi="Times New Roman" w:cs="Times New Roman"/>
          <w:sz w:val="24"/>
          <w:szCs w:val="24"/>
        </w:rPr>
        <w:t>,</w:t>
      </w:r>
      <w:r w:rsidR="00232A2B" w:rsidRPr="00770B42">
        <w:rPr>
          <w:rFonts w:ascii="Times New Roman" w:hAnsi="Times New Roman" w:cs="Times New Roman"/>
          <w:sz w:val="24"/>
          <w:szCs w:val="24"/>
        </w:rPr>
        <w:t xml:space="preserve"> </w:t>
      </w:r>
      <w:r w:rsidR="0023418A">
        <w:rPr>
          <w:rFonts w:ascii="Times New Roman" w:hAnsi="Times New Roman" w:cs="Times New Roman"/>
          <w:sz w:val="24"/>
          <w:szCs w:val="24"/>
        </w:rPr>
        <w:t>which described</w:t>
      </w:r>
      <w:r w:rsidR="00232A2B">
        <w:rPr>
          <w:rFonts w:ascii="Times New Roman" w:hAnsi="Times New Roman" w:cs="Times New Roman"/>
          <w:sz w:val="24"/>
          <w:szCs w:val="24"/>
        </w:rPr>
        <w:t xml:space="preserve"> </w:t>
      </w:r>
      <w:r w:rsidR="00232A2B" w:rsidRPr="00770B42">
        <w:rPr>
          <w:rFonts w:ascii="Times New Roman" w:hAnsi="Times New Roman" w:cs="Times New Roman"/>
          <w:sz w:val="24"/>
          <w:szCs w:val="24"/>
        </w:rPr>
        <w:t xml:space="preserve">the </w:t>
      </w:r>
      <w:r w:rsidR="00232A2B">
        <w:rPr>
          <w:rFonts w:ascii="Times New Roman" w:hAnsi="Times New Roman" w:cs="Times New Roman"/>
          <w:sz w:val="24"/>
          <w:szCs w:val="24"/>
        </w:rPr>
        <w:t>reduction of</w:t>
      </w:r>
      <w:r w:rsidR="00232A2B" w:rsidRPr="00770B42">
        <w:rPr>
          <w:rFonts w:ascii="Times New Roman" w:hAnsi="Times New Roman" w:cs="Times New Roman"/>
          <w:sz w:val="24"/>
          <w:szCs w:val="24"/>
        </w:rPr>
        <w:t xml:space="preserve"> paclitaxel-induced mechanical allodynia </w:t>
      </w:r>
      <w:r w:rsidR="00A126F0" w:rsidRPr="00770B42">
        <w:rPr>
          <w:rFonts w:ascii="Times New Roman" w:hAnsi="Times New Roman" w:cs="Times New Roman"/>
          <w:sz w:val="24"/>
          <w:szCs w:val="24"/>
        </w:rPr>
        <w:t>in</w:t>
      </w:r>
      <w:r w:rsidR="00A126F0" w:rsidRPr="00232A2B">
        <w:rPr>
          <w:rFonts w:ascii="Times New Roman" w:hAnsi="Times New Roman" w:cs="Times New Roman"/>
          <w:sz w:val="24"/>
          <w:szCs w:val="24"/>
        </w:rPr>
        <w:t xml:space="preserve"> complement component 3</w:t>
      </w:r>
      <w:r w:rsidR="00A126F0">
        <w:rPr>
          <w:rFonts w:ascii="Times New Roman" w:hAnsi="Times New Roman" w:cs="Times New Roman"/>
          <w:sz w:val="24"/>
          <w:szCs w:val="24"/>
        </w:rPr>
        <w:t xml:space="preserve"> (</w:t>
      </w:r>
      <w:r w:rsidR="00A126F0" w:rsidRPr="00770B42">
        <w:rPr>
          <w:rFonts w:ascii="Times New Roman" w:hAnsi="Times New Roman" w:cs="Times New Roman"/>
          <w:sz w:val="24"/>
          <w:szCs w:val="24"/>
        </w:rPr>
        <w:t>C3</w:t>
      </w:r>
      <w:r w:rsidR="00A126F0">
        <w:rPr>
          <w:rFonts w:ascii="Times New Roman" w:hAnsi="Times New Roman" w:cs="Times New Roman"/>
          <w:sz w:val="24"/>
          <w:szCs w:val="24"/>
        </w:rPr>
        <w:t>)</w:t>
      </w:r>
      <w:r w:rsidR="00A126F0" w:rsidRPr="00770B42">
        <w:rPr>
          <w:rFonts w:ascii="Times New Roman" w:hAnsi="Times New Roman" w:cs="Times New Roman"/>
          <w:sz w:val="24"/>
          <w:szCs w:val="24"/>
        </w:rPr>
        <w:t xml:space="preserve"> </w:t>
      </w:r>
      <w:r w:rsidR="00A126F0" w:rsidRPr="00232A2B">
        <w:rPr>
          <w:rFonts w:ascii="Times New Roman" w:hAnsi="Times New Roman" w:cs="Times New Roman"/>
          <w:sz w:val="24"/>
          <w:szCs w:val="24"/>
        </w:rPr>
        <w:t>knockout</w:t>
      </w:r>
      <w:r w:rsidR="00A126F0" w:rsidRPr="00770B42">
        <w:rPr>
          <w:rFonts w:ascii="Times New Roman" w:hAnsi="Times New Roman" w:cs="Times New Roman"/>
          <w:sz w:val="24"/>
          <w:szCs w:val="24"/>
        </w:rPr>
        <w:t xml:space="preserve"> </w:t>
      </w:r>
      <w:r w:rsidR="00232A2B" w:rsidRPr="00770B42">
        <w:rPr>
          <w:rFonts w:ascii="Times New Roman" w:hAnsi="Times New Roman" w:cs="Times New Roman"/>
          <w:sz w:val="24"/>
          <w:szCs w:val="24"/>
        </w:rPr>
        <w:t xml:space="preserve">rats compared to </w:t>
      </w:r>
      <w:r w:rsidR="00232A2B">
        <w:rPr>
          <w:rFonts w:ascii="Times New Roman" w:hAnsi="Times New Roman" w:cs="Times New Roman"/>
          <w:sz w:val="24"/>
          <w:szCs w:val="24"/>
        </w:rPr>
        <w:t>normal</w:t>
      </w:r>
      <w:r w:rsidR="00232A2B" w:rsidRPr="00770B42">
        <w:rPr>
          <w:rFonts w:ascii="Times New Roman" w:hAnsi="Times New Roman" w:cs="Times New Roman"/>
          <w:sz w:val="24"/>
          <w:szCs w:val="24"/>
        </w:rPr>
        <w:t xml:space="preserve"> animals</w:t>
      </w:r>
      <w:r w:rsidR="00A126F0">
        <w:rPr>
          <w:rFonts w:ascii="Times New Roman" w:hAnsi="Times New Roman" w:cs="Times New Roman"/>
          <w:sz w:val="24"/>
          <w:szCs w:val="24"/>
        </w:rPr>
        <w:t>,</w:t>
      </w:r>
      <w:r w:rsidR="00A126F0" w:rsidRPr="00A126F0">
        <w:rPr>
          <w:rFonts w:ascii="Times New Roman" w:hAnsi="Times New Roman" w:cs="Times New Roman"/>
          <w:sz w:val="24"/>
          <w:szCs w:val="24"/>
        </w:rPr>
        <w:t xml:space="preserve"> </w:t>
      </w:r>
      <w:r w:rsidR="00FB7502">
        <w:rPr>
          <w:rFonts w:ascii="Times New Roman" w:hAnsi="Times New Roman" w:cs="Times New Roman"/>
          <w:sz w:val="24"/>
          <w:szCs w:val="24"/>
        </w:rPr>
        <w:t xml:space="preserve">thus </w:t>
      </w:r>
      <w:r w:rsidR="00A126F0" w:rsidRPr="00A126F0">
        <w:rPr>
          <w:rFonts w:ascii="Times New Roman" w:hAnsi="Times New Roman" w:cs="Times New Roman"/>
          <w:sz w:val="24"/>
          <w:szCs w:val="24"/>
        </w:rPr>
        <w:t>suggest</w:t>
      </w:r>
      <w:r w:rsidR="00A126F0">
        <w:rPr>
          <w:rFonts w:ascii="Times New Roman" w:hAnsi="Times New Roman" w:cs="Times New Roman"/>
          <w:sz w:val="24"/>
          <w:szCs w:val="24"/>
        </w:rPr>
        <w:t>ing</w:t>
      </w:r>
      <w:r w:rsidR="00A126F0" w:rsidRPr="00A126F0">
        <w:rPr>
          <w:rFonts w:ascii="Times New Roman" w:hAnsi="Times New Roman" w:cs="Times New Roman"/>
          <w:sz w:val="24"/>
          <w:szCs w:val="24"/>
        </w:rPr>
        <w:t xml:space="preserve"> that complement m</w:t>
      </w:r>
      <w:r w:rsidR="00A126F0">
        <w:rPr>
          <w:rFonts w:ascii="Times New Roman" w:hAnsi="Times New Roman" w:cs="Times New Roman"/>
          <w:sz w:val="24"/>
          <w:szCs w:val="24"/>
        </w:rPr>
        <w:t>ight</w:t>
      </w:r>
      <w:r w:rsidR="00A126F0" w:rsidRPr="00A126F0">
        <w:rPr>
          <w:rFonts w:ascii="Times New Roman" w:hAnsi="Times New Roman" w:cs="Times New Roman"/>
          <w:sz w:val="24"/>
          <w:szCs w:val="24"/>
        </w:rPr>
        <w:t xml:space="preserve"> be a novel target for the treatment of CIPN</w:t>
      </w:r>
      <w:r w:rsidR="00A126F0">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6lMWVb3X","properties":{"formattedCitation":"(33)","plainCitation":"(33)","noteIndex":0},"citationItems":[{"id":1009,"uris":["http://zotero.org/users/7830472/items/RJYDGHF2"],"uri":["http://zotero.org/users/7830472/items/RJYDGHF2"],"itemData":{"id":1009,"type":"article-journal","abstract":"Chemotherapy-induced peripheral neuropathy (CIPN) is a painful and debilitating side effect of cancer chemotherapy with an unclear pathogenesis. Consequently, the available therapies for this neuropathic pain syndrome are inadequate, leading to a significantly reduced quality of life in many patients. Complement, a key component of the innate immune system, has been associated with neuroinflammation, a potentially important trigger of some types of neuropathic pain. However, the role of complement in CIPN remains unclear. To address this issue, we developed a C3 knockout (KO) rat model and induced CIPN in these KO rats and wild-type littermates via the i.p. administration of paclitaxel, a chemotherapeutic agent associated with CIPN. We then compared the severity of mechanical allodynia, complement activation, and intradermal nerve fiber loss between the groups. We found that 1) i.p. paclitaxel administration activated complement in wild-type rats, 2) paclitaxel-induced mechanical allodynia was significantly reduced in C3 KO rats, and 3) the paclitaxel-induced loss of intradermal nerve fibers was markedly attenuated in C3 KO rats. In in vitro studies, we found that paclitaxel-treated rat neuronal cells activated complement, leading to cellular injury. Our findings demonstrate a previously unknown but pivotal role of complement in CIPN and suggest that complement may be a new target for the development of novel therapeutics to manage this painful disease.","container-title":"Journal of Immunology (Baltimore, Md.: 1950)","DOI":"10.4049/jimmunol.1701716","ISSN":"1550-6606","issue":"12","journalAbbreviation":"J Immunol","language":"eng","note":"PMID: 29695418\nPMCID: PMC5988965","page":"4094-4101","source":"PubMed","title":"Role of Complement in a Rat Model of Paclitaxel-Induced Peripheral Neuropathy","volume":"200","author":[{"family":"Xu","given":"Jijun"},{"family":"Zhang","given":"Lingjun"},{"family":"Xie","given":"Mian"},{"family":"Li","given":"Yan"},{"family":"Huang","given":"Ping"},{"family":"Saunders","given":"Thomas L."},{"family":"Fox","given":"David A."},{"family":"Rosenquist","given":"Richard"},{"family":"Lin","given":"Feng"}],"issued":{"date-parts":[["2018",6,15]]}}}],"schema":"https://github.com/citation-style-language/schema/raw/master/csl-citation.json"} </w:instrText>
      </w:r>
      <w:r w:rsidR="00A126F0">
        <w:rPr>
          <w:rFonts w:ascii="Times New Roman" w:hAnsi="Times New Roman" w:cs="Times New Roman"/>
          <w:sz w:val="24"/>
          <w:szCs w:val="24"/>
        </w:rPr>
        <w:fldChar w:fldCharType="separate"/>
      </w:r>
      <w:r w:rsidR="00E23F7D" w:rsidRPr="00E23F7D">
        <w:rPr>
          <w:rFonts w:ascii="Times New Roman" w:hAnsi="Times New Roman" w:cs="Times New Roman"/>
          <w:sz w:val="24"/>
        </w:rPr>
        <w:t>(33)</w:t>
      </w:r>
      <w:r w:rsidR="00A126F0">
        <w:rPr>
          <w:rFonts w:ascii="Times New Roman" w:hAnsi="Times New Roman" w:cs="Times New Roman"/>
          <w:sz w:val="24"/>
          <w:szCs w:val="24"/>
        </w:rPr>
        <w:fldChar w:fldCharType="end"/>
      </w:r>
      <w:r w:rsidR="00A126F0">
        <w:rPr>
          <w:rFonts w:ascii="Times New Roman" w:hAnsi="Times New Roman" w:cs="Times New Roman"/>
          <w:sz w:val="24"/>
          <w:szCs w:val="24"/>
        </w:rPr>
        <w:t>.</w:t>
      </w:r>
      <w:r w:rsidR="00A126F0" w:rsidRPr="00A126F0">
        <w:rPr>
          <w:rFonts w:ascii="Times New Roman" w:hAnsi="Times New Roman" w:cs="Times New Roman"/>
          <w:sz w:val="24"/>
          <w:szCs w:val="24"/>
        </w:rPr>
        <w:t xml:space="preserve"> </w:t>
      </w:r>
      <w:r w:rsidR="00FB7502" w:rsidRPr="00FB7502">
        <w:rPr>
          <w:rFonts w:ascii="Times New Roman" w:hAnsi="Times New Roman" w:cs="Times New Roman"/>
          <w:sz w:val="24"/>
          <w:szCs w:val="24"/>
        </w:rPr>
        <w:t>Building on th</w:t>
      </w:r>
      <w:r w:rsidR="00FB7502">
        <w:rPr>
          <w:rFonts w:ascii="Times New Roman" w:hAnsi="Times New Roman" w:cs="Times New Roman"/>
          <w:sz w:val="24"/>
          <w:szCs w:val="24"/>
        </w:rPr>
        <w:t>ese data,</w:t>
      </w:r>
      <w:r w:rsidR="00FB7502" w:rsidRPr="00FB7502">
        <w:rPr>
          <w:rFonts w:ascii="Times New Roman" w:hAnsi="Times New Roman" w:cs="Times New Roman"/>
          <w:sz w:val="24"/>
          <w:szCs w:val="24"/>
        </w:rPr>
        <w:t xml:space="preserve"> </w:t>
      </w:r>
      <w:r w:rsidR="00FB7502">
        <w:rPr>
          <w:rFonts w:ascii="Times New Roman" w:hAnsi="Times New Roman" w:cs="Times New Roman"/>
          <w:sz w:val="24"/>
          <w:szCs w:val="24"/>
        </w:rPr>
        <w:t xml:space="preserve">in 2020 the </w:t>
      </w:r>
      <w:r w:rsidR="00FB7502" w:rsidRPr="00FB7502">
        <w:rPr>
          <w:rFonts w:ascii="Times New Roman" w:hAnsi="Times New Roman" w:cs="Times New Roman"/>
          <w:sz w:val="24"/>
          <w:szCs w:val="24"/>
        </w:rPr>
        <w:t xml:space="preserve">National Institutes of Health </w:t>
      </w:r>
      <w:r w:rsidR="00FB7502">
        <w:rPr>
          <w:rFonts w:ascii="Times New Roman" w:hAnsi="Times New Roman" w:cs="Times New Roman"/>
          <w:sz w:val="24"/>
          <w:szCs w:val="24"/>
        </w:rPr>
        <w:t>(</w:t>
      </w:r>
      <w:r w:rsidR="00FB7502" w:rsidRPr="00FB7502">
        <w:rPr>
          <w:rFonts w:ascii="Times New Roman" w:hAnsi="Times New Roman" w:cs="Times New Roman"/>
          <w:sz w:val="24"/>
          <w:szCs w:val="24"/>
        </w:rPr>
        <w:t>NIH</w:t>
      </w:r>
      <w:r w:rsidR="00FB7502">
        <w:rPr>
          <w:rFonts w:ascii="Times New Roman" w:hAnsi="Times New Roman" w:cs="Times New Roman"/>
          <w:sz w:val="24"/>
          <w:szCs w:val="24"/>
        </w:rPr>
        <w:t>)</w:t>
      </w:r>
      <w:r w:rsidR="00FB7502" w:rsidRPr="00FB7502">
        <w:rPr>
          <w:rFonts w:ascii="Times New Roman" w:hAnsi="Times New Roman" w:cs="Times New Roman"/>
          <w:sz w:val="24"/>
          <w:szCs w:val="24"/>
        </w:rPr>
        <w:t xml:space="preserve"> </w:t>
      </w:r>
      <w:r w:rsidR="00FB7502">
        <w:rPr>
          <w:rFonts w:ascii="Times New Roman" w:hAnsi="Times New Roman" w:cs="Times New Roman"/>
          <w:sz w:val="24"/>
          <w:szCs w:val="24"/>
        </w:rPr>
        <w:t>has funded</w:t>
      </w:r>
      <w:r w:rsidR="00FB7502" w:rsidRPr="00FB7502">
        <w:rPr>
          <w:rFonts w:ascii="Times New Roman" w:hAnsi="Times New Roman" w:cs="Times New Roman"/>
          <w:sz w:val="24"/>
          <w:szCs w:val="24"/>
        </w:rPr>
        <w:t xml:space="preserve"> </w:t>
      </w:r>
      <w:r w:rsidR="00FB7502">
        <w:rPr>
          <w:rFonts w:ascii="Times New Roman" w:hAnsi="Times New Roman" w:cs="Times New Roman"/>
          <w:sz w:val="24"/>
          <w:szCs w:val="24"/>
        </w:rPr>
        <w:t>a new study</w:t>
      </w:r>
      <w:r w:rsidR="00FB7502" w:rsidRPr="00FB7502">
        <w:rPr>
          <w:rFonts w:ascii="Times New Roman" w:hAnsi="Times New Roman" w:cs="Times New Roman"/>
          <w:sz w:val="24"/>
          <w:szCs w:val="24"/>
        </w:rPr>
        <w:t xml:space="preserve"> </w:t>
      </w:r>
      <w:r w:rsidR="00FB7502">
        <w:rPr>
          <w:rFonts w:ascii="Times New Roman" w:hAnsi="Times New Roman" w:cs="Times New Roman"/>
          <w:sz w:val="24"/>
          <w:szCs w:val="24"/>
        </w:rPr>
        <w:t>to explore</w:t>
      </w:r>
      <w:r w:rsidR="00FB7502" w:rsidRPr="00FB7502">
        <w:rPr>
          <w:rFonts w:ascii="Times New Roman" w:hAnsi="Times New Roman" w:cs="Times New Roman"/>
          <w:sz w:val="24"/>
          <w:szCs w:val="24"/>
        </w:rPr>
        <w:t xml:space="preserve"> </w:t>
      </w:r>
      <w:r w:rsidR="00FB7502">
        <w:rPr>
          <w:rFonts w:ascii="Times New Roman" w:hAnsi="Times New Roman" w:cs="Times New Roman"/>
          <w:sz w:val="24"/>
          <w:szCs w:val="24"/>
        </w:rPr>
        <w:t>the r</w:t>
      </w:r>
      <w:r w:rsidR="00FB7502" w:rsidRPr="00FB7502">
        <w:rPr>
          <w:rFonts w:ascii="Times New Roman" w:hAnsi="Times New Roman" w:cs="Times New Roman"/>
          <w:sz w:val="24"/>
          <w:szCs w:val="24"/>
        </w:rPr>
        <w:t xml:space="preserve">ole of the </w:t>
      </w:r>
      <w:r w:rsidR="00FB7502">
        <w:rPr>
          <w:rFonts w:ascii="Times New Roman" w:hAnsi="Times New Roman" w:cs="Times New Roman"/>
          <w:sz w:val="24"/>
          <w:szCs w:val="24"/>
        </w:rPr>
        <w:t>c</w:t>
      </w:r>
      <w:r w:rsidR="00FB7502" w:rsidRPr="00FB7502">
        <w:rPr>
          <w:rFonts w:ascii="Times New Roman" w:hAnsi="Times New Roman" w:cs="Times New Roman"/>
          <w:sz w:val="24"/>
          <w:szCs w:val="24"/>
        </w:rPr>
        <w:t xml:space="preserve">omplement </w:t>
      </w:r>
      <w:r w:rsidR="00FB7502">
        <w:rPr>
          <w:rFonts w:ascii="Times New Roman" w:hAnsi="Times New Roman" w:cs="Times New Roman"/>
          <w:sz w:val="24"/>
          <w:szCs w:val="24"/>
        </w:rPr>
        <w:t>s</w:t>
      </w:r>
      <w:r w:rsidR="00FB7502" w:rsidRPr="00FB7502">
        <w:rPr>
          <w:rFonts w:ascii="Times New Roman" w:hAnsi="Times New Roman" w:cs="Times New Roman"/>
          <w:sz w:val="24"/>
          <w:szCs w:val="24"/>
        </w:rPr>
        <w:t xml:space="preserve">ystem in </w:t>
      </w:r>
      <w:r w:rsidR="00FB7502">
        <w:rPr>
          <w:rFonts w:ascii="Times New Roman" w:hAnsi="Times New Roman" w:cs="Times New Roman"/>
          <w:sz w:val="24"/>
          <w:szCs w:val="24"/>
        </w:rPr>
        <w:t xml:space="preserve">CIPN </w:t>
      </w:r>
      <w:r w:rsidR="00FB7502" w:rsidRPr="00FB7502">
        <w:rPr>
          <w:rFonts w:ascii="Times New Roman" w:hAnsi="Times New Roman" w:cs="Times New Roman"/>
          <w:sz w:val="24"/>
          <w:szCs w:val="24"/>
        </w:rPr>
        <w:t xml:space="preserve">with </w:t>
      </w:r>
      <w:r w:rsidR="00FB7502">
        <w:rPr>
          <w:rFonts w:ascii="Times New Roman" w:hAnsi="Times New Roman" w:cs="Times New Roman"/>
          <w:sz w:val="24"/>
          <w:szCs w:val="24"/>
        </w:rPr>
        <w:t>the</w:t>
      </w:r>
      <w:r w:rsidR="00FB7502" w:rsidRPr="00FB7502">
        <w:rPr>
          <w:rFonts w:ascii="Times New Roman" w:hAnsi="Times New Roman" w:cs="Times New Roman"/>
          <w:sz w:val="24"/>
          <w:szCs w:val="24"/>
        </w:rPr>
        <w:t xml:space="preserve"> goal of identifying new pathways for treatment.</w:t>
      </w:r>
      <w:r w:rsidR="00FB7502">
        <w:rPr>
          <w:rFonts w:ascii="Times New Roman" w:hAnsi="Times New Roman" w:cs="Times New Roman"/>
          <w:sz w:val="24"/>
          <w:szCs w:val="24"/>
        </w:rPr>
        <w:t xml:space="preserve"> </w:t>
      </w:r>
      <w:r w:rsidR="00B9469F">
        <w:rPr>
          <w:rFonts w:ascii="Times New Roman" w:hAnsi="Times New Roman" w:cs="Times New Roman"/>
          <w:sz w:val="24"/>
          <w:szCs w:val="24"/>
        </w:rPr>
        <w:t xml:space="preserve">With our data, we </w:t>
      </w:r>
      <w:r w:rsidR="006B3792">
        <w:rPr>
          <w:rFonts w:ascii="Times New Roman" w:hAnsi="Times New Roman" w:cs="Times New Roman"/>
          <w:sz w:val="24"/>
          <w:szCs w:val="24"/>
        </w:rPr>
        <w:t xml:space="preserve">have </w:t>
      </w:r>
      <w:r w:rsidR="00B9469F">
        <w:rPr>
          <w:rFonts w:ascii="Times New Roman" w:hAnsi="Times New Roman" w:cs="Times New Roman"/>
          <w:sz w:val="24"/>
          <w:szCs w:val="24"/>
        </w:rPr>
        <w:t>now define</w:t>
      </w:r>
      <w:r w:rsidR="006B3792">
        <w:rPr>
          <w:rFonts w:ascii="Times New Roman" w:hAnsi="Times New Roman" w:cs="Times New Roman"/>
          <w:sz w:val="24"/>
          <w:szCs w:val="24"/>
        </w:rPr>
        <w:t>d</w:t>
      </w:r>
      <w:r w:rsidR="00B9469F">
        <w:rPr>
          <w:rFonts w:ascii="Times New Roman" w:hAnsi="Times New Roman" w:cs="Times New Roman"/>
          <w:sz w:val="24"/>
          <w:szCs w:val="24"/>
        </w:rPr>
        <w:t xml:space="preserve"> the role of complement system in paclitaxel-induced CIPN </w:t>
      </w:r>
      <w:r w:rsidR="00B9469F">
        <w:rPr>
          <w:rFonts w:ascii="Times New Roman" w:hAnsi="Times New Roman" w:cs="Times New Roman"/>
          <w:sz w:val="24"/>
          <w:szCs w:val="24"/>
        </w:rPr>
        <w:lastRenderedPageBreak/>
        <w:t>demonstrating that</w:t>
      </w:r>
      <w:r w:rsidR="006D42C8">
        <w:rPr>
          <w:rFonts w:ascii="Times New Roman" w:hAnsi="Times New Roman" w:cs="Times New Roman"/>
          <w:sz w:val="24"/>
          <w:szCs w:val="24"/>
        </w:rPr>
        <w:t xml:space="preserve"> </w:t>
      </w:r>
      <w:proofErr w:type="spellStart"/>
      <w:r w:rsidR="006D42C8" w:rsidRPr="006D42C8">
        <w:rPr>
          <w:rFonts w:ascii="Times New Roman" w:hAnsi="Times New Roman" w:cs="Times New Roman"/>
          <w:i/>
          <w:iCs/>
          <w:sz w:val="24"/>
          <w:szCs w:val="24"/>
        </w:rPr>
        <w:t>i</w:t>
      </w:r>
      <w:proofErr w:type="spellEnd"/>
      <w:r w:rsidR="006D42C8" w:rsidRPr="006D42C8">
        <w:rPr>
          <w:rFonts w:ascii="Times New Roman" w:hAnsi="Times New Roman" w:cs="Times New Roman"/>
          <w:i/>
          <w:iCs/>
          <w:sz w:val="24"/>
          <w:szCs w:val="24"/>
        </w:rPr>
        <w:t>)</w:t>
      </w:r>
      <w:r w:rsidR="006D42C8">
        <w:rPr>
          <w:rFonts w:ascii="Times New Roman" w:hAnsi="Times New Roman" w:cs="Times New Roman"/>
          <w:sz w:val="24"/>
          <w:szCs w:val="24"/>
        </w:rPr>
        <w:t xml:space="preserve"> paclitaxel can directly bind and activate C5aR1, </w:t>
      </w:r>
      <w:r w:rsidR="006D42C8" w:rsidRPr="006D42C8">
        <w:rPr>
          <w:rFonts w:ascii="Times New Roman" w:hAnsi="Times New Roman" w:cs="Times New Roman"/>
          <w:i/>
          <w:iCs/>
          <w:sz w:val="24"/>
          <w:szCs w:val="24"/>
        </w:rPr>
        <w:t>ii)</w:t>
      </w:r>
      <w:r w:rsidR="006D42C8">
        <w:rPr>
          <w:rFonts w:ascii="Times New Roman" w:hAnsi="Times New Roman" w:cs="Times New Roman"/>
          <w:sz w:val="24"/>
          <w:szCs w:val="24"/>
        </w:rPr>
        <w:t xml:space="preserve"> </w:t>
      </w:r>
      <w:r w:rsidR="006B3792">
        <w:rPr>
          <w:rFonts w:ascii="Times New Roman" w:hAnsi="Times New Roman" w:cs="Times New Roman"/>
          <w:sz w:val="24"/>
          <w:szCs w:val="24"/>
        </w:rPr>
        <w:t>the activation of C5aR1</w:t>
      </w:r>
      <w:r w:rsidR="006D42C8">
        <w:rPr>
          <w:rFonts w:ascii="Times New Roman" w:hAnsi="Times New Roman" w:cs="Times New Roman"/>
          <w:sz w:val="24"/>
          <w:szCs w:val="24"/>
        </w:rPr>
        <w:t xml:space="preserve"> is crucial for the mediation of paclitaxel</w:t>
      </w:r>
      <w:r w:rsidR="005B07E2">
        <w:rPr>
          <w:rFonts w:ascii="Times New Roman" w:hAnsi="Times New Roman" w:cs="Times New Roman"/>
          <w:sz w:val="24"/>
          <w:szCs w:val="24"/>
        </w:rPr>
        <w:t>-</w:t>
      </w:r>
      <w:r w:rsidR="006D42C8">
        <w:rPr>
          <w:rFonts w:ascii="Times New Roman" w:hAnsi="Times New Roman" w:cs="Times New Roman"/>
          <w:sz w:val="24"/>
          <w:szCs w:val="24"/>
        </w:rPr>
        <w:t xml:space="preserve">induced CIPN, and </w:t>
      </w:r>
      <w:r w:rsidR="006D42C8" w:rsidRPr="006D42C8">
        <w:rPr>
          <w:rFonts w:ascii="Times New Roman" w:hAnsi="Times New Roman" w:cs="Times New Roman"/>
          <w:i/>
          <w:iCs/>
          <w:sz w:val="24"/>
          <w:szCs w:val="24"/>
        </w:rPr>
        <w:t>iii)</w:t>
      </w:r>
      <w:r w:rsidR="006D42C8">
        <w:rPr>
          <w:rFonts w:ascii="Times New Roman" w:hAnsi="Times New Roman" w:cs="Times New Roman"/>
          <w:sz w:val="24"/>
          <w:szCs w:val="24"/>
        </w:rPr>
        <w:t xml:space="preserve"> the inhibition of C5aR1 effectively counteracts CIPN</w:t>
      </w:r>
      <w:r w:rsidR="006B3792">
        <w:rPr>
          <w:rFonts w:ascii="Times New Roman" w:hAnsi="Times New Roman" w:cs="Times New Roman"/>
          <w:sz w:val="24"/>
          <w:szCs w:val="24"/>
        </w:rPr>
        <w:t>.</w:t>
      </w:r>
      <w:r w:rsidR="006D42C8">
        <w:rPr>
          <w:rFonts w:ascii="Times New Roman" w:hAnsi="Times New Roman" w:cs="Times New Roman"/>
          <w:sz w:val="24"/>
          <w:szCs w:val="24"/>
        </w:rPr>
        <w:t xml:space="preserve"> </w:t>
      </w:r>
      <w:r w:rsidR="006B3792">
        <w:rPr>
          <w:rFonts w:ascii="Times New Roman" w:hAnsi="Times New Roman" w:cs="Times New Roman"/>
          <w:sz w:val="24"/>
          <w:szCs w:val="24"/>
        </w:rPr>
        <w:t>A</w:t>
      </w:r>
      <w:r w:rsidR="00C13F7F">
        <w:rPr>
          <w:rFonts w:ascii="Times New Roman" w:hAnsi="Times New Roman" w:cs="Times New Roman"/>
          <w:sz w:val="24"/>
          <w:szCs w:val="24"/>
        </w:rPr>
        <w:t>s</w:t>
      </w:r>
      <w:r w:rsidR="00C13F7F" w:rsidRPr="008F4F08">
        <w:rPr>
          <w:rFonts w:ascii="Times New Roman" w:hAnsi="Times New Roman" w:cs="Times New Roman"/>
          <w:sz w:val="24"/>
          <w:szCs w:val="24"/>
        </w:rPr>
        <w:t xml:space="preserve"> limited options </w:t>
      </w:r>
      <w:r w:rsidR="00C13F7F">
        <w:rPr>
          <w:rFonts w:ascii="Times New Roman" w:hAnsi="Times New Roman" w:cs="Times New Roman"/>
          <w:sz w:val="24"/>
          <w:szCs w:val="24"/>
        </w:rPr>
        <w:t xml:space="preserve">are </w:t>
      </w:r>
      <w:r w:rsidR="00C13F7F" w:rsidRPr="008F4F08">
        <w:rPr>
          <w:rFonts w:ascii="Times New Roman" w:hAnsi="Times New Roman" w:cs="Times New Roman"/>
          <w:sz w:val="24"/>
          <w:szCs w:val="24"/>
        </w:rPr>
        <w:t>available to effectively treat CIPN once it is established</w:t>
      </w:r>
      <w:r w:rsidR="00C13F7F">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WFEp1Our","properties":{"formattedCitation":"(34)","plainCitation":"(34)","noteIndex":0},"citationItems":[{"id":809,"uris":["http://zotero.org/users/7830472/items/98LZA3FC"],"uri":["http://zotero.org/users/7830472/items/98LZA3FC"],"itemData":{"id":809,"type":"article-journal","abstract":"Background\nChemotherapy-induced peripheral neuropathy (CIPN) is a significant side effect of taxane and platinum based chemotherapy. Several studies have supported the potential benefit of glutathione for the prevention of platinum-induced CIPN. The current trial was designed to determine whether glutathione would prevent CIPN as a result of carboplatin/paclitaxel therapy.\n\nMethods\n185 patients undergoing treatment with paclitaxel and carboplatin were accrued between 12/04/2009 and 12/19/2011. Patients were randomized to receive either placebo (n=91) or 1.5 g/m2 glutathione (n=94) over 15 minutes immediately prior to chemotherapy. CIPN was assessed using the EORTC-CIPN20 sensory subscale and the NCI Common Terminology Criteria for Adverse Events (CTCAE), version 4.0.\n\nResults\nThere were no statistically significant differences between the two study arms with regard to 1) peripheral neurotoxicity, assessed utilizing both EORTC-QLQ-CIPN20 (p=0.21) and CTCAE scales (p=0.449 for grade 2+ neurotoxicity; p=0.039 for time to development of grade 2+ neuropathy, in favor of the placebo); 2) the degree of the paclitaxel acute pain syndrome (p=0.30 for patients who received every 3–4 week paclitaxel vs. p=0.002, in favor of the placebo, for patients who received weekly paclitaxel); 3) the time to disease progression (p=0.63); or 4) apparent toxicities. Subgroup analysis did not reveal any evidence of benefit in any particular subgroup.\n\nConclusion\nThis study does not support the use of glutathione for the prevention of paclitaxel/carboplatin-induced CIPN.","container-title":"Cancer","DOI":"10.1002/cncr.28654","ISSN":"0008-543X","issue":"12","journalAbbreviation":"Cancer","note":"PMID: 24619793\nPMCID: PMC4047184","page":"1890-1897","source":"PubMed Central","title":"NCCTG N08CA (Alliance): The use of Glutathione for Prevention of Paclitaxel/Carboplatin Induced Peripheral Neuropathy: A Phase III Randomized, Double-Blind Placebo-Controlled Study","title-short":"NCCTG N08CA (Alliance)","volume":"120","author":[{"family":"Leal","given":"Alexis D."},{"family":"Qin","given":"Rui"},{"family":"Atherton","given":"Pamela J."},{"family":"Haluska","given":"Paul"},{"family":"Behrens","given":"Robert J."},{"family":"Tiber","given":"Charles"},{"family":"Watanaboonyakhet","given":"Patanit"},{"family":"Weiss","given":"Matthias"},{"family":"Adams","given":"Paul T."},{"family":"Dockter","given":"Travis"},{"family":"Loprinzi","given":"Charles L."}],"issued":{"date-parts":[["2014",6,15]]}}}],"schema":"https://github.com/citation-style-language/schema/raw/master/csl-citation.json"} </w:instrText>
      </w:r>
      <w:r w:rsidR="00C13F7F">
        <w:rPr>
          <w:rFonts w:ascii="Times New Roman" w:hAnsi="Times New Roman" w:cs="Times New Roman"/>
          <w:sz w:val="24"/>
          <w:szCs w:val="24"/>
        </w:rPr>
        <w:fldChar w:fldCharType="separate"/>
      </w:r>
      <w:r w:rsidR="00E23F7D" w:rsidRPr="00E23F7D">
        <w:rPr>
          <w:rFonts w:ascii="Times New Roman" w:hAnsi="Times New Roman" w:cs="Times New Roman"/>
          <w:sz w:val="24"/>
        </w:rPr>
        <w:t>(34)</w:t>
      </w:r>
      <w:r w:rsidR="00C13F7F">
        <w:rPr>
          <w:rFonts w:ascii="Times New Roman" w:hAnsi="Times New Roman" w:cs="Times New Roman"/>
          <w:sz w:val="24"/>
          <w:szCs w:val="24"/>
        </w:rPr>
        <w:fldChar w:fldCharType="end"/>
      </w:r>
      <w:r w:rsidR="00C13F7F" w:rsidRPr="008F4F08">
        <w:rPr>
          <w:rFonts w:ascii="Times New Roman" w:hAnsi="Times New Roman" w:cs="Times New Roman"/>
          <w:sz w:val="24"/>
          <w:szCs w:val="24"/>
        </w:rPr>
        <w:t xml:space="preserve">, </w:t>
      </w:r>
      <w:r w:rsidR="00C13F7F">
        <w:rPr>
          <w:rFonts w:ascii="Times New Roman" w:hAnsi="Times New Roman" w:cs="Times New Roman"/>
          <w:sz w:val="24"/>
          <w:szCs w:val="24"/>
        </w:rPr>
        <w:t>a pharmacological approach</w:t>
      </w:r>
      <w:r w:rsidR="00A63EDF">
        <w:rPr>
          <w:rFonts w:ascii="Times New Roman" w:hAnsi="Times New Roman" w:cs="Times New Roman"/>
          <w:sz w:val="24"/>
          <w:szCs w:val="24"/>
        </w:rPr>
        <w:t>,</w:t>
      </w:r>
      <w:r w:rsidR="00E850C9">
        <w:rPr>
          <w:rFonts w:ascii="Times New Roman" w:hAnsi="Times New Roman" w:cs="Times New Roman"/>
          <w:sz w:val="24"/>
          <w:szCs w:val="24"/>
        </w:rPr>
        <w:t xml:space="preserve"> such</w:t>
      </w:r>
      <w:r w:rsidR="00C13F7F">
        <w:rPr>
          <w:rFonts w:ascii="Times New Roman" w:hAnsi="Times New Roman" w:cs="Times New Roman"/>
          <w:sz w:val="24"/>
          <w:szCs w:val="24"/>
        </w:rPr>
        <w:t xml:space="preserve"> as the inhibition of C5aR1</w:t>
      </w:r>
      <w:r w:rsidR="00A63EDF">
        <w:rPr>
          <w:rFonts w:ascii="Times New Roman" w:hAnsi="Times New Roman" w:cs="Times New Roman"/>
          <w:sz w:val="24"/>
          <w:szCs w:val="24"/>
        </w:rPr>
        <w:t xml:space="preserve">, </w:t>
      </w:r>
      <w:r w:rsidR="00C13F7F">
        <w:rPr>
          <w:rFonts w:ascii="Times New Roman" w:hAnsi="Times New Roman" w:cs="Times New Roman"/>
          <w:sz w:val="24"/>
          <w:szCs w:val="24"/>
        </w:rPr>
        <w:t>able</w:t>
      </w:r>
      <w:r w:rsidR="00C13F7F" w:rsidRPr="008B68D0">
        <w:rPr>
          <w:rFonts w:ascii="Times New Roman" w:hAnsi="Times New Roman" w:cs="Times New Roman"/>
          <w:sz w:val="24"/>
          <w:szCs w:val="24"/>
        </w:rPr>
        <w:t xml:space="preserve"> to prevent CIPN from developing</w:t>
      </w:r>
      <w:r w:rsidR="00E850C9">
        <w:rPr>
          <w:rFonts w:ascii="Times New Roman" w:hAnsi="Times New Roman" w:cs="Times New Roman"/>
          <w:sz w:val="24"/>
          <w:szCs w:val="24"/>
        </w:rPr>
        <w:t>,</w:t>
      </w:r>
      <w:r w:rsidR="00C13F7F">
        <w:rPr>
          <w:rFonts w:ascii="Times New Roman" w:hAnsi="Times New Roman" w:cs="Times New Roman"/>
          <w:sz w:val="24"/>
          <w:szCs w:val="24"/>
        </w:rPr>
        <w:t xml:space="preserve"> </w:t>
      </w:r>
      <w:r w:rsidR="006B3792">
        <w:rPr>
          <w:rFonts w:ascii="Times New Roman" w:hAnsi="Times New Roman" w:cs="Times New Roman"/>
          <w:sz w:val="24"/>
          <w:szCs w:val="24"/>
        </w:rPr>
        <w:t>can open an entirely new scenario for the prevention of this frequent and severely impairing side effect</w:t>
      </w:r>
      <w:r w:rsidR="006D42C8">
        <w:rPr>
          <w:rFonts w:ascii="Times New Roman" w:hAnsi="Times New Roman" w:cs="Times New Roman"/>
          <w:sz w:val="24"/>
          <w:szCs w:val="24"/>
        </w:rPr>
        <w:t>.</w:t>
      </w:r>
    </w:p>
    <w:p w14:paraId="361E414F" w14:textId="4F17DE11" w:rsidR="00216280" w:rsidRDefault="008934ED" w:rsidP="002162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w:t>
      </w:r>
      <w:r w:rsidR="00C13F7F">
        <w:rPr>
          <w:rFonts w:ascii="Times New Roman" w:hAnsi="Times New Roman" w:cs="Times New Roman"/>
          <w:sz w:val="24"/>
          <w:szCs w:val="24"/>
        </w:rPr>
        <w:t>iven the role of</w:t>
      </w:r>
      <w:r w:rsidR="004262DB" w:rsidRPr="004262DB">
        <w:rPr>
          <w:rFonts w:ascii="Times New Roman" w:hAnsi="Times New Roman" w:cs="Times New Roman"/>
          <w:sz w:val="24"/>
          <w:szCs w:val="24"/>
        </w:rPr>
        <w:t xml:space="preserve"> </w:t>
      </w:r>
      <w:r w:rsidR="004262DB">
        <w:rPr>
          <w:rFonts w:ascii="Times New Roman" w:hAnsi="Times New Roman" w:cs="Times New Roman"/>
          <w:sz w:val="24"/>
          <w:szCs w:val="24"/>
        </w:rPr>
        <w:t>C5a,</w:t>
      </w:r>
      <w:r w:rsidR="004262DB" w:rsidRPr="005A0D5A">
        <w:rPr>
          <w:rFonts w:ascii="Times New Roman" w:hAnsi="Times New Roman" w:cs="Times New Roman"/>
          <w:sz w:val="24"/>
          <w:szCs w:val="24"/>
        </w:rPr>
        <w:t xml:space="preserve"> the strong</w:t>
      </w:r>
      <w:r w:rsidR="004262DB">
        <w:rPr>
          <w:rFonts w:ascii="Times New Roman" w:hAnsi="Times New Roman" w:cs="Times New Roman"/>
          <w:sz w:val="24"/>
          <w:szCs w:val="24"/>
        </w:rPr>
        <w:t>est</w:t>
      </w:r>
      <w:r w:rsidR="004262DB" w:rsidRPr="005A0D5A">
        <w:rPr>
          <w:rFonts w:ascii="Times New Roman" w:hAnsi="Times New Roman" w:cs="Times New Roman"/>
          <w:sz w:val="24"/>
          <w:szCs w:val="24"/>
        </w:rPr>
        <w:t xml:space="preserve"> anaphylatoxin</w:t>
      </w:r>
      <w:r w:rsidR="004262DB">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wA4GbC1V","properties":{"formattedCitation":"(35)","plainCitation":"(35)","noteIndex":0},"citationItems":[{"id":832,"uris":["http://zotero.org/users/7830472/items/CKVKHDDH"],"uri":["http://zotero.org/users/7830472/items/CKVKHDDH"],"itemData":{"id":832,"type":"article-journal","abstract":"Anaphylatoxins, which are involved in both pro-inflammatory processes and a variety of anti-inflammatory effects, are produced during granulocyte and monocyte adsorptive apheresis. We noticed the anti-inflammatory effects of C5a, the strongest anaphylatoxin, in granulocyte and monocyte adsorptive apheresis. The aim of this study was to investigate the effect of C5a on interleukin-1 receptor antagonist (IL-1ra) and hepatocyte growth factor (HGF) generation in granulocyte and monocyte adsorption. Peripheral blood containing nafamostat mesilate as an endogenous complement activation inhibitor was divided into four groups: (1) no recombinant C5a added, no contact with cellulose acetate (CA) beads (control group); (2) no C5a added, contact with CA beads; (3) C5a added, no contact with CA beads; and (4) C5a added, contact with CA beads. After incubation, IL-1ra and HGF in plasma were measured. IL-1ra was significantly higher in group 3, in which only C5a was added in the absence of CA beads, compared to groups 2 (P &lt; 0.01) and 4 (P &lt; 0.05). HGF was significantly higher only in group 4, in which C5a was added in the presence of CA beads (P &lt; 0.05), but did not increase in the absence of CA beads. C5a can directly induce IL-1ra generation without the granulocyte and monocyte adsorption stimuli to CA beads, but can synergistically induce HGF generation with the adsorption stimuli, indicating C5a has different effects on IL-1ra and HGF generation.","container-title":"Therapeutic Apheresis and Dialysis: Official Peer-Reviewed Journal of the International Society for Apheresis, the Japanese Society for Apheresis, the Japanese Society for Dialysis Therapy","DOI":"10.1111/j.1744-9987.2009.00779.x","ISSN":"1744-9987","issue":"6","journalAbbreviation":"Ther Apher Dial","language":"eng","note":"PMID: 19954474","page":"509-514","source":"PubMed","title":"Biological effect of anaphylatoxin C5a on the generation of anti-inflammatory substances in leukocyte adsorption","volume":"13","author":[{"family":"Nishise","given":"Shoichi"},{"family":"Takeda","given":"Yuji"},{"family":"Nishise","given":"Yuko"},{"family":"Fujishima","given":"Shoichiro"},{"family":"Orii","given":"Tomohiko"},{"family":"Otake","given":"Sayaka"},{"family":"Sato","given":"Takeshi"},{"family":"Sasaki","given":"Yu"},{"family":"Takeda","given":"Hiroaki"},{"family":"Kawata","given":"Sumio"}],"issued":{"date-parts":[["2009",12]]}}}],"schema":"https://github.com/citation-style-language/schema/raw/master/csl-citation.json"} </w:instrText>
      </w:r>
      <w:r w:rsidR="004262DB">
        <w:rPr>
          <w:rFonts w:ascii="Times New Roman" w:hAnsi="Times New Roman" w:cs="Times New Roman"/>
          <w:sz w:val="24"/>
          <w:szCs w:val="24"/>
        </w:rPr>
        <w:fldChar w:fldCharType="separate"/>
      </w:r>
      <w:r w:rsidR="00E23F7D" w:rsidRPr="00E23F7D">
        <w:rPr>
          <w:rFonts w:ascii="Times New Roman" w:hAnsi="Times New Roman" w:cs="Times New Roman"/>
          <w:sz w:val="24"/>
        </w:rPr>
        <w:t>(35)</w:t>
      </w:r>
      <w:r w:rsidR="004262DB">
        <w:rPr>
          <w:rFonts w:ascii="Times New Roman" w:hAnsi="Times New Roman" w:cs="Times New Roman"/>
          <w:sz w:val="24"/>
          <w:szCs w:val="24"/>
        </w:rPr>
        <w:fldChar w:fldCharType="end"/>
      </w:r>
      <w:r w:rsidR="004262DB">
        <w:rPr>
          <w:rFonts w:ascii="Times New Roman" w:hAnsi="Times New Roman" w:cs="Times New Roman"/>
          <w:sz w:val="24"/>
          <w:szCs w:val="24"/>
        </w:rPr>
        <w:t xml:space="preserve">, </w:t>
      </w:r>
      <w:r w:rsidR="00C13F7F">
        <w:rPr>
          <w:rFonts w:ascii="Times New Roman" w:hAnsi="Times New Roman" w:cs="Times New Roman"/>
          <w:sz w:val="24"/>
          <w:szCs w:val="24"/>
        </w:rPr>
        <w:t>and</w:t>
      </w:r>
      <w:r w:rsidR="004262DB">
        <w:rPr>
          <w:rFonts w:ascii="Times New Roman" w:hAnsi="Times New Roman" w:cs="Times New Roman"/>
          <w:sz w:val="24"/>
          <w:szCs w:val="24"/>
        </w:rPr>
        <w:t xml:space="preserve"> </w:t>
      </w:r>
      <w:r>
        <w:rPr>
          <w:rFonts w:ascii="Times New Roman" w:hAnsi="Times New Roman" w:cs="Times New Roman"/>
          <w:sz w:val="24"/>
          <w:szCs w:val="24"/>
        </w:rPr>
        <w:t xml:space="preserve">of </w:t>
      </w:r>
      <w:r w:rsidR="004262DB" w:rsidRPr="00114642">
        <w:rPr>
          <w:rFonts w:ascii="Times New Roman" w:hAnsi="Times New Roman" w:cs="Times New Roman"/>
          <w:sz w:val="24"/>
          <w:szCs w:val="24"/>
        </w:rPr>
        <w:t>C5aR1</w:t>
      </w:r>
      <w:r w:rsidR="004262DB" w:rsidRPr="00AD4AC6">
        <w:rPr>
          <w:rFonts w:ascii="Times New Roman" w:hAnsi="Times New Roman" w:cs="Times New Roman"/>
          <w:sz w:val="24"/>
          <w:szCs w:val="24"/>
        </w:rPr>
        <w:t xml:space="preserve"> as </w:t>
      </w:r>
      <w:r w:rsidR="004262DB">
        <w:rPr>
          <w:rFonts w:ascii="Times New Roman" w:hAnsi="Times New Roman" w:cs="Times New Roman"/>
          <w:sz w:val="24"/>
          <w:szCs w:val="24"/>
        </w:rPr>
        <w:t>critical</w:t>
      </w:r>
      <w:r w:rsidR="004262DB" w:rsidRPr="00AD4AC6">
        <w:rPr>
          <w:rFonts w:ascii="Times New Roman" w:hAnsi="Times New Roman" w:cs="Times New Roman"/>
          <w:sz w:val="24"/>
          <w:szCs w:val="24"/>
        </w:rPr>
        <w:t xml:space="preserve"> regulator</w:t>
      </w:r>
      <w:r w:rsidR="00C13F7F">
        <w:rPr>
          <w:rFonts w:ascii="Times New Roman" w:hAnsi="Times New Roman" w:cs="Times New Roman"/>
          <w:sz w:val="24"/>
          <w:szCs w:val="24"/>
        </w:rPr>
        <w:t>s</w:t>
      </w:r>
      <w:r w:rsidR="004262DB" w:rsidRPr="00AD4AC6">
        <w:rPr>
          <w:rFonts w:ascii="Times New Roman" w:hAnsi="Times New Roman" w:cs="Times New Roman"/>
          <w:sz w:val="24"/>
          <w:szCs w:val="24"/>
        </w:rPr>
        <w:t xml:space="preserve"> of </w:t>
      </w:r>
      <w:r w:rsidR="004262DB">
        <w:rPr>
          <w:rFonts w:ascii="Times New Roman" w:hAnsi="Times New Roman" w:cs="Times New Roman"/>
          <w:sz w:val="24"/>
          <w:szCs w:val="24"/>
        </w:rPr>
        <w:t>asthma</w:t>
      </w:r>
      <w:r w:rsidR="004262DB">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ajqDJFPO","properties":{"formattedCitation":"(36)","plainCitation":"(36)","noteIndex":0},"citationItems":[{"id":837,"uris":["http://zotero.org/users/7830472/items/M7V5K3RC"],"uri":["http://zotero.org/users/7830472/items/M7V5K3RC"],"itemData":{"id":837,"type":"article-journal","abstract":"Allergic asthma is a disease of the airways driven by maladaptive T helper 2 (Th2) and Th17 immune response against harmless, airborne substances. The hallmarks of this disease are airway hyperresponsiveness (AHR), eosinophilic and neutrophilic airway inflammation and mucus overproduction. Distinct dendric cell (DC) subsets together with airway epithelial and pulmonary vascular endothelial cells play critical roles in allergen sensing and in driving T cell differentiation towards Th2 and Th17 effector or regulatory T cells (Treg). Previous studies suggested already a pivotal role for the anaphylatoxins (C5a, C3a) in the pathogenesis of allergic asthma. During sensitization for example it is described, that C3a promotes, whereas C5a protects from the development of maladaptive immunity during allergen sensitization. Here we will discuss the role of the anaphylatoxins (C3a, C5a) and their receptors during the pathogenesis of allergic asthma, and specifically in lung DC biology. We will also have a look on canonical and non-canonical complement activation and we will discuss novel concepts on how the adaptive immune system can regulate the function of ATRs also in the context of allergic asthma.","collection-title":"Changing perceptions: Emerging roles for complement in normal cell physiology","container-title":"Molecular Immunology","DOI":"10.1016/j.molimm.2016.11.013","ISSN":"0161-5890","journalAbbreviation":"Molecular Immunology","language":"en","page":"51-56","source":"ScienceDirect","title":"Regulation and function of anaphylatoxins and their receptors in allergic asthma","volume":"84","author":[{"family":"Laumonnier","given":"Yves"},{"family":"Wiese","given":"Anna V."},{"family":"Figge","given":"Julia"},{"family":"Karsten","given":"Christian"}],"issued":{"date-parts":[["2017",4,1]]}}}],"schema":"https://github.com/citation-style-language/schema/raw/master/csl-citation.json"} </w:instrText>
      </w:r>
      <w:r w:rsidR="004262DB">
        <w:rPr>
          <w:rFonts w:ascii="Times New Roman" w:hAnsi="Times New Roman" w:cs="Times New Roman"/>
          <w:sz w:val="24"/>
          <w:szCs w:val="24"/>
        </w:rPr>
        <w:fldChar w:fldCharType="separate"/>
      </w:r>
      <w:r w:rsidR="00E23F7D" w:rsidRPr="00E23F7D">
        <w:rPr>
          <w:rFonts w:ascii="Times New Roman" w:hAnsi="Times New Roman" w:cs="Times New Roman"/>
          <w:sz w:val="24"/>
        </w:rPr>
        <w:t>(36)</w:t>
      </w:r>
      <w:r w:rsidR="004262DB">
        <w:rPr>
          <w:rFonts w:ascii="Times New Roman" w:hAnsi="Times New Roman" w:cs="Times New Roman"/>
          <w:sz w:val="24"/>
          <w:szCs w:val="24"/>
        </w:rPr>
        <w:fldChar w:fldCharType="end"/>
      </w:r>
      <w:r w:rsidR="004262DB">
        <w:rPr>
          <w:rFonts w:ascii="Times New Roman" w:hAnsi="Times New Roman" w:cs="Times New Roman"/>
          <w:sz w:val="24"/>
          <w:szCs w:val="24"/>
        </w:rPr>
        <w:t xml:space="preserve"> and </w:t>
      </w:r>
      <w:r w:rsidR="004262DB" w:rsidRPr="00AD4AC6">
        <w:rPr>
          <w:rFonts w:ascii="Times New Roman" w:hAnsi="Times New Roman" w:cs="Times New Roman"/>
          <w:sz w:val="24"/>
          <w:szCs w:val="24"/>
        </w:rPr>
        <w:t>oral antigen-induced anaphylaxis</w:t>
      </w:r>
      <w:r w:rsidR="004262DB">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PnQIZWY5","properties":{"formattedCitation":"(21)","plainCitation":"(21)","noteIndex":0},"citationItems":[{"id":746,"uris":["http://zotero.org/users/7830472/items/7PL42MLC"],"uri":["http://zotero.org/users/7830472/items/7PL42MLC"],"itemData":{"id":746,"type":"article-journal","abstract":"Food-induced anaphylaxis is a serious allergic reaction mainly caused by antigen cross-linking of IgE-loaded Fce-receptors on mast cells (MCs). Such MC activation leads to the release of pro-inflammatory mediators which results in the manifestation of the disease. Here, we demonstrate that the complement fragment C5a plays an important and until now not recognized role in the development and severity of food allergy. We subjected C5aR1−/− and wild-type (wt) Balb/c mice to oral ovalbumin (OVA)-induced anaphylaxis. We observed that 78% of wt but only 9% of C5aR1−/− mice suffered from diarrhea and hypothermia after the 7th oral OVA challenge. Importantly, peritoneal MCs strongly expressed C5aR1 after the 7th oral OVA treatment. OVA-specific serum IgE and MCPT-1 levels were significantly decreased in C5aR1-deficient as compared with wt mice. To directly examine the impact of the C5a/C5aR1 axis on MC function, we generated bone marrow-derived MCs (BMMCs) and tested their activation and degranulation potency in response to FceR1 cross-linking. Degranulation of C5aR1−/− BMMCs was reduced by 50% and IL-6 production was decreased by 35% as compared with wt cells. Also, FceR1 cross-linking markedly upregulated C5aR1 MC expression. Further, in contrast to wt mice, C5aR1−/− mice were largely protected from histamine-induced temperature drop in vivo. In line with this finding, C5aR targeting protected human endothelial cells from histamine-induced barrier dysfunction and disruption of tight junction proteins in vitro. Our findings identify a critical role of the C5a/C5aR1 axis in IgE-mediated oral antigen-induced anaphylaxis. C5aR1 may serve as a novel therapeutic target to suppress the inflammatory response in food-induced anaphylaxis.","container-title":"The Journal of Immunology","ISSN":"0022-1767, 1550-6606","issue":"1 Supplement","language":"en","note":"publisher: American Association of Immunologists\nsection: Mast Cells and Basophils","page":"145.2-145.2","source":"www.jimmunol.org","title":"Experimental food-induced anaphylaxis is driven by C5aR1 actvivation on mast cells","volume":"198","author":[{"family":"Koehl","given":"Joerg"},{"family":"Kordowski","given":"Anna"},{"family":"Wu","given":"David"},{"family":"Hogan","given":"Simon P."}],"issued":{"date-parts":[["2017",5,1]]}}}],"schema":"https://github.com/citation-style-language/schema/raw/master/csl-citation.json"} </w:instrText>
      </w:r>
      <w:r w:rsidR="004262DB">
        <w:rPr>
          <w:rFonts w:ascii="Times New Roman" w:hAnsi="Times New Roman" w:cs="Times New Roman"/>
          <w:sz w:val="24"/>
          <w:szCs w:val="24"/>
        </w:rPr>
        <w:fldChar w:fldCharType="separate"/>
      </w:r>
      <w:r w:rsidR="00E23F7D" w:rsidRPr="00E23F7D">
        <w:rPr>
          <w:rFonts w:ascii="Times New Roman" w:hAnsi="Times New Roman" w:cs="Times New Roman"/>
          <w:sz w:val="24"/>
        </w:rPr>
        <w:t>(21)</w:t>
      </w:r>
      <w:r w:rsidR="004262DB">
        <w:rPr>
          <w:rFonts w:ascii="Times New Roman" w:hAnsi="Times New Roman" w:cs="Times New Roman"/>
          <w:sz w:val="24"/>
          <w:szCs w:val="24"/>
        </w:rPr>
        <w:fldChar w:fldCharType="end"/>
      </w:r>
      <w:r w:rsidR="00C13F7F">
        <w:rPr>
          <w:rFonts w:ascii="Times New Roman" w:hAnsi="Times New Roman" w:cs="Times New Roman"/>
          <w:sz w:val="24"/>
          <w:szCs w:val="24"/>
        </w:rPr>
        <w:t xml:space="preserve">, we then hypothesized </w:t>
      </w:r>
      <w:r>
        <w:rPr>
          <w:rFonts w:ascii="Times New Roman" w:hAnsi="Times New Roman" w:cs="Times New Roman"/>
          <w:sz w:val="24"/>
          <w:szCs w:val="24"/>
        </w:rPr>
        <w:t>the</w:t>
      </w:r>
      <w:r w:rsidR="00C13F7F">
        <w:rPr>
          <w:rFonts w:ascii="Times New Roman" w:hAnsi="Times New Roman" w:cs="Times New Roman"/>
          <w:sz w:val="24"/>
          <w:szCs w:val="24"/>
        </w:rPr>
        <w:t xml:space="preserve"> involvement of C5aR1 also in </w:t>
      </w:r>
      <w:r w:rsidR="007624E2">
        <w:rPr>
          <w:rFonts w:ascii="Times New Roman" w:hAnsi="Times New Roman" w:cs="Times New Roman"/>
          <w:sz w:val="24"/>
          <w:szCs w:val="24"/>
        </w:rPr>
        <w:t xml:space="preserve">another </w:t>
      </w:r>
      <w:r w:rsidR="00C13F7F">
        <w:rPr>
          <w:rFonts w:ascii="Times New Roman" w:hAnsi="Times New Roman" w:cs="Times New Roman"/>
          <w:sz w:val="24"/>
          <w:szCs w:val="24"/>
        </w:rPr>
        <w:t>paclitaxel</w:t>
      </w:r>
      <w:r w:rsidR="0064613A">
        <w:rPr>
          <w:rFonts w:ascii="Times New Roman" w:hAnsi="Times New Roman" w:cs="Times New Roman"/>
          <w:sz w:val="24"/>
          <w:szCs w:val="24"/>
        </w:rPr>
        <w:t>-</w:t>
      </w:r>
      <w:r w:rsidR="00C13F7F">
        <w:rPr>
          <w:rFonts w:ascii="Times New Roman" w:hAnsi="Times New Roman" w:cs="Times New Roman"/>
          <w:sz w:val="24"/>
          <w:szCs w:val="24"/>
        </w:rPr>
        <w:t xml:space="preserve">induced </w:t>
      </w:r>
      <w:r w:rsidR="007624E2">
        <w:rPr>
          <w:rFonts w:ascii="Times New Roman" w:hAnsi="Times New Roman" w:cs="Times New Roman"/>
          <w:sz w:val="24"/>
          <w:szCs w:val="24"/>
        </w:rPr>
        <w:t xml:space="preserve">side effect, HSRs and </w:t>
      </w:r>
      <w:r w:rsidR="00C13F7F">
        <w:rPr>
          <w:rFonts w:ascii="Times New Roman" w:hAnsi="Times New Roman" w:cs="Times New Roman"/>
          <w:sz w:val="24"/>
          <w:szCs w:val="24"/>
        </w:rPr>
        <w:t xml:space="preserve">anaphylaxis. </w:t>
      </w:r>
      <w:r w:rsidR="000A1D8F">
        <w:rPr>
          <w:rFonts w:ascii="Times New Roman" w:hAnsi="Times New Roman" w:cs="Times New Roman"/>
          <w:sz w:val="24"/>
          <w:szCs w:val="24"/>
        </w:rPr>
        <w:t>Co</w:t>
      </w:r>
      <w:r>
        <w:rPr>
          <w:rFonts w:ascii="Times New Roman" w:hAnsi="Times New Roman" w:cs="Times New Roman"/>
          <w:sz w:val="24"/>
          <w:szCs w:val="24"/>
        </w:rPr>
        <w:t>rroborating</w:t>
      </w:r>
      <w:r w:rsidR="000A1D8F">
        <w:rPr>
          <w:rFonts w:ascii="Times New Roman" w:hAnsi="Times New Roman" w:cs="Times New Roman"/>
          <w:sz w:val="24"/>
          <w:szCs w:val="24"/>
        </w:rPr>
        <w:t xml:space="preserve"> our hypothesis</w:t>
      </w:r>
      <w:r w:rsidR="000A1D8F" w:rsidRPr="000A1D8F">
        <w:rPr>
          <w:rFonts w:ascii="Times New Roman" w:hAnsi="Times New Roman" w:cs="Times New Roman"/>
          <w:sz w:val="24"/>
          <w:szCs w:val="24"/>
        </w:rPr>
        <w:t xml:space="preserve">, </w:t>
      </w:r>
      <w:r w:rsidR="00654978" w:rsidRPr="005F4353">
        <w:rPr>
          <w:rFonts w:ascii="Times New Roman" w:hAnsi="Times New Roman" w:cs="Times New Roman"/>
          <w:sz w:val="24"/>
          <w:szCs w:val="24"/>
          <w:highlight w:val="yellow"/>
        </w:rPr>
        <w:t>murine</w:t>
      </w:r>
      <w:r w:rsidR="00654978">
        <w:rPr>
          <w:rFonts w:ascii="Times New Roman" w:hAnsi="Times New Roman" w:cs="Times New Roman"/>
          <w:sz w:val="24"/>
          <w:szCs w:val="24"/>
        </w:rPr>
        <w:t xml:space="preserve"> </w:t>
      </w:r>
      <w:r w:rsidR="000A1D8F" w:rsidRPr="000A1D8F">
        <w:rPr>
          <w:rFonts w:ascii="Times New Roman" w:hAnsi="Times New Roman" w:cs="Times New Roman"/>
          <w:sz w:val="24"/>
          <w:szCs w:val="24"/>
        </w:rPr>
        <w:t>RAW264</w:t>
      </w:r>
      <w:r w:rsidR="000A1D8F" w:rsidRPr="00897162">
        <w:rPr>
          <w:rFonts w:ascii="Times New Roman" w:hAnsi="Times New Roman" w:cs="Times New Roman"/>
          <w:sz w:val="24"/>
          <w:szCs w:val="24"/>
        </w:rPr>
        <w:t>.7</w:t>
      </w:r>
      <w:r w:rsidR="000A1D8F">
        <w:rPr>
          <w:rFonts w:ascii="Times New Roman" w:hAnsi="Times New Roman" w:cs="Times New Roman"/>
          <w:sz w:val="24"/>
          <w:szCs w:val="24"/>
        </w:rPr>
        <w:t xml:space="preserve"> and human</w:t>
      </w:r>
      <w:r w:rsidR="00654978">
        <w:rPr>
          <w:rFonts w:ascii="Times New Roman" w:hAnsi="Times New Roman" w:cs="Times New Roman"/>
          <w:sz w:val="24"/>
          <w:szCs w:val="24"/>
        </w:rPr>
        <w:t xml:space="preserve"> </w:t>
      </w:r>
      <w:r w:rsidR="00654978" w:rsidRPr="005F4353">
        <w:rPr>
          <w:rFonts w:ascii="Times New Roman" w:hAnsi="Times New Roman" w:cs="Times New Roman"/>
          <w:sz w:val="24"/>
          <w:szCs w:val="24"/>
          <w:highlight w:val="yellow"/>
        </w:rPr>
        <w:t>THP-1</w:t>
      </w:r>
      <w:r w:rsidR="000A1D8F">
        <w:rPr>
          <w:rFonts w:ascii="Times New Roman" w:hAnsi="Times New Roman" w:cs="Times New Roman"/>
          <w:sz w:val="24"/>
          <w:szCs w:val="24"/>
        </w:rPr>
        <w:t xml:space="preserve"> macrophages displayed a superimposable anaphylactoid proteome profile when treated with paclitaxel or with C5a, and the cytokine release induced by both treatments was counteracted by C5aR1 inhibition</w:t>
      </w:r>
      <w:r w:rsidRPr="005F4353">
        <w:rPr>
          <w:rFonts w:ascii="Times New Roman" w:hAnsi="Times New Roman" w:cs="Times New Roman"/>
          <w:sz w:val="24"/>
          <w:szCs w:val="24"/>
          <w:highlight w:val="yellow"/>
        </w:rPr>
        <w:t xml:space="preserve">. </w:t>
      </w:r>
      <w:r w:rsidR="00734224" w:rsidRPr="005F4353">
        <w:rPr>
          <w:rFonts w:ascii="Times New Roman" w:hAnsi="Times New Roman" w:cs="Times New Roman"/>
          <w:sz w:val="24"/>
          <w:szCs w:val="24"/>
          <w:highlight w:val="yellow"/>
        </w:rPr>
        <w:t xml:space="preserve">Notably, </w:t>
      </w:r>
      <w:r w:rsidR="00734224" w:rsidRPr="005F4353">
        <w:rPr>
          <w:rFonts w:ascii="Times New Roman" w:eastAsia="Times New Roman" w:hAnsi="Times New Roman" w:cs="Times New Roman"/>
          <w:sz w:val="24"/>
          <w:szCs w:val="24"/>
          <w:highlight w:val="yellow"/>
        </w:rPr>
        <w:t>the use of human THP-1 cells allowed us to evaluate also the contribution of NLRP3 inflammasome</w:t>
      </w:r>
      <w:r w:rsidR="00F04DEF" w:rsidRPr="005F4353">
        <w:rPr>
          <w:rFonts w:ascii="Times New Roman" w:eastAsia="Times New Roman" w:hAnsi="Times New Roman" w:cs="Times New Roman"/>
          <w:sz w:val="24"/>
          <w:szCs w:val="24"/>
          <w:highlight w:val="yellow"/>
        </w:rPr>
        <w:t xml:space="preserve"> in treatment-induced responses</w:t>
      </w:r>
      <w:r w:rsidR="00734224" w:rsidRPr="005F4353">
        <w:rPr>
          <w:rFonts w:ascii="Times New Roman" w:eastAsia="Times New Roman" w:hAnsi="Times New Roman" w:cs="Times New Roman"/>
          <w:sz w:val="24"/>
          <w:szCs w:val="24"/>
          <w:highlight w:val="yellow"/>
        </w:rPr>
        <w:t xml:space="preserve">, </w:t>
      </w:r>
      <w:r w:rsidR="00F04DEF" w:rsidRPr="005F4353">
        <w:rPr>
          <w:rFonts w:ascii="Times New Roman" w:eastAsia="Times New Roman" w:hAnsi="Times New Roman" w:cs="Times New Roman"/>
          <w:sz w:val="24"/>
          <w:szCs w:val="24"/>
          <w:highlight w:val="yellow"/>
        </w:rPr>
        <w:t>and this</w:t>
      </w:r>
      <w:r w:rsidR="00734224" w:rsidRPr="005F4353">
        <w:rPr>
          <w:rFonts w:ascii="Times New Roman" w:eastAsia="Times New Roman" w:hAnsi="Times New Roman" w:cs="Times New Roman"/>
          <w:sz w:val="24"/>
          <w:szCs w:val="24"/>
          <w:highlight w:val="yellow"/>
        </w:rPr>
        <w:t xml:space="preserve"> is of crucial importance given </w:t>
      </w:r>
      <w:r w:rsidR="00F04DEF" w:rsidRPr="005F4353">
        <w:rPr>
          <w:rFonts w:ascii="Times New Roman" w:eastAsia="Times New Roman" w:hAnsi="Times New Roman" w:cs="Times New Roman"/>
          <w:sz w:val="24"/>
          <w:szCs w:val="24"/>
          <w:highlight w:val="yellow"/>
        </w:rPr>
        <w:t>the inflammasome</w:t>
      </w:r>
      <w:r w:rsidR="00734224" w:rsidRPr="005F4353">
        <w:rPr>
          <w:rFonts w:ascii="Times New Roman" w:eastAsia="Times New Roman" w:hAnsi="Times New Roman" w:cs="Times New Roman"/>
          <w:sz w:val="24"/>
          <w:szCs w:val="24"/>
          <w:highlight w:val="yellow"/>
        </w:rPr>
        <w:t xml:space="preserve"> key role in immune reactions, its interaction with the complement pathway and the fact that it can be activated by paclitaxel </w:t>
      </w:r>
      <w:r w:rsidR="00734224" w:rsidRPr="005F4353">
        <w:rPr>
          <w:rFonts w:ascii="Times New Roman" w:eastAsia="Times New Roman" w:hAnsi="Times New Roman" w:cs="Times New Roman"/>
          <w:sz w:val="24"/>
          <w:szCs w:val="24"/>
          <w:highlight w:val="yellow"/>
        </w:rPr>
        <w:fldChar w:fldCharType="begin"/>
      </w:r>
      <w:r w:rsidR="00E23F7D">
        <w:rPr>
          <w:rFonts w:ascii="Times New Roman" w:eastAsia="Times New Roman" w:hAnsi="Times New Roman" w:cs="Times New Roman"/>
          <w:sz w:val="24"/>
          <w:szCs w:val="24"/>
          <w:highlight w:val="yellow"/>
        </w:rPr>
        <w:instrText xml:space="preserve"> ADDIN ZOTERO_ITEM CSL_CITATION {"citationID":"jBXrydBU","properties":{"formattedCitation":"(8,37,38)","plainCitation":"(8,37,38)","noteIndex":0},"citationItems":[{"id":714,"uris":["http://zotero.org/users/7830472/items/99KRGUGW"],"uri":["http://zotero.org/users/7830472/items/99KRGUGW"],"itemData":{"id":714,"type":"article-journal","abstract":"Paclitaxel is a chemotherapeutic drug commonly used to treat different types of cancer. In addition to its antitumor effect, paclitaxel is also known to promote Toll-like receptor (TLR) 4-dependent inflammatory responses, which may lower its chemotherapeutic efficacy. However, it remains unclear whether paclitaxel is able to affect inflammasome signaling in myeloid or cancer cells. Therefore, we examined the potential effect of paclitaxel on the activation of an inflammasome complex by examining caspase-1 activation and interleukin (IL)-1β secretion in bone marrow-derived macrophages (BMDMs). The results showed that treatment with paclitaxel alone or following LPS priming failed to trigger the secretion of active caspase-1 and IL-1β from BMDMs. However, paclitaxel could induce robust activation of caspase-1 in BMDMs in the presence of NLRP3 inflammasome-activating signal 2, such as ATP or nigericin. This paclitaxel/ATP-mediated inflammasome activation was completely abrogated in Nlrp3-deficient macrophages. Mechanistically, paclitaxel treatment induced robust activation of the TLR4 signaling cascade, including phosphorylation of IκB and JNK and upregulation of proinflammatory cytokine mRNA levels in a TLR4-dependent manner. In contrast, paclitaxel treatment alone did not induce mitochondrial damages such as the loss of the mitochondrial membrane potential and production of mitochondrial ROS. These findings suggest that paclitaxel can drive the priming of signal-mediated events for NLRP3 activation but not a second signal-triggered phenomenon such as mitochondrial damage. This suggestion was supported by the observations that paclitaxel treatment caused robust IL-1β production in macrophages in the presence of cell-free medium derived from growth of injured cells and also in the spleen of mice. Collectively, our data strongly indicate that paclitaxel is able to facilitate the activation of NLRP3 inflammasome signaling in a certain physiological environment.","container-title":"Frontiers in Immunology","DOI":"10.3389/fimmu.2019.01108","ISSN":"1664-3224","page":"1108","source":"Frontiers","title":"Chemotherapeutic Agent Paclitaxel Mediates Priming of NLRP3 Inflammasome Activation","volume":"10","author":[{"family":"Son","given":"Seunghwan"},{"family":"Shim","given":"Do-Wan"},{"family":"Hwang","given":"Inhwa"},{"family":"Park","given":"Jong-Hwan"},{"family":"Yu","given":"Je-Wook"}],"issued":{"date-parts":[["2019"]]}}},{"id":1580,"uris":["http://zotero.org/users/7830472/items/4Q3TMFRW"],"uri":["http://zotero.org/users/7830472/items/4Q3TMFRW"],"itemData":{"id":1580,"type":"article-journal","abstract":"The NLRP3 inflammasome controls interleukin-1β maturation in antigen-presenting cells, but a direct role for NLRP3 in human adaptive immune cells has not been described. We found that the NLRP3 inflammasome assembles in human CD4+ T cells and initiates caspase-1–dependent interleukin-1β secretion, thereby promoting interferon-γ production and T helper 1 (TH1) differentiation in an autocrine fashion. NLRP3 assembly requires intracellular C5 activation and stimulation of C5a receptor 1 (C5aR1), which is negatively regulated by surface-expressed C5aR2. Aberrant NLRP3 activity in T cells affects inflammatory responses in human autoinflammatory disease and in mouse models of inflammation and infection. Our results demonstrate that NLRP3 inflammasome activity is not confined to “innate immune cells” but is an integral component of normal adaptive TH1 responses.","container-title":"Science (New York, N.Y.)","DOI":"10.1126/science.aad1210","ISSN":"0036-8075","issue":"6292","journalAbbreviation":"Science","note":"PMID: 27313051\nPMCID: PMC5015487","page":"aad1210","source":"PubMed Central","title":"T helper 1 immunity requires complement-driven NLRP3 inflammasome activity in CD4+ T cells","volume":"352","author":[{"family":"Arbore","given":"Giuseppina"},{"family":"West","given":"Erin E."},{"family":"Spolski","given":"Rosanne"},{"family":"Robertson","given":"Avril A. B."},{"family":"Klos","given":"Andreas"},{"family":"Rheinheimer","given":"Claudia"},{"family":"Dutow","given":"Pavel"},{"family":"Woodruff","given":"Trent M."},{"family":"Yu","given":"Zu Xi"},{"family":"O'Neill","given":"Luke A."},{"family":"Coll","given":"Rebecca C."},{"family":"Sher","given":"Alan"},{"family":"Leonard","given":"Warren J."},{"family":"Köhl","given":"Jörg"},{"family":"Monk","given":"Pete"},{"family":"Cooper","given":"Matthew A."},{"family":"Arno","given":"Matthew"},{"family":"Afzali","given":"Behdad"},{"family":"Lachmann","given":"Helen J."},{"family":"Cope","given":"Andrew P."},{"family":"Mayer-Barber","given":"Katrin D."},{"family":"Kemper","given":"Claudia"}],"issued":{"date-parts":[["2016",6,17]]}}},{"id":1588,"uris":["http://zotero.org/users/7830472/items/QRNJ364R"],"uri":["http://zotero.org/users/7830472/items/QRNJ364R"],"itemData":{"id":1588,"type":"article-journal","abstract":"Microtubules play critical roles in regulating the activation of NLRP3 inflammasome and microtubule-destabilizing agents such as colchicine have been shown to suppress the activation of this inflammasome. However, it remains largely unknown whether paclitaxel, a microtubule-stabilizing agent being used in cancer therapy, has any influences on NLRP3 inflammasome activation. Here we showed that paclitaxel pre-treatment greatly enhanced ATP- or nigericin-induced NLRP3 inflammasome activation as indicated by increased release of cleaved caspase-1 and mature IL-1β, enhanced formation of ASC speck, and increased gasdermin D cleavage and pyroptosis. Paclitaxel time- and dose-dependently induced α-tubulin acetylation in LPS-primed murine and human macrophages and further increased ATP- or nigericin-induced α-tubulin acetylation. Such increased α-tubulin acetylation was significantly suppressed either by resveratrol or NAD+ (coenzyme required for deacetylase activity of SIRT2), or by genetic knockdown of MEC-17 (gene encoding α-tubulin acetyltransferase 1). Concurrently, the paclitaxel-mediated enhancement of NLRP3 inflammasome activation was significantly suppressed by resveratrol, NAD+, or MEC-17 knockdown, indicating the involvement of paclitaxel-induced α-tubulin acetylation in the augmentation of NLRP3 inflammasome activation. Similar to paclitaxel, epothilone B that is another microtubule-stabilizing agent also induced α-tubulin acetylation and increased NLRP3 inflammasome activation in macrophages in response to ATP treatment. Consistent with the in vitro results, intraperitoneal administration of paclitaxel significantly increased serum IL-1β levels, reduced bacterial burden, dampened infiltration of inflammatory cells in the liver, and improved animal survival in a mouse model of bacterial infection. Collectively, our data indicate that paclitaxel potentiated NLRP3 inflammasome activation by inducing α-tubulin acetylation and thereby conferred enhanced antibacterial innate responses, suggesting its potential application against pathogenic infections beyond its use as a chemotherapeutic agent.","container-title":"Frontiers in Immunology","ISSN":"1664-3224","source":"Frontiers","title":"Paclitaxel Enhances the Innate Immunity by Promoting NLRP3 Inflammasome Activation in Macrophages","URL":"https://www.frontiersin.org/article/10.3389/fimmu.2019.00072","volume":"10","author":[{"family":"Zeng","given":"Qiong-zhen"},{"family":"Yang","given":"Fan"},{"family":"Li","given":"Chen-guang"},{"family":"Xu","given":"Li-hui"},{"family":"He","given":"Xian-hui"},{"family":"Mai","given":"Feng-yi"},{"family":"Zeng","given":"Chen-ying"},{"family":"Zhang","given":"Cheng-cheng"},{"family":"Zha","given":"Qing-bing"},{"family":"Ouyang","given":"Dong-yun"}],"accessed":{"date-parts":[["2022",4,5]]},"issued":{"date-parts":[["2019"]]}}}],"schema":"https://github.com/citation-style-language/schema/raw/master/csl-citation.json"} </w:instrText>
      </w:r>
      <w:r w:rsidR="00734224" w:rsidRPr="005F4353">
        <w:rPr>
          <w:rFonts w:ascii="Times New Roman" w:eastAsia="Times New Roman" w:hAnsi="Times New Roman" w:cs="Times New Roman"/>
          <w:sz w:val="24"/>
          <w:szCs w:val="24"/>
          <w:highlight w:val="yellow"/>
        </w:rPr>
        <w:fldChar w:fldCharType="separate"/>
      </w:r>
      <w:r w:rsidR="00E23F7D" w:rsidRPr="00E23F7D">
        <w:rPr>
          <w:rFonts w:ascii="Times New Roman" w:hAnsi="Times New Roman" w:cs="Times New Roman"/>
          <w:sz w:val="24"/>
          <w:highlight w:val="yellow"/>
        </w:rPr>
        <w:t>(8,37,38)</w:t>
      </w:r>
      <w:r w:rsidR="00734224" w:rsidRPr="005F4353">
        <w:rPr>
          <w:rFonts w:ascii="Times New Roman" w:eastAsia="Times New Roman" w:hAnsi="Times New Roman" w:cs="Times New Roman"/>
          <w:sz w:val="24"/>
          <w:szCs w:val="24"/>
          <w:highlight w:val="yellow"/>
        </w:rPr>
        <w:fldChar w:fldCharType="end"/>
      </w:r>
      <w:r w:rsidR="00734224" w:rsidRPr="005F4353">
        <w:rPr>
          <w:rFonts w:ascii="Times New Roman" w:eastAsia="Times New Roman" w:hAnsi="Times New Roman" w:cs="Times New Roman"/>
          <w:sz w:val="24"/>
          <w:szCs w:val="24"/>
          <w:highlight w:val="yellow"/>
        </w:rPr>
        <w:t>.</w:t>
      </w:r>
      <w:r w:rsidR="00734224">
        <w:rPr>
          <w:rFonts w:ascii="Times New Roman" w:hAnsi="Times New Roman" w:cs="Times New Roman"/>
          <w:sz w:val="24"/>
          <w:szCs w:val="24"/>
        </w:rPr>
        <w:t xml:space="preserve"> </w:t>
      </w:r>
    </w:p>
    <w:p w14:paraId="5DB77540" w14:textId="1D2E1DD2" w:rsidR="005D788E" w:rsidRPr="002E771A" w:rsidRDefault="00216280" w:rsidP="00216280">
      <w:pPr>
        <w:spacing w:after="0" w:line="480" w:lineRule="auto"/>
        <w:jc w:val="both"/>
        <w:rPr>
          <w:rFonts w:ascii="Times New Roman" w:hAnsi="Times New Roman" w:cs="Times New Roman"/>
          <w:sz w:val="24"/>
          <w:szCs w:val="24"/>
        </w:rPr>
      </w:pPr>
      <w:r w:rsidRPr="00216280">
        <w:rPr>
          <w:rFonts w:ascii="Times New Roman" w:hAnsi="Times New Roman" w:cs="Times New Roman"/>
          <w:sz w:val="24"/>
          <w:szCs w:val="24"/>
          <w:highlight w:val="yellow"/>
        </w:rPr>
        <w:t>Having</w:t>
      </w:r>
      <w:r w:rsidR="007624E2">
        <w:rPr>
          <w:rFonts w:ascii="Times New Roman" w:hAnsi="Times New Roman" w:cs="Times New Roman"/>
          <w:sz w:val="24"/>
          <w:szCs w:val="24"/>
        </w:rPr>
        <w:t xml:space="preserve"> </w:t>
      </w:r>
      <w:r w:rsidR="00166D9E" w:rsidRPr="00BE1F03">
        <w:rPr>
          <w:rFonts w:ascii="Times New Roman" w:hAnsi="Times New Roman" w:cs="Times New Roman"/>
          <w:sz w:val="24"/>
          <w:szCs w:val="24"/>
        </w:rPr>
        <w:t xml:space="preserve">assessed that paclitaxel </w:t>
      </w:r>
      <w:r w:rsidR="00166D9E" w:rsidRPr="00BE1F03">
        <w:rPr>
          <w:rFonts w:ascii="Times New Roman" w:hAnsi="Times New Roman" w:cs="Times New Roman"/>
          <w:i/>
          <w:iCs/>
          <w:sz w:val="24"/>
          <w:szCs w:val="24"/>
        </w:rPr>
        <w:t>per se</w:t>
      </w:r>
      <w:r w:rsidR="00166D9E" w:rsidRPr="00BE1F03">
        <w:rPr>
          <w:rFonts w:ascii="Times New Roman" w:hAnsi="Times New Roman" w:cs="Times New Roman"/>
          <w:sz w:val="24"/>
          <w:szCs w:val="24"/>
        </w:rPr>
        <w:t xml:space="preserve">, and not its vehicle </w:t>
      </w:r>
      <w:proofErr w:type="spellStart"/>
      <w:r w:rsidR="00166D9E" w:rsidRPr="00BE1F03">
        <w:rPr>
          <w:rFonts w:ascii="Times New Roman" w:hAnsi="Times New Roman" w:cs="Times New Roman"/>
          <w:sz w:val="24"/>
          <w:szCs w:val="24"/>
        </w:rPr>
        <w:t>Cremophor</w:t>
      </w:r>
      <w:proofErr w:type="spellEnd"/>
      <w:r w:rsidR="00166D9E" w:rsidRPr="00BE1F03">
        <w:rPr>
          <w:rFonts w:ascii="Times New Roman" w:hAnsi="Times New Roman" w:cs="Times New Roman"/>
          <w:sz w:val="24"/>
          <w:szCs w:val="24"/>
        </w:rPr>
        <w:t xml:space="preserve"> EL, is the main responsible for anaphylactoid reactions induced by the chemotherapy treatment </w:t>
      </w:r>
      <w:r w:rsidR="00166D9E" w:rsidRPr="00BE1F03">
        <w:rPr>
          <w:rFonts w:ascii="Times New Roman" w:hAnsi="Times New Roman" w:cs="Times New Roman"/>
          <w:i/>
          <w:iCs/>
          <w:sz w:val="24"/>
          <w:szCs w:val="24"/>
        </w:rPr>
        <w:t>in vivo</w:t>
      </w:r>
      <w:r w:rsidR="00166D9E" w:rsidRPr="00BE1F03">
        <w:rPr>
          <w:rFonts w:ascii="Times New Roman" w:hAnsi="Times New Roman" w:cs="Times New Roman"/>
          <w:sz w:val="24"/>
          <w:szCs w:val="24"/>
        </w:rPr>
        <w:t xml:space="preserve">, </w:t>
      </w:r>
      <w:r w:rsidR="00166D9E">
        <w:rPr>
          <w:rFonts w:ascii="Times New Roman" w:hAnsi="Times New Roman" w:cs="Times New Roman"/>
          <w:sz w:val="24"/>
          <w:szCs w:val="24"/>
        </w:rPr>
        <w:t xml:space="preserve">we demonstrated that </w:t>
      </w:r>
      <w:r w:rsidR="00166D9E" w:rsidRPr="00166D9E">
        <w:rPr>
          <w:rFonts w:ascii="Times New Roman" w:hAnsi="Times New Roman" w:cs="Times New Roman"/>
          <w:sz w:val="24"/>
          <w:szCs w:val="24"/>
          <w:highlight w:val="yellow"/>
        </w:rPr>
        <w:t>C5aR1 as a crucial factor in the pathophysiology of HSRs induced by paclitaxel and can thus be a potential pharmacological target for their prevention and blockade.</w:t>
      </w:r>
      <w:r w:rsidR="00166D9E">
        <w:rPr>
          <w:rFonts w:ascii="Times New Roman" w:hAnsi="Times New Roman" w:cs="Times New Roman"/>
          <w:sz w:val="24"/>
          <w:szCs w:val="24"/>
        </w:rPr>
        <w:t xml:space="preserve"> </w:t>
      </w:r>
      <w:r w:rsidR="00B64B86">
        <w:rPr>
          <w:rFonts w:ascii="Times New Roman" w:hAnsi="Times New Roman" w:cs="Times New Roman"/>
          <w:sz w:val="24"/>
          <w:szCs w:val="24"/>
        </w:rPr>
        <w:t xml:space="preserve">These results, together with those obtained in CIPN, are even more significant </w:t>
      </w:r>
      <w:r w:rsidR="00197176">
        <w:rPr>
          <w:rFonts w:ascii="Times New Roman" w:hAnsi="Times New Roman" w:cs="Times New Roman"/>
          <w:sz w:val="24"/>
          <w:szCs w:val="24"/>
        </w:rPr>
        <w:t>considering that</w:t>
      </w:r>
      <w:r w:rsidR="00B64B86">
        <w:rPr>
          <w:rFonts w:ascii="Times New Roman" w:hAnsi="Times New Roman" w:cs="Times New Roman"/>
          <w:sz w:val="24"/>
          <w:szCs w:val="24"/>
        </w:rPr>
        <w:t xml:space="preserve"> also </w:t>
      </w:r>
      <w:r w:rsidR="00197176">
        <w:rPr>
          <w:rFonts w:ascii="Times New Roman" w:hAnsi="Times New Roman" w:cs="Times New Roman"/>
          <w:sz w:val="24"/>
          <w:szCs w:val="24"/>
        </w:rPr>
        <w:t>treatment</w:t>
      </w:r>
      <w:r w:rsidR="00B64B86">
        <w:rPr>
          <w:rFonts w:ascii="Times New Roman" w:hAnsi="Times New Roman" w:cs="Times New Roman"/>
          <w:sz w:val="24"/>
          <w:szCs w:val="24"/>
        </w:rPr>
        <w:t xml:space="preserve"> with </w:t>
      </w:r>
      <w:r w:rsidR="00401880" w:rsidRPr="005F4353">
        <w:rPr>
          <w:rFonts w:ascii="Times New Roman" w:hAnsi="Times New Roman" w:cs="Times New Roman"/>
          <w:sz w:val="24"/>
          <w:szCs w:val="24"/>
          <w:highlight w:val="yellow"/>
        </w:rPr>
        <w:t xml:space="preserve">other </w:t>
      </w:r>
      <w:proofErr w:type="spellStart"/>
      <w:r w:rsidR="00401880" w:rsidRPr="005F4353">
        <w:rPr>
          <w:rFonts w:ascii="Times New Roman" w:hAnsi="Times New Roman" w:cs="Times New Roman"/>
          <w:sz w:val="24"/>
          <w:szCs w:val="24"/>
          <w:highlight w:val="yellow"/>
        </w:rPr>
        <w:t>taxanes</w:t>
      </w:r>
      <w:proofErr w:type="spellEnd"/>
      <w:r w:rsidR="00401880" w:rsidRPr="005F4353">
        <w:rPr>
          <w:rFonts w:ascii="Times New Roman" w:hAnsi="Times New Roman" w:cs="Times New Roman"/>
          <w:sz w:val="24"/>
          <w:szCs w:val="24"/>
          <w:highlight w:val="yellow"/>
        </w:rPr>
        <w:t xml:space="preserve"> (i.e., docetaxel) and</w:t>
      </w:r>
      <w:r w:rsidR="00401880">
        <w:rPr>
          <w:rFonts w:ascii="Times New Roman" w:hAnsi="Times New Roman" w:cs="Times New Roman"/>
          <w:sz w:val="24"/>
          <w:szCs w:val="24"/>
        </w:rPr>
        <w:t xml:space="preserve"> </w:t>
      </w:r>
      <w:r w:rsidR="00197176">
        <w:rPr>
          <w:rFonts w:ascii="Times New Roman" w:hAnsi="Times New Roman" w:cs="Times New Roman"/>
          <w:sz w:val="24"/>
          <w:szCs w:val="24"/>
        </w:rPr>
        <w:t xml:space="preserve">next-generation </w:t>
      </w:r>
      <w:proofErr w:type="spellStart"/>
      <w:r w:rsidR="00197176">
        <w:rPr>
          <w:rFonts w:ascii="Times New Roman" w:hAnsi="Times New Roman" w:cs="Times New Roman"/>
          <w:sz w:val="24"/>
          <w:szCs w:val="24"/>
        </w:rPr>
        <w:t>taxanes</w:t>
      </w:r>
      <w:proofErr w:type="spellEnd"/>
      <w:r w:rsidR="00197176">
        <w:rPr>
          <w:rFonts w:ascii="Times New Roman" w:hAnsi="Times New Roman" w:cs="Times New Roman"/>
          <w:sz w:val="24"/>
          <w:szCs w:val="24"/>
        </w:rPr>
        <w:t xml:space="preserve"> (i.e. </w:t>
      </w:r>
      <w:r w:rsidR="00B64B86">
        <w:rPr>
          <w:rFonts w:ascii="Times New Roman" w:hAnsi="Times New Roman" w:cs="Times New Roman"/>
          <w:sz w:val="24"/>
          <w:szCs w:val="24"/>
        </w:rPr>
        <w:t xml:space="preserve">nab-paclitaxel, an albumin-bound </w:t>
      </w:r>
      <w:r w:rsidR="00B64B86">
        <w:rPr>
          <w:rFonts w:ascii="Times New Roman" w:hAnsi="Times New Roman" w:cs="Times New Roman"/>
          <w:sz w:val="24"/>
          <w:szCs w:val="24"/>
        </w:rPr>
        <w:lastRenderedPageBreak/>
        <w:t>solvent-free paclitaxel formulation</w:t>
      </w:r>
      <w:r w:rsidR="00197176">
        <w:rPr>
          <w:rFonts w:ascii="Times New Roman" w:hAnsi="Times New Roman" w:cs="Times New Roman"/>
          <w:sz w:val="24"/>
          <w:szCs w:val="24"/>
        </w:rPr>
        <w:t>) is associated with the development of CIPN and HSRs</w:t>
      </w:r>
      <w:r w:rsidR="00A96246">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gBmeA73m","properties":{"formattedCitation":"(39\\uc0\\u8211{}41)","plainCitation":"(39–41)","noteIndex":0},"citationItems":[{"id":1030,"uris":["http://zotero.org/users/7830472/items/2ZJ3MMG2"],"uri":["http://zotero.org/users/7830472/items/2ZJ3MMG2"],"itemData":{"id":1030,"type":"article-journal","abstract":"Nab-paclitaxel, a Cremophor EL-free formulation of paclitaxel, is used to treat various malignancies. Peripheral neuropathy is one of its major toxicities, although the overall incidence remains unclear. We performed a meta-analysis to calculate the incidence of peripheral neuropathy in cancer patients treated with nab-paclitaxel and to compare the relative risk (RR) with conventional taxanes. The electronic databases were searched for relevant clinical trials. Eligible studies included phase II and III prospective clinical trials of cancer patients treated with nab-paclitaxel with toxicity profile on peripheral neuropathy. Statistical analyses were done to calculate summary incidences, RRs and 95% confidence intervals (CI), using fixed-effects or random-effects models based on the heterogeneity of the included studies. Nineteen trials were selected for the meta-analysis, yielding a total of 2878 cancer patients. The overall incidences of peripheral neuropathy (all-grade) was 51.0% (95% CI: 45.1-57.6%), and that of high-grade peripheral neuropathy was 12.4% (9.8-15.7%). The RRs of peripheral neuropathy of nab-paclitaxel compared to taxanes were not increased for all-grade and high-grade peripheral neuropathy. Nab-paclitaxel is associated with an increased risk of developing peripheral neuropathy. Future clinical studies are still needed to investigate the risk reduction and possible use of nab-paclitaxel.","container-title":"European Journal of Cancer Care","DOI":"10.1111/ecc.12407","ISSN":"1365-2354","issue":"5","journalAbbreviation":"Eur J Cancer Care (Engl)","language":"eng","note":"PMID: 26537178","source":"PubMed","title":"Incidence and risk of peripheral neuropathy with nab-paclitaxel in patients with cancer: a meta-analysis","title-short":"Incidence and risk of peripheral neuropathy with nab-paclitaxel in patients with cancer","volume":"26","author":[{"family":"Peng","given":"L."},{"family":"Bu","given":"Z."},{"family":"Ye","given":"X."},{"family":"Zhou","given":"Y."},{"family":"Zhao","given":"Q."}],"issued":{"date-parts":[["2017",9]]}}},{"id":1028,"uris":["http://zotero.org/users/7830472/items/UKNJWV8T"],"uri":["http://zotero.org/users/7830472/items/UKNJWV8T"],"itemData":{"id":1028,"type":"article-journal","abstract":"Paclitaxel-induced peripheral neuropathy is a common reason for dose reduction or early cessation of therapy. Nab-paclitaxel was developed to provide additional clinical benefits and overcome the safety drawbacks of solvent-based paclitaxel. However, the incidence of peripheral neuropathy induced by nab-paclitaxel was reported higher than solvent-based paclitaxel but evidence remains inconsistent. Therefore, we conducted a meta-analysis to compare the incidence and severity of peripheral neuropathy between nab-paclitaxel and solvent-based paclitaxel mono-chemotherapy. In total, 24 articles were included in this meta-analysis. Results revealed the incidence of peripheral neuropathy induced by nab-paclitaxel was higher than solvent-based paclitaxel. The dosage and assessment method could influence the comparison of the incidence and severity of peripheral neuropathy between nab-paclitaxel and solvent-based paclitaxel. Current evidence suggests the incidence of peripheral neuropathy induced by nab-paclitaxel was higher than solvent-based paclitaxel among cancer patients received mono-chemotherapy. When received nab-paclitaxel, more attention should be paid to peripheral neuropathy.","container-title":"Critical Reviews in Oncology/Hematology","DOI":"10.1016/j.critrevonc.2019.04.021","ISSN":"1040-8428","journalAbbreviation":"Critical Reviews in Oncology/Hematology","language":"en","page":"16-23","source":"ScienceDirect","title":"Does nab-paclitaxel have a higher incidence of peripheral neuropathy than solvent-based paclitaxel? Evidence from a systematic review and meta-analysis","title-short":"Does nab-paclitaxel have a higher incidence of peripheral neuropathy than solvent-based paclitaxel?","volume":"139","author":[{"family":"Guo","given":"Xi"},{"family":"Sun","given":"Hong"},{"family":"Dong","given":"Jihong"},{"family":"Feng","given":"Yi"},{"family":"Li","given":"Hong"},{"family":"Zhuang","given":"Rongyuan"},{"family":"Wang","given":"Peipei"},{"family":"Cai","given":"Weimin"},{"family":"Zhou","given":"Yuhong"}],"issued":{"date-parts":[["2019",7,1]]}}},{"id":281,"uris":["http://zotero.org/users/7830472/items/PA7P6AEM"],"uri":["http://zotero.org/users/7830472/items/PA7P6AEM"],"itemData":{"id":281,"type":"article-journal","abstract":"Taxanes (a class of chemotherapeutic agents) are an important cause of hypersensitivity reactions (HSRs) in cancer patients. During the last decade, the development of rapid drug desensitization has been key to allow patients with HSRs to taxanes to be safely re-treated although the mechanisms of these HSRs are not fully understood. Earlier studies suggested that solvents, such as Cremophor EL used to solubilize paclitaxel, were responsible for HSRs through complement activation, but recent findings have raised the possibility that some of these HSRs are IgE-mediated. Taxane skin testing, which identifies patients with an IgE-mediated sensitivity, appears as a promising diagnostic and risk stratification tool in the management of patients with HSRs to taxanes. The management of patients following a HSR involves risk stratification and re-exposure could be performed either through rapid drug desensitization or graded challenge based on the severity of the initial HSR and the skin test result. Rapid drug desensitization has been shown to be an effective and safe method to re-introduce taxanes in hundreds of patients, including those with life-threatening HSRs. Patients with non-severe delayed skin HSRs may benefit from rapid drug desensitization since they may be at increased risk for an immediate HSR upon re-exposure. This review focuses on the clinical presentation, diagnosis, and novel mechanisms of immediate HSRs to taxanes. A new management strategy for HSRs to taxanes based on skin testing and rapid drug desensitization is proposed.","container-title":"Clinical Reviews in Allergy &amp; Immunology","DOI":"10.1007/s12016-014-8416-0","ISSN":"1559-0267","issue":"2","journalAbbreviation":"Clin Rev Allergy Immunol","language":"eng","note":"PMID: 24740483","page":"177-191","source":"PubMed","title":"Re-visiting Hypersensitivity Reactions to Taxanes: A Comprehensive Review","title-short":"Re-visiting Hypersensitivity Reactions to Taxanes","volume":"49","author":[{"family":"Picard","given":"Matthieu"},{"family":"Castells","given":"Mariana C."}],"issued":{"date-parts":[["2015",10]]}}}],"schema":"https://github.com/citation-style-language/schema/raw/master/csl-citation.json"} </w:instrText>
      </w:r>
      <w:r w:rsidR="00A96246">
        <w:rPr>
          <w:rFonts w:ascii="Times New Roman" w:hAnsi="Times New Roman" w:cs="Times New Roman"/>
          <w:sz w:val="24"/>
          <w:szCs w:val="24"/>
        </w:rPr>
        <w:fldChar w:fldCharType="separate"/>
      </w:r>
      <w:r w:rsidR="00E23F7D" w:rsidRPr="00E23F7D">
        <w:rPr>
          <w:rFonts w:ascii="Times New Roman" w:hAnsi="Times New Roman" w:cs="Times New Roman"/>
          <w:sz w:val="24"/>
          <w:szCs w:val="24"/>
        </w:rPr>
        <w:t>(39–41)</w:t>
      </w:r>
      <w:r w:rsidR="00A96246">
        <w:rPr>
          <w:rFonts w:ascii="Times New Roman" w:hAnsi="Times New Roman" w:cs="Times New Roman"/>
          <w:sz w:val="24"/>
          <w:szCs w:val="24"/>
        </w:rPr>
        <w:fldChar w:fldCharType="end"/>
      </w:r>
      <w:r w:rsidR="00197176">
        <w:rPr>
          <w:rFonts w:ascii="Times New Roman" w:hAnsi="Times New Roman" w:cs="Times New Roman"/>
          <w:sz w:val="24"/>
          <w:szCs w:val="24"/>
        </w:rPr>
        <w:t>.</w:t>
      </w:r>
    </w:p>
    <w:p w14:paraId="799F0FCA" w14:textId="5708CB81" w:rsidR="00AE3CF1" w:rsidRDefault="004F2B92" w:rsidP="00B93537">
      <w:pPr>
        <w:spacing w:after="0" w:line="480" w:lineRule="auto"/>
        <w:jc w:val="both"/>
        <w:rPr>
          <w:rFonts w:ascii="Times New Roman" w:hAnsi="Times New Roman" w:cs="Times New Roman"/>
          <w:sz w:val="24"/>
          <w:szCs w:val="24"/>
        </w:rPr>
      </w:pPr>
      <w:r w:rsidRPr="007F66BA">
        <w:rPr>
          <w:rFonts w:ascii="Times New Roman" w:eastAsia="Times New Roman" w:hAnsi="Times New Roman" w:cs="Times New Roman"/>
          <w:sz w:val="24"/>
          <w:szCs w:val="24"/>
          <w:highlight w:val="yellow"/>
        </w:rPr>
        <w:t>Since the importance of complement system in cancer biology has been demonstrated, the role of C5a-C5aR1 axis in the pathogenesis of different types of cancer has been explored in several studies along with the potential therapeutic effect of its inhibition. In particular, the effects of C5a deficiency and C5aR1 inhibition have been evaluated in mice with colorectal</w:t>
      </w:r>
      <w:r w:rsidR="007F66BA" w:rsidRPr="007F66BA">
        <w:rPr>
          <w:rFonts w:ascii="Times New Roman" w:eastAsia="Times New Roman" w:hAnsi="Times New Roman" w:cs="Times New Roman"/>
          <w:sz w:val="24"/>
          <w:szCs w:val="24"/>
          <w:highlight w:val="yellow"/>
        </w:rPr>
        <w:fldChar w:fldCharType="begin"/>
      </w:r>
      <w:r w:rsidR="00E23F7D">
        <w:rPr>
          <w:rFonts w:ascii="Times New Roman" w:eastAsia="Times New Roman" w:hAnsi="Times New Roman" w:cs="Times New Roman"/>
          <w:sz w:val="24"/>
          <w:szCs w:val="24"/>
          <w:highlight w:val="yellow"/>
        </w:rPr>
        <w:instrText xml:space="preserve"> ADDIN ZOTERO_ITEM CSL_CITATION {"citationID":"5DWG2Lid","properties":{"formattedCitation":"(42)","plainCitation":"(42)","noteIndex":0},"citationItems":[{"id":1594,"uris":["http://zotero.org/users/7830472/items/GAHBUZSM"],"uri":["http://zotero.org/users/7830472/items/GAHBUZSM"],"itemData":{"id":1594,"type":"article-journal","abstract":"Numerous factors have been claimed to play important roles in colorectal cancer (CRC) tumorigenesis, including myeloid-derived suppressor cells (MDSCs) and other immune cells, cytokines, and chemokines; however, the precise mechanisms of colorectal tumorigenesis remain elusive, and there is a lack of effective preventive treatments. Here, we investigated the role of complement system, a key regulator of immune surveillance and homeostasis, in colorectal tumorigenesis. Methods: The prototypical CRC model was induced by combined administration of azoxymethane (AOM)/ dextran sulfate sodium (DSS) in Wild-type (WT), C3-, C5-, C5ar1-, and C5ar2-deficient mice. Using flow cytometry, immunohistochemical staining and multiplex bead assay, we profiled the immune cells, cytokines and chemokines. Bone marrow transplantation was employed to determine the contribution of immune cells in colorectal tumorigenesis. Further, we used C5aR1 antagonist PMX205 to investigate the protective role in colorectal tumorigenesis. Results: Complement was extensively activated in inflamed tissues of AOM/DSS-induced murine CRC model, leading to multifaceted consequences. The deficiency of complement C5 or especially C5ar1, but not C3 almost completely prevented CRC tumorigenesis. C5a/C5aR1 signaling recruited MDSCs into the inflamed colorectum to impair CD8+ T cells, and modulated the production of critical cytokines and chemokines, thus initiating CRC. Moreover, the C5aR1 antagonist PMX205 strongly impeded colorectal tumorigenesis. Bone marrow transplantation further revealed that C5aR1 expression by immune cells was critical for colorectal tumorigenesis. Conclusion: Our study identifies C5a/C5aR1 signaling as a vital immunomodulatory program in CRC tumorigenesis and suggests a feasible preventive strategy.","container-title":"Theranostics","DOI":"10.7150/thno.45058","ISSN":"1838-7640","issue":"19","journalAbbreviation":"Theranostics","language":"eng","note":"PMID: 32754267\nPMCID: PMC7392014","page":"8619-8632","source":"PubMed","title":"C5aR1 is a master regulator in Colorectal Tumorigenesis via Immune modulation","volume":"10","author":[{"family":"Ding","given":"Peipei"},{"family":"Li","given":"Ling"},{"family":"Li","given":"Luying"},{"family":"Lv","given":"Xinyue"},{"family":"Zhou","given":"Danlei"},{"family":"Wang","given":"Qingkai"},{"family":"Chen","given":"Jianfeng"},{"family":"Yang","given":"Chaoqun"},{"family":"Xu","given":"Enjie"},{"family":"Dai","given":"Weixing"},{"family":"Zhang","given":"Xin"},{"family":"Wang","given":"Na"},{"family":"Wang","given":"Qi"},{"family":"Zhang","given":"Wei"},{"family":"Zhang","given":"Long"},{"family":"Zhou","given":"Yuzhen"},{"family":"Gu","given":"Hongyu"},{"family":"Lei","given":"Qunying"},{"family":"Zhou","given":"Xuhui"},{"family":"Hu","given":"Weiguo"}],"issued":{"date-parts":[["2020"]]}}}],"schema":"https://github.com/citation-style-language/schema/raw/master/csl-citation.json"} </w:instrText>
      </w:r>
      <w:r w:rsidR="007F66BA" w:rsidRPr="007F66BA">
        <w:rPr>
          <w:rFonts w:ascii="Times New Roman" w:eastAsia="Times New Roman" w:hAnsi="Times New Roman" w:cs="Times New Roman"/>
          <w:sz w:val="24"/>
          <w:szCs w:val="24"/>
          <w:highlight w:val="yellow"/>
        </w:rPr>
        <w:fldChar w:fldCharType="separate"/>
      </w:r>
      <w:r w:rsidR="00E23F7D" w:rsidRPr="00E23F7D">
        <w:rPr>
          <w:rFonts w:ascii="Times New Roman" w:hAnsi="Times New Roman" w:cs="Times New Roman"/>
          <w:sz w:val="24"/>
          <w:highlight w:val="yellow"/>
        </w:rPr>
        <w:t>(42)</w:t>
      </w:r>
      <w:r w:rsidR="007F66BA" w:rsidRPr="007F66BA">
        <w:rPr>
          <w:rFonts w:ascii="Times New Roman" w:eastAsia="Times New Roman" w:hAnsi="Times New Roman" w:cs="Times New Roman"/>
          <w:sz w:val="24"/>
          <w:szCs w:val="24"/>
          <w:highlight w:val="yellow"/>
        </w:rPr>
        <w:fldChar w:fldCharType="end"/>
      </w:r>
      <w:r w:rsidRPr="007F66BA">
        <w:rPr>
          <w:rFonts w:ascii="Times New Roman" w:eastAsia="Times New Roman" w:hAnsi="Times New Roman" w:cs="Times New Roman"/>
          <w:sz w:val="24"/>
          <w:szCs w:val="24"/>
          <w:highlight w:val="yellow"/>
        </w:rPr>
        <w:t xml:space="preserve"> and lung cancer</w:t>
      </w:r>
      <w:r w:rsidR="007F66BA" w:rsidRPr="007F66BA">
        <w:rPr>
          <w:rFonts w:ascii="Times New Roman" w:eastAsia="Times New Roman" w:hAnsi="Times New Roman" w:cs="Times New Roman"/>
          <w:sz w:val="24"/>
          <w:szCs w:val="24"/>
          <w:highlight w:val="yellow"/>
        </w:rPr>
        <w:fldChar w:fldCharType="begin"/>
      </w:r>
      <w:r w:rsidR="00E23F7D">
        <w:rPr>
          <w:rFonts w:ascii="Times New Roman" w:eastAsia="Times New Roman" w:hAnsi="Times New Roman" w:cs="Times New Roman"/>
          <w:sz w:val="24"/>
          <w:szCs w:val="24"/>
          <w:highlight w:val="yellow"/>
        </w:rPr>
        <w:instrText xml:space="preserve"> ADDIN ZOTERO_ITEM CSL_CITATION {"citationID":"metZNN8V","properties":{"formattedCitation":"(43)","plainCitation":"(43)","noteIndex":0},"citationItems":[{"id":1596,"uris":["http://zotero.org/users/7830472/items/BGKHCDD5"],"uri":["http://zotero.org/users/7830472/items/BGKHCDD5"],"itemData":{"id":1596,"type":"article-journal","abstract":"Disruption of the programmed cell death protein 1 (PD-1) pathway with immune checkpoint inhibitors represents a major breakthrough in the treatment of non-small cell lung cancer. We hypothesized that combined inhibition of C5a/C5aR1 and PD-1 signaling may have a synergistic antitumor effect. The RMP1-14 antibody was used to block PD-1, and an L-aptamer was used to inhibit signaling of complement C5a with its receptors. Using syngeneic models of lung cancer, we demonstrate that the combination of C5a and PD-1 blockade markedly reduces tumor growth and metastasis and leads to prolonged survival. This effect is accompanied by a negative association between the frequency of CD8 T cells and myeloid-derived suppressor cells within tumors, which may result in a more complete reversal of CD8 T-cell exhaustion. Our study provides support for the clinical evaluation of anti-PD-1 and anti-C5a drugs as a novel combination therapeutic strategy for lung cancer.Significance: Using a variety of preclinical models of lung cancer, we demonstrate that the blockade of C5a results in a substantial improvement in the efficacy of anti-PD-1 antibodies against lung cancer growth and metastasis. This study provides the preclinical rationale for the combined blockade of PD-1/PD-L1 and C5a to restore antitumor immune responses, inhibit tumor cell growth, and improve outcomes of patients with lung cancer. Cancer Discov; 7(7); 694-703. ©2017 AACR.This article is highlighted in the In This Issue feature, p. 653.","container-title":"Cancer Discovery","DOI":"10.1158/2159-8290.CD-16-1184","ISSN":"2159-8290","issue":"7","journalAbbreviation":"Cancer Discov","language":"eng","note":"PMID: 28288993","page":"694-703","source":"PubMed","title":"A Combined PD-1/C5a Blockade Synergistically Protects against Lung Cancer Growth and Metastasis","volume":"7","author":[{"family":"Ajona","given":"Daniel"},{"family":"Ortiz-Espinosa","given":"Sergio"},{"family":"Moreno","given":"Haritz"},{"family":"Lozano","given":"Teresa"},{"family":"Pajares","given":"María J."},{"family":"Agorreta","given":"Jackeline"},{"family":"Bértolo","given":"Cristina"},{"family":"Lasarte","given":"Juan J."},{"family":"Vicent","given":"Silvestre"},{"family":"Hoehlig","given":"Kai"},{"family":"Vater","given":"Axel"},{"family":"Lecanda","given":"Fernando"},{"family":"Montuenga","given":"Luis M."},{"family":"Pio","given":"Ruben"}],"issued":{"date-parts":[["2017",7]]}}}],"schema":"https://github.com/citation-style-language/schema/raw/master/csl-citation.json"} </w:instrText>
      </w:r>
      <w:r w:rsidR="007F66BA" w:rsidRPr="007F66BA">
        <w:rPr>
          <w:rFonts w:ascii="Times New Roman" w:eastAsia="Times New Roman" w:hAnsi="Times New Roman" w:cs="Times New Roman"/>
          <w:sz w:val="24"/>
          <w:szCs w:val="24"/>
          <w:highlight w:val="yellow"/>
        </w:rPr>
        <w:fldChar w:fldCharType="separate"/>
      </w:r>
      <w:r w:rsidR="00E23F7D" w:rsidRPr="00E23F7D">
        <w:rPr>
          <w:rFonts w:ascii="Times New Roman" w:hAnsi="Times New Roman" w:cs="Times New Roman"/>
          <w:sz w:val="24"/>
          <w:highlight w:val="yellow"/>
        </w:rPr>
        <w:t>(43)</w:t>
      </w:r>
      <w:r w:rsidR="007F66BA" w:rsidRPr="007F66BA">
        <w:rPr>
          <w:rFonts w:ascii="Times New Roman" w:eastAsia="Times New Roman" w:hAnsi="Times New Roman" w:cs="Times New Roman"/>
          <w:sz w:val="24"/>
          <w:szCs w:val="24"/>
          <w:highlight w:val="yellow"/>
        </w:rPr>
        <w:fldChar w:fldCharType="end"/>
      </w:r>
      <w:r w:rsidRPr="007F66BA">
        <w:rPr>
          <w:rFonts w:ascii="Times New Roman" w:eastAsia="Times New Roman" w:hAnsi="Times New Roman" w:cs="Times New Roman"/>
          <w:sz w:val="24"/>
          <w:szCs w:val="24"/>
          <w:highlight w:val="yellow"/>
        </w:rPr>
        <w:t>, demonstrating the efficient reduction of tumor size and the enhancement of the effects of anti-cancer chemotherapy. Moreover, preclinical studies have also suggested an additive effect on tumor size reduction of anti-complement drugs with immune checkpoint inhibitors, possibly due to the inhibitory effect of complement blockade on myeloid cell recruitment and polarization</w:t>
      </w:r>
      <w:r w:rsidR="007F66BA" w:rsidRPr="007F66BA">
        <w:rPr>
          <w:rFonts w:ascii="Times New Roman" w:eastAsia="Times New Roman" w:hAnsi="Times New Roman" w:cs="Times New Roman"/>
          <w:sz w:val="24"/>
          <w:szCs w:val="24"/>
          <w:highlight w:val="yellow"/>
        </w:rPr>
        <w:fldChar w:fldCharType="begin"/>
      </w:r>
      <w:r w:rsidR="00E23F7D">
        <w:rPr>
          <w:rFonts w:ascii="Times New Roman" w:eastAsia="Times New Roman" w:hAnsi="Times New Roman" w:cs="Times New Roman"/>
          <w:sz w:val="24"/>
          <w:szCs w:val="24"/>
          <w:highlight w:val="yellow"/>
        </w:rPr>
        <w:instrText xml:space="preserve"> ADDIN ZOTERO_ITEM CSL_CITATION {"citationID":"BOW1Esc3","properties":{"formattedCitation":"(43,44)","plainCitation":"(43,44)","noteIndex":0},"citationItems":[{"id":1596,"uris":["http://zotero.org/users/7830472/items/BGKHCDD5"],"uri":["http://zotero.org/users/7830472/items/BGKHCDD5"],"itemData":{"id":1596,"type":"article-journal","abstract":"Disruption of the programmed cell death protein 1 (PD-1) pathway with immune checkpoint inhibitors represents a major breakthrough in the treatment of non-small cell lung cancer. We hypothesized that combined inhibition of C5a/C5aR1 and PD-1 signaling may have a synergistic antitumor effect. The RMP1-14 antibody was used to block PD-1, and an L-aptamer was used to inhibit signaling of complement C5a with its receptors. Using syngeneic models of lung cancer, we demonstrate that the combination of C5a and PD-1 blockade markedly reduces tumor growth and metastasis and leads to prolonged survival. This effect is accompanied by a negative association between the frequency of CD8 T cells and myeloid-derived suppressor cells within tumors, which may result in a more complete reversal of CD8 T-cell exhaustion. Our study provides support for the clinical evaluation of anti-PD-1 and anti-C5a drugs as a novel combination therapeutic strategy for lung cancer.Significance: Using a variety of preclinical models of lung cancer, we demonstrate that the blockade of C5a results in a substantial improvement in the efficacy of anti-PD-1 antibodies against lung cancer growth and metastasis. This study provides the preclinical rationale for the combined blockade of PD-1/PD-L1 and C5a to restore antitumor immune responses, inhibit tumor cell growth, and improve outcomes of patients with lung cancer. Cancer Discov; 7(7); 694-703. ©2017 AACR.This article is highlighted in the In This Issue feature, p. 653.","container-title":"Cancer Discovery","DOI":"10.1158/2159-8290.CD-16-1184","ISSN":"2159-8290","issue":"7","journalAbbreviation":"Cancer Discov","language":"eng","note":"PMID: 28288993","page":"694-703","source":"PubMed","title":"A Combined PD-1/C5a Blockade Synergistically Protects against Lung Cancer Growth and Metastasis","volume":"7","author":[{"family":"Ajona","given":"Daniel"},{"family":"Ortiz-Espinosa","given":"Sergio"},{"family":"Moreno","given":"Haritz"},{"family":"Lozano","given":"Teresa"},{"family":"Pajares","given":"María J."},{"family":"Agorreta","given":"Jackeline"},{"family":"Bértolo","given":"Cristina"},{"family":"Lasarte","given":"Juan J."},{"family":"Vicent","given":"Silvestre"},{"family":"Hoehlig","given":"Kai"},{"family":"Vater","given":"Axel"},{"family":"Lecanda","given":"Fernando"},{"family":"Montuenga","given":"Luis M."},{"family":"Pio","given":"Ruben"}],"issued":{"date-parts":[["2017",7]]}}},{"id":1598,"uris":["http://zotero.org/users/7830472/items/FQ7C43PK"],"uri":["http://zotero.org/users/7830472/items/FQ7C43PK"],"itemData":{"id":1598,"type":"article-journal","abstract":"Although it was long believed that the complement system helps the body to identify and remove transformed cells, it is now clear that complement activation contributes to carcinogenesis and can also help tumors to escape immune-elimination. Complement is activated by several different mechanisms in various types of cancer, and complement activation fragments have multiple different downstream effects on cancer cells and throughout the tumor microenvironment. Thus, the role of complement activation in tumor biology may vary among different types of cancer and over time within a single tumor. In multiple different pre-clinical models, however, complement activation has been shown to recruit immunosuppressive myeloid cells into the tumor microenvironment. These cells, in turn, suppress anti-tumor T cell immunity, enabling the tumor to grow. Based on extensive pre-clinical work, therapeutic complement inhibitors hold great promise as a new class of immunotherapy. A greater understanding of the role of complement in tumor biology will improve our ability to identify those patients most likely to benefit from this treatment and to rationally combine complement inhibitors with other cancer therapies.","container-title":"Antibodies","DOI":"10.3390/antib9040061","ISSN":"2073-4468","issue":"4","journalAbbreviation":"Antibodies (Basel)","note":"PMID: 33167384\nPMCID: PMC7709115","page":"61","source":"PubMed Central","title":"Complement and Cancer—A Dysfunctional Relationship?","volume":"9","author":[{"family":"Thurman","given":"Joshua M."},{"family":"Laskowski","given":"Jennifer"},{"family":"Nemenoff","given":"Raphael A."}],"issued":{"date-parts":[["2020",11,5]]}}}],"schema":"https://github.com/citation-style-language/schema/raw/master/csl-citation.json"} </w:instrText>
      </w:r>
      <w:r w:rsidR="007F66BA" w:rsidRPr="007F66BA">
        <w:rPr>
          <w:rFonts w:ascii="Times New Roman" w:eastAsia="Times New Roman" w:hAnsi="Times New Roman" w:cs="Times New Roman"/>
          <w:sz w:val="24"/>
          <w:szCs w:val="24"/>
          <w:highlight w:val="yellow"/>
        </w:rPr>
        <w:fldChar w:fldCharType="separate"/>
      </w:r>
      <w:r w:rsidR="00E23F7D" w:rsidRPr="00E23F7D">
        <w:rPr>
          <w:rFonts w:ascii="Times New Roman" w:hAnsi="Times New Roman" w:cs="Times New Roman"/>
          <w:sz w:val="24"/>
          <w:highlight w:val="yellow"/>
        </w:rPr>
        <w:t>(43,44)</w:t>
      </w:r>
      <w:r w:rsidR="007F66BA" w:rsidRPr="007F66BA">
        <w:rPr>
          <w:rFonts w:ascii="Times New Roman" w:eastAsia="Times New Roman" w:hAnsi="Times New Roman" w:cs="Times New Roman"/>
          <w:sz w:val="24"/>
          <w:szCs w:val="24"/>
          <w:highlight w:val="yellow"/>
        </w:rPr>
        <w:fldChar w:fldCharType="end"/>
      </w:r>
      <w:r w:rsidRPr="007F66BA">
        <w:rPr>
          <w:rFonts w:ascii="Times New Roman" w:eastAsia="Times New Roman" w:hAnsi="Times New Roman" w:cs="Times New Roman"/>
          <w:sz w:val="24"/>
          <w:szCs w:val="24"/>
          <w:highlight w:val="yellow"/>
        </w:rPr>
        <w:t>.</w:t>
      </w:r>
      <w:r w:rsidRPr="0009616C">
        <w:rPr>
          <w:rFonts w:ascii="Times New Roman" w:eastAsia="Times New Roman" w:hAnsi="Times New Roman" w:cs="Times New Roman"/>
          <w:sz w:val="24"/>
          <w:szCs w:val="24"/>
        </w:rPr>
        <w:t xml:space="preserve"> </w:t>
      </w:r>
      <w:r w:rsidR="00CB222A">
        <w:rPr>
          <w:rFonts w:ascii="Times New Roman" w:hAnsi="Times New Roman" w:cs="Times New Roman"/>
          <w:sz w:val="24"/>
          <w:szCs w:val="24"/>
        </w:rPr>
        <w:t>In combination with paclitaxel, s</w:t>
      </w:r>
      <w:r w:rsidR="00AE3CF1">
        <w:rPr>
          <w:rFonts w:ascii="Times New Roman" w:hAnsi="Times New Roman" w:cs="Times New Roman"/>
          <w:sz w:val="24"/>
          <w:szCs w:val="24"/>
        </w:rPr>
        <w:t xml:space="preserve">everal </w:t>
      </w:r>
      <w:r w:rsidR="00B63C8E">
        <w:rPr>
          <w:rFonts w:ascii="Times New Roman" w:hAnsi="Times New Roman" w:cs="Times New Roman"/>
          <w:sz w:val="24"/>
          <w:szCs w:val="24"/>
        </w:rPr>
        <w:t>immunotherapies</w:t>
      </w:r>
      <w:r w:rsidR="00AE3CF1">
        <w:rPr>
          <w:rFonts w:ascii="Times New Roman" w:hAnsi="Times New Roman" w:cs="Times New Roman"/>
          <w:sz w:val="24"/>
          <w:szCs w:val="24"/>
        </w:rPr>
        <w:t xml:space="preserve"> have been </w:t>
      </w:r>
      <w:r w:rsidR="00623BD0">
        <w:rPr>
          <w:rFonts w:ascii="Times New Roman" w:hAnsi="Times New Roman" w:cs="Times New Roman"/>
          <w:sz w:val="24"/>
          <w:szCs w:val="24"/>
        </w:rPr>
        <w:t xml:space="preserve">already </w:t>
      </w:r>
      <w:r w:rsidR="00AE3CF1">
        <w:rPr>
          <w:rFonts w:ascii="Times New Roman" w:hAnsi="Times New Roman" w:cs="Times New Roman"/>
          <w:sz w:val="24"/>
          <w:szCs w:val="24"/>
        </w:rPr>
        <w:t xml:space="preserve">tested </w:t>
      </w:r>
      <w:r w:rsidR="00623BD0">
        <w:rPr>
          <w:rFonts w:ascii="Times New Roman" w:hAnsi="Times New Roman" w:cs="Times New Roman"/>
          <w:sz w:val="24"/>
          <w:szCs w:val="24"/>
        </w:rPr>
        <w:t xml:space="preserve">in </w:t>
      </w:r>
      <w:r w:rsidR="00AE3CF1">
        <w:rPr>
          <w:rFonts w:ascii="Times New Roman" w:hAnsi="Times New Roman" w:cs="Times New Roman"/>
          <w:sz w:val="24"/>
          <w:szCs w:val="24"/>
        </w:rPr>
        <w:t>preclinical and clinical trials</w:t>
      </w:r>
      <w:r w:rsidR="00CB222A">
        <w:rPr>
          <w:rFonts w:ascii="Times New Roman" w:hAnsi="Times New Roman" w:cs="Times New Roman"/>
          <w:sz w:val="24"/>
          <w:szCs w:val="24"/>
        </w:rPr>
        <w:t xml:space="preserve"> for the treatment of different types of tumor and showed</w:t>
      </w:r>
      <w:r w:rsidR="00485C6D">
        <w:rPr>
          <w:rFonts w:ascii="Times New Roman" w:hAnsi="Times New Roman" w:cs="Times New Roman"/>
          <w:sz w:val="24"/>
          <w:szCs w:val="24"/>
        </w:rPr>
        <w:t xml:space="preserve"> promising results improv</w:t>
      </w:r>
      <w:r w:rsidR="00CB222A">
        <w:rPr>
          <w:rFonts w:ascii="Times New Roman" w:hAnsi="Times New Roman" w:cs="Times New Roman"/>
          <w:sz w:val="24"/>
          <w:szCs w:val="24"/>
        </w:rPr>
        <w:t>ing paclitaxel</w:t>
      </w:r>
      <w:r w:rsidR="00485C6D">
        <w:rPr>
          <w:rFonts w:ascii="Times New Roman" w:hAnsi="Times New Roman" w:cs="Times New Roman"/>
          <w:sz w:val="24"/>
          <w:szCs w:val="24"/>
        </w:rPr>
        <w:t xml:space="preserve"> antitumoral activity</w:t>
      </w:r>
      <w:r w:rsidR="00485C6D">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BQpB28nR","properties":{"formattedCitation":"(45\\uc0\\u8211{}47)","plainCitation":"(45–47)","noteIndex":0},"citationItems":[{"id":1024,"uris":["http://zotero.org/users/7830472/items/7SFEAF5P"],"uri":["http://zotero.org/users/7830472/items/7SFEAF5P"],"itemData":{"id":1024,"type":"article-journal","abstract":"Purpose: Chemokine receptor 1 (CXCR1) is recognized as an actionable receptor selectively expressed by breast cancer stem cells (BCSCs). Reparixin is an investigational allosteric inhibitor of chemokine receptors 1 and 2 (CXCR1/2), and demonstrates activity against BCSCs in human breast cancer xenografts. This phase Ib clinical trial examined dose, safety, and pharmacokinetics of paclitaxel plus reparixin therapy, and explored effects of reparixin on BCSCs in patients with metastatic breast cancer (MBC) (trial registration ID: NCT02001974).\nExperimental Design: Eligible patients had MBC and were candidates for paclitaxel therapy. Study treatment included a 3-day run-in with reparixin oral tablets three times a day, followed by paclitaxel 80 mg/m2/week (days 1, 8, and 15 for 28-day cycle) + reparixin tablets three times a day for 21/28 days; three dose cohorts were examined in a 3+3 dose escalation schema. Additional patients were recruited into an expansion cohort at the recommended phase II dose to further explore pharmacokinetics, safety, and biological effects of the combination therapy.\nResults: There were neither G4–5 adverse events nor serious adverse events related to study therapy and no interactions between reparixin and paclitaxel to influence their respective pharmacokinetic profiles. A 30% response rate was recorded, with durable responses &gt;12 months in two patients. Exploratory biomarker analysis was inconclusive for therapy effect on BCSCs.\nConclusions: Weekly paclitaxel plus reparixin in MBC appeared to be safe and tolerable, with demonstrated responses in the enrolled population. Dose level 3, 1200 mg orally three times a day, was selected for further study in a randomized phase II trial (NCT02370238). Clin Cancer Res; 23(18); 5358–65. ©2017 AACR.","container-title":"Clinical Cancer Research","DOI":"10.1158/1078-0432.CCR-16-2748","ISSN":"1078-0432, 1557-3265","issue":"18","journalAbbreviation":"Clin Cancer Res","language":"en","note":"publisher: American Association for Cancer Research\nsection: Cancer Therapy: Clinical\nPMID: 28539464","page":"5358-5365","source":"clincancerres.aacrjournals.org","title":"Phase Ib Pilot Study to Evaluate Reparixin in Combination with Weekly Paclitaxel in Patients with HER-2–Negative Metastatic Breast Cancer","volume":"23","author":[{"family":"Schott","given":"Anne F."},{"family":"Goldstein","given":"Lori J."},{"family":"Cristofanilli","given":"Massimo"},{"family":"Ruffini","given":"Pier Adelchi"},{"family":"McCanna","given":"Susan"},{"family":"Reuben","given":"James M."},{"family":"Perez","given":"Raymond P."},{"family":"Kato","given":"Giraldo"},{"family":"Wicha","given":"Max"}],"issued":{"date-parts":[["2017",9,15]]}}},{"id":1017,"uris":["http://zotero.org/users/7830472/items/G548HP5U"],"uri":["http://zotero.org/users/7830472/items/G548HP5U"],"itemData":{"id":1017,"type":"article-journal","abstract":"Preface\nDuring the past two decades, the paradigm for cancer treatment has evolved from relatively non-specific cytotoxic agents to selective, mechanism-based therapeutics. Cancer chemotherapies were initially identified through screens for compounds that killed rapidly dividing cells. These drugs remain a backbone of current treatment, but are limited by a narrow therapeutic index, significant toxicities, and frequently acquired resistance. More recently, an improved understanding of cancer pathogenesis has given rise to new treatment options, including targeted agents and cancer immunotherapy. Targeted approaches aim to inhibit molecular pathways that are critical to tumor growth and maintenance, whereas immunotherapy endeavors to stimulate a host response that effectuates long-lived tumor destruction. Targeted therapies and cytotoxic agents also modulate immune responses, which raises the possibility that these treatment strategies might be effectively combined with immunotherapy to improve clinical outcomes.","container-title":"Nature reviews. Cancer","DOI":"10.1038/nrc3237","ISSN":"1474-175X","issue":"4","journalAbbreviation":"Nat Rev Cancer","note":"PMID: 22437869\nPMCID: PMC3967236","page":"237-251","source":"PubMed Central","title":"Combining Immunotherapy and Targeted Therapies in Cancer Treatment","volume":"12","author":[{"family":"Vanneman","given":"Matthew"},{"family":"Dranoff","given":"Glenn"}],"issued":{"date-parts":[["2012",3,22]]}}},{"id":1020,"uris":["http://zotero.org/users/7830472/items/HMC66TXS"],"uri":["http://zotero.org/users/7830472/items/HMC66TXS"],"itemData":{"id":1020,"type":"article-journal","abstract":"Purpose: We conducted a phase I/II study to investigate the safety and efficacy of nivolumab with paclitaxel plus ramucirumab.\nPatients and Methods: Patients with advanced gastric cancer (AGC) refractory to first-line chemotherapy were included. Patients received nivolumab (3 mg/kg on days 1 and 15) combined with paclitaxel (80 mg/m2 on days 1, 8, and 15) and ramucirumab (8 mg/kg on days 1 and 15) every 4 weeks. After feasibility evaluation in six patients (phase I), 37 additional patients were enrolled in the phase II part with the primary endpoint of 6-month progression-free survival (PFS) rate with two-sided 80% confidence interval (CI). The combined positive score (CPS) was defined as the number of programmed death-ligand 1–positive cells divided by the total number of viable tumor cells multiplied by 100.\nResults: Forty-three patients were enrolled. Of these, 60.5% had CPS ≥ 1. Dose-limiting toxicities were observed in two patients, and the recommended dose was determined as level 1. Thirty-nine (90.7%) patients experienced treatment-related adverse events (AEs) grade ≥3 and 14 (32.6%) patients experienced immune-related AEs grade ≥3. The overall response rate was 37.2% (95% CI, 23.0%–53.5%) and the 6-month PFS rate was 46.5% (80% CI, 36.4%–55.8%; P = 0.067). Median survival time was 13.1 months (95% CI, 8.0–16.6 months): 13.8 months (95% CI, 8.0–19.5 months) in patients with CPS ≥ 1 and 8.0 months (95% CI, 4.8–24.1 months) in patients with CPS &lt; 1.\nConclusions: Nivolumab with paclitaxel plus ramucirumab demonstrated promising antitumor activity with manageable toxicities as second-line treatment for AGC.","container-title":"Clinical Cancer Research","DOI":"10.1158/1078-0432.CCR-20-3559","ISSN":"1078-0432, 1557-3265","issue":"4","journalAbbreviation":"Clin Cancer Res","language":"en","note":"publisher: American Association for Cancer Research\nsection: Clinical Trials: Immunotherapy\nPMID: 33262133","page":"1029-1036","source":"clincancerres.aacrjournals.org","title":"Multicenter Phase I/II Study of Nivolumab Combined with Paclitaxel Plus Ramucirumab as Second-line Treatment in Patients with Advanced Gastric Cancer","volume":"27","author":[{"family":"Nakajima","given":"Takako Eguchi"},{"family":"Kadowaki","given":"Shigenori"},{"family":"Minashi","given":"Keiko"},{"family":"Nishina","given":"Tomohiro"},{"family":"Yamanaka","given":"Takeharu"},{"family":"Hayashi","given":"Yuichiro"},{"family":"Izawa","given":"Naoki"},{"family":"Muro","given":"Kei"},{"family":"Hironaka","given":"Shuichi"},{"family":"Kajiwara","given":"Takeshi"},{"family":"Kawakami","given":"Yutaka"}],"issued":{"date-parts":[["2021",2,15]]}}}],"schema":"https://github.com/citation-style-language/schema/raw/master/csl-citation.json"} </w:instrText>
      </w:r>
      <w:r w:rsidR="00485C6D">
        <w:rPr>
          <w:rFonts w:ascii="Times New Roman" w:hAnsi="Times New Roman" w:cs="Times New Roman"/>
          <w:sz w:val="24"/>
          <w:szCs w:val="24"/>
        </w:rPr>
        <w:fldChar w:fldCharType="separate"/>
      </w:r>
      <w:r w:rsidR="00E23F7D" w:rsidRPr="00E23F7D">
        <w:rPr>
          <w:rFonts w:ascii="Times New Roman" w:hAnsi="Times New Roman" w:cs="Times New Roman"/>
          <w:sz w:val="24"/>
          <w:szCs w:val="24"/>
        </w:rPr>
        <w:t>(45–47)</w:t>
      </w:r>
      <w:r w:rsidR="00485C6D">
        <w:rPr>
          <w:rFonts w:ascii="Times New Roman" w:hAnsi="Times New Roman" w:cs="Times New Roman"/>
          <w:sz w:val="24"/>
          <w:szCs w:val="24"/>
        </w:rPr>
        <w:fldChar w:fldCharType="end"/>
      </w:r>
      <w:r w:rsidR="00B63C8E">
        <w:rPr>
          <w:rFonts w:ascii="Times New Roman" w:hAnsi="Times New Roman" w:cs="Times New Roman"/>
          <w:sz w:val="24"/>
          <w:szCs w:val="24"/>
        </w:rPr>
        <w:t>.</w:t>
      </w:r>
      <w:r w:rsidR="007D15AE">
        <w:rPr>
          <w:rFonts w:ascii="Times New Roman" w:hAnsi="Times New Roman" w:cs="Times New Roman"/>
          <w:sz w:val="24"/>
          <w:szCs w:val="24"/>
        </w:rPr>
        <w:t xml:space="preserve"> </w:t>
      </w:r>
      <w:r w:rsidRPr="007F66BA">
        <w:rPr>
          <w:rFonts w:ascii="Times New Roman" w:eastAsia="Times New Roman" w:hAnsi="Times New Roman" w:cs="Times New Roman"/>
          <w:sz w:val="24"/>
          <w:szCs w:val="24"/>
          <w:highlight w:val="yellow"/>
        </w:rPr>
        <w:t xml:space="preserve">Thus, although </w:t>
      </w:r>
      <w:r w:rsidR="007F66BA" w:rsidRPr="007F66BA">
        <w:rPr>
          <w:rFonts w:ascii="Times New Roman" w:eastAsia="Times New Roman" w:hAnsi="Times New Roman" w:cs="Times New Roman"/>
          <w:sz w:val="24"/>
          <w:szCs w:val="24"/>
          <w:highlight w:val="yellow"/>
        </w:rPr>
        <w:t>the combination of</w:t>
      </w:r>
      <w:r w:rsidRPr="007F66BA">
        <w:rPr>
          <w:rFonts w:ascii="Times New Roman" w:eastAsia="Times New Roman" w:hAnsi="Times New Roman" w:cs="Times New Roman"/>
          <w:sz w:val="24"/>
          <w:szCs w:val="24"/>
          <w:highlight w:val="yellow"/>
        </w:rPr>
        <w:t xml:space="preserve"> anti-complement therapies with other anti-cancer agents should be further investigated, the increasing number of studies that demonstrate the improved antitumor responses obtained combining complement inhibition – and in particular C5aR1 inhibition – with chemotherapy and/or immunotherapy, together with </w:t>
      </w:r>
      <w:r w:rsidRPr="007F66BA">
        <w:rPr>
          <w:rFonts w:ascii="Times New Roman" w:hAnsi="Times New Roman" w:cs="Times New Roman"/>
          <w:sz w:val="24"/>
          <w:szCs w:val="24"/>
          <w:highlight w:val="yellow"/>
        </w:rPr>
        <w:t xml:space="preserve">our present results on paclitaxel-mediated C5aR1 activation, </w:t>
      </w:r>
      <w:r w:rsidRPr="007F66BA">
        <w:rPr>
          <w:rFonts w:ascii="Times New Roman" w:eastAsia="Times New Roman" w:hAnsi="Times New Roman" w:cs="Times New Roman"/>
          <w:sz w:val="24"/>
          <w:szCs w:val="24"/>
          <w:highlight w:val="yellow"/>
        </w:rPr>
        <w:t xml:space="preserve">further sustain </w:t>
      </w:r>
      <w:r w:rsidR="00D249AD">
        <w:rPr>
          <w:rFonts w:ascii="Times New Roman" w:hAnsi="Times New Roman" w:cs="Times New Roman"/>
          <w:sz w:val="24"/>
          <w:szCs w:val="24"/>
        </w:rPr>
        <w:t xml:space="preserve">that </w:t>
      </w:r>
      <w:r w:rsidR="006107BD">
        <w:rPr>
          <w:rFonts w:ascii="Times New Roman" w:hAnsi="Times New Roman" w:cs="Times New Roman"/>
          <w:sz w:val="24"/>
          <w:szCs w:val="24"/>
        </w:rPr>
        <w:t xml:space="preserve">a combined treatment with paclitaxel and </w:t>
      </w:r>
      <w:r w:rsidR="00623BD0" w:rsidRPr="00623BD0">
        <w:rPr>
          <w:rFonts w:ascii="Times New Roman" w:hAnsi="Times New Roman" w:cs="Times New Roman"/>
          <w:sz w:val="24"/>
          <w:szCs w:val="24"/>
        </w:rPr>
        <w:t>C</w:t>
      </w:r>
      <w:r w:rsidR="007268D9">
        <w:rPr>
          <w:rFonts w:ascii="Times New Roman" w:hAnsi="Times New Roman" w:cs="Times New Roman"/>
          <w:sz w:val="24"/>
          <w:szCs w:val="24"/>
        </w:rPr>
        <w:t>5aR1</w:t>
      </w:r>
      <w:r w:rsidR="00623BD0" w:rsidRPr="00623BD0">
        <w:rPr>
          <w:rFonts w:ascii="Times New Roman" w:hAnsi="Times New Roman" w:cs="Times New Roman"/>
          <w:sz w:val="24"/>
          <w:szCs w:val="24"/>
        </w:rPr>
        <w:t xml:space="preserve"> </w:t>
      </w:r>
      <w:r w:rsidR="006107BD">
        <w:rPr>
          <w:rFonts w:ascii="Times New Roman" w:hAnsi="Times New Roman" w:cs="Times New Roman"/>
          <w:sz w:val="24"/>
          <w:szCs w:val="24"/>
        </w:rPr>
        <w:t xml:space="preserve">inhibitors </w:t>
      </w:r>
      <w:r w:rsidR="00623BD0" w:rsidRPr="00623BD0">
        <w:rPr>
          <w:rFonts w:ascii="Times New Roman" w:hAnsi="Times New Roman" w:cs="Times New Roman"/>
          <w:sz w:val="24"/>
          <w:szCs w:val="24"/>
        </w:rPr>
        <w:t xml:space="preserve">could </w:t>
      </w:r>
      <w:r w:rsidR="007268D9">
        <w:rPr>
          <w:rFonts w:ascii="Times New Roman" w:hAnsi="Times New Roman" w:cs="Times New Roman"/>
          <w:sz w:val="24"/>
          <w:szCs w:val="24"/>
        </w:rPr>
        <w:t xml:space="preserve">be a promising </w:t>
      </w:r>
      <w:r w:rsidR="0059559C">
        <w:rPr>
          <w:rFonts w:ascii="Times New Roman" w:hAnsi="Times New Roman" w:cs="Times New Roman"/>
          <w:sz w:val="24"/>
          <w:szCs w:val="24"/>
        </w:rPr>
        <w:t xml:space="preserve">therapeutic </w:t>
      </w:r>
      <w:r w:rsidR="007268D9">
        <w:rPr>
          <w:rFonts w:ascii="Times New Roman" w:hAnsi="Times New Roman" w:cs="Times New Roman"/>
          <w:sz w:val="24"/>
          <w:szCs w:val="24"/>
        </w:rPr>
        <w:t>approach</w:t>
      </w:r>
      <w:r w:rsidR="004E358A">
        <w:rPr>
          <w:rFonts w:ascii="Times New Roman" w:hAnsi="Times New Roman" w:cs="Times New Roman"/>
          <w:sz w:val="24"/>
          <w:szCs w:val="24"/>
        </w:rPr>
        <w:t>,</w:t>
      </w:r>
      <w:r w:rsidR="007268D9">
        <w:rPr>
          <w:rFonts w:ascii="Times New Roman" w:hAnsi="Times New Roman" w:cs="Times New Roman"/>
          <w:sz w:val="24"/>
          <w:szCs w:val="24"/>
        </w:rPr>
        <w:t xml:space="preserve"> not onl</w:t>
      </w:r>
      <w:r w:rsidR="006107BD">
        <w:rPr>
          <w:rFonts w:ascii="Times New Roman" w:hAnsi="Times New Roman" w:cs="Times New Roman"/>
          <w:sz w:val="24"/>
          <w:szCs w:val="24"/>
        </w:rPr>
        <w:t>y to prevent CIPN and HSRs, but also to potentially obtain a synergistic effect</w:t>
      </w:r>
      <w:r w:rsidR="00D249AD">
        <w:rPr>
          <w:rFonts w:ascii="Times New Roman" w:hAnsi="Times New Roman" w:cs="Times New Roman"/>
          <w:sz w:val="24"/>
          <w:szCs w:val="24"/>
        </w:rPr>
        <w:t xml:space="preserve"> </w:t>
      </w:r>
      <w:r w:rsidR="006107BD">
        <w:rPr>
          <w:rFonts w:ascii="Times New Roman" w:hAnsi="Times New Roman" w:cs="Times New Roman"/>
          <w:sz w:val="24"/>
          <w:szCs w:val="24"/>
        </w:rPr>
        <w:t>on tumor progression</w:t>
      </w:r>
      <w:r w:rsidR="00623BD0" w:rsidRPr="00623BD0">
        <w:rPr>
          <w:rFonts w:ascii="Times New Roman" w:hAnsi="Times New Roman" w:cs="Times New Roman"/>
          <w:sz w:val="24"/>
          <w:szCs w:val="24"/>
        </w:rPr>
        <w:t>.</w:t>
      </w:r>
      <w:r w:rsidR="00CB222A" w:rsidRPr="00CB222A">
        <w:rPr>
          <w:rFonts w:ascii="Times New Roman" w:hAnsi="Times New Roman" w:cs="Times New Roman"/>
          <w:sz w:val="24"/>
          <w:szCs w:val="24"/>
        </w:rPr>
        <w:t xml:space="preserve"> </w:t>
      </w:r>
    </w:p>
    <w:p w14:paraId="52845156" w14:textId="73844EA5" w:rsidR="00640BC2" w:rsidRPr="00997B0C" w:rsidRDefault="0052121F" w:rsidP="00FD310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conclusion</w:t>
      </w:r>
      <w:r w:rsidR="00453D21">
        <w:rPr>
          <w:rFonts w:ascii="Times New Roman" w:hAnsi="Times New Roman" w:cs="Times New Roman"/>
          <w:sz w:val="24"/>
          <w:szCs w:val="24"/>
        </w:rPr>
        <w:t>,</w:t>
      </w:r>
      <w:r>
        <w:rPr>
          <w:rFonts w:ascii="Times New Roman" w:hAnsi="Times New Roman" w:cs="Times New Roman"/>
          <w:sz w:val="24"/>
          <w:szCs w:val="24"/>
        </w:rPr>
        <w:t xml:space="preserve"> in this study, </w:t>
      </w:r>
      <w:r w:rsidR="00825B4F">
        <w:rPr>
          <w:rFonts w:ascii="Times New Roman" w:hAnsi="Times New Roman" w:cs="Times New Roman"/>
          <w:sz w:val="24"/>
          <w:szCs w:val="24"/>
        </w:rPr>
        <w:t xml:space="preserve">we identified C5aR1 as a new target of paclitaxel and as the mediator of </w:t>
      </w:r>
      <w:r w:rsidR="001145D5">
        <w:rPr>
          <w:rFonts w:ascii="Times New Roman" w:hAnsi="Times New Roman" w:cs="Times New Roman"/>
          <w:sz w:val="24"/>
          <w:szCs w:val="24"/>
        </w:rPr>
        <w:t>its related</w:t>
      </w:r>
      <w:r w:rsidR="00825B4F">
        <w:rPr>
          <w:rFonts w:ascii="Times New Roman" w:hAnsi="Times New Roman" w:cs="Times New Roman"/>
          <w:sz w:val="24"/>
          <w:szCs w:val="24"/>
        </w:rPr>
        <w:t xml:space="preserve"> CIPN and HSRs, demonstrating that </w:t>
      </w:r>
      <w:r w:rsidR="001145D5">
        <w:rPr>
          <w:rFonts w:ascii="Times New Roman" w:hAnsi="Times New Roman" w:cs="Times New Roman"/>
          <w:sz w:val="24"/>
          <w:szCs w:val="24"/>
        </w:rPr>
        <w:t>C5aR1</w:t>
      </w:r>
      <w:r w:rsidR="00825B4F">
        <w:rPr>
          <w:rFonts w:ascii="Times New Roman" w:hAnsi="Times New Roman" w:cs="Times New Roman"/>
          <w:sz w:val="24"/>
          <w:szCs w:val="24"/>
        </w:rPr>
        <w:t xml:space="preserve"> inhibition can </w:t>
      </w:r>
      <w:r w:rsidR="00727D2A">
        <w:rPr>
          <w:rFonts w:ascii="Times New Roman" w:hAnsi="Times New Roman" w:cs="Times New Roman"/>
          <w:sz w:val="24"/>
          <w:szCs w:val="24"/>
        </w:rPr>
        <w:t>counteract</w:t>
      </w:r>
      <w:r w:rsidR="00825B4F">
        <w:rPr>
          <w:rFonts w:ascii="Times New Roman" w:hAnsi="Times New Roman" w:cs="Times New Roman"/>
          <w:sz w:val="24"/>
          <w:szCs w:val="24"/>
        </w:rPr>
        <w:t xml:space="preserve"> both these side effects. </w:t>
      </w:r>
      <w:r w:rsidR="00AE0F45">
        <w:rPr>
          <w:rFonts w:ascii="Times New Roman" w:hAnsi="Times New Roman" w:cs="Times New Roman"/>
          <w:sz w:val="24"/>
          <w:szCs w:val="24"/>
        </w:rPr>
        <w:t xml:space="preserve">These findings are groundbreaking, as not only they shed light on the mechanisms that </w:t>
      </w:r>
      <w:r w:rsidR="00AE0F45">
        <w:rPr>
          <w:rFonts w:ascii="Times New Roman" w:hAnsi="Times New Roman" w:cs="Times New Roman"/>
          <w:sz w:val="24"/>
          <w:szCs w:val="24"/>
        </w:rPr>
        <w:lastRenderedPageBreak/>
        <w:t>underlie the pathophysiology of CIPN and HSRs</w:t>
      </w:r>
      <w:r w:rsidR="00AE0F45" w:rsidRPr="0036052A">
        <w:rPr>
          <w:rFonts w:ascii="Times New Roman" w:hAnsi="Times New Roman" w:cs="Times New Roman"/>
          <w:sz w:val="24"/>
          <w:szCs w:val="24"/>
        </w:rPr>
        <w:t xml:space="preserve"> </w:t>
      </w:r>
      <w:r w:rsidR="00AE0F45">
        <w:rPr>
          <w:rFonts w:ascii="Times New Roman" w:hAnsi="Times New Roman" w:cs="Times New Roman"/>
          <w:sz w:val="24"/>
          <w:szCs w:val="24"/>
        </w:rPr>
        <w:t>due to paclitaxel treatment, but also indicate a potential pharmacological target for their prevention, opening new possibilities for the management of the continuously growing number of patients that still experience serious long-term consequences or even death</w:t>
      </w:r>
      <w:r w:rsidR="00AE0F45">
        <w:rPr>
          <w:rFonts w:ascii="Times New Roman" w:hAnsi="Times New Roman" w:cs="Times New Roman"/>
          <w:sz w:val="24"/>
          <w:szCs w:val="24"/>
        </w:rPr>
        <w:fldChar w:fldCharType="begin"/>
      </w:r>
      <w:r w:rsidR="00E23F7D">
        <w:rPr>
          <w:rFonts w:ascii="Times New Roman" w:hAnsi="Times New Roman" w:cs="Times New Roman"/>
          <w:sz w:val="24"/>
          <w:szCs w:val="24"/>
        </w:rPr>
        <w:instrText xml:space="preserve"> ADDIN ZOTERO_ITEM CSL_CITATION {"citationID":"KQaVqKBd","properties":{"formattedCitation":"(4,48)","plainCitation":"(4,48)","noteIndex":0},"citationItems":[{"id":256,"uris":["http://zotero.org/users/7830472/items/EUYAQZGL"],"uri":["http://zotero.org/users/7830472/items/EUYAQZGL"],"itemData":{"id":256,"type":"article-journal","abstract":"Background\nAlthough antineoplastic agents are critical in the treatment of cancer, they can potentially cause hypersensitivity reactions that can have serious consequences. When such a reaction occurs, clinicians can either continue the treatment, at the risk of causing a severe or a potentially fatal anaphylactic reaction, or stop the treatment, although it might be the only one available. The objective of the present work was to evaluate the effectiveness of methods used to prevent and treat hypersensitivity reactions to platinum- or taxane-based chemotherapy and to develop evidence-based recommendations.\n\nMethods\nThe scientific literature published to December 2013, inclusive, was reviewed.\n\nResults\nPremedication with antihistamines, H2 blockers, and corticosteroids is not effective in preventing hypersensitivity reactions to platinum salts. However, premedication significantly reduces the incidence of hypersensitivity to taxanes. A skin test can generally be performed to screen for patients at risk of developing a severe reaction to platinum salts in the presence of grade 1 or 2 reactions, but skin testing does not appear to be useful for taxanes. A desensitization protocol allows for re-administration of either platinum- or taxane-based chemotherapy to some patients without causing severe hypersensitivity reactions.\n\nConclusions\nSeveral strategies such as premedication, skin testing, and desensitization protocols are available to potentially allow for administration of platinum- or taxane-based chemotherapy to patients who have had a hypersensitivity reaction and for whom no other treatment options are available. Considering the available evidence, the Comité de l’évolution des pratiques en oncologie made recommendations for clinical practice in Quebec.","container-title":"Current Oncology","DOI":"10.3747/co.21.1966","ISSN":"1198-0052","issue":"4","journalAbbreviation":"Curr Oncol","note":"PMID: 25089112\nPMCID: PMC4117628","page":"e630-e641","source":"PubMed Central","title":"Management of hypersensitivity to platinum- and taxane-based chemotherapy: cepo review and clinical recommendations","title-short":"Management of hypersensitivity to platinum- and taxane-based chemotherapy","volume":"21","author":[{"family":"Boulanger","given":"J."},{"family":"Boursiquot","given":"J.N."},{"family":"Cournoyer","given":"G."},{"family":"Lemieux","given":"J."},{"family":"Masse","given":"M.S."},{"family":"Almanric","given":"K."},{"family":"Guay","given":"M.P."}],"issued":{"date-parts":[["2014",8]]}}},{"id":814,"uris":["http://zotero.org/users/7830472/items/EERPYAET"],"uri":["http://zotero.org/users/7830472/items/EERPYAET"],"itemData":{"id":814,"type":"article-journal","abstract":"Hypersensitivity reactions (HSRs) to paclitaxel are frequently encountered in patients receiving this antitumour drug. Administration of histamine H1- and H2-receptor antagonists and corticosteroids has been shown to reduce significantly the risk of developing an HSR in patients receiving taxanes. In this case report, we describe the fatal outcome of an HSR in a patient receiving paclitaxel despite short-course premedication. The level of evidence supporting the short-course i.v. premedication schedule is challenged, as it is not compatible with the pharmacokinetic properties of dexamethasone.","container-title":"British Journal of Cancer","DOI":"10.1038/sj.bjc.6601303","ISSN":"0007-0920","issue":"2","journalAbbreviation":"Br J Cancer","note":"PMID: 14974481\nPMCID: PMC2409560","page":"304-305","source":"PubMed Central","title":"Fatal outcome of a hypersensitivity reaction to paclitaxel: a critical review of premedication regimens","title-short":"Fatal outcome of a hypersensitivity reaction to paclitaxel","volume":"90","author":[{"family":"Kloover","given":"J S"},{"family":"Bakker","given":"M A","dropping-particle":"den"},{"family":"Gelderblom","given":"H"},{"family":"Meerbeeck","given":"J P","dropping-particle":"van"}],"issued":{"date-parts":[["2004",1,26]]}}}],"schema":"https://github.com/citation-style-language/schema/raw/master/csl-citation.json"} </w:instrText>
      </w:r>
      <w:r w:rsidR="00AE0F45">
        <w:rPr>
          <w:rFonts w:ascii="Times New Roman" w:hAnsi="Times New Roman" w:cs="Times New Roman"/>
          <w:sz w:val="24"/>
          <w:szCs w:val="24"/>
        </w:rPr>
        <w:fldChar w:fldCharType="separate"/>
      </w:r>
      <w:r w:rsidR="00E23F7D" w:rsidRPr="00E23F7D">
        <w:rPr>
          <w:rFonts w:ascii="Times New Roman" w:hAnsi="Times New Roman" w:cs="Times New Roman"/>
          <w:sz w:val="24"/>
        </w:rPr>
        <w:t>(4,48)</w:t>
      </w:r>
      <w:r w:rsidR="00AE0F45">
        <w:rPr>
          <w:rFonts w:ascii="Times New Roman" w:hAnsi="Times New Roman" w:cs="Times New Roman"/>
          <w:sz w:val="24"/>
          <w:szCs w:val="24"/>
        </w:rPr>
        <w:fldChar w:fldCharType="end"/>
      </w:r>
      <w:r w:rsidR="00AE0F45">
        <w:rPr>
          <w:rFonts w:ascii="Times New Roman" w:hAnsi="Times New Roman" w:cs="Times New Roman"/>
          <w:sz w:val="24"/>
          <w:szCs w:val="24"/>
        </w:rPr>
        <w:t xml:space="preserve"> following the treatment with paclitaxel.</w:t>
      </w:r>
      <w:r w:rsidR="00640BC2">
        <w:rPr>
          <w:rFonts w:ascii="Times New Roman" w:hAnsi="Times New Roman" w:cs="Times New Roman"/>
          <w:b/>
          <w:bCs/>
          <w:sz w:val="24"/>
          <w:szCs w:val="24"/>
        </w:rPr>
        <w:br w:type="page"/>
      </w:r>
    </w:p>
    <w:p w14:paraId="22E7E249" w14:textId="325D4654" w:rsidR="00131687" w:rsidRPr="00640BC2" w:rsidRDefault="002E56D0" w:rsidP="00277622">
      <w:pPr>
        <w:pStyle w:val="ListParagraph"/>
        <w:spacing w:after="0" w:line="480" w:lineRule="auto"/>
        <w:ind w:left="0"/>
        <w:jc w:val="both"/>
        <w:rPr>
          <w:rFonts w:ascii="Times New Roman" w:hAnsi="Times New Roman" w:cs="Times New Roman"/>
          <w:b/>
          <w:bCs/>
          <w:sz w:val="24"/>
          <w:szCs w:val="24"/>
        </w:rPr>
      </w:pPr>
      <w:r>
        <w:rPr>
          <w:rFonts w:ascii="Times New Roman" w:hAnsi="Times New Roman" w:cs="Times New Roman"/>
          <w:b/>
          <w:bCs/>
          <w:sz w:val="24"/>
          <w:szCs w:val="24"/>
        </w:rPr>
        <w:lastRenderedPageBreak/>
        <w:t>MATERIALS AND METHODS</w:t>
      </w:r>
    </w:p>
    <w:p w14:paraId="34E0BE98" w14:textId="77777777" w:rsidR="00131687" w:rsidRPr="00640BC2" w:rsidRDefault="00131687" w:rsidP="00277622">
      <w:pPr>
        <w:pStyle w:val="ListParagraph"/>
        <w:spacing w:after="0" w:line="480" w:lineRule="auto"/>
        <w:ind w:left="0"/>
        <w:jc w:val="both"/>
        <w:rPr>
          <w:rFonts w:ascii="Times New Roman" w:hAnsi="Times New Roman" w:cs="Times New Roman"/>
          <w:b/>
          <w:bCs/>
          <w:i/>
          <w:sz w:val="24"/>
          <w:szCs w:val="24"/>
        </w:rPr>
      </w:pPr>
      <w:r w:rsidRPr="00640BC2">
        <w:rPr>
          <w:rFonts w:ascii="Times New Roman" w:hAnsi="Times New Roman" w:cs="Times New Roman"/>
          <w:b/>
          <w:bCs/>
          <w:i/>
          <w:sz w:val="24"/>
          <w:szCs w:val="24"/>
        </w:rPr>
        <w:t>Bioinformatic analysis</w:t>
      </w:r>
    </w:p>
    <w:p w14:paraId="75034C36" w14:textId="57A2E528" w:rsidR="00131687" w:rsidRDefault="00131687" w:rsidP="008C3B33">
      <w:pPr>
        <w:pStyle w:val="ListParagraph"/>
        <w:spacing w:line="480" w:lineRule="auto"/>
        <w:ind w:left="0"/>
        <w:jc w:val="both"/>
        <w:rPr>
          <w:rFonts w:ascii="Times New Roman" w:hAnsi="Times New Roman" w:cs="Times New Roman"/>
          <w:bCs/>
          <w:sz w:val="24"/>
          <w:szCs w:val="24"/>
        </w:rPr>
      </w:pPr>
      <w:r w:rsidRPr="00640BC2">
        <w:rPr>
          <w:rFonts w:ascii="Times New Roman" w:hAnsi="Times New Roman" w:cs="Times New Roman"/>
          <w:bCs/>
          <w:sz w:val="24"/>
          <w:szCs w:val="24"/>
        </w:rPr>
        <w:t xml:space="preserve">Enrichment analysis was performed using </w:t>
      </w:r>
      <w:proofErr w:type="spellStart"/>
      <w:r w:rsidRPr="00640BC2">
        <w:rPr>
          <w:rFonts w:ascii="Times New Roman" w:hAnsi="Times New Roman" w:cs="Times New Roman"/>
          <w:bCs/>
          <w:sz w:val="24"/>
          <w:szCs w:val="24"/>
        </w:rPr>
        <w:t>MetaCore</w:t>
      </w:r>
      <w:r w:rsidRPr="00640BC2">
        <w:rPr>
          <w:rFonts w:ascii="Times New Roman" w:hAnsi="Times New Roman" w:cs="Times New Roman"/>
          <w:bCs/>
          <w:sz w:val="24"/>
          <w:szCs w:val="24"/>
          <w:vertAlign w:val="superscript"/>
        </w:rPr>
        <w:t>TM</w:t>
      </w:r>
      <w:proofErr w:type="spellEnd"/>
      <w:r w:rsidRPr="00640BC2">
        <w:rPr>
          <w:rFonts w:ascii="Times New Roman" w:hAnsi="Times New Roman" w:cs="Times New Roman"/>
          <w:bCs/>
          <w:sz w:val="24"/>
          <w:szCs w:val="24"/>
        </w:rPr>
        <w:t xml:space="preserve"> version </w:t>
      </w:r>
      <w:r w:rsidRPr="00E232F5">
        <w:rPr>
          <w:rFonts w:ascii="Times New Roman" w:hAnsi="Times New Roman"/>
          <w:sz w:val="24"/>
          <w:szCs w:val="24"/>
        </w:rPr>
        <w:t>21.3 build 70600</w:t>
      </w:r>
      <w:r w:rsidRPr="00640BC2">
        <w:rPr>
          <w:rFonts w:ascii="Times New Roman" w:hAnsi="Times New Roman" w:cs="Times New Roman"/>
          <w:bCs/>
          <w:sz w:val="24"/>
          <w:szCs w:val="24"/>
        </w:rPr>
        <w:t xml:space="preserve">, a </w:t>
      </w:r>
      <w:proofErr w:type="spellStart"/>
      <w:r w:rsidRPr="00640BC2">
        <w:rPr>
          <w:rFonts w:ascii="Times New Roman" w:hAnsi="Times New Roman" w:cs="Times New Roman"/>
          <w:bCs/>
          <w:sz w:val="24"/>
          <w:szCs w:val="24"/>
        </w:rPr>
        <w:t>Cortellis</w:t>
      </w:r>
      <w:proofErr w:type="spellEnd"/>
      <w:r w:rsidRPr="00640BC2">
        <w:rPr>
          <w:rFonts w:ascii="Times New Roman" w:hAnsi="Times New Roman" w:cs="Times New Roman"/>
          <w:bCs/>
          <w:sz w:val="24"/>
          <w:szCs w:val="24"/>
        </w:rPr>
        <w:t xml:space="preserve"> solution from Clarivate. </w:t>
      </w:r>
      <w:proofErr w:type="spellStart"/>
      <w:r w:rsidRPr="00640BC2">
        <w:rPr>
          <w:rFonts w:ascii="Times New Roman" w:hAnsi="Times New Roman" w:cs="Times New Roman"/>
          <w:bCs/>
          <w:sz w:val="24"/>
          <w:szCs w:val="24"/>
        </w:rPr>
        <w:t>MetaCore</w:t>
      </w:r>
      <w:proofErr w:type="spellEnd"/>
      <w:r w:rsidRPr="00640BC2">
        <w:rPr>
          <w:rFonts w:ascii="Times New Roman" w:hAnsi="Times New Roman" w:cs="Times New Roman"/>
          <w:bCs/>
          <w:sz w:val="24"/>
          <w:szCs w:val="24"/>
        </w:rPr>
        <w:t xml:space="preserve"> is an integrated knowledgebase and software suite for pathway and network analysis of high throughput transcriptomic data. It contains 1,456 protein interaction pathways, which are a comprehensive resource of human, mouse, and rat signaling, metabolism, diseases, and stem cells, all manually curated from peer-reviewed literature. We queried the database with the IL-8 human protein and look for Interaction with the following parameters: Direction – Incoming; Effect – Activation; Mechanism – Influence on expression and Transcriptional regulation.</w:t>
      </w:r>
      <w:r w:rsidR="008C3B33">
        <w:rPr>
          <w:rFonts w:ascii="Times New Roman" w:hAnsi="Times New Roman" w:cs="Times New Roman"/>
          <w:bCs/>
          <w:sz w:val="24"/>
          <w:szCs w:val="24"/>
        </w:rPr>
        <w:t xml:space="preserve"> </w:t>
      </w:r>
      <w:r w:rsidR="008C3B33" w:rsidRPr="00F64B84">
        <w:rPr>
          <w:rFonts w:ascii="Times New Roman" w:hAnsi="Times New Roman" w:cs="Times New Roman"/>
          <w:bCs/>
          <w:sz w:val="24"/>
          <w:szCs w:val="24"/>
        </w:rPr>
        <w:t>Also,</w:t>
      </w:r>
      <w:r w:rsidR="008C3B33">
        <w:rPr>
          <w:rFonts w:ascii="Times New Roman" w:hAnsi="Times New Roman" w:cs="Times New Roman"/>
          <w:bCs/>
          <w:sz w:val="24"/>
          <w:szCs w:val="24"/>
        </w:rPr>
        <w:t xml:space="preserve"> </w:t>
      </w:r>
      <w:r w:rsidR="008C3B33" w:rsidRPr="00F64B84">
        <w:rPr>
          <w:rFonts w:ascii="Times New Roman" w:hAnsi="Times New Roman" w:cs="Times New Roman"/>
          <w:bCs/>
          <w:sz w:val="24"/>
          <w:szCs w:val="24"/>
        </w:rPr>
        <w:t>GOSTAR</w:t>
      </w:r>
      <w:r w:rsidR="00F82FDD">
        <w:rPr>
          <w:rFonts w:ascii="Times New Roman" w:hAnsi="Times New Roman" w:cs="Times New Roman"/>
          <w:bCs/>
          <w:sz w:val="24"/>
          <w:szCs w:val="24"/>
        </w:rPr>
        <w:t xml:space="preserve"> (</w:t>
      </w:r>
      <w:r w:rsidR="00F82FDD" w:rsidRPr="00923F0A">
        <w:rPr>
          <w:rFonts w:ascii="Times New Roman" w:hAnsi="Times New Roman" w:cs="Times New Roman"/>
          <w:bCs/>
          <w:sz w:val="24"/>
          <w:szCs w:val="24"/>
        </w:rPr>
        <w:t xml:space="preserve">GVK Biosciences Private Limited, Plot No. 28 A, IDA </w:t>
      </w:r>
      <w:proofErr w:type="spellStart"/>
      <w:r w:rsidR="00F82FDD" w:rsidRPr="00923F0A">
        <w:rPr>
          <w:rFonts w:ascii="Times New Roman" w:hAnsi="Times New Roman" w:cs="Times New Roman"/>
          <w:bCs/>
          <w:sz w:val="24"/>
          <w:szCs w:val="24"/>
        </w:rPr>
        <w:t>Nacharam</w:t>
      </w:r>
      <w:proofErr w:type="spellEnd"/>
      <w:r w:rsidR="00F82FDD" w:rsidRPr="00923F0A">
        <w:rPr>
          <w:rFonts w:ascii="Times New Roman" w:hAnsi="Times New Roman" w:cs="Times New Roman"/>
          <w:bCs/>
          <w:sz w:val="24"/>
          <w:szCs w:val="24"/>
        </w:rPr>
        <w:t>, Hyderabad, India, 2010. https://gostardb.com/gostar/</w:t>
      </w:r>
      <w:r w:rsidR="00F82FDD">
        <w:rPr>
          <w:rFonts w:ascii="Times New Roman" w:hAnsi="Times New Roman" w:cs="Times New Roman"/>
          <w:bCs/>
          <w:sz w:val="24"/>
          <w:szCs w:val="24"/>
        </w:rPr>
        <w:t>)</w:t>
      </w:r>
      <w:r w:rsidR="008C3B33">
        <w:rPr>
          <w:rFonts w:ascii="Times New Roman" w:hAnsi="Times New Roman" w:cs="Times New Roman"/>
          <w:bCs/>
          <w:sz w:val="24"/>
          <w:szCs w:val="24"/>
        </w:rPr>
        <w:t>,</w:t>
      </w:r>
      <w:r w:rsidR="008C3B33" w:rsidRPr="00F64B84">
        <w:rPr>
          <w:rFonts w:ascii="Times New Roman" w:hAnsi="Times New Roman" w:cs="Times New Roman"/>
          <w:bCs/>
          <w:sz w:val="24"/>
          <w:szCs w:val="24"/>
        </w:rPr>
        <w:t xml:space="preserve"> an online scientific database product of </w:t>
      </w:r>
      <w:proofErr w:type="spellStart"/>
      <w:r w:rsidR="008C3B33" w:rsidRPr="00F64B84">
        <w:rPr>
          <w:rFonts w:ascii="Times New Roman" w:hAnsi="Times New Roman" w:cs="Times New Roman"/>
          <w:bCs/>
          <w:sz w:val="24"/>
          <w:szCs w:val="24"/>
        </w:rPr>
        <w:t>Excelra</w:t>
      </w:r>
      <w:proofErr w:type="spellEnd"/>
      <w:r w:rsidR="008C3B33" w:rsidRPr="00F64B84">
        <w:rPr>
          <w:rFonts w:ascii="Times New Roman" w:hAnsi="Times New Roman" w:cs="Times New Roman"/>
          <w:bCs/>
          <w:sz w:val="24"/>
          <w:szCs w:val="24"/>
        </w:rPr>
        <w:t xml:space="preserve"> Knowledge Solutions consisting of published and patented inhibitors against various biological targets and their associated </w:t>
      </w:r>
      <w:r w:rsidR="008C3B33">
        <w:rPr>
          <w:rFonts w:ascii="Times New Roman" w:hAnsi="Times New Roman" w:cs="Times New Roman"/>
          <w:bCs/>
          <w:sz w:val="24"/>
          <w:szCs w:val="24"/>
        </w:rPr>
        <w:t>structure-activity relationship (</w:t>
      </w:r>
      <w:r w:rsidR="008C3B33" w:rsidRPr="00F64B84">
        <w:rPr>
          <w:rFonts w:ascii="Times New Roman" w:hAnsi="Times New Roman" w:cs="Times New Roman"/>
          <w:bCs/>
          <w:sz w:val="24"/>
          <w:szCs w:val="24"/>
        </w:rPr>
        <w:t>SAR</w:t>
      </w:r>
      <w:r w:rsidR="008C3B33">
        <w:rPr>
          <w:rFonts w:ascii="Times New Roman" w:hAnsi="Times New Roman" w:cs="Times New Roman"/>
          <w:bCs/>
          <w:sz w:val="24"/>
          <w:szCs w:val="24"/>
        </w:rPr>
        <w:t>)</w:t>
      </w:r>
      <w:r w:rsidR="008C3B33" w:rsidRPr="00F64B84">
        <w:rPr>
          <w:rFonts w:ascii="Times New Roman" w:hAnsi="Times New Roman" w:cs="Times New Roman"/>
          <w:bCs/>
          <w:sz w:val="24"/>
          <w:szCs w:val="24"/>
        </w:rPr>
        <w:t xml:space="preserve"> data</w:t>
      </w:r>
      <w:r w:rsidR="008C3B33">
        <w:rPr>
          <w:rFonts w:ascii="Times New Roman" w:hAnsi="Times New Roman" w:cs="Times New Roman"/>
          <w:bCs/>
          <w:sz w:val="24"/>
          <w:szCs w:val="24"/>
        </w:rPr>
        <w:t xml:space="preserve">, </w:t>
      </w:r>
      <w:r w:rsidR="008C3B33" w:rsidRPr="00F64B84">
        <w:rPr>
          <w:rFonts w:ascii="Times New Roman" w:hAnsi="Times New Roman" w:cs="Times New Roman"/>
          <w:bCs/>
          <w:sz w:val="24"/>
          <w:szCs w:val="24"/>
        </w:rPr>
        <w:t xml:space="preserve">was used to retrieve </w:t>
      </w:r>
      <w:r w:rsidR="008C3B33">
        <w:rPr>
          <w:rFonts w:ascii="Times New Roman" w:hAnsi="Times New Roman" w:cs="Times New Roman"/>
          <w:bCs/>
          <w:sz w:val="24"/>
          <w:szCs w:val="24"/>
        </w:rPr>
        <w:t xml:space="preserve">known </w:t>
      </w:r>
      <w:r w:rsidR="008C3B33" w:rsidRPr="00F64B84">
        <w:rPr>
          <w:rFonts w:ascii="Times New Roman" w:hAnsi="Times New Roman" w:cs="Times New Roman"/>
          <w:bCs/>
          <w:sz w:val="24"/>
          <w:szCs w:val="24"/>
        </w:rPr>
        <w:t xml:space="preserve"> targets</w:t>
      </w:r>
      <w:r w:rsidR="00A31B0D" w:rsidRPr="00A31B0D">
        <w:rPr>
          <w:rFonts w:ascii="Times New Roman" w:hAnsi="Times New Roman" w:cs="Times New Roman"/>
          <w:bCs/>
          <w:sz w:val="24"/>
          <w:szCs w:val="24"/>
        </w:rPr>
        <w:t xml:space="preserve"> </w:t>
      </w:r>
      <w:r w:rsidR="00A31B0D">
        <w:rPr>
          <w:rFonts w:ascii="Times New Roman" w:hAnsi="Times New Roman" w:cs="Times New Roman"/>
          <w:bCs/>
          <w:sz w:val="24"/>
          <w:szCs w:val="24"/>
        </w:rPr>
        <w:t xml:space="preserve">of </w:t>
      </w:r>
      <w:r w:rsidR="00A31B0D" w:rsidRPr="00F64B84">
        <w:rPr>
          <w:rFonts w:ascii="Times New Roman" w:hAnsi="Times New Roman" w:cs="Times New Roman"/>
          <w:bCs/>
          <w:sz w:val="24"/>
          <w:szCs w:val="24"/>
        </w:rPr>
        <w:t>paclitaxel</w:t>
      </w:r>
      <w:r w:rsidR="008C3B33">
        <w:rPr>
          <w:rFonts w:ascii="Times New Roman" w:hAnsi="Times New Roman" w:cs="Times New Roman"/>
          <w:bCs/>
          <w:sz w:val="24"/>
          <w:szCs w:val="24"/>
        </w:rPr>
        <w:t xml:space="preserve">. </w:t>
      </w:r>
    </w:p>
    <w:p w14:paraId="6ADC0777" w14:textId="77777777" w:rsidR="00550F19" w:rsidRPr="00533BE3" w:rsidRDefault="00550F19" w:rsidP="00533BE3">
      <w:pPr>
        <w:pStyle w:val="ListParagraph"/>
        <w:spacing w:after="0" w:line="480" w:lineRule="auto"/>
        <w:ind w:left="0"/>
        <w:jc w:val="both"/>
        <w:rPr>
          <w:rFonts w:ascii="Times New Roman" w:hAnsi="Times New Roman" w:cs="Times New Roman"/>
          <w:bCs/>
          <w:sz w:val="24"/>
          <w:szCs w:val="24"/>
        </w:rPr>
      </w:pPr>
    </w:p>
    <w:p w14:paraId="1A8FAB35" w14:textId="77777777" w:rsidR="00131687" w:rsidRPr="00640BC2" w:rsidRDefault="00131687" w:rsidP="00277622">
      <w:pPr>
        <w:spacing w:after="0" w:line="480" w:lineRule="auto"/>
        <w:jc w:val="both"/>
        <w:rPr>
          <w:rFonts w:ascii="Times New Roman" w:hAnsi="Times New Roman" w:cs="Times New Roman"/>
          <w:b/>
          <w:bCs/>
          <w:i/>
          <w:sz w:val="24"/>
          <w:szCs w:val="24"/>
        </w:rPr>
      </w:pPr>
      <w:r w:rsidRPr="00640BC2">
        <w:rPr>
          <w:rFonts w:ascii="Times New Roman" w:hAnsi="Times New Roman" w:cs="Times New Roman"/>
          <w:b/>
          <w:bCs/>
          <w:i/>
          <w:sz w:val="24"/>
          <w:szCs w:val="24"/>
        </w:rPr>
        <w:t>Functional assay</w:t>
      </w:r>
    </w:p>
    <w:p w14:paraId="205E75AC" w14:textId="384FAA8B" w:rsidR="00277622" w:rsidRPr="004D7930" w:rsidRDefault="00131687" w:rsidP="00685D33">
      <w:pPr>
        <w:spacing w:after="0" w:line="480" w:lineRule="auto"/>
        <w:jc w:val="both"/>
        <w:rPr>
          <w:rFonts w:ascii="Times New Roman" w:hAnsi="Times New Roman" w:cs="Times New Roman"/>
          <w:sz w:val="24"/>
          <w:szCs w:val="24"/>
        </w:rPr>
      </w:pPr>
      <w:r w:rsidRPr="00640BC2">
        <w:rPr>
          <w:rFonts w:ascii="Times New Roman" w:hAnsi="Times New Roman" w:cs="Times New Roman"/>
          <w:sz w:val="24"/>
          <w:szCs w:val="24"/>
        </w:rPr>
        <w:t xml:space="preserve">A </w:t>
      </w:r>
      <w:r w:rsidRPr="004D7930">
        <w:rPr>
          <w:rFonts w:ascii="Times New Roman" w:hAnsi="Times New Roman" w:cs="Times New Roman"/>
          <w:sz w:val="24"/>
          <w:szCs w:val="24"/>
        </w:rPr>
        <w:t xml:space="preserve">cell-based cAMP assay was provided by </w:t>
      </w:r>
      <w:proofErr w:type="spellStart"/>
      <w:r w:rsidRPr="004D7930">
        <w:rPr>
          <w:rFonts w:ascii="Times New Roman" w:hAnsi="Times New Roman" w:cs="Times New Roman"/>
          <w:sz w:val="24"/>
          <w:szCs w:val="24"/>
        </w:rPr>
        <w:t>DiscoverX</w:t>
      </w:r>
      <w:proofErr w:type="spellEnd"/>
      <w:r w:rsidRPr="004D7930">
        <w:rPr>
          <w:rFonts w:ascii="Times New Roman" w:hAnsi="Times New Roman" w:cs="Times New Roman"/>
          <w:sz w:val="24"/>
          <w:szCs w:val="24"/>
        </w:rPr>
        <w:t xml:space="preserve"> (cod. 86-0007P-2277AG for C5aR1 and 86-0007P-2818AG for C5aR2). The assay utilizes a cell line stably expressing non-tagged GPCRs. The activation of a GPCR via Gi and Gs secondary messenger signaling was measured by Hit Hunter® cAMP assay in a homogenous, non-imaging assay format using a technology developed by </w:t>
      </w:r>
      <w:proofErr w:type="spellStart"/>
      <w:r w:rsidRPr="004D7930">
        <w:rPr>
          <w:rFonts w:ascii="Times New Roman" w:hAnsi="Times New Roman" w:cs="Times New Roman"/>
          <w:sz w:val="24"/>
          <w:szCs w:val="24"/>
        </w:rPr>
        <w:t>DiscoverX</w:t>
      </w:r>
      <w:proofErr w:type="spellEnd"/>
      <w:r w:rsidRPr="004D7930">
        <w:rPr>
          <w:rFonts w:ascii="Times New Roman" w:hAnsi="Times New Roman" w:cs="Times New Roman"/>
          <w:sz w:val="24"/>
          <w:szCs w:val="24"/>
        </w:rPr>
        <w:t xml:space="preserve"> called Enzyme Fragment Complementation (EFC) with β-galactosidase (β-Gal) as the functional reporter.</w:t>
      </w:r>
      <w:r w:rsidRPr="00056D6C">
        <w:t xml:space="preserve"> </w:t>
      </w:r>
      <w:r w:rsidR="00277622" w:rsidRPr="00277622">
        <w:rPr>
          <w:rFonts w:ascii="Times New Roman" w:hAnsi="Times New Roman" w:cs="Times New Roman"/>
          <w:sz w:val="24"/>
          <w:szCs w:val="24"/>
        </w:rPr>
        <w:t xml:space="preserve">The IC50 was calculated from concentration-effect-curves after non-linear regression analysis. </w:t>
      </w:r>
    </w:p>
    <w:p w14:paraId="17998E25" w14:textId="77777777" w:rsidR="00550F19" w:rsidRPr="00F77D4A" w:rsidRDefault="00550F19" w:rsidP="00277622">
      <w:pPr>
        <w:spacing w:after="0" w:line="480" w:lineRule="auto"/>
        <w:jc w:val="both"/>
        <w:rPr>
          <w:rFonts w:ascii="Times New Roman" w:hAnsi="Times New Roman" w:cs="Times New Roman"/>
          <w:b/>
          <w:bCs/>
          <w:i/>
          <w:iCs/>
          <w:sz w:val="24"/>
          <w:szCs w:val="24"/>
        </w:rPr>
      </w:pPr>
    </w:p>
    <w:p w14:paraId="41F31692" w14:textId="16175160" w:rsidR="00277622" w:rsidRPr="00F77D4A" w:rsidRDefault="00277622" w:rsidP="00277622">
      <w:pPr>
        <w:spacing w:after="0" w:line="480" w:lineRule="auto"/>
        <w:jc w:val="both"/>
        <w:rPr>
          <w:rFonts w:ascii="Times New Roman" w:hAnsi="Times New Roman" w:cs="Times New Roman"/>
          <w:b/>
          <w:bCs/>
          <w:i/>
          <w:iCs/>
          <w:sz w:val="24"/>
          <w:szCs w:val="24"/>
        </w:rPr>
      </w:pPr>
      <w:r w:rsidRPr="00F77D4A">
        <w:rPr>
          <w:rFonts w:ascii="Times New Roman" w:hAnsi="Times New Roman" w:cs="Times New Roman"/>
          <w:b/>
          <w:bCs/>
          <w:i/>
          <w:iCs/>
          <w:sz w:val="24"/>
          <w:szCs w:val="24"/>
        </w:rPr>
        <w:t>SPR binding assay</w:t>
      </w:r>
    </w:p>
    <w:p w14:paraId="0D08DF0C" w14:textId="6BA40D7C" w:rsidR="00277622" w:rsidRPr="00F77D4A" w:rsidRDefault="00277622" w:rsidP="00277622">
      <w:pPr>
        <w:spacing w:after="0" w:line="480" w:lineRule="auto"/>
        <w:jc w:val="both"/>
        <w:rPr>
          <w:rFonts w:ascii="Times New Roman" w:hAnsi="Times New Roman" w:cs="Times New Roman"/>
          <w:sz w:val="24"/>
          <w:szCs w:val="24"/>
        </w:rPr>
      </w:pPr>
      <w:r w:rsidRPr="00F77D4A">
        <w:rPr>
          <w:rFonts w:ascii="Times New Roman" w:hAnsi="Times New Roman" w:cs="Times New Roman"/>
          <w:sz w:val="24"/>
          <w:szCs w:val="24"/>
        </w:rPr>
        <w:t xml:space="preserve">SPR measurements were performed on a </w:t>
      </w:r>
      <w:proofErr w:type="spellStart"/>
      <w:r w:rsidRPr="00F77D4A">
        <w:rPr>
          <w:rFonts w:ascii="Times New Roman" w:hAnsi="Times New Roman" w:cs="Times New Roman"/>
          <w:sz w:val="24"/>
          <w:szCs w:val="24"/>
        </w:rPr>
        <w:t>BIAcore</w:t>
      </w:r>
      <w:proofErr w:type="spellEnd"/>
      <w:r w:rsidRPr="00F77D4A">
        <w:rPr>
          <w:rFonts w:ascii="Times New Roman" w:hAnsi="Times New Roman" w:cs="Times New Roman"/>
          <w:sz w:val="24"/>
          <w:szCs w:val="24"/>
        </w:rPr>
        <w:t xml:space="preserve"> X instrument (</w:t>
      </w:r>
      <w:proofErr w:type="spellStart"/>
      <w:r w:rsidRPr="00F77D4A">
        <w:rPr>
          <w:rFonts w:ascii="Times New Roman" w:hAnsi="Times New Roman" w:cs="Times New Roman"/>
          <w:sz w:val="24"/>
          <w:szCs w:val="24"/>
        </w:rPr>
        <w:t>Cytiva</w:t>
      </w:r>
      <w:proofErr w:type="spellEnd"/>
      <w:r w:rsidRPr="00F77D4A">
        <w:rPr>
          <w:rFonts w:ascii="Times New Roman" w:hAnsi="Times New Roman" w:cs="Times New Roman"/>
          <w:sz w:val="24"/>
          <w:szCs w:val="24"/>
        </w:rPr>
        <w:t>). For the study of paclitaxel</w:t>
      </w:r>
      <w:r w:rsidR="005F36B6" w:rsidRPr="00022C76">
        <w:rPr>
          <w:rFonts w:ascii="Times New Roman" w:hAnsi="Times New Roman" w:cs="Times New Roman"/>
          <w:sz w:val="24"/>
          <w:szCs w:val="24"/>
        </w:rPr>
        <w:t xml:space="preserve"> </w:t>
      </w:r>
      <w:r w:rsidR="005F36B6" w:rsidRPr="00022C76">
        <w:rPr>
          <w:rFonts w:ascii="Times New Roman" w:hAnsi="Times New Roman" w:cs="Times New Roman"/>
          <w:sz w:val="24"/>
          <w:szCs w:val="24"/>
          <w:highlight w:val="yellow"/>
        </w:rPr>
        <w:t>or docetaxel</w:t>
      </w:r>
      <w:r w:rsidRPr="00F77D4A">
        <w:rPr>
          <w:rFonts w:ascii="Times New Roman" w:hAnsi="Times New Roman" w:cs="Times New Roman"/>
          <w:sz w:val="24"/>
          <w:szCs w:val="24"/>
        </w:rPr>
        <w:t xml:space="preserve"> and C5aR1 or C5aR2 interaction, anti-c-</w:t>
      </w:r>
      <w:proofErr w:type="spellStart"/>
      <w:r w:rsidRPr="00F77D4A">
        <w:rPr>
          <w:rFonts w:ascii="Times New Roman" w:hAnsi="Times New Roman" w:cs="Times New Roman"/>
          <w:sz w:val="24"/>
          <w:szCs w:val="24"/>
        </w:rPr>
        <w:t>Myc</w:t>
      </w:r>
      <w:proofErr w:type="spellEnd"/>
      <w:r w:rsidRPr="00F77D4A">
        <w:rPr>
          <w:rFonts w:ascii="Times New Roman" w:hAnsi="Times New Roman" w:cs="Times New Roman"/>
          <w:sz w:val="24"/>
          <w:szCs w:val="24"/>
        </w:rPr>
        <w:t xml:space="preserve"> antibodies or anti-Histidine antibodies were immobilized onto a CM5 </w:t>
      </w:r>
      <w:proofErr w:type="spellStart"/>
      <w:r w:rsidRPr="00F77D4A">
        <w:rPr>
          <w:rFonts w:ascii="Times New Roman" w:hAnsi="Times New Roman" w:cs="Times New Roman"/>
          <w:sz w:val="24"/>
          <w:szCs w:val="24"/>
        </w:rPr>
        <w:t>sensorchip</w:t>
      </w:r>
      <w:proofErr w:type="spellEnd"/>
      <w:r w:rsidRPr="00F77D4A">
        <w:rPr>
          <w:rFonts w:ascii="Times New Roman" w:hAnsi="Times New Roman" w:cs="Times New Roman"/>
          <w:sz w:val="24"/>
          <w:szCs w:val="24"/>
        </w:rPr>
        <w:t xml:space="preserve"> using standard amine-coupling chemistry. Then, recombinant human C5aR1 with a C-terminal c-</w:t>
      </w:r>
      <w:proofErr w:type="spellStart"/>
      <w:r w:rsidRPr="00F77D4A">
        <w:rPr>
          <w:rFonts w:ascii="Times New Roman" w:hAnsi="Times New Roman" w:cs="Times New Roman"/>
          <w:sz w:val="24"/>
          <w:szCs w:val="24"/>
        </w:rPr>
        <w:t>Myc</w:t>
      </w:r>
      <w:proofErr w:type="spellEnd"/>
      <w:r w:rsidRPr="00F77D4A">
        <w:rPr>
          <w:rFonts w:ascii="Times New Roman" w:hAnsi="Times New Roman" w:cs="Times New Roman"/>
          <w:sz w:val="24"/>
          <w:szCs w:val="24"/>
        </w:rPr>
        <w:t xml:space="preserve"> tag or recombinant human C5aR2 with a C-terminal 6xHistidine tag (10 µg/ml in 50mM HEPES, pH 7.0, containing 0.01% cholesteryl </w:t>
      </w:r>
      <w:proofErr w:type="spellStart"/>
      <w:r w:rsidRPr="00F77D4A">
        <w:rPr>
          <w:rFonts w:ascii="Times New Roman" w:hAnsi="Times New Roman" w:cs="Times New Roman"/>
          <w:sz w:val="24"/>
          <w:szCs w:val="24"/>
        </w:rPr>
        <w:t>hemisuccinate</w:t>
      </w:r>
      <w:proofErr w:type="spellEnd"/>
      <w:r w:rsidRPr="00F77D4A">
        <w:rPr>
          <w:rFonts w:ascii="Times New Roman" w:hAnsi="Times New Roman" w:cs="Times New Roman"/>
          <w:sz w:val="24"/>
          <w:szCs w:val="24"/>
        </w:rPr>
        <w:t xml:space="preserve"> Tris salt, 0.1% CHAPS, and 0.33 mM synthetic phospholipid blend (dioleoyl) DOPC:DOPS (7:3 (w/w) (running buffer), Avanti </w:t>
      </w:r>
      <w:r w:rsidR="005F36B6" w:rsidRPr="00022C76">
        <w:rPr>
          <w:rFonts w:ascii="Times New Roman" w:hAnsi="Times New Roman" w:cs="Times New Roman"/>
          <w:sz w:val="24"/>
          <w:szCs w:val="24"/>
          <w:highlight w:val="yellow"/>
        </w:rPr>
        <w:t>Polar Lipids,</w:t>
      </w:r>
      <w:r w:rsidR="005F36B6" w:rsidRPr="00022C76">
        <w:rPr>
          <w:highlight w:val="yellow"/>
        </w:rPr>
        <w:t xml:space="preserve"> </w:t>
      </w:r>
      <w:r w:rsidR="005F36B6" w:rsidRPr="00022C76">
        <w:rPr>
          <w:rFonts w:ascii="Times New Roman" w:hAnsi="Times New Roman" w:cs="Times New Roman"/>
          <w:sz w:val="24"/>
          <w:szCs w:val="24"/>
          <w:highlight w:val="yellow"/>
        </w:rPr>
        <w:t>Alabaster, AL, USA</w:t>
      </w:r>
      <w:r w:rsidRPr="00F77D4A">
        <w:rPr>
          <w:rFonts w:ascii="Times New Roman" w:hAnsi="Times New Roman" w:cs="Times New Roman"/>
          <w:sz w:val="24"/>
          <w:szCs w:val="24"/>
        </w:rPr>
        <w:t>) were injected over the specific antibodies surfaces, allowing the immobilization of 849 RU or 1190 RU of receptors, respectively. A sensor chip coated with anti-c-</w:t>
      </w:r>
      <w:proofErr w:type="spellStart"/>
      <w:r w:rsidRPr="00F77D4A">
        <w:rPr>
          <w:rFonts w:ascii="Times New Roman" w:hAnsi="Times New Roman" w:cs="Times New Roman"/>
          <w:sz w:val="24"/>
          <w:szCs w:val="24"/>
        </w:rPr>
        <w:t>Myc</w:t>
      </w:r>
      <w:proofErr w:type="spellEnd"/>
      <w:r w:rsidRPr="00F77D4A">
        <w:rPr>
          <w:rFonts w:ascii="Times New Roman" w:hAnsi="Times New Roman" w:cs="Times New Roman"/>
          <w:sz w:val="24"/>
          <w:szCs w:val="24"/>
        </w:rPr>
        <w:t xml:space="preserve"> antibodies or anti-Histidine antibodies alone was used as a negative control and for blank subtraction. For the study of paclitaxel </w:t>
      </w:r>
      <w:r w:rsidR="005F36B6" w:rsidRPr="00022C76">
        <w:rPr>
          <w:rFonts w:ascii="Times New Roman" w:hAnsi="Times New Roman" w:cs="Times New Roman"/>
          <w:sz w:val="24"/>
          <w:szCs w:val="24"/>
          <w:highlight w:val="yellow"/>
        </w:rPr>
        <w:t>or docetaxel</w:t>
      </w:r>
      <w:r w:rsidR="005F36B6" w:rsidRPr="00022C76">
        <w:rPr>
          <w:rFonts w:ascii="Times New Roman" w:hAnsi="Times New Roman" w:cs="Times New Roman"/>
          <w:sz w:val="24"/>
          <w:szCs w:val="24"/>
        </w:rPr>
        <w:t xml:space="preserve"> </w:t>
      </w:r>
      <w:r w:rsidRPr="00F77D4A">
        <w:rPr>
          <w:rFonts w:ascii="Times New Roman" w:hAnsi="Times New Roman" w:cs="Times New Roman"/>
          <w:sz w:val="24"/>
          <w:szCs w:val="24"/>
        </w:rPr>
        <w:t xml:space="preserve">and C5a </w:t>
      </w:r>
      <w:r w:rsidR="005F36B6" w:rsidRPr="00022C76">
        <w:rPr>
          <w:rFonts w:ascii="Times New Roman" w:hAnsi="Times New Roman" w:cs="Times New Roman"/>
          <w:sz w:val="24"/>
          <w:szCs w:val="24"/>
          <w:highlight w:val="yellow"/>
        </w:rPr>
        <w:t>or C5a des-</w:t>
      </w:r>
      <w:proofErr w:type="spellStart"/>
      <w:r w:rsidR="005F36B6" w:rsidRPr="00022C76">
        <w:rPr>
          <w:rFonts w:ascii="Times New Roman" w:hAnsi="Times New Roman" w:cs="Times New Roman"/>
          <w:sz w:val="24"/>
          <w:szCs w:val="24"/>
          <w:highlight w:val="yellow"/>
        </w:rPr>
        <w:t>Arg</w:t>
      </w:r>
      <w:proofErr w:type="spellEnd"/>
      <w:r w:rsidR="005F36B6" w:rsidRPr="00F77D4A">
        <w:rPr>
          <w:rFonts w:ascii="Times New Roman" w:hAnsi="Times New Roman" w:cs="Times New Roman"/>
          <w:sz w:val="24"/>
          <w:szCs w:val="24"/>
        </w:rPr>
        <w:t xml:space="preserve"> </w:t>
      </w:r>
      <w:r w:rsidRPr="00F77D4A">
        <w:rPr>
          <w:rFonts w:ascii="Times New Roman" w:hAnsi="Times New Roman" w:cs="Times New Roman"/>
          <w:sz w:val="24"/>
          <w:szCs w:val="24"/>
        </w:rPr>
        <w:t>interaction, 20 ug/ml of human recombinant protein</w:t>
      </w:r>
      <w:r w:rsidR="005F36B6" w:rsidRPr="00F77D4A">
        <w:rPr>
          <w:rFonts w:ascii="Times New Roman" w:hAnsi="Times New Roman" w:cs="Times New Roman"/>
          <w:sz w:val="24"/>
          <w:szCs w:val="24"/>
        </w:rPr>
        <w:t>s</w:t>
      </w:r>
      <w:r w:rsidRPr="00F77D4A">
        <w:rPr>
          <w:rFonts w:ascii="Times New Roman" w:hAnsi="Times New Roman" w:cs="Times New Roman"/>
          <w:sz w:val="24"/>
          <w:szCs w:val="24"/>
        </w:rPr>
        <w:t xml:space="preserve"> were immobilized onto a CM5 </w:t>
      </w:r>
      <w:proofErr w:type="spellStart"/>
      <w:r w:rsidRPr="00F77D4A">
        <w:rPr>
          <w:rFonts w:ascii="Times New Roman" w:hAnsi="Times New Roman" w:cs="Times New Roman"/>
          <w:sz w:val="24"/>
          <w:szCs w:val="24"/>
        </w:rPr>
        <w:t>sensorchip</w:t>
      </w:r>
      <w:proofErr w:type="spellEnd"/>
      <w:r w:rsidRPr="00F77D4A">
        <w:rPr>
          <w:rFonts w:ascii="Times New Roman" w:hAnsi="Times New Roman" w:cs="Times New Roman"/>
          <w:sz w:val="24"/>
          <w:szCs w:val="24"/>
        </w:rPr>
        <w:t xml:space="preserve"> using standard amine-coupling chemistry, allowing the immobilization of 1913 RU or 1520 RU, respectively. Lastly, for the study of paclitaxel </w:t>
      </w:r>
      <w:r w:rsidR="005F36B6" w:rsidRPr="00022C76">
        <w:rPr>
          <w:rFonts w:ascii="Times New Roman" w:hAnsi="Times New Roman" w:cs="Times New Roman"/>
          <w:sz w:val="24"/>
          <w:szCs w:val="24"/>
          <w:highlight w:val="yellow"/>
        </w:rPr>
        <w:t>or docetaxel</w:t>
      </w:r>
      <w:r w:rsidR="005F36B6" w:rsidRPr="00022C76">
        <w:rPr>
          <w:rFonts w:ascii="Times New Roman" w:hAnsi="Times New Roman" w:cs="Times New Roman"/>
          <w:sz w:val="24"/>
          <w:szCs w:val="24"/>
        </w:rPr>
        <w:t xml:space="preserve"> </w:t>
      </w:r>
      <w:r w:rsidRPr="00F77D4A">
        <w:rPr>
          <w:rFonts w:ascii="Times New Roman" w:hAnsi="Times New Roman" w:cs="Times New Roman"/>
          <w:sz w:val="24"/>
          <w:szCs w:val="24"/>
        </w:rPr>
        <w:t xml:space="preserve">and anti-C5aR1 antibody (CD88 (S5/1)) interaction, 20 ug/ml of monoclonal antibody was immobilized onto a CM5 </w:t>
      </w:r>
      <w:proofErr w:type="spellStart"/>
      <w:r w:rsidRPr="00F77D4A">
        <w:rPr>
          <w:rFonts w:ascii="Times New Roman" w:hAnsi="Times New Roman" w:cs="Times New Roman"/>
          <w:sz w:val="24"/>
          <w:szCs w:val="24"/>
        </w:rPr>
        <w:t>sensorchip</w:t>
      </w:r>
      <w:proofErr w:type="spellEnd"/>
      <w:r w:rsidRPr="00F77D4A">
        <w:rPr>
          <w:rFonts w:ascii="Times New Roman" w:hAnsi="Times New Roman" w:cs="Times New Roman"/>
          <w:sz w:val="24"/>
          <w:szCs w:val="24"/>
        </w:rPr>
        <w:t xml:space="preserve"> using standard amine-coupling chemistry, allowing the immobilization of 4015 RU. The screening of the capacity of paclitaxel</w:t>
      </w:r>
      <w:r w:rsidR="005F36B6" w:rsidRPr="00022C76">
        <w:rPr>
          <w:rFonts w:ascii="Times New Roman" w:hAnsi="Times New Roman" w:cs="Times New Roman"/>
          <w:sz w:val="24"/>
          <w:szCs w:val="24"/>
        </w:rPr>
        <w:t xml:space="preserve"> or </w:t>
      </w:r>
      <w:r w:rsidR="005F36B6" w:rsidRPr="00022C76">
        <w:rPr>
          <w:rFonts w:ascii="Times New Roman" w:hAnsi="Times New Roman" w:cs="Times New Roman"/>
          <w:sz w:val="24"/>
          <w:szCs w:val="24"/>
          <w:highlight w:val="yellow"/>
        </w:rPr>
        <w:t>docetaxel</w:t>
      </w:r>
      <w:r w:rsidRPr="00F77D4A">
        <w:rPr>
          <w:rFonts w:ascii="Times New Roman" w:hAnsi="Times New Roman" w:cs="Times New Roman"/>
          <w:sz w:val="24"/>
          <w:szCs w:val="24"/>
        </w:rPr>
        <w:t xml:space="preserve"> to bind </w:t>
      </w:r>
      <w:r w:rsidR="005F36B6" w:rsidRPr="00022C76">
        <w:rPr>
          <w:rFonts w:ascii="Times New Roman" w:hAnsi="Times New Roman" w:cs="Times New Roman"/>
          <w:sz w:val="24"/>
          <w:szCs w:val="24"/>
          <w:highlight w:val="yellow"/>
        </w:rPr>
        <w:t>to</w:t>
      </w:r>
      <w:r w:rsidR="005F36B6" w:rsidRPr="00F77D4A">
        <w:rPr>
          <w:rFonts w:ascii="Times New Roman" w:hAnsi="Times New Roman" w:cs="Times New Roman"/>
          <w:sz w:val="24"/>
          <w:szCs w:val="24"/>
        </w:rPr>
        <w:t xml:space="preserve"> </w:t>
      </w:r>
      <w:r w:rsidRPr="00F77D4A">
        <w:rPr>
          <w:rFonts w:ascii="Times New Roman" w:hAnsi="Times New Roman" w:cs="Times New Roman"/>
          <w:sz w:val="24"/>
          <w:szCs w:val="24"/>
        </w:rPr>
        <w:t xml:space="preserve">C5aR1/2 receptors or </w:t>
      </w:r>
      <w:r w:rsidR="005F36B6" w:rsidRPr="00022C76">
        <w:rPr>
          <w:rFonts w:ascii="Times New Roman" w:hAnsi="Times New Roman" w:cs="Times New Roman"/>
          <w:sz w:val="24"/>
          <w:szCs w:val="24"/>
          <w:highlight w:val="yellow"/>
        </w:rPr>
        <w:t>to</w:t>
      </w:r>
      <w:r w:rsidR="005F36B6" w:rsidRPr="00F77D4A">
        <w:rPr>
          <w:rFonts w:ascii="Times New Roman" w:hAnsi="Times New Roman" w:cs="Times New Roman"/>
          <w:sz w:val="24"/>
          <w:szCs w:val="24"/>
        </w:rPr>
        <w:t xml:space="preserve"> </w:t>
      </w:r>
      <w:r w:rsidRPr="00F77D4A">
        <w:rPr>
          <w:rFonts w:ascii="Times New Roman" w:hAnsi="Times New Roman" w:cs="Times New Roman"/>
          <w:sz w:val="24"/>
          <w:szCs w:val="24"/>
        </w:rPr>
        <w:t>C5a</w:t>
      </w:r>
      <w:r w:rsidR="005F36B6" w:rsidRPr="00022C76">
        <w:rPr>
          <w:rFonts w:ascii="Times New Roman" w:hAnsi="Times New Roman" w:cs="Times New Roman"/>
          <w:sz w:val="24"/>
          <w:szCs w:val="24"/>
          <w:highlight w:val="yellow"/>
        </w:rPr>
        <w:t>/C5a des-</w:t>
      </w:r>
      <w:proofErr w:type="spellStart"/>
      <w:r w:rsidR="005F36B6" w:rsidRPr="00022C76">
        <w:rPr>
          <w:rFonts w:ascii="Times New Roman" w:hAnsi="Times New Roman" w:cs="Times New Roman"/>
          <w:sz w:val="24"/>
          <w:szCs w:val="24"/>
          <w:highlight w:val="yellow"/>
        </w:rPr>
        <w:t>Arg</w:t>
      </w:r>
      <w:proofErr w:type="spellEnd"/>
      <w:r w:rsidRPr="00F77D4A">
        <w:rPr>
          <w:rFonts w:ascii="Times New Roman" w:hAnsi="Times New Roman" w:cs="Times New Roman"/>
          <w:sz w:val="24"/>
          <w:szCs w:val="24"/>
        </w:rPr>
        <w:t xml:space="preserve"> proteins was performed in single cycle analysis as follows: paclitaxel </w:t>
      </w:r>
      <w:r w:rsidR="005F36B6" w:rsidRPr="00022C76">
        <w:rPr>
          <w:rFonts w:ascii="Times New Roman" w:hAnsi="Times New Roman" w:cs="Times New Roman"/>
          <w:sz w:val="24"/>
          <w:szCs w:val="24"/>
          <w:highlight w:val="yellow"/>
        </w:rPr>
        <w:t>or docetaxel</w:t>
      </w:r>
      <w:r w:rsidR="005F36B6" w:rsidRPr="00022C76">
        <w:rPr>
          <w:rFonts w:ascii="Times New Roman" w:hAnsi="Times New Roman" w:cs="Times New Roman"/>
          <w:sz w:val="24"/>
          <w:szCs w:val="24"/>
        </w:rPr>
        <w:t xml:space="preserve"> </w:t>
      </w:r>
      <w:r w:rsidRPr="00F77D4A">
        <w:rPr>
          <w:rFonts w:ascii="Times New Roman" w:hAnsi="Times New Roman" w:cs="Times New Roman"/>
          <w:sz w:val="24"/>
          <w:szCs w:val="24"/>
        </w:rPr>
        <w:t>w</w:t>
      </w:r>
      <w:r w:rsidR="005F36B6" w:rsidRPr="00F77D4A">
        <w:rPr>
          <w:rFonts w:ascii="Times New Roman" w:hAnsi="Times New Roman" w:cs="Times New Roman"/>
          <w:sz w:val="24"/>
          <w:szCs w:val="24"/>
        </w:rPr>
        <w:t>ere</w:t>
      </w:r>
      <w:r w:rsidRPr="00F77D4A">
        <w:rPr>
          <w:rFonts w:ascii="Times New Roman" w:hAnsi="Times New Roman" w:cs="Times New Roman"/>
          <w:sz w:val="24"/>
          <w:szCs w:val="24"/>
        </w:rPr>
        <w:t xml:space="preserve"> resuspended at a final concentration of 200 </w:t>
      </w:r>
      <w:proofErr w:type="spellStart"/>
      <w:r w:rsidRPr="00F77D4A">
        <w:rPr>
          <w:rFonts w:ascii="Times New Roman" w:hAnsi="Times New Roman" w:cs="Times New Roman"/>
          <w:sz w:val="24"/>
          <w:szCs w:val="24"/>
        </w:rPr>
        <w:t>μM</w:t>
      </w:r>
      <w:proofErr w:type="spellEnd"/>
      <w:r w:rsidRPr="00F77D4A">
        <w:rPr>
          <w:rFonts w:ascii="Times New Roman" w:hAnsi="Times New Roman" w:cs="Times New Roman"/>
          <w:sz w:val="24"/>
          <w:szCs w:val="24"/>
        </w:rPr>
        <w:t xml:space="preserve"> in running buffer (for analysis on C5aR1 and C5aR2) or in 10 mM HEPES, pH 7.4 containing 150 mM NaCl, 3 mM EDTA, and 0.005% surfactant P20 (HBS-EP+) (for analysis on C5a</w:t>
      </w:r>
      <w:r w:rsidR="005F36B6" w:rsidRPr="00022C76">
        <w:rPr>
          <w:rFonts w:ascii="Times New Roman" w:hAnsi="Times New Roman" w:cs="Times New Roman"/>
          <w:sz w:val="24"/>
          <w:szCs w:val="24"/>
        </w:rPr>
        <w:t xml:space="preserve"> </w:t>
      </w:r>
      <w:r w:rsidR="005F36B6" w:rsidRPr="00022C76">
        <w:rPr>
          <w:rFonts w:ascii="Times New Roman" w:hAnsi="Times New Roman" w:cs="Times New Roman"/>
          <w:sz w:val="24"/>
          <w:szCs w:val="24"/>
          <w:highlight w:val="yellow"/>
        </w:rPr>
        <w:t xml:space="preserve">and </w:t>
      </w:r>
      <w:r w:rsidR="005F36B6" w:rsidRPr="00022C76">
        <w:rPr>
          <w:rFonts w:ascii="Times New Roman" w:hAnsi="Times New Roman" w:cs="Times New Roman"/>
          <w:sz w:val="24"/>
          <w:szCs w:val="24"/>
          <w:highlight w:val="yellow"/>
        </w:rPr>
        <w:lastRenderedPageBreak/>
        <w:t>C5a des-</w:t>
      </w:r>
      <w:proofErr w:type="spellStart"/>
      <w:r w:rsidR="005F36B6" w:rsidRPr="00022C76">
        <w:rPr>
          <w:rFonts w:ascii="Times New Roman" w:hAnsi="Times New Roman" w:cs="Times New Roman"/>
          <w:sz w:val="24"/>
          <w:szCs w:val="24"/>
          <w:highlight w:val="yellow"/>
        </w:rPr>
        <w:t>Arg</w:t>
      </w:r>
      <w:proofErr w:type="spellEnd"/>
      <w:r w:rsidRPr="00F77D4A">
        <w:rPr>
          <w:rFonts w:ascii="Times New Roman" w:hAnsi="Times New Roman" w:cs="Times New Roman"/>
          <w:sz w:val="24"/>
          <w:szCs w:val="24"/>
        </w:rPr>
        <w:t xml:space="preserve">), and </w:t>
      </w:r>
      <w:r w:rsidR="005F36B6" w:rsidRPr="00022C76">
        <w:rPr>
          <w:rFonts w:ascii="Times New Roman" w:hAnsi="Times New Roman" w:cs="Times New Roman"/>
          <w:sz w:val="24"/>
          <w:szCs w:val="24"/>
          <w:highlight w:val="yellow"/>
        </w:rPr>
        <w:t>were</w:t>
      </w:r>
      <w:r w:rsidR="005F36B6" w:rsidRPr="00F77D4A">
        <w:rPr>
          <w:rFonts w:ascii="Times New Roman" w:hAnsi="Times New Roman" w:cs="Times New Roman"/>
          <w:sz w:val="24"/>
          <w:szCs w:val="24"/>
        </w:rPr>
        <w:t xml:space="preserve"> </w:t>
      </w:r>
      <w:r w:rsidRPr="00F77D4A">
        <w:rPr>
          <w:rFonts w:ascii="Times New Roman" w:hAnsi="Times New Roman" w:cs="Times New Roman"/>
          <w:sz w:val="24"/>
          <w:szCs w:val="24"/>
        </w:rPr>
        <w:t>injected over the different surfaces for 2 min and then washed until dissociation.</w:t>
      </w:r>
    </w:p>
    <w:p w14:paraId="025ED027" w14:textId="2FE3AB6E" w:rsidR="00277622" w:rsidRPr="00022C76" w:rsidRDefault="00277622" w:rsidP="00277622">
      <w:pPr>
        <w:spacing w:after="0" w:line="480" w:lineRule="auto"/>
        <w:jc w:val="both"/>
        <w:rPr>
          <w:rFonts w:ascii="Times New Roman" w:eastAsia="Times New Roman" w:hAnsi="Times New Roman"/>
          <w:bCs/>
          <w:iCs/>
          <w:sz w:val="24"/>
          <w:szCs w:val="24"/>
          <w:lang w:val="en-GB" w:eastAsia="it-IT"/>
        </w:rPr>
      </w:pPr>
      <w:r w:rsidRPr="00F77D4A">
        <w:rPr>
          <w:rFonts w:ascii="Times New Roman" w:hAnsi="Times New Roman" w:cs="Times New Roman"/>
          <w:sz w:val="24"/>
          <w:szCs w:val="24"/>
        </w:rPr>
        <w:t xml:space="preserve">For determination of the kinetic parameters of paclitaxel </w:t>
      </w:r>
      <w:r w:rsidR="005F36B6" w:rsidRPr="00022C76">
        <w:rPr>
          <w:rFonts w:ascii="Times New Roman" w:hAnsi="Times New Roman" w:cs="Times New Roman"/>
          <w:sz w:val="24"/>
          <w:szCs w:val="24"/>
          <w:highlight w:val="yellow"/>
        </w:rPr>
        <w:t>or docetaxel</w:t>
      </w:r>
      <w:r w:rsidR="005F36B6" w:rsidRPr="00022C76">
        <w:rPr>
          <w:rFonts w:ascii="Times New Roman" w:hAnsi="Times New Roman" w:cs="Times New Roman"/>
          <w:sz w:val="24"/>
          <w:szCs w:val="24"/>
        </w:rPr>
        <w:t xml:space="preserve"> </w:t>
      </w:r>
      <w:r w:rsidRPr="00F77D4A">
        <w:rPr>
          <w:rFonts w:ascii="Times New Roman" w:hAnsi="Times New Roman" w:cs="Times New Roman"/>
          <w:sz w:val="24"/>
          <w:szCs w:val="24"/>
        </w:rPr>
        <w:t xml:space="preserve">on C5aR1 surface, increasing concentrations of the compound in running buffer were injected over the C5aR1 or control surfaces for 2 min and then washed until dissociation. Kinetic parameters were calculated from the </w:t>
      </w:r>
      <w:proofErr w:type="spellStart"/>
      <w:r w:rsidRPr="00F77D4A">
        <w:rPr>
          <w:rFonts w:ascii="Times New Roman" w:hAnsi="Times New Roman" w:cs="Times New Roman"/>
          <w:sz w:val="24"/>
          <w:szCs w:val="24"/>
        </w:rPr>
        <w:t>sensorgram</w:t>
      </w:r>
      <w:proofErr w:type="spellEnd"/>
      <w:r w:rsidRPr="00F77D4A">
        <w:rPr>
          <w:rFonts w:ascii="Times New Roman" w:hAnsi="Times New Roman" w:cs="Times New Roman"/>
          <w:sz w:val="24"/>
          <w:szCs w:val="24"/>
        </w:rPr>
        <w:t xml:space="preserve"> overlays by using the nonlinear fitting single site model software package </w:t>
      </w:r>
      <w:proofErr w:type="spellStart"/>
      <w:r w:rsidRPr="00F77D4A">
        <w:rPr>
          <w:rFonts w:ascii="Times New Roman" w:hAnsi="Times New Roman" w:cs="Times New Roman"/>
          <w:sz w:val="24"/>
          <w:szCs w:val="24"/>
        </w:rPr>
        <w:t>BIAevaluation</w:t>
      </w:r>
      <w:proofErr w:type="spellEnd"/>
      <w:r w:rsidRPr="00F77D4A">
        <w:rPr>
          <w:rFonts w:ascii="Times New Roman" w:hAnsi="Times New Roman" w:cs="Times New Roman"/>
          <w:sz w:val="24"/>
          <w:szCs w:val="24"/>
        </w:rPr>
        <w:t xml:space="preserve"> (version 3.2). Only </w:t>
      </w:r>
      <w:proofErr w:type="spellStart"/>
      <w:r w:rsidRPr="00F77D4A">
        <w:rPr>
          <w:rFonts w:ascii="Times New Roman" w:hAnsi="Times New Roman" w:cs="Times New Roman"/>
          <w:sz w:val="24"/>
          <w:szCs w:val="24"/>
        </w:rPr>
        <w:t>sensorgrams</w:t>
      </w:r>
      <w:proofErr w:type="spellEnd"/>
      <w:r w:rsidRPr="00F77D4A">
        <w:rPr>
          <w:rFonts w:ascii="Times New Roman" w:hAnsi="Times New Roman" w:cs="Times New Roman"/>
          <w:sz w:val="24"/>
          <w:szCs w:val="24"/>
        </w:rPr>
        <w:t xml:space="preserve"> whose fitting gave χ2 values close to 10 were used (1). Also, </w:t>
      </w:r>
      <w:proofErr w:type="spellStart"/>
      <w:r w:rsidRPr="00F77D4A">
        <w:rPr>
          <w:rFonts w:ascii="Times New Roman" w:hAnsi="Times New Roman" w:cs="Times New Roman"/>
          <w:sz w:val="24"/>
          <w:szCs w:val="24"/>
        </w:rPr>
        <w:t>Kd</w:t>
      </w:r>
      <w:proofErr w:type="spellEnd"/>
      <w:r w:rsidRPr="00F77D4A">
        <w:rPr>
          <w:rFonts w:ascii="Times New Roman" w:hAnsi="Times New Roman" w:cs="Times New Roman"/>
          <w:sz w:val="24"/>
          <w:szCs w:val="24"/>
        </w:rPr>
        <w:t xml:space="preserve"> was calculated by being fitted with the proper form of </w:t>
      </w:r>
      <w:proofErr w:type="spellStart"/>
      <w:r w:rsidRPr="00F77D4A">
        <w:rPr>
          <w:rFonts w:ascii="Times New Roman" w:hAnsi="Times New Roman" w:cs="Times New Roman"/>
          <w:sz w:val="24"/>
          <w:szCs w:val="24"/>
        </w:rPr>
        <w:t>Scatchard’s</w:t>
      </w:r>
      <w:proofErr w:type="spellEnd"/>
      <w:r w:rsidRPr="00F77D4A">
        <w:rPr>
          <w:rFonts w:ascii="Times New Roman" w:hAnsi="Times New Roman" w:cs="Times New Roman"/>
          <w:sz w:val="24"/>
          <w:szCs w:val="24"/>
        </w:rPr>
        <w:t xml:space="preserve"> equation for the plot of the bound RU at equilibrium versus the ligand concentration in solution. For competition experiments, C5aR1 (50 </w:t>
      </w:r>
      <w:proofErr w:type="spellStart"/>
      <w:r w:rsidRPr="00F77D4A">
        <w:rPr>
          <w:rFonts w:ascii="Times New Roman" w:hAnsi="Times New Roman" w:cs="Times New Roman"/>
          <w:sz w:val="24"/>
          <w:szCs w:val="24"/>
        </w:rPr>
        <w:t>nM</w:t>
      </w:r>
      <w:proofErr w:type="spellEnd"/>
      <w:r w:rsidRPr="00F77D4A">
        <w:rPr>
          <w:rFonts w:ascii="Times New Roman" w:hAnsi="Times New Roman" w:cs="Times New Roman"/>
          <w:sz w:val="24"/>
          <w:szCs w:val="24"/>
        </w:rPr>
        <w:t xml:space="preserve">) and increasing concentrations of paclitaxel </w:t>
      </w:r>
      <w:r w:rsidR="005F36B6" w:rsidRPr="00022C76">
        <w:rPr>
          <w:rFonts w:ascii="Times New Roman" w:hAnsi="Times New Roman" w:cs="Times New Roman"/>
          <w:sz w:val="24"/>
          <w:szCs w:val="24"/>
          <w:highlight w:val="yellow"/>
        </w:rPr>
        <w:t>or docetaxel</w:t>
      </w:r>
      <w:r w:rsidR="005F36B6" w:rsidRPr="00022C76">
        <w:rPr>
          <w:rFonts w:ascii="Times New Roman" w:hAnsi="Times New Roman" w:cs="Times New Roman"/>
          <w:sz w:val="24"/>
          <w:szCs w:val="24"/>
        </w:rPr>
        <w:t xml:space="preserve"> </w:t>
      </w:r>
      <w:r w:rsidRPr="00F77D4A">
        <w:rPr>
          <w:rFonts w:ascii="Times New Roman" w:hAnsi="Times New Roman" w:cs="Times New Roman"/>
          <w:sz w:val="24"/>
          <w:szCs w:val="24"/>
        </w:rPr>
        <w:t>were injected over the C5a</w:t>
      </w:r>
      <w:r w:rsidR="005F36B6" w:rsidRPr="00022C76">
        <w:rPr>
          <w:rFonts w:ascii="Times New Roman" w:hAnsi="Times New Roman" w:cs="Times New Roman"/>
          <w:sz w:val="24"/>
          <w:szCs w:val="24"/>
          <w:highlight w:val="yellow"/>
        </w:rPr>
        <w:t>, C5a des-</w:t>
      </w:r>
      <w:proofErr w:type="spellStart"/>
      <w:r w:rsidR="005F36B6" w:rsidRPr="00022C76">
        <w:rPr>
          <w:rFonts w:ascii="Times New Roman" w:hAnsi="Times New Roman" w:cs="Times New Roman"/>
          <w:sz w:val="24"/>
          <w:szCs w:val="24"/>
          <w:highlight w:val="yellow"/>
        </w:rPr>
        <w:t>Arg</w:t>
      </w:r>
      <w:proofErr w:type="spellEnd"/>
      <w:r w:rsidR="005F36B6" w:rsidRPr="00022C76">
        <w:rPr>
          <w:rFonts w:ascii="Times New Roman" w:hAnsi="Times New Roman" w:cs="Times New Roman"/>
          <w:sz w:val="24"/>
          <w:szCs w:val="24"/>
          <w:highlight w:val="yellow"/>
        </w:rPr>
        <w:t xml:space="preserve"> and CD88</w:t>
      </w:r>
      <w:r w:rsidR="005F36B6" w:rsidRPr="00022C76">
        <w:rPr>
          <w:rFonts w:ascii="Times New Roman" w:hAnsi="Times New Roman" w:cs="Times New Roman"/>
          <w:sz w:val="24"/>
          <w:szCs w:val="24"/>
        </w:rPr>
        <w:t xml:space="preserve"> </w:t>
      </w:r>
      <w:r w:rsidRPr="00F77D4A">
        <w:rPr>
          <w:rFonts w:ascii="Times New Roman" w:hAnsi="Times New Roman" w:cs="Times New Roman"/>
          <w:sz w:val="24"/>
          <w:szCs w:val="24"/>
        </w:rPr>
        <w:t xml:space="preserve">surfaces. The reagents that have been used are: recombinant human C5a </w:t>
      </w:r>
      <w:proofErr w:type="spellStart"/>
      <w:r w:rsidRPr="00F77D4A">
        <w:rPr>
          <w:rFonts w:ascii="Times New Roman" w:hAnsi="Times New Roman" w:cs="Times New Roman"/>
          <w:sz w:val="24"/>
          <w:szCs w:val="24"/>
        </w:rPr>
        <w:t>anaphylotoxin</w:t>
      </w:r>
      <w:proofErr w:type="spellEnd"/>
      <w:r w:rsidRPr="00F77D4A">
        <w:rPr>
          <w:rFonts w:ascii="Times New Roman" w:hAnsi="Times New Roman" w:cs="Times New Roman"/>
          <w:sz w:val="24"/>
          <w:szCs w:val="24"/>
        </w:rPr>
        <w:t xml:space="preserve"> chemotactic receptor 2 (C5AR2) (CUSABIO TECHNOLOGY, Houston, TX, US), recombinant protein of human complement component 5a receptor 1 (C5AR1) (</w:t>
      </w:r>
      <w:proofErr w:type="spellStart"/>
      <w:r w:rsidRPr="00F77D4A">
        <w:rPr>
          <w:rFonts w:ascii="Times New Roman" w:hAnsi="Times New Roman" w:cs="Times New Roman"/>
          <w:sz w:val="24"/>
          <w:szCs w:val="24"/>
        </w:rPr>
        <w:t>Origene</w:t>
      </w:r>
      <w:proofErr w:type="spellEnd"/>
      <w:r w:rsidRPr="00F77D4A">
        <w:rPr>
          <w:rFonts w:ascii="Times New Roman" w:hAnsi="Times New Roman" w:cs="Times New Roman"/>
          <w:sz w:val="24"/>
          <w:szCs w:val="24"/>
        </w:rPr>
        <w:t>, Rockville, MD, US), anti-6X His tag antibody (Abcam, Cambridge, UK), Anti-</w:t>
      </w:r>
      <w:proofErr w:type="spellStart"/>
      <w:r w:rsidRPr="00F77D4A">
        <w:rPr>
          <w:rFonts w:ascii="Times New Roman" w:hAnsi="Times New Roman" w:cs="Times New Roman"/>
          <w:sz w:val="24"/>
          <w:szCs w:val="24"/>
        </w:rPr>
        <w:t>Myc</w:t>
      </w:r>
      <w:proofErr w:type="spellEnd"/>
      <w:r w:rsidRPr="00F77D4A">
        <w:rPr>
          <w:rFonts w:ascii="Times New Roman" w:hAnsi="Times New Roman" w:cs="Times New Roman"/>
          <w:sz w:val="24"/>
          <w:szCs w:val="24"/>
        </w:rPr>
        <w:t>/c-</w:t>
      </w:r>
      <w:proofErr w:type="spellStart"/>
      <w:r w:rsidRPr="00F77D4A">
        <w:rPr>
          <w:rFonts w:ascii="Times New Roman" w:hAnsi="Times New Roman" w:cs="Times New Roman"/>
          <w:sz w:val="24"/>
          <w:szCs w:val="24"/>
        </w:rPr>
        <w:t>Myc</w:t>
      </w:r>
      <w:proofErr w:type="spellEnd"/>
      <w:r w:rsidRPr="00F77D4A">
        <w:rPr>
          <w:rFonts w:ascii="Times New Roman" w:hAnsi="Times New Roman" w:cs="Times New Roman"/>
          <w:sz w:val="24"/>
          <w:szCs w:val="24"/>
        </w:rPr>
        <w:t xml:space="preserve"> Antibody (9E10) (Santa Cruz Biotechnology, Dallas, Texas, US) and CD88 (clone S5/1) antibody (sc-53795, Santa Cruz Biotechnology)</w:t>
      </w:r>
      <w:r w:rsidR="00E108E6" w:rsidRPr="00022C76">
        <w:rPr>
          <w:rFonts w:ascii="Times New Roman" w:hAnsi="Times New Roman" w:cs="Times New Roman"/>
          <w:sz w:val="24"/>
          <w:szCs w:val="24"/>
          <w:highlight w:val="yellow"/>
        </w:rPr>
        <w:t xml:space="preserve">, </w:t>
      </w:r>
      <w:r w:rsidR="00E108E6" w:rsidRPr="00022C76">
        <w:rPr>
          <w:rFonts w:ascii="Times New Roman" w:eastAsia="Times New Roman" w:hAnsi="Times New Roman"/>
          <w:bCs/>
          <w:iCs/>
          <w:sz w:val="24"/>
          <w:szCs w:val="24"/>
          <w:highlight w:val="yellow"/>
          <w:lang w:val="en-GB" w:eastAsia="it-IT"/>
        </w:rPr>
        <w:t>complement C5a des-</w:t>
      </w:r>
      <w:proofErr w:type="spellStart"/>
      <w:r w:rsidR="00E108E6" w:rsidRPr="00022C76">
        <w:rPr>
          <w:rFonts w:ascii="Times New Roman" w:eastAsia="Times New Roman" w:hAnsi="Times New Roman"/>
          <w:bCs/>
          <w:iCs/>
          <w:sz w:val="24"/>
          <w:szCs w:val="24"/>
          <w:highlight w:val="yellow"/>
          <w:lang w:val="en-GB" w:eastAsia="it-IT"/>
        </w:rPr>
        <w:t>Arg</w:t>
      </w:r>
      <w:proofErr w:type="spellEnd"/>
      <w:r w:rsidR="00E108E6" w:rsidRPr="00022C76">
        <w:rPr>
          <w:rFonts w:ascii="Times New Roman" w:eastAsia="Times New Roman" w:hAnsi="Times New Roman"/>
          <w:bCs/>
          <w:iCs/>
          <w:sz w:val="24"/>
          <w:szCs w:val="24"/>
          <w:highlight w:val="yellow"/>
          <w:lang w:val="en-GB" w:eastAsia="it-IT"/>
        </w:rPr>
        <w:t xml:space="preserve">, Human (Merck, </w:t>
      </w:r>
      <w:hyperlink r:id="rId11" w:history="1">
        <w:r w:rsidR="00E108E6" w:rsidRPr="00022C76">
          <w:rPr>
            <w:rStyle w:val="Hyperlink"/>
            <w:rFonts w:ascii="Times New Roman" w:eastAsia="Times New Roman" w:hAnsi="Times New Roman"/>
            <w:bCs/>
            <w:iCs/>
            <w:color w:val="auto"/>
            <w:sz w:val="24"/>
            <w:szCs w:val="24"/>
            <w:highlight w:val="yellow"/>
            <w:u w:val="none"/>
            <w:lang w:eastAsia="it-IT"/>
          </w:rPr>
          <w:t xml:space="preserve">Burlington, Massachusetts, </w:t>
        </w:r>
      </w:hyperlink>
      <w:r w:rsidR="00E108E6" w:rsidRPr="00022C76">
        <w:rPr>
          <w:rFonts w:ascii="Times New Roman" w:eastAsia="Times New Roman" w:hAnsi="Times New Roman"/>
          <w:bCs/>
          <w:iCs/>
          <w:sz w:val="24"/>
          <w:szCs w:val="24"/>
          <w:highlight w:val="yellow"/>
          <w:lang w:val="en-GB" w:eastAsia="it-IT"/>
        </w:rPr>
        <w:t>USA).</w:t>
      </w:r>
      <w:r w:rsidRPr="00F77D4A">
        <w:rPr>
          <w:rFonts w:ascii="Times New Roman" w:hAnsi="Times New Roman" w:cs="Times New Roman"/>
          <w:sz w:val="24"/>
          <w:szCs w:val="24"/>
        </w:rPr>
        <w:t xml:space="preserve"> </w:t>
      </w:r>
    </w:p>
    <w:p w14:paraId="7D17B0CA" w14:textId="77777777" w:rsidR="00550F19" w:rsidRDefault="00550F19" w:rsidP="00533BE3">
      <w:pPr>
        <w:spacing w:after="0" w:line="480" w:lineRule="auto"/>
        <w:jc w:val="both"/>
        <w:rPr>
          <w:rFonts w:ascii="Times New Roman" w:eastAsia="Times New Roman" w:hAnsi="Times New Roman"/>
          <w:b/>
          <w:bCs/>
          <w:i/>
          <w:iCs/>
          <w:sz w:val="24"/>
          <w:szCs w:val="24"/>
          <w:lang w:eastAsia="it-IT"/>
        </w:rPr>
      </w:pPr>
    </w:p>
    <w:p w14:paraId="54D42D59" w14:textId="78EED2BE" w:rsidR="00533BE3" w:rsidRPr="00533BE3" w:rsidRDefault="00533BE3" w:rsidP="00533BE3">
      <w:pPr>
        <w:spacing w:after="0" w:line="480" w:lineRule="auto"/>
        <w:jc w:val="both"/>
        <w:rPr>
          <w:rFonts w:ascii="Times New Roman" w:eastAsia="Times New Roman" w:hAnsi="Times New Roman"/>
          <w:b/>
          <w:bCs/>
          <w:i/>
          <w:iCs/>
          <w:sz w:val="24"/>
          <w:szCs w:val="24"/>
          <w:lang w:eastAsia="it-IT"/>
        </w:rPr>
      </w:pPr>
      <w:r w:rsidRPr="00533BE3">
        <w:rPr>
          <w:rFonts w:ascii="Times New Roman" w:eastAsia="Times New Roman" w:hAnsi="Times New Roman"/>
          <w:b/>
          <w:bCs/>
          <w:i/>
          <w:iCs/>
          <w:sz w:val="24"/>
          <w:szCs w:val="24"/>
          <w:lang w:eastAsia="it-IT"/>
        </w:rPr>
        <w:t xml:space="preserve">Cell cultures </w:t>
      </w:r>
    </w:p>
    <w:p w14:paraId="6ADC8460" w14:textId="4ECD4027" w:rsidR="00533BE3" w:rsidRDefault="006A23DC" w:rsidP="00533BE3">
      <w:pPr>
        <w:spacing w:after="0" w:line="480" w:lineRule="auto"/>
        <w:jc w:val="both"/>
      </w:pPr>
      <w:r w:rsidRPr="00022C76">
        <w:rPr>
          <w:rFonts w:ascii="Times New Roman" w:eastAsia="Times New Roman" w:hAnsi="Times New Roman"/>
          <w:sz w:val="24"/>
          <w:szCs w:val="24"/>
          <w:highlight w:val="yellow"/>
          <w:lang w:eastAsia="it-IT"/>
        </w:rPr>
        <w:t>All cell cultures were routinely tested for Mycoplasma contamination using Mycoplasma PCR Detection Kit, Applied Biological Materials, USA.</w:t>
      </w:r>
      <w:r>
        <w:rPr>
          <w:rFonts w:ascii="Times New Roman" w:eastAsia="Times New Roman" w:hAnsi="Times New Roman"/>
          <w:sz w:val="24"/>
          <w:szCs w:val="24"/>
          <w:lang w:eastAsia="it-IT"/>
        </w:rPr>
        <w:t xml:space="preserve"> </w:t>
      </w:r>
      <w:r w:rsidR="00533BE3" w:rsidRPr="0000274A">
        <w:rPr>
          <w:rFonts w:ascii="Times New Roman" w:eastAsia="Times New Roman" w:hAnsi="Times New Roman"/>
          <w:sz w:val="24"/>
          <w:szCs w:val="24"/>
          <w:lang w:eastAsia="it-IT"/>
        </w:rPr>
        <w:t xml:space="preserve">The F11 hybridoma cells (ECACC 08062601), chosen as an </w:t>
      </w:r>
      <w:r w:rsidR="00533BE3" w:rsidRPr="00CD446E">
        <w:rPr>
          <w:rFonts w:ascii="Times New Roman" w:eastAsia="Times New Roman" w:hAnsi="Times New Roman"/>
          <w:sz w:val="24"/>
          <w:szCs w:val="24"/>
          <w:lang w:eastAsia="it-IT"/>
        </w:rPr>
        <w:t>alternative model of DRG neurons</w:t>
      </w:r>
      <w:r w:rsidR="00550F19">
        <w:rPr>
          <w:rFonts w:ascii="Times New Roman" w:eastAsia="Times New Roman" w:hAnsi="Times New Roman"/>
          <w:sz w:val="24"/>
          <w:szCs w:val="24"/>
          <w:lang w:eastAsia="it-IT"/>
        </w:rPr>
        <w:fldChar w:fldCharType="begin"/>
      </w:r>
      <w:r w:rsidR="00E23F7D">
        <w:rPr>
          <w:rFonts w:ascii="Times New Roman" w:eastAsia="Times New Roman" w:hAnsi="Times New Roman"/>
          <w:sz w:val="24"/>
          <w:szCs w:val="24"/>
          <w:lang w:eastAsia="it-IT"/>
        </w:rPr>
        <w:instrText xml:space="preserve"> ADDIN ZOTERO_ITEM CSL_CITATION {"citationID":"BfYcUsvy","properties":{"formattedCitation":"(10)","plainCitation":"(10)","noteIndex":0},"citationItems":[{"id":711,"uris":["http://zotero.org/users/7830472/items/PQUVMIW5"],"uri":["http://zotero.org/users/7830472/items/PQUVMIW5"],"itemData":{"id":711,"type":"article-journal","abstract":"https://doi.org/10.18632/oncotarget.15533 Brandolini Laura, Benedetti Elisabetta, Ruffini Pier Adelchi, Russo Roberto, Cristiano Loredana, Antonosante Andrea, d’Angelo Michele, Castelli Vanessa,...","container-title":"Oncotarget","DOI":"10.18632/oncotarget.15533","ISSN":"1949-2553","issue":"14","note":"publisher: Impact Journals","page":"23188-23201","source":"www.oncotarget.com","title":"CXCR1/2 pathways in paclitaxel-induced neuropathic pain","volume":"8","author":[{"family":"Brandolini","given":"Laura"},{"family":"Elisabetta","given":"Benedetti"},{"family":"Adelchi","given":"Ruffini Pier"},{"family":"Roberto","given":"Russo"},{"family":"Loredana","given":"Cristiano"},{"family":"Andrea","given":"Antonosante"},{"family":"Michele","given":"d’Angelo"},{"family":"Vanessa","given":"Castelli"},{"family":"Antonio","given":"Giordano"},{"family":"Marcello","given":"Allegretti"},{"family":"Annamaria","given":"Cimini"}],"issued":{"date-parts":[["2017",2,20]]}}}],"schema":"https://github.com/citation-style-language/schema/raw/master/csl-citation.json"} </w:instrText>
      </w:r>
      <w:r w:rsidR="00550F19">
        <w:rPr>
          <w:rFonts w:ascii="Times New Roman" w:eastAsia="Times New Roman" w:hAnsi="Times New Roman"/>
          <w:sz w:val="24"/>
          <w:szCs w:val="24"/>
          <w:lang w:eastAsia="it-IT"/>
        </w:rPr>
        <w:fldChar w:fldCharType="separate"/>
      </w:r>
      <w:r w:rsidR="00E23F7D" w:rsidRPr="00E23F7D">
        <w:rPr>
          <w:rFonts w:ascii="Times New Roman" w:hAnsi="Times New Roman" w:cs="Times New Roman"/>
          <w:sz w:val="24"/>
        </w:rPr>
        <w:t>(10)</w:t>
      </w:r>
      <w:r w:rsidR="00550F19">
        <w:rPr>
          <w:rFonts w:ascii="Times New Roman" w:eastAsia="Times New Roman" w:hAnsi="Times New Roman"/>
          <w:sz w:val="24"/>
          <w:szCs w:val="24"/>
          <w:lang w:eastAsia="it-IT"/>
        </w:rPr>
        <w:fldChar w:fldCharType="end"/>
      </w:r>
      <w:r w:rsidR="00533BE3" w:rsidRPr="00CD446E">
        <w:rPr>
          <w:rFonts w:ascii="Times New Roman" w:eastAsia="Times New Roman" w:hAnsi="Times New Roman"/>
          <w:sz w:val="24"/>
          <w:szCs w:val="24"/>
          <w:lang w:eastAsia="it-IT"/>
        </w:rPr>
        <w:t xml:space="preserve"> </w:t>
      </w:r>
      <w:r w:rsidR="00533BE3" w:rsidRPr="0000274A">
        <w:rPr>
          <w:rFonts w:ascii="Times New Roman" w:eastAsia="Times New Roman" w:hAnsi="Times New Roman"/>
          <w:sz w:val="24"/>
          <w:szCs w:val="24"/>
          <w:lang w:eastAsia="it-IT"/>
        </w:rPr>
        <w:t xml:space="preserve">were </w:t>
      </w:r>
      <w:r w:rsidR="0076366C" w:rsidRPr="00022C76">
        <w:rPr>
          <w:rFonts w:ascii="Times New Roman" w:eastAsia="Times New Roman" w:hAnsi="Times New Roman"/>
          <w:sz w:val="24"/>
          <w:szCs w:val="24"/>
          <w:highlight w:val="yellow"/>
          <w:lang w:eastAsia="it-IT"/>
        </w:rPr>
        <w:t>cultured</w:t>
      </w:r>
      <w:r w:rsidR="0076366C" w:rsidRPr="0000274A">
        <w:rPr>
          <w:rFonts w:ascii="Times New Roman" w:eastAsia="Times New Roman" w:hAnsi="Times New Roman"/>
          <w:sz w:val="24"/>
          <w:szCs w:val="24"/>
          <w:lang w:eastAsia="it-IT"/>
        </w:rPr>
        <w:t xml:space="preserve"> </w:t>
      </w:r>
      <w:r w:rsidR="00533BE3" w:rsidRPr="0000274A">
        <w:rPr>
          <w:rFonts w:ascii="Times New Roman" w:eastAsia="Times New Roman" w:hAnsi="Times New Roman"/>
          <w:sz w:val="24"/>
          <w:szCs w:val="24"/>
          <w:lang w:eastAsia="it-IT"/>
        </w:rPr>
        <w:t>in DMEM (</w:t>
      </w:r>
      <w:proofErr w:type="spellStart"/>
      <w:r w:rsidR="00533BE3" w:rsidRPr="0000274A">
        <w:rPr>
          <w:rFonts w:ascii="Times New Roman" w:eastAsia="Times New Roman" w:hAnsi="Times New Roman"/>
          <w:sz w:val="24"/>
          <w:szCs w:val="24"/>
          <w:lang w:eastAsia="it-IT"/>
        </w:rPr>
        <w:t>Euroclone</w:t>
      </w:r>
      <w:proofErr w:type="spellEnd"/>
      <w:r w:rsidR="00533BE3" w:rsidRPr="0000274A">
        <w:rPr>
          <w:rFonts w:ascii="Times New Roman" w:eastAsia="Times New Roman" w:hAnsi="Times New Roman"/>
          <w:sz w:val="24"/>
          <w:szCs w:val="24"/>
          <w:lang w:eastAsia="it-IT"/>
        </w:rPr>
        <w:t xml:space="preserve">, MI, Italy) medium supplemented with 10% FBS (Sigma-Aldrich St. Louis, CO, USA), 1% </w:t>
      </w:r>
      <w:r w:rsidR="00533BE3" w:rsidRPr="0000274A">
        <w:rPr>
          <w:rFonts w:ascii="Times New Roman" w:eastAsia="Times New Roman" w:hAnsi="Times New Roman"/>
          <w:sz w:val="24"/>
          <w:szCs w:val="24"/>
          <w:lang w:eastAsia="it-IT"/>
        </w:rPr>
        <w:lastRenderedPageBreak/>
        <w:t>penicillin/streptomycin (</w:t>
      </w:r>
      <w:proofErr w:type="spellStart"/>
      <w:r w:rsidR="00533BE3" w:rsidRPr="0000274A">
        <w:rPr>
          <w:rFonts w:ascii="Times New Roman" w:eastAsia="Times New Roman" w:hAnsi="Times New Roman"/>
          <w:sz w:val="24"/>
          <w:szCs w:val="24"/>
          <w:lang w:eastAsia="it-IT"/>
        </w:rPr>
        <w:t>Euroclone</w:t>
      </w:r>
      <w:proofErr w:type="spellEnd"/>
      <w:r w:rsidR="00533BE3" w:rsidRPr="0000274A">
        <w:rPr>
          <w:rFonts w:ascii="Times New Roman" w:eastAsia="Times New Roman" w:hAnsi="Times New Roman"/>
          <w:sz w:val="24"/>
          <w:szCs w:val="24"/>
          <w:lang w:eastAsia="it-IT"/>
        </w:rPr>
        <w:t>) and 1% glutamine (</w:t>
      </w:r>
      <w:proofErr w:type="spellStart"/>
      <w:r w:rsidR="00533BE3" w:rsidRPr="0000274A">
        <w:rPr>
          <w:rFonts w:ascii="Times New Roman" w:eastAsia="Times New Roman" w:hAnsi="Times New Roman"/>
          <w:sz w:val="24"/>
          <w:szCs w:val="24"/>
          <w:lang w:eastAsia="it-IT"/>
        </w:rPr>
        <w:t>Euroclone</w:t>
      </w:r>
      <w:proofErr w:type="spellEnd"/>
      <w:r w:rsidR="00533BE3" w:rsidRPr="0000274A">
        <w:rPr>
          <w:rFonts w:ascii="Times New Roman" w:eastAsia="Times New Roman" w:hAnsi="Times New Roman"/>
          <w:sz w:val="24"/>
          <w:szCs w:val="24"/>
          <w:lang w:eastAsia="it-IT"/>
        </w:rPr>
        <w:t xml:space="preserve">) </w:t>
      </w:r>
      <w:r w:rsidR="00533BE3" w:rsidRPr="0000274A">
        <w:rPr>
          <w:rFonts w:ascii="Times New Roman" w:eastAsia="Times New Roman" w:hAnsi="Times New Roman"/>
          <w:color w:val="000000"/>
          <w:sz w:val="24"/>
          <w:szCs w:val="24"/>
          <w:lang w:eastAsia="it-IT"/>
        </w:rPr>
        <w:t>at 37°C, in a humidified 95% air-5% CO</w:t>
      </w:r>
      <w:r w:rsidR="00533BE3" w:rsidRPr="0000274A">
        <w:rPr>
          <w:rFonts w:ascii="Times New Roman" w:eastAsia="Times New Roman" w:hAnsi="Times New Roman"/>
          <w:color w:val="000000"/>
          <w:sz w:val="24"/>
          <w:szCs w:val="24"/>
          <w:vertAlign w:val="subscript"/>
          <w:lang w:eastAsia="it-IT"/>
        </w:rPr>
        <w:t>2</w:t>
      </w:r>
      <w:r w:rsidR="00533BE3" w:rsidRPr="0000274A">
        <w:rPr>
          <w:rFonts w:ascii="Times New Roman" w:eastAsia="Times New Roman" w:hAnsi="Times New Roman"/>
          <w:color w:val="000000"/>
          <w:sz w:val="11"/>
          <w:szCs w:val="11"/>
          <w:lang w:eastAsia="it-IT"/>
        </w:rPr>
        <w:t xml:space="preserve"> </w:t>
      </w:r>
      <w:r w:rsidR="00533BE3" w:rsidRPr="0000274A">
        <w:rPr>
          <w:rFonts w:ascii="Times New Roman" w:eastAsia="Times New Roman" w:hAnsi="Times New Roman"/>
          <w:color w:val="000000"/>
          <w:sz w:val="24"/>
          <w:szCs w:val="24"/>
          <w:lang w:eastAsia="it-IT"/>
        </w:rPr>
        <w:t>atmosphere</w:t>
      </w:r>
      <w:r w:rsidR="00533BE3" w:rsidRPr="0000274A">
        <w:rPr>
          <w:rFonts w:ascii="Times New Roman" w:eastAsia="Times New Roman" w:hAnsi="Times New Roman"/>
          <w:sz w:val="24"/>
          <w:szCs w:val="24"/>
          <w:lang w:eastAsia="it-IT"/>
        </w:rPr>
        <w:t>. For all the experiments, cells were used at 18</w:t>
      </w:r>
      <w:r w:rsidR="00533BE3" w:rsidRPr="0000274A">
        <w:rPr>
          <w:rFonts w:ascii="Times New Roman" w:eastAsia="Times New Roman" w:hAnsi="Times New Roman"/>
          <w:sz w:val="24"/>
          <w:szCs w:val="24"/>
          <w:vertAlign w:val="superscript"/>
          <w:lang w:eastAsia="it-IT"/>
        </w:rPr>
        <w:t>th</w:t>
      </w:r>
      <w:r w:rsidR="00533BE3" w:rsidRPr="0000274A">
        <w:rPr>
          <w:rFonts w:ascii="Times New Roman" w:eastAsia="Times New Roman" w:hAnsi="Times New Roman"/>
          <w:sz w:val="24"/>
          <w:szCs w:val="24"/>
          <w:lang w:eastAsia="it-IT"/>
        </w:rPr>
        <w:t xml:space="preserve"> passage and seeded at 1 x 10</w:t>
      </w:r>
      <w:r w:rsidR="00533BE3" w:rsidRPr="0000274A">
        <w:rPr>
          <w:rFonts w:ascii="Times New Roman" w:eastAsia="Times New Roman" w:hAnsi="Times New Roman"/>
          <w:sz w:val="24"/>
          <w:szCs w:val="24"/>
          <w:vertAlign w:val="superscript"/>
          <w:lang w:eastAsia="it-IT"/>
        </w:rPr>
        <w:t xml:space="preserve">4 </w:t>
      </w:r>
      <w:r w:rsidR="00533BE3" w:rsidRPr="0000274A">
        <w:rPr>
          <w:rFonts w:ascii="Times New Roman" w:eastAsia="Times New Roman" w:hAnsi="Times New Roman"/>
          <w:sz w:val="24"/>
          <w:szCs w:val="24"/>
          <w:lang w:eastAsia="it-IT"/>
        </w:rPr>
        <w:t>cells/cm</w:t>
      </w:r>
      <w:r w:rsidR="00533BE3" w:rsidRPr="0000274A">
        <w:rPr>
          <w:rFonts w:ascii="Times New Roman" w:eastAsia="Times New Roman" w:hAnsi="Times New Roman"/>
          <w:sz w:val="24"/>
          <w:szCs w:val="24"/>
          <w:vertAlign w:val="superscript"/>
          <w:lang w:eastAsia="it-IT"/>
        </w:rPr>
        <w:t>2</w:t>
      </w:r>
      <w:r w:rsidR="00533BE3" w:rsidRPr="0000274A">
        <w:rPr>
          <w:rFonts w:ascii="Times New Roman" w:eastAsia="Times New Roman" w:hAnsi="Times New Roman"/>
          <w:sz w:val="24"/>
          <w:szCs w:val="24"/>
          <w:lang w:eastAsia="it-IT"/>
        </w:rPr>
        <w:t>. After 24h, cells were differentiated with rat NGF (</w:t>
      </w:r>
      <w:proofErr w:type="spellStart"/>
      <w:r w:rsidR="00533BE3" w:rsidRPr="0000274A">
        <w:rPr>
          <w:rFonts w:ascii="Times New Roman" w:eastAsia="Times New Roman" w:hAnsi="Times New Roman"/>
          <w:sz w:val="24"/>
          <w:szCs w:val="24"/>
          <w:lang w:eastAsia="it-IT"/>
        </w:rPr>
        <w:t>rNGF</w:t>
      </w:r>
      <w:proofErr w:type="spellEnd"/>
      <w:r w:rsidR="00533BE3" w:rsidRPr="0000274A">
        <w:rPr>
          <w:rFonts w:ascii="Times New Roman" w:eastAsia="Times New Roman" w:hAnsi="Times New Roman"/>
          <w:sz w:val="24"/>
          <w:szCs w:val="24"/>
          <w:lang w:eastAsia="it-IT"/>
        </w:rPr>
        <w:t xml:space="preserve">) (Sigma). </w:t>
      </w:r>
      <w:proofErr w:type="spellStart"/>
      <w:r w:rsidR="00533BE3" w:rsidRPr="0000274A">
        <w:rPr>
          <w:rFonts w:ascii="Times New Roman" w:eastAsia="Times New Roman" w:hAnsi="Times New Roman"/>
          <w:sz w:val="24"/>
          <w:szCs w:val="24"/>
          <w:lang w:eastAsia="it-IT"/>
        </w:rPr>
        <w:t>rNGF</w:t>
      </w:r>
      <w:proofErr w:type="spellEnd"/>
      <w:r w:rsidR="00533BE3" w:rsidRPr="0000274A">
        <w:rPr>
          <w:rFonts w:ascii="Times New Roman" w:eastAsia="Times New Roman" w:hAnsi="Times New Roman"/>
          <w:sz w:val="24"/>
          <w:szCs w:val="24"/>
          <w:lang w:eastAsia="it-IT"/>
        </w:rPr>
        <w:t xml:space="preserve"> was dissolved in DMEM with 1% penicillin/streptomycin and 1% glutamine (FBS free) at the final concentration 50 ng/ml. The medium was replaced every 3 days until complete differentiation, which happened after 7 days.</w:t>
      </w:r>
    </w:p>
    <w:p w14:paraId="28CF36EF" w14:textId="2EEC68C2" w:rsidR="00533BE3" w:rsidRDefault="00533BE3" w:rsidP="00533BE3">
      <w:pPr>
        <w:spacing w:after="0" w:line="480" w:lineRule="auto"/>
        <w:jc w:val="both"/>
        <w:rPr>
          <w:rFonts w:ascii="Times New Roman" w:eastAsia="Times New Roman" w:hAnsi="Times New Roman"/>
          <w:sz w:val="24"/>
          <w:szCs w:val="24"/>
          <w:lang w:eastAsia="it-IT"/>
        </w:rPr>
      </w:pPr>
      <w:r w:rsidRPr="001A6639">
        <w:rPr>
          <w:rFonts w:ascii="Times New Roman" w:eastAsia="Times New Roman" w:hAnsi="Times New Roman"/>
          <w:sz w:val="24"/>
          <w:szCs w:val="24"/>
          <w:lang w:eastAsia="it-IT"/>
        </w:rPr>
        <w:t xml:space="preserve">DRG neurons were obtained by dissociation </w:t>
      </w:r>
      <w:r w:rsidRPr="00340D35">
        <w:rPr>
          <w:rFonts w:ascii="Times New Roman" w:eastAsia="Times New Roman" w:hAnsi="Times New Roman"/>
          <w:sz w:val="24"/>
          <w:szCs w:val="24"/>
          <w:lang w:eastAsia="it-IT"/>
        </w:rPr>
        <w:t>of postnatal (P2) Sprague Dawley rat ganglia (</w:t>
      </w:r>
      <w:proofErr w:type="spellStart"/>
      <w:r w:rsidRPr="00340D35">
        <w:rPr>
          <w:rFonts w:ascii="Times New Roman" w:eastAsia="Times New Roman" w:hAnsi="Times New Roman"/>
          <w:sz w:val="24"/>
          <w:szCs w:val="24"/>
          <w:lang w:eastAsia="it-IT"/>
        </w:rPr>
        <w:t>Envigo</w:t>
      </w:r>
      <w:proofErr w:type="spellEnd"/>
      <w:r w:rsidRPr="00340D35">
        <w:rPr>
          <w:rFonts w:ascii="Times New Roman" w:eastAsia="Times New Roman" w:hAnsi="Times New Roman"/>
          <w:sz w:val="24"/>
          <w:szCs w:val="24"/>
          <w:lang w:eastAsia="it-IT"/>
        </w:rPr>
        <w:t>, Bresso Italy), following well-defined protocols</w:t>
      </w:r>
      <w:r w:rsidR="00137ED3">
        <w:rPr>
          <w:rFonts w:ascii="Times New Roman" w:eastAsia="Times New Roman" w:hAnsi="Times New Roman"/>
          <w:sz w:val="24"/>
          <w:szCs w:val="24"/>
          <w:lang w:eastAsia="it-IT"/>
        </w:rPr>
        <w:fldChar w:fldCharType="begin"/>
      </w:r>
      <w:r w:rsidR="00E23F7D">
        <w:rPr>
          <w:rFonts w:ascii="Times New Roman" w:eastAsia="Times New Roman" w:hAnsi="Times New Roman"/>
          <w:sz w:val="24"/>
          <w:szCs w:val="24"/>
          <w:lang w:eastAsia="it-IT"/>
        </w:rPr>
        <w:instrText xml:space="preserve"> ADDIN ZOTERO_ITEM CSL_CITATION {"citationID":"J8uD1WJg","properties":{"formattedCitation":"(49,50)","plainCitation":"(49,50)","noteIndex":0},"citationItems":[{"id":1074,"uris":["http://zotero.org/users/7830472/items/6XH892SY"],"uri":["http://zotero.org/users/7830472/items/6XH892SY"],"itemData":{"id":1074,"type":"article-journal","abstract":"Identifying the molecular mechanisms underlying OL development is not only critical to furthering our knowledge of OL biology, but also has implications for understanding the pathogenesis of demyelinating diseases such as Multiple Sclerosis (MS). Cellular development is commonly studied with primary cell culture models. Primary cell culture facilitates the evaluation of a given cell type by providing a controlled environment, free of the extraneous variables that are present in vivo. While OL cultures derived from rats have provided a vast amount of insight into OL biology, similar efforts at establishing OL cultures from mice has been met with major obstacles. Developing methods to culture murine primary OLs is imperative in order to take advantage of the available transgenic mouse lines. Multiple methods for extraction of OPCs from rodent tissue have been described, ranging from neurosphere derivation, differential adhesion purification and immunopurification (1-3). While many methods offer success, most require extensive culture times and/or costly equipment/reagents. To circumvent this, purifying OPCs from murine tissue with an adaptation of the method originally described by McCarthy &amp; de Vellis (2) is preferred. This method involves physically separating OPCs from a mixed glial culture derived from neonatal rodent cortices. The result is a purified OPC population that can be differentiated into an OL-enriched culture. This approach is appealing due to its relatively short culture time and the unnecessary requirement for growth factors or immunopanning antibodies. While exploring the mechanisms of OL development in a purified culture is informative, it does not provide the most physiologically relevant environment for assessing myelin sheath formation. Co-culturing OLs with neurons would lend insight into the molecular underpinnings regulating OL-mediated myelination of axons. For many OL/neuron co-culture studies, dorsal root ganglion neurons (DRGNs) have proven to be the neuron type of choice. They are ideal for co-culture with OLs due to their ease of extraction, minimal amount of contaminating cells, and formation of dense neurite beds. While studies using rat/mouse myelinating xenocultures have been published (4-6), a method for the derivation of such OL/DRGN myelinating co-cultures from post-natal murine tissue has not been described. Here we present detailed methods on how to effectively produce such cultures, along with examples of expected results. These methods are useful for addressing questions relevant to OL development/myelinating function, and are useful tools in the field of neuroscience.","container-title":"Journal of Visualized Experiments: JoVE","DOI":"10.3791/3324","ISSN":"1940-087X","issue":"54","journalAbbreviation":"J Vis Exp","language":"eng","note":"PMID: 21876528\nPMCID: PMC3217647","page":"3324","source":"PubMed","title":"Derivation of enriched oligodendrocyte cultures and oligodendrocyte/neuron myelinating co-cultures from post-natal murine tissues","author":[{"family":"O'Meara","given":"Ryan W."},{"family":"Ryan","given":"Scott D."},{"family":"Colognato","given":"Holly"},{"family":"Kothary","given":"Rashmi"}],"issued":{"date-parts":[["2011",8,21]]}}},{"id":1073,"uris":["http://zotero.org/users/7830472/items/K8W3B47S"],"uri":["http://zotero.org/users/7830472/items/K8W3B47S"],"itemData":{"id":1073,"type":"chapter","abstract":"The development of new therapeutics for management of pain is likely to become much more mechanism based, and therefore, we need a more thorough understanding of the different pain development pathways. The afferent fibers of sensory neurons, with their cell bodies in the dorsal root ganglia (DRG), are thought to be key in pain mechanisms. DRG neurons can be prepared from embryonic, postnatal, or adult tissue. Embryonic preparations have the advantage of higher cell yields and greater proportion of neurons, but they are dependent on neurotrophins for the first week of culture. In contrast, dissociated postnatal and adult DRG sensory neurons offer the possibility to study mature neurons that may better resemble the in vivo characteristics of these cells. Here, we describe the dissociation of DRG sensory neurons from postnatal and adult rats. DRG are dissected and dissociated using a prolonged trypsin/collagenase treatment, followed by mechanical separation of the neurons. We have routinely prepared them for electrophysiological studies by the methods outlined in this chapter and describe some of the pitfalls that we have encountered, with hints of how to overcome them.","collection-title":"Methods in Molecular Biology","container-title":"Neurotrophic Factors: Methods and Protocols","event-place":"Totowa, NJ","ISBN":"978-1-61779-536-7","language":"en","note":"DOI: 10.1007/978-1-61779-536-7_16","page":"179-187","publisher":"Humana Press","publisher-place":"Totowa, NJ","source":"Springer Link","title":"Culture of Dissociated Sensory Neurons from Dorsal Root Ganglia of Postnatal and Adult Rats","URL":"https://doi.org/10.1007/978-1-61779-536-7_16","author":[{"family":"Owen","given":"Davina E."},{"family":"Egerton","given":"Julie"}],"editor":[{"family":"Skaper","given":"Stephen D."}],"accessed":{"date-parts":[["2021",12,13]]},"issued":{"date-parts":[["2012"]]}}}],"schema":"https://github.com/citation-style-language/schema/raw/master/csl-citation.json"} </w:instrText>
      </w:r>
      <w:r w:rsidR="00137ED3">
        <w:rPr>
          <w:rFonts w:ascii="Times New Roman" w:eastAsia="Times New Roman" w:hAnsi="Times New Roman"/>
          <w:sz w:val="24"/>
          <w:szCs w:val="24"/>
          <w:lang w:eastAsia="it-IT"/>
        </w:rPr>
        <w:fldChar w:fldCharType="separate"/>
      </w:r>
      <w:r w:rsidR="00E23F7D" w:rsidRPr="00E23F7D">
        <w:rPr>
          <w:rFonts w:ascii="Times New Roman" w:hAnsi="Times New Roman" w:cs="Times New Roman"/>
          <w:sz w:val="24"/>
        </w:rPr>
        <w:t>(49,50)</w:t>
      </w:r>
      <w:r w:rsidR="00137ED3">
        <w:rPr>
          <w:rFonts w:ascii="Times New Roman" w:eastAsia="Times New Roman" w:hAnsi="Times New Roman"/>
          <w:sz w:val="24"/>
          <w:szCs w:val="24"/>
          <w:lang w:eastAsia="it-IT"/>
        </w:rPr>
        <w:fldChar w:fldCharType="end"/>
      </w:r>
      <w:r w:rsidRPr="00340D35">
        <w:rPr>
          <w:rFonts w:ascii="Times New Roman" w:eastAsia="Times New Roman" w:hAnsi="Times New Roman"/>
          <w:sz w:val="24"/>
          <w:szCs w:val="24"/>
          <w:lang w:eastAsia="it-IT"/>
        </w:rPr>
        <w:t>. To minimize</w:t>
      </w:r>
      <w:r w:rsidRPr="001A6639">
        <w:rPr>
          <w:rFonts w:ascii="Times New Roman" w:eastAsia="Times New Roman" w:hAnsi="Times New Roman"/>
          <w:sz w:val="24"/>
          <w:szCs w:val="24"/>
          <w:lang w:eastAsia="it-IT"/>
        </w:rPr>
        <w:t xml:space="preserve"> introduction of contaminating cells, any excessively long roots were trimmed from DRGs. After the isolation, DRGs were enzymatically dissociated as follows: 20 minutes of 1.5 mg/ml papain exposure at 37°C and 30 minutes of 4mg/ml collagenase exposure at 37°C. Subsequently, cells were mechanically dissociated with a fire-polished glass Pasteur pipette to obtain a single-cell suspension. Once dissociation was achieved, cells were seeded onto 96 black </w:t>
      </w:r>
      <w:proofErr w:type="spellStart"/>
      <w:r w:rsidRPr="001A6639">
        <w:rPr>
          <w:rFonts w:ascii="Times New Roman" w:eastAsia="Times New Roman" w:hAnsi="Times New Roman"/>
          <w:sz w:val="24"/>
          <w:szCs w:val="24"/>
          <w:lang w:eastAsia="it-IT"/>
        </w:rPr>
        <w:t>multiwell</w:t>
      </w:r>
      <w:proofErr w:type="spellEnd"/>
      <w:r w:rsidRPr="001A6639">
        <w:rPr>
          <w:rFonts w:ascii="Times New Roman" w:eastAsia="Times New Roman" w:hAnsi="Times New Roman"/>
          <w:sz w:val="24"/>
          <w:szCs w:val="24"/>
          <w:lang w:eastAsia="it-IT"/>
        </w:rPr>
        <w:t xml:space="preserve"> plates coated with Laminin (10ug/mL, overnight at Room Temperature, RT) at selected densities. Following 1 week of incubation in DMEM high glucose medium supplemented with 10% FBS, 1x N2, 1x B27, 100 IU/ml penicillin, 10 mg/ml streptomycin, cells were treated according to experimental needs.</w:t>
      </w:r>
    </w:p>
    <w:p w14:paraId="3B869948" w14:textId="1DCBAD3D" w:rsidR="0076366C" w:rsidRDefault="00533BE3" w:rsidP="0076366C">
      <w:pPr>
        <w:spacing w:after="0" w:line="480" w:lineRule="auto"/>
        <w:jc w:val="both"/>
        <w:rPr>
          <w:rFonts w:ascii="Times New Roman" w:eastAsia="Times New Roman" w:hAnsi="Times New Roman"/>
          <w:sz w:val="24"/>
          <w:szCs w:val="24"/>
          <w:lang w:eastAsia="it-IT"/>
        </w:rPr>
      </w:pPr>
      <w:r w:rsidRPr="0044439D">
        <w:rPr>
          <w:rFonts w:ascii="Times New Roman" w:eastAsia="Times New Roman" w:hAnsi="Times New Roman"/>
          <w:sz w:val="24"/>
          <w:szCs w:val="24"/>
          <w:lang w:eastAsia="it-IT"/>
        </w:rPr>
        <w:t>RAW 264.7 (</w:t>
      </w:r>
      <w:r w:rsidR="0076366C" w:rsidRPr="00022C76">
        <w:rPr>
          <w:rFonts w:ascii="Times New Roman" w:eastAsia="Times New Roman" w:hAnsi="Times New Roman"/>
          <w:sz w:val="24"/>
          <w:szCs w:val="24"/>
          <w:highlight w:val="yellow"/>
          <w:lang w:eastAsia="it-IT"/>
        </w:rPr>
        <w:t>ATCC</w:t>
      </w:r>
      <w:r w:rsidR="0076366C" w:rsidRPr="0044439D">
        <w:rPr>
          <w:rFonts w:ascii="Times New Roman" w:eastAsia="Times New Roman" w:hAnsi="Times New Roman"/>
          <w:sz w:val="24"/>
          <w:szCs w:val="24"/>
          <w:lang w:eastAsia="it-IT"/>
        </w:rPr>
        <w:t xml:space="preserve"> </w:t>
      </w:r>
      <w:r w:rsidRPr="0044439D">
        <w:rPr>
          <w:rFonts w:ascii="Times New Roman" w:eastAsia="Times New Roman" w:hAnsi="Times New Roman"/>
          <w:sz w:val="24"/>
          <w:szCs w:val="24"/>
          <w:lang w:eastAsia="it-IT"/>
        </w:rPr>
        <w:t>TIB-71) mouse macrophages were cultured following manufacturer’s instructions using DMEM supplemented with 10% FBS (non-heat inactivated) (ATCC, USA) and then were seeded at 1</w:t>
      </w:r>
      <w:r w:rsidR="006A23DC" w:rsidRPr="00022C76">
        <w:rPr>
          <w:rFonts w:ascii="Times New Roman" w:eastAsia="Times New Roman" w:hAnsi="Times New Roman"/>
          <w:sz w:val="24"/>
          <w:szCs w:val="24"/>
          <w:highlight w:val="yellow"/>
          <w:lang w:eastAsia="it-IT"/>
        </w:rPr>
        <w:t>x</w:t>
      </w:r>
      <w:r w:rsidRPr="0044439D">
        <w:rPr>
          <w:rFonts w:ascii="Times New Roman" w:eastAsia="Times New Roman" w:hAnsi="Times New Roman"/>
          <w:sz w:val="24"/>
          <w:szCs w:val="24"/>
          <w:lang w:eastAsia="it-IT"/>
        </w:rPr>
        <w:t>10</w:t>
      </w:r>
      <w:r w:rsidRPr="00E23898">
        <w:rPr>
          <w:rFonts w:ascii="Times New Roman" w:eastAsia="Times New Roman" w:hAnsi="Times New Roman"/>
          <w:sz w:val="24"/>
          <w:szCs w:val="24"/>
          <w:vertAlign w:val="superscript"/>
          <w:lang w:eastAsia="it-IT"/>
        </w:rPr>
        <w:t xml:space="preserve">4 </w:t>
      </w:r>
      <w:r w:rsidRPr="0044439D">
        <w:rPr>
          <w:rFonts w:ascii="Times New Roman" w:eastAsia="Times New Roman" w:hAnsi="Times New Roman"/>
          <w:sz w:val="24"/>
          <w:szCs w:val="24"/>
          <w:lang w:eastAsia="it-IT"/>
        </w:rPr>
        <w:t xml:space="preserve">cells/cm2. After 24 hours, </w:t>
      </w:r>
      <w:r w:rsidR="0076366C" w:rsidRPr="00022C76">
        <w:rPr>
          <w:rFonts w:ascii="Times New Roman" w:eastAsia="Times New Roman" w:hAnsi="Times New Roman"/>
          <w:sz w:val="24"/>
          <w:szCs w:val="24"/>
          <w:highlight w:val="yellow"/>
          <w:lang w:eastAsia="it-IT"/>
        </w:rPr>
        <w:t xml:space="preserve">cells were treated with C5a (diluted in medium) (10 </w:t>
      </w:r>
      <w:proofErr w:type="spellStart"/>
      <w:r w:rsidR="0076366C" w:rsidRPr="00022C76">
        <w:rPr>
          <w:rFonts w:ascii="Times New Roman" w:eastAsia="Times New Roman" w:hAnsi="Times New Roman"/>
          <w:sz w:val="24"/>
          <w:szCs w:val="24"/>
          <w:highlight w:val="yellow"/>
          <w:lang w:eastAsia="it-IT"/>
        </w:rPr>
        <w:t>nM</w:t>
      </w:r>
      <w:proofErr w:type="spellEnd"/>
      <w:r w:rsidR="0076366C" w:rsidRPr="00022C76">
        <w:rPr>
          <w:rFonts w:ascii="Times New Roman" w:eastAsia="Times New Roman" w:hAnsi="Times New Roman"/>
          <w:sz w:val="24"/>
          <w:szCs w:val="24"/>
          <w:highlight w:val="yellow"/>
          <w:lang w:eastAsia="it-IT"/>
        </w:rPr>
        <w:t xml:space="preserve">, R&amp;D, USA) or PAC (diluted in medium) (10 </w:t>
      </w:r>
      <w:proofErr w:type="spellStart"/>
      <w:r w:rsidR="0076366C" w:rsidRPr="00022C76">
        <w:rPr>
          <w:rFonts w:ascii="Times New Roman" w:eastAsia="Times New Roman" w:hAnsi="Times New Roman"/>
          <w:sz w:val="24"/>
          <w:szCs w:val="24"/>
          <w:highlight w:val="yellow"/>
          <w:lang w:eastAsia="it-IT"/>
        </w:rPr>
        <w:t>nM</w:t>
      </w:r>
      <w:proofErr w:type="spellEnd"/>
      <w:r w:rsidR="0076366C" w:rsidRPr="00022C76">
        <w:rPr>
          <w:rFonts w:ascii="Times New Roman" w:eastAsia="Times New Roman" w:hAnsi="Times New Roman"/>
          <w:sz w:val="24"/>
          <w:szCs w:val="24"/>
          <w:highlight w:val="yellow"/>
          <w:lang w:eastAsia="it-IT"/>
        </w:rPr>
        <w:t xml:space="preserve">, Sigma, USA) for 24 hours, </w:t>
      </w:r>
      <w:bookmarkStart w:id="8" w:name="_Hlk97656180"/>
      <w:r w:rsidR="0076366C" w:rsidRPr="00022C76">
        <w:rPr>
          <w:rFonts w:ascii="Times New Roman" w:eastAsia="Times New Roman" w:hAnsi="Times New Roman"/>
          <w:sz w:val="24"/>
          <w:szCs w:val="24"/>
          <w:highlight w:val="yellow"/>
          <w:lang w:eastAsia="it-IT"/>
        </w:rPr>
        <w:t xml:space="preserve">then the media was replaced with culture media (5ml) for 24h and </w:t>
      </w:r>
      <w:r w:rsidR="006A23DC" w:rsidRPr="00022C76">
        <w:rPr>
          <w:rFonts w:ascii="Times New Roman" w:eastAsia="Times New Roman" w:hAnsi="Times New Roman"/>
          <w:sz w:val="24"/>
          <w:szCs w:val="24"/>
          <w:highlight w:val="yellow"/>
          <w:lang w:eastAsia="it-IT"/>
        </w:rPr>
        <w:t>finally</w:t>
      </w:r>
      <w:r w:rsidR="0076366C" w:rsidRPr="00022C76">
        <w:rPr>
          <w:rFonts w:ascii="Times New Roman" w:eastAsia="Times New Roman" w:hAnsi="Times New Roman"/>
          <w:sz w:val="24"/>
          <w:szCs w:val="24"/>
          <w:highlight w:val="yellow"/>
          <w:lang w:eastAsia="it-IT"/>
        </w:rPr>
        <w:t xml:space="preserve"> collected for proteome profiler array</w:t>
      </w:r>
      <w:bookmarkEnd w:id="8"/>
      <w:r w:rsidR="0076366C" w:rsidRPr="00022C76">
        <w:rPr>
          <w:rFonts w:ascii="Times New Roman" w:eastAsia="Times New Roman" w:hAnsi="Times New Roman"/>
          <w:sz w:val="24"/>
          <w:szCs w:val="24"/>
          <w:highlight w:val="yellow"/>
          <w:lang w:eastAsia="it-IT"/>
        </w:rPr>
        <w:t>.</w:t>
      </w:r>
    </w:p>
    <w:p w14:paraId="1A2302CE" w14:textId="2FE9CFC1" w:rsidR="0076366C" w:rsidRDefault="00533BE3" w:rsidP="0076366C">
      <w:pPr>
        <w:spacing w:after="0" w:line="480" w:lineRule="auto"/>
        <w:jc w:val="both"/>
        <w:rPr>
          <w:rFonts w:ascii="Times New Roman" w:eastAsia="Times New Roman" w:hAnsi="Times New Roman"/>
          <w:sz w:val="24"/>
          <w:szCs w:val="24"/>
          <w:lang w:eastAsia="it-IT"/>
        </w:rPr>
      </w:pPr>
      <w:r w:rsidRPr="0044439D">
        <w:rPr>
          <w:rFonts w:ascii="Times New Roman" w:eastAsia="Times New Roman" w:hAnsi="Times New Roman"/>
          <w:sz w:val="24"/>
          <w:szCs w:val="24"/>
          <w:lang w:eastAsia="it-IT"/>
        </w:rPr>
        <w:lastRenderedPageBreak/>
        <w:t xml:space="preserve">Human monocytes THP-1 </w:t>
      </w:r>
      <w:r w:rsidR="0076366C" w:rsidRPr="00022C76">
        <w:rPr>
          <w:rFonts w:ascii="Times New Roman" w:eastAsia="Times New Roman" w:hAnsi="Times New Roman"/>
          <w:sz w:val="24"/>
          <w:szCs w:val="24"/>
          <w:highlight w:val="yellow"/>
          <w:lang w:eastAsia="it-IT"/>
        </w:rPr>
        <w:t>(ATCC TIB-202)</w:t>
      </w:r>
      <w:r w:rsidR="0076366C">
        <w:rPr>
          <w:rFonts w:ascii="Times New Roman" w:eastAsia="Times New Roman" w:hAnsi="Times New Roman"/>
          <w:sz w:val="24"/>
          <w:szCs w:val="24"/>
          <w:lang w:eastAsia="it-IT"/>
        </w:rPr>
        <w:t xml:space="preserve"> </w:t>
      </w:r>
      <w:r w:rsidRPr="0044439D">
        <w:rPr>
          <w:rFonts w:ascii="Times New Roman" w:eastAsia="Times New Roman" w:hAnsi="Times New Roman"/>
          <w:sz w:val="24"/>
          <w:szCs w:val="24"/>
          <w:lang w:eastAsia="it-IT"/>
        </w:rPr>
        <w:t>were purchased from ATCC and cultured following manufacturer’s instructions</w:t>
      </w:r>
      <w:r w:rsidR="0076366C" w:rsidRPr="0076366C">
        <w:rPr>
          <w:rFonts w:ascii="Times New Roman" w:eastAsia="Times New Roman" w:hAnsi="Times New Roman"/>
          <w:sz w:val="24"/>
          <w:szCs w:val="24"/>
          <w:lang w:eastAsia="it-IT"/>
        </w:rPr>
        <w:t xml:space="preserve"> </w:t>
      </w:r>
      <w:r w:rsidR="0076366C" w:rsidRPr="00022C76">
        <w:rPr>
          <w:rFonts w:ascii="Times New Roman" w:eastAsia="Times New Roman" w:hAnsi="Times New Roman"/>
          <w:sz w:val="24"/>
          <w:szCs w:val="24"/>
          <w:highlight w:val="yellow"/>
          <w:lang w:eastAsia="it-IT"/>
        </w:rPr>
        <w:t xml:space="preserve">in RPMI supplemented with FBS 10% (non-heat activated), 1% Glut and 2-mercaptoethanol to a final concentration of 0.05 </w:t>
      </w:r>
      <w:proofErr w:type="spellStart"/>
      <w:r w:rsidR="0076366C" w:rsidRPr="00022C76">
        <w:rPr>
          <w:rFonts w:ascii="Times New Roman" w:eastAsia="Times New Roman" w:hAnsi="Times New Roman"/>
          <w:sz w:val="24"/>
          <w:szCs w:val="24"/>
          <w:highlight w:val="yellow"/>
          <w:lang w:eastAsia="it-IT"/>
        </w:rPr>
        <w:t>mM</w:t>
      </w:r>
      <w:r w:rsidRPr="0044439D">
        <w:rPr>
          <w:rFonts w:ascii="Times New Roman" w:eastAsia="Times New Roman" w:hAnsi="Times New Roman"/>
          <w:sz w:val="24"/>
          <w:szCs w:val="24"/>
          <w:lang w:eastAsia="it-IT"/>
        </w:rPr>
        <w:t>.</w:t>
      </w:r>
      <w:proofErr w:type="spellEnd"/>
      <w:r w:rsidRPr="0044439D">
        <w:rPr>
          <w:rFonts w:ascii="Times New Roman" w:eastAsia="Times New Roman" w:hAnsi="Times New Roman"/>
          <w:sz w:val="24"/>
          <w:szCs w:val="24"/>
          <w:lang w:eastAsia="it-IT"/>
        </w:rPr>
        <w:t xml:space="preserve"> Then</w:t>
      </w:r>
      <w:r w:rsidR="0076366C">
        <w:rPr>
          <w:rFonts w:ascii="Times New Roman" w:eastAsia="Times New Roman" w:hAnsi="Times New Roman"/>
          <w:sz w:val="24"/>
          <w:szCs w:val="24"/>
          <w:lang w:eastAsia="it-IT"/>
        </w:rPr>
        <w:t>,</w:t>
      </w:r>
      <w:r w:rsidRPr="0044439D">
        <w:rPr>
          <w:rFonts w:ascii="Times New Roman" w:eastAsia="Times New Roman" w:hAnsi="Times New Roman"/>
          <w:sz w:val="24"/>
          <w:szCs w:val="24"/>
          <w:lang w:eastAsia="it-IT"/>
        </w:rPr>
        <w:t xml:space="preserve"> THP-1 were differentiated using 20 ng/ml phorbol 12-myristate 13-acetate (PMA) for 72 hours</w:t>
      </w:r>
      <w:r w:rsidR="0076366C" w:rsidRPr="00022C76">
        <w:rPr>
          <w:rFonts w:ascii="Times New Roman" w:eastAsia="Times New Roman" w:hAnsi="Times New Roman"/>
          <w:sz w:val="24"/>
          <w:szCs w:val="24"/>
          <w:highlight w:val="yellow"/>
          <w:lang w:eastAsia="it-IT"/>
        </w:rPr>
        <w:t>. Cells were then treated with the different treatments as described below. Media was replaced with culture media (5ml) for 24h and then collected for proteome profiler array.</w:t>
      </w:r>
    </w:p>
    <w:p w14:paraId="2F44B031" w14:textId="77777777" w:rsidR="00124A02" w:rsidRDefault="00124A02" w:rsidP="00533BE3">
      <w:pPr>
        <w:spacing w:after="0" w:line="480" w:lineRule="auto"/>
        <w:jc w:val="both"/>
        <w:rPr>
          <w:rFonts w:ascii="Times New Roman" w:eastAsia="Times New Roman" w:hAnsi="Times New Roman"/>
          <w:sz w:val="24"/>
          <w:szCs w:val="24"/>
          <w:lang w:eastAsia="it-IT"/>
        </w:rPr>
      </w:pPr>
    </w:p>
    <w:p w14:paraId="03DBFC3A" w14:textId="77777777" w:rsidR="00533BE3" w:rsidRPr="00533BE3" w:rsidRDefault="00533BE3" w:rsidP="00533BE3">
      <w:pPr>
        <w:spacing w:after="0" w:line="480" w:lineRule="auto"/>
        <w:jc w:val="both"/>
        <w:rPr>
          <w:rFonts w:ascii="Times New Roman" w:eastAsia="Times New Roman" w:hAnsi="Times New Roman"/>
          <w:b/>
          <w:bCs/>
          <w:i/>
          <w:iCs/>
          <w:sz w:val="24"/>
          <w:szCs w:val="24"/>
          <w:lang w:val="en-GB" w:eastAsia="it-IT"/>
        </w:rPr>
      </w:pPr>
      <w:r w:rsidRPr="00533BE3">
        <w:rPr>
          <w:rFonts w:ascii="Times New Roman" w:eastAsia="Times New Roman" w:hAnsi="Times New Roman"/>
          <w:b/>
          <w:bCs/>
          <w:i/>
          <w:iCs/>
          <w:sz w:val="24"/>
          <w:szCs w:val="24"/>
          <w:lang w:val="en-GB" w:eastAsia="it-IT"/>
        </w:rPr>
        <w:t>Drug treatments</w:t>
      </w:r>
    </w:p>
    <w:p w14:paraId="2967FBC9" w14:textId="39144EDD" w:rsidR="00533BE3" w:rsidRDefault="00533BE3" w:rsidP="00533BE3">
      <w:pPr>
        <w:spacing w:after="0" w:line="480" w:lineRule="auto"/>
        <w:jc w:val="both"/>
        <w:rPr>
          <w:rFonts w:ascii="Times New Roman" w:eastAsia="Times New Roman" w:hAnsi="Times New Roman"/>
          <w:sz w:val="24"/>
          <w:szCs w:val="24"/>
          <w:lang w:eastAsia="it-IT"/>
        </w:rPr>
      </w:pPr>
      <w:r w:rsidRPr="00E07E3E">
        <w:rPr>
          <w:rFonts w:ascii="Times New Roman" w:eastAsia="Times New Roman" w:hAnsi="Times New Roman"/>
          <w:sz w:val="24"/>
          <w:szCs w:val="24"/>
          <w:lang w:eastAsia="it-IT"/>
        </w:rPr>
        <w:t xml:space="preserve">Paclitaxel stock solution (Sigma-Aldrich; 10mM) was prepared by dissolving the powder in DMSO and aliquots were stored at -20°C. C5a </w:t>
      </w:r>
      <w:r w:rsidRPr="00761EC9">
        <w:rPr>
          <w:rFonts w:ascii="Times New Roman" w:eastAsia="Times New Roman" w:hAnsi="Times New Roman"/>
          <w:sz w:val="24"/>
          <w:szCs w:val="24"/>
          <w:lang w:eastAsia="it-IT"/>
        </w:rPr>
        <w:t>stock solution (R&amp;D Systems, Inc. MN, USA; 20 mM) was prepared by dissolving the powder in DMSO 100%; aliquots were stored at -80°C. IgG2B Ab, C5aR Ab formulation (</w:t>
      </w:r>
      <w:proofErr w:type="spellStart"/>
      <w:r w:rsidRPr="00761EC9">
        <w:rPr>
          <w:rFonts w:ascii="Times New Roman" w:eastAsia="Times New Roman" w:hAnsi="Times New Roman"/>
          <w:sz w:val="24"/>
          <w:szCs w:val="24"/>
          <w:lang w:eastAsia="it-IT"/>
        </w:rPr>
        <w:t>BioLegend</w:t>
      </w:r>
      <w:proofErr w:type="spellEnd"/>
      <w:r w:rsidRPr="00761EC9">
        <w:rPr>
          <w:rFonts w:ascii="Times New Roman" w:eastAsia="Times New Roman" w:hAnsi="Times New Roman"/>
          <w:sz w:val="24"/>
          <w:szCs w:val="24"/>
          <w:lang w:eastAsia="it-IT"/>
        </w:rPr>
        <w:t>, CA, USA) or C5aR1</w:t>
      </w:r>
      <w:r w:rsidRPr="00E07E3E">
        <w:rPr>
          <w:rFonts w:ascii="Times New Roman" w:eastAsia="Times New Roman" w:hAnsi="Times New Roman"/>
          <w:sz w:val="24"/>
          <w:szCs w:val="24"/>
          <w:lang w:eastAsia="it-IT"/>
        </w:rPr>
        <w:t xml:space="preserve"> antagonist (MBS691011, </w:t>
      </w:r>
      <w:proofErr w:type="spellStart"/>
      <w:r>
        <w:rPr>
          <w:rFonts w:ascii="Times New Roman" w:eastAsia="Times New Roman" w:hAnsi="Times New Roman"/>
          <w:sz w:val="24"/>
          <w:szCs w:val="24"/>
          <w:lang w:eastAsia="it-IT"/>
        </w:rPr>
        <w:t>MyBioSource</w:t>
      </w:r>
      <w:proofErr w:type="spellEnd"/>
      <w:r w:rsidRPr="00E07E3E">
        <w:rPr>
          <w:rFonts w:ascii="Times New Roman" w:eastAsia="Times New Roman" w:hAnsi="Times New Roman"/>
          <w:sz w:val="24"/>
          <w:szCs w:val="24"/>
          <w:lang w:eastAsia="it-IT"/>
        </w:rPr>
        <w:t>, USA</w:t>
      </w:r>
      <w:r>
        <w:rPr>
          <w:rFonts w:ascii="Times New Roman" w:eastAsia="Times New Roman" w:hAnsi="Times New Roman"/>
          <w:sz w:val="24"/>
          <w:szCs w:val="24"/>
          <w:lang w:eastAsia="it-IT"/>
        </w:rPr>
        <w:t>)</w:t>
      </w:r>
      <w:r w:rsidRPr="00E07E3E">
        <w:rPr>
          <w:rFonts w:ascii="Times New Roman" w:eastAsia="Times New Roman" w:hAnsi="Times New Roman"/>
          <w:sz w:val="24"/>
          <w:szCs w:val="24"/>
          <w:lang w:eastAsia="it-IT"/>
        </w:rPr>
        <w:t xml:space="preserve"> </w:t>
      </w:r>
      <w:proofErr w:type="spellStart"/>
      <w:r w:rsidRPr="00E07E3E">
        <w:rPr>
          <w:rFonts w:ascii="Times New Roman" w:eastAsia="Times New Roman" w:hAnsi="Times New Roman"/>
          <w:sz w:val="24"/>
          <w:szCs w:val="24"/>
          <w:lang w:eastAsia="it-IT"/>
        </w:rPr>
        <w:t>Avacopan</w:t>
      </w:r>
      <w:proofErr w:type="spellEnd"/>
      <w:r w:rsidRPr="00E07E3E">
        <w:rPr>
          <w:rFonts w:ascii="Times New Roman" w:eastAsia="Times New Roman" w:hAnsi="Times New Roman"/>
          <w:sz w:val="24"/>
          <w:szCs w:val="24"/>
          <w:lang w:eastAsia="it-IT"/>
        </w:rPr>
        <w:t xml:space="preserve"> (</w:t>
      </w:r>
      <w:proofErr w:type="spellStart"/>
      <w:r w:rsidRPr="00E07E3E">
        <w:rPr>
          <w:rFonts w:ascii="Times New Roman" w:eastAsia="Times New Roman" w:hAnsi="Times New Roman"/>
          <w:sz w:val="24"/>
          <w:szCs w:val="24"/>
          <w:lang w:eastAsia="it-IT"/>
        </w:rPr>
        <w:t>Selleckchem</w:t>
      </w:r>
      <w:proofErr w:type="spellEnd"/>
      <w:r w:rsidRPr="00E07E3E">
        <w:rPr>
          <w:rFonts w:ascii="Times New Roman" w:eastAsia="Times New Roman" w:hAnsi="Times New Roman"/>
          <w:sz w:val="24"/>
          <w:szCs w:val="24"/>
          <w:lang w:eastAsia="it-IT"/>
        </w:rPr>
        <w:t xml:space="preserve">, USA) were </w:t>
      </w:r>
      <w:r>
        <w:rPr>
          <w:rFonts w:ascii="Times New Roman" w:eastAsia="Times New Roman" w:hAnsi="Times New Roman"/>
          <w:sz w:val="24"/>
          <w:szCs w:val="24"/>
          <w:lang w:eastAsia="it-IT"/>
        </w:rPr>
        <w:t xml:space="preserve">supplied </w:t>
      </w:r>
      <w:r w:rsidRPr="00E07E3E">
        <w:rPr>
          <w:rFonts w:ascii="Times New Roman" w:eastAsia="Times New Roman" w:hAnsi="Times New Roman"/>
          <w:sz w:val="24"/>
          <w:szCs w:val="24"/>
          <w:lang w:eastAsia="it-IT"/>
        </w:rPr>
        <w:t xml:space="preserve">ready to use. DF3966A (Dompé </w:t>
      </w:r>
      <w:proofErr w:type="spellStart"/>
      <w:r w:rsidRPr="00E07E3E">
        <w:rPr>
          <w:rFonts w:ascii="Times New Roman" w:eastAsia="Times New Roman" w:hAnsi="Times New Roman"/>
          <w:sz w:val="24"/>
          <w:szCs w:val="24"/>
          <w:lang w:eastAsia="it-IT"/>
        </w:rPr>
        <w:t>farmaceutici</w:t>
      </w:r>
      <w:proofErr w:type="spellEnd"/>
      <w:r w:rsidRPr="00E07E3E">
        <w:rPr>
          <w:rFonts w:ascii="Times New Roman" w:eastAsia="Times New Roman" w:hAnsi="Times New Roman"/>
          <w:sz w:val="24"/>
          <w:szCs w:val="24"/>
          <w:lang w:eastAsia="it-IT"/>
        </w:rPr>
        <w:t xml:space="preserve"> S.p.A., L'Aquila, Italy</w:t>
      </w:r>
      <w:r>
        <w:rPr>
          <w:rFonts w:ascii="Times New Roman" w:eastAsia="Times New Roman" w:hAnsi="Times New Roman"/>
          <w:sz w:val="24"/>
          <w:szCs w:val="24"/>
          <w:lang w:eastAsia="it-IT"/>
        </w:rPr>
        <w:t>)</w:t>
      </w:r>
      <w:r w:rsidRPr="00E07E3E">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 xml:space="preserve">at </w:t>
      </w:r>
      <w:r w:rsidRPr="00E07E3E">
        <w:rPr>
          <w:rFonts w:ascii="Times New Roman" w:eastAsia="Times New Roman" w:hAnsi="Times New Roman"/>
          <w:sz w:val="24"/>
          <w:szCs w:val="24"/>
          <w:lang w:eastAsia="it-IT"/>
        </w:rPr>
        <w:t xml:space="preserve">stock solution 20 mM was prepared </w:t>
      </w:r>
      <w:r>
        <w:rPr>
          <w:rFonts w:ascii="Times New Roman" w:eastAsia="Times New Roman" w:hAnsi="Times New Roman"/>
          <w:sz w:val="24"/>
          <w:szCs w:val="24"/>
          <w:lang w:eastAsia="it-IT"/>
        </w:rPr>
        <w:t xml:space="preserve">in </w:t>
      </w:r>
      <w:r w:rsidRPr="00E07E3E">
        <w:rPr>
          <w:rFonts w:ascii="Times New Roman" w:eastAsia="Times New Roman" w:hAnsi="Times New Roman"/>
          <w:sz w:val="24"/>
          <w:szCs w:val="24"/>
          <w:lang w:eastAsia="it-IT"/>
        </w:rPr>
        <w:t xml:space="preserve">DMSO 100%. </w:t>
      </w:r>
    </w:p>
    <w:p w14:paraId="036CA9C7" w14:textId="77777777" w:rsidR="00845D0F" w:rsidRPr="000B3A94" w:rsidRDefault="00845D0F" w:rsidP="00533BE3">
      <w:pPr>
        <w:spacing w:after="0" w:line="480" w:lineRule="auto"/>
        <w:jc w:val="both"/>
        <w:rPr>
          <w:rFonts w:ascii="Times New Roman" w:eastAsia="Times New Roman" w:hAnsi="Times New Roman"/>
          <w:sz w:val="24"/>
          <w:szCs w:val="24"/>
          <w:lang w:eastAsia="it-IT"/>
        </w:rPr>
      </w:pPr>
    </w:p>
    <w:p w14:paraId="15332923" w14:textId="77777777" w:rsidR="00533BE3" w:rsidRPr="00533BE3" w:rsidRDefault="00533BE3" w:rsidP="00533BE3">
      <w:pPr>
        <w:spacing w:after="0" w:line="480" w:lineRule="auto"/>
        <w:jc w:val="both"/>
        <w:rPr>
          <w:rFonts w:ascii="Times New Roman" w:eastAsia="Times New Roman" w:hAnsi="Times New Roman"/>
          <w:b/>
          <w:bCs/>
          <w:i/>
          <w:iCs/>
          <w:sz w:val="24"/>
          <w:szCs w:val="24"/>
          <w:lang w:eastAsia="it-IT"/>
        </w:rPr>
      </w:pPr>
      <w:r w:rsidRPr="00533BE3">
        <w:rPr>
          <w:rFonts w:ascii="Times New Roman" w:eastAsia="Times New Roman" w:hAnsi="Times New Roman"/>
          <w:b/>
          <w:bCs/>
          <w:i/>
          <w:iCs/>
          <w:sz w:val="24"/>
          <w:szCs w:val="24"/>
          <w:lang w:eastAsia="it-IT"/>
        </w:rPr>
        <w:t>Western blotting</w:t>
      </w:r>
    </w:p>
    <w:p w14:paraId="66BDD265" w14:textId="3B20A135" w:rsidR="00533BE3" w:rsidRDefault="00533BE3" w:rsidP="00533BE3">
      <w:pPr>
        <w:spacing w:after="0" w:line="48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F11 cells</w:t>
      </w:r>
      <w:r w:rsidRPr="0000274A">
        <w:rPr>
          <w:rFonts w:ascii="Times New Roman" w:eastAsia="Times New Roman" w:hAnsi="Times New Roman"/>
          <w:sz w:val="24"/>
          <w:szCs w:val="24"/>
          <w:lang w:eastAsia="it-IT"/>
        </w:rPr>
        <w:t xml:space="preserve"> were treated for 24 hours with paclitaxel (10nM final concentration), C5a (</w:t>
      </w:r>
      <w:r w:rsidR="006A23DC" w:rsidRPr="00022C76">
        <w:rPr>
          <w:rFonts w:ascii="Times New Roman" w:eastAsia="Times New Roman" w:hAnsi="Times New Roman"/>
          <w:sz w:val="24"/>
          <w:szCs w:val="24"/>
          <w:highlight w:val="yellow"/>
          <w:lang w:eastAsia="it-IT"/>
        </w:rPr>
        <w:t>10nM</w:t>
      </w:r>
      <w:r w:rsidR="006A23DC" w:rsidRPr="000C7FD8">
        <w:rPr>
          <w:rFonts w:ascii="Times New Roman" w:eastAsia="Times New Roman" w:hAnsi="Times New Roman"/>
          <w:sz w:val="24"/>
          <w:szCs w:val="24"/>
          <w:lang w:eastAsia="it-IT"/>
        </w:rPr>
        <w:t xml:space="preserve"> </w:t>
      </w:r>
      <w:r w:rsidRPr="000C7FD8">
        <w:rPr>
          <w:rFonts w:ascii="Times New Roman" w:eastAsia="Times New Roman" w:hAnsi="Times New Roman"/>
          <w:sz w:val="24"/>
          <w:szCs w:val="24"/>
          <w:lang w:eastAsia="it-IT"/>
        </w:rPr>
        <w:t>final concentrations</w:t>
      </w:r>
      <w:r w:rsidRPr="0000274A">
        <w:rPr>
          <w:rFonts w:ascii="Times New Roman" w:eastAsia="Times New Roman" w:hAnsi="Times New Roman"/>
          <w:sz w:val="24"/>
          <w:szCs w:val="24"/>
          <w:lang w:eastAsia="it-IT"/>
        </w:rPr>
        <w:t xml:space="preserve">) or IgG2B Ab or C5aR Ab (50nM final concentration), or the combination of </w:t>
      </w:r>
      <w:r w:rsidR="006A23DC" w:rsidRPr="00022C76">
        <w:rPr>
          <w:rFonts w:ascii="Times New Roman" w:eastAsia="Times New Roman" w:hAnsi="Times New Roman"/>
          <w:sz w:val="24"/>
          <w:szCs w:val="24"/>
          <w:highlight w:val="yellow"/>
          <w:lang w:eastAsia="it-IT"/>
        </w:rPr>
        <w:t>each antibody</w:t>
      </w:r>
      <w:r w:rsidRPr="0000274A">
        <w:rPr>
          <w:rFonts w:ascii="Times New Roman" w:eastAsia="Times New Roman" w:hAnsi="Times New Roman"/>
          <w:sz w:val="24"/>
          <w:szCs w:val="24"/>
          <w:lang w:eastAsia="it-IT"/>
        </w:rPr>
        <w:t xml:space="preserve"> with paclitaxel or DF3966A (10µM final concentration).</w:t>
      </w:r>
      <w:r w:rsidR="0031408C">
        <w:rPr>
          <w:rFonts w:ascii="Times New Roman" w:eastAsia="Times New Roman" w:hAnsi="Times New Roman"/>
          <w:sz w:val="24"/>
          <w:szCs w:val="24"/>
          <w:lang w:eastAsia="it-IT"/>
        </w:rPr>
        <w:t xml:space="preserve"> </w:t>
      </w:r>
      <w:r w:rsidR="0031408C" w:rsidRPr="00022C76">
        <w:rPr>
          <w:rFonts w:ascii="Times New Roman" w:eastAsia="Times New Roman" w:hAnsi="Times New Roman"/>
          <w:sz w:val="24"/>
          <w:szCs w:val="24"/>
          <w:highlight w:val="yellow"/>
          <w:lang w:eastAsia="it-IT"/>
        </w:rPr>
        <w:t>For the time points differentiated F11 were treated for shorter times, such as 15 minutes, 30 minutes and 90 minutes with paclitaxel (10nM) or C5a (10nM).</w:t>
      </w:r>
      <w:r w:rsidRPr="0000274A">
        <w:rPr>
          <w:rFonts w:ascii="Times New Roman" w:eastAsia="Times New Roman" w:hAnsi="Times New Roman"/>
          <w:sz w:val="24"/>
          <w:szCs w:val="24"/>
          <w:lang w:eastAsia="it-IT"/>
        </w:rPr>
        <w:t xml:space="preserve"> </w:t>
      </w:r>
      <w:r w:rsidRPr="009A5582">
        <w:rPr>
          <w:rFonts w:ascii="Times New Roman" w:eastAsia="Times New Roman" w:hAnsi="Times New Roman"/>
          <w:sz w:val="24"/>
          <w:szCs w:val="24"/>
          <w:lang w:eastAsia="it-IT"/>
        </w:rPr>
        <w:t xml:space="preserve">Control and treated cells were collected and lysed in ice-cold RIPA buffer (phosphate buffer saline pH 7.4 containing 0.5% sodium deoxycholate, 1% </w:t>
      </w:r>
      <w:proofErr w:type="spellStart"/>
      <w:r w:rsidRPr="009A5582">
        <w:rPr>
          <w:rFonts w:ascii="Times New Roman" w:eastAsia="Times New Roman" w:hAnsi="Times New Roman"/>
          <w:sz w:val="24"/>
          <w:szCs w:val="24"/>
          <w:lang w:eastAsia="it-IT"/>
        </w:rPr>
        <w:lastRenderedPageBreak/>
        <w:t>Igepal</w:t>
      </w:r>
      <w:proofErr w:type="spellEnd"/>
      <w:r w:rsidRPr="009A5582">
        <w:rPr>
          <w:rFonts w:ascii="Times New Roman" w:eastAsia="Times New Roman" w:hAnsi="Times New Roman"/>
          <w:sz w:val="24"/>
          <w:szCs w:val="24"/>
          <w:lang w:eastAsia="it-IT"/>
        </w:rPr>
        <w:t xml:space="preserve"> P-40, 0.1% SDS, 5mM EDTA, 1% protease and phosphatase inhibitor cocktails, Sigma-Aldrich, USA). Protein lysates (30µg) were separated on </w:t>
      </w:r>
      <w:r w:rsidR="0031408C" w:rsidRPr="00022C76">
        <w:rPr>
          <w:rFonts w:ascii="Times New Roman" w:eastAsia="Times New Roman" w:hAnsi="Times New Roman"/>
          <w:sz w:val="24"/>
          <w:szCs w:val="24"/>
          <w:highlight w:val="yellow"/>
          <w:lang w:eastAsia="it-IT"/>
        </w:rPr>
        <w:t>Bolt precast 4-12%</w:t>
      </w:r>
      <w:r w:rsidR="0031408C" w:rsidRPr="009A5582">
        <w:rPr>
          <w:rFonts w:ascii="Times New Roman" w:eastAsia="Times New Roman" w:hAnsi="Times New Roman"/>
          <w:sz w:val="24"/>
          <w:szCs w:val="24"/>
          <w:lang w:eastAsia="it-IT"/>
        </w:rPr>
        <w:t xml:space="preserve"> </w:t>
      </w:r>
      <w:r w:rsidRPr="009A5582">
        <w:rPr>
          <w:rFonts w:ascii="Times New Roman" w:eastAsia="Times New Roman" w:hAnsi="Times New Roman"/>
          <w:sz w:val="24"/>
          <w:szCs w:val="24"/>
          <w:lang w:eastAsia="it-IT"/>
        </w:rPr>
        <w:t xml:space="preserve">SDS–polyacrylamide gel and electroblotted onto </w:t>
      </w:r>
      <w:proofErr w:type="spellStart"/>
      <w:r w:rsidRPr="009A5582">
        <w:rPr>
          <w:rFonts w:ascii="Times New Roman" w:eastAsia="Times New Roman" w:hAnsi="Times New Roman"/>
          <w:sz w:val="24"/>
          <w:szCs w:val="24"/>
          <w:lang w:eastAsia="it-IT"/>
        </w:rPr>
        <w:t>polyvinyldifluoride</w:t>
      </w:r>
      <w:proofErr w:type="spellEnd"/>
      <w:r w:rsidRPr="009A5582">
        <w:rPr>
          <w:rFonts w:ascii="Times New Roman" w:eastAsia="Times New Roman" w:hAnsi="Times New Roman"/>
          <w:sz w:val="24"/>
          <w:szCs w:val="24"/>
          <w:lang w:eastAsia="it-IT"/>
        </w:rPr>
        <w:t xml:space="preserve"> membrane (PVDF; Thermo, USA). Nonspecific binding sites were blocked using 5% Blotto dry milk (Santa Cruz, USA) diluted in 1x Tris-buffered saline with Tween 20 (</w:t>
      </w:r>
      <w:proofErr w:type="spellStart"/>
      <w:r w:rsidRPr="009A5582">
        <w:rPr>
          <w:rFonts w:ascii="Times New Roman" w:eastAsia="Times New Roman" w:hAnsi="Times New Roman"/>
          <w:sz w:val="24"/>
          <w:szCs w:val="24"/>
          <w:lang w:eastAsia="it-IT"/>
        </w:rPr>
        <w:t>ChemCruz</w:t>
      </w:r>
      <w:proofErr w:type="spellEnd"/>
      <w:r w:rsidRPr="009A5582">
        <w:rPr>
          <w:rFonts w:ascii="Times New Roman" w:eastAsia="Times New Roman" w:hAnsi="Times New Roman"/>
          <w:sz w:val="24"/>
          <w:szCs w:val="24"/>
          <w:lang w:eastAsia="it-IT"/>
        </w:rPr>
        <w:t>, USA) for 1 hour at RT. To evaluate C5aR1 expression, control membranes were then incubated overnight at 4°C with rat C5aR1 1:200 (</w:t>
      </w:r>
      <w:r w:rsidRPr="00B03B91">
        <w:rPr>
          <w:rFonts w:ascii="Times New Roman" w:eastAsia="Times New Roman" w:hAnsi="Times New Roman"/>
          <w:sz w:val="24"/>
          <w:szCs w:val="24"/>
          <w:lang w:eastAsia="it-IT"/>
        </w:rPr>
        <w:t>sc-53788</w:t>
      </w:r>
      <w:r>
        <w:rPr>
          <w:rFonts w:ascii="Times New Roman" w:eastAsia="Times New Roman" w:hAnsi="Times New Roman"/>
          <w:sz w:val="24"/>
          <w:szCs w:val="24"/>
          <w:lang w:eastAsia="it-IT"/>
        </w:rPr>
        <w:t xml:space="preserve">, </w:t>
      </w:r>
      <w:r w:rsidRPr="009A5582">
        <w:rPr>
          <w:rFonts w:ascii="Times New Roman" w:eastAsia="Times New Roman" w:hAnsi="Times New Roman"/>
          <w:sz w:val="24"/>
          <w:szCs w:val="24"/>
          <w:lang w:eastAsia="it-IT"/>
        </w:rPr>
        <w:t xml:space="preserve">Santa Cruz Biotechnology, Inc. Dallas, Texas, USA), diluted with TBS containing 0,1% Tween 20 (TBS-T) and 5% non-fat dry milk. As secondary antibodies, peroxidase conjugated anti-Rat IgG (1:10000; Sigma) was used. For the other detected proteins, membranes were incubated overnight at 4°C with the following primary antibodies, diluted in the blocking solution: rabbit </w:t>
      </w:r>
      <w:r w:rsidR="007E4B1F" w:rsidRPr="00022C76">
        <w:rPr>
          <w:rFonts w:ascii="Times New Roman" w:eastAsia="Times New Roman" w:hAnsi="Times New Roman"/>
          <w:sz w:val="24"/>
          <w:szCs w:val="24"/>
          <w:highlight w:val="yellow"/>
          <w:lang w:eastAsia="it-IT"/>
        </w:rPr>
        <w:t>anti p-</w:t>
      </w:r>
      <w:proofErr w:type="spellStart"/>
      <w:r w:rsidR="007E4B1F" w:rsidRPr="00022C76">
        <w:rPr>
          <w:rFonts w:ascii="Times New Roman" w:eastAsia="Times New Roman" w:hAnsi="Times New Roman"/>
          <w:sz w:val="24"/>
          <w:szCs w:val="24"/>
          <w:highlight w:val="yellow"/>
          <w:lang w:eastAsia="it-IT"/>
        </w:rPr>
        <w:t>Fak</w:t>
      </w:r>
      <w:proofErr w:type="spellEnd"/>
      <w:r w:rsidR="007E4B1F" w:rsidRPr="00022C76">
        <w:rPr>
          <w:rFonts w:ascii="Times New Roman" w:eastAsia="Times New Roman" w:hAnsi="Times New Roman"/>
          <w:sz w:val="24"/>
          <w:szCs w:val="24"/>
          <w:highlight w:val="yellow"/>
          <w:lang w:eastAsia="it-IT"/>
        </w:rPr>
        <w:t xml:space="preserve"> 1:1000 (Tyr397, 3283S, Cell </w:t>
      </w:r>
      <w:proofErr w:type="spellStart"/>
      <w:r w:rsidR="007E4B1F" w:rsidRPr="00022C76">
        <w:rPr>
          <w:rFonts w:ascii="Times New Roman" w:eastAsia="Times New Roman" w:hAnsi="Times New Roman"/>
          <w:sz w:val="24"/>
          <w:szCs w:val="24"/>
          <w:highlight w:val="yellow"/>
          <w:lang w:eastAsia="it-IT"/>
        </w:rPr>
        <w:t>Signalling</w:t>
      </w:r>
      <w:proofErr w:type="spellEnd"/>
      <w:r w:rsidR="007E4B1F" w:rsidRPr="00022C76">
        <w:rPr>
          <w:rFonts w:ascii="Times New Roman" w:eastAsia="Times New Roman" w:hAnsi="Times New Roman"/>
          <w:sz w:val="24"/>
          <w:szCs w:val="24"/>
          <w:highlight w:val="yellow"/>
          <w:lang w:eastAsia="it-IT"/>
        </w:rPr>
        <w:t>, USA), rabbit anti p-STAT3 1:1000 (Tyr705, 9131S, Cell Signaling, USA), rabbit anti p-cortactin 1:500 (Abcam, UK), rabbit anti cortactin 1:500 (ab81208)</w:t>
      </w:r>
      <w:r w:rsidR="008335E2" w:rsidRPr="00022C76">
        <w:rPr>
          <w:rFonts w:ascii="Times New Roman" w:eastAsia="Times New Roman" w:hAnsi="Times New Roman"/>
          <w:sz w:val="24"/>
          <w:szCs w:val="24"/>
          <w:highlight w:val="yellow"/>
          <w:lang w:eastAsia="it-IT"/>
        </w:rPr>
        <w:t>,</w:t>
      </w:r>
      <w:r w:rsidR="007E4B1F" w:rsidRPr="00022C76">
        <w:rPr>
          <w:rFonts w:ascii="Times New Roman" w:eastAsia="Times New Roman" w:hAnsi="Times New Roman"/>
          <w:sz w:val="24"/>
          <w:szCs w:val="24"/>
          <w:highlight w:val="yellow"/>
          <w:lang w:eastAsia="it-IT"/>
        </w:rPr>
        <w:t xml:space="preserve"> rabbit anti-JAK2 (3230S, Cell Signaling), anti-p-Jak2 1:200 (Tyr 1007/Tyr 1008, sc16566, Santa Cruz, USA), rabbit anti p-NFKB 1:1000 (Ser536, ab239882, Abcam), rabbit anti NFKB 1:1000 (ab16502, Abcam), rabbit anti p-c-</w:t>
      </w:r>
      <w:proofErr w:type="spellStart"/>
      <w:r w:rsidR="007E4B1F" w:rsidRPr="00022C76">
        <w:rPr>
          <w:rFonts w:ascii="Times New Roman" w:eastAsia="Times New Roman" w:hAnsi="Times New Roman"/>
          <w:sz w:val="24"/>
          <w:szCs w:val="24"/>
          <w:highlight w:val="yellow"/>
          <w:lang w:eastAsia="it-IT"/>
        </w:rPr>
        <w:t>fos</w:t>
      </w:r>
      <w:proofErr w:type="spellEnd"/>
      <w:r w:rsidR="007E4B1F" w:rsidRPr="00022C76">
        <w:rPr>
          <w:rFonts w:ascii="Times New Roman" w:eastAsia="Times New Roman" w:hAnsi="Times New Roman"/>
          <w:sz w:val="24"/>
          <w:szCs w:val="24"/>
          <w:highlight w:val="yellow"/>
          <w:lang w:eastAsia="it-IT"/>
        </w:rPr>
        <w:t xml:space="preserve"> (5348T, Ser325348, Cell Signaling), rabbit c-</w:t>
      </w:r>
      <w:proofErr w:type="spellStart"/>
      <w:r w:rsidR="007E4B1F" w:rsidRPr="00022C76">
        <w:rPr>
          <w:rFonts w:ascii="Times New Roman" w:eastAsia="Times New Roman" w:hAnsi="Times New Roman"/>
          <w:sz w:val="24"/>
          <w:szCs w:val="24"/>
          <w:highlight w:val="yellow"/>
          <w:lang w:eastAsia="it-IT"/>
        </w:rPr>
        <w:t>fos</w:t>
      </w:r>
      <w:proofErr w:type="spellEnd"/>
      <w:r w:rsidR="007E4B1F" w:rsidRPr="00022C76">
        <w:rPr>
          <w:rFonts w:ascii="Times New Roman" w:eastAsia="Times New Roman" w:hAnsi="Times New Roman"/>
          <w:sz w:val="24"/>
          <w:szCs w:val="24"/>
          <w:highlight w:val="yellow"/>
          <w:lang w:eastAsia="it-IT"/>
        </w:rPr>
        <w:t xml:space="preserve"> 1:1000 (2250T, Cell Signaling), rabbit anti-p-</w:t>
      </w:r>
      <w:proofErr w:type="spellStart"/>
      <w:r w:rsidR="007E4B1F" w:rsidRPr="00022C76">
        <w:rPr>
          <w:rFonts w:ascii="Times New Roman" w:eastAsia="Times New Roman" w:hAnsi="Times New Roman"/>
          <w:sz w:val="24"/>
          <w:szCs w:val="24"/>
          <w:highlight w:val="yellow"/>
          <w:lang w:eastAsia="it-IT"/>
        </w:rPr>
        <w:t>jun</w:t>
      </w:r>
      <w:proofErr w:type="spellEnd"/>
      <w:r w:rsidR="007E4B1F" w:rsidRPr="00022C76">
        <w:rPr>
          <w:rFonts w:ascii="Times New Roman" w:eastAsia="Times New Roman" w:hAnsi="Times New Roman"/>
          <w:sz w:val="24"/>
          <w:szCs w:val="24"/>
          <w:highlight w:val="yellow"/>
          <w:lang w:eastAsia="it-IT"/>
        </w:rPr>
        <w:t xml:space="preserve"> 1:1000 (T93, ab81319, Abcam), anti-c-</w:t>
      </w:r>
      <w:proofErr w:type="spellStart"/>
      <w:r w:rsidR="007E4B1F" w:rsidRPr="00022C76">
        <w:rPr>
          <w:rFonts w:ascii="Times New Roman" w:eastAsia="Times New Roman" w:hAnsi="Times New Roman"/>
          <w:sz w:val="24"/>
          <w:szCs w:val="24"/>
          <w:highlight w:val="yellow"/>
          <w:lang w:eastAsia="it-IT"/>
        </w:rPr>
        <w:t>jun</w:t>
      </w:r>
      <w:proofErr w:type="spellEnd"/>
      <w:r w:rsidR="007E4B1F" w:rsidRPr="00022C76">
        <w:rPr>
          <w:rFonts w:ascii="Times New Roman" w:eastAsia="Times New Roman" w:hAnsi="Times New Roman"/>
          <w:sz w:val="24"/>
          <w:szCs w:val="24"/>
          <w:highlight w:val="yellow"/>
          <w:lang w:eastAsia="it-IT"/>
        </w:rPr>
        <w:t xml:space="preserve"> 1:1000 (ab32137, Abcam), rabbit anti p-P38 1:1000 (Thr180/Tyr182, 9211S, Cell  Signaling), rabbit anti-p38 1:1000 (9212, Cell Signaling), rabbit anti-p-MAPK6/ERK3 1:1000 (S189, ab74032, Abcam), rabbit anti-MAPK6/ERK3 1:1000 (ab53277, Abcam)</w:t>
      </w:r>
      <w:r w:rsidRPr="00022C76">
        <w:rPr>
          <w:rFonts w:ascii="Times New Roman" w:eastAsia="Times New Roman" w:hAnsi="Times New Roman"/>
          <w:sz w:val="24"/>
          <w:szCs w:val="24"/>
          <w:highlight w:val="yellow"/>
          <w:lang w:eastAsia="it-IT"/>
        </w:rPr>
        <w:t>.</w:t>
      </w:r>
      <w:r w:rsidRPr="009A5582">
        <w:rPr>
          <w:rFonts w:ascii="Times New Roman" w:eastAsia="Times New Roman" w:hAnsi="Times New Roman"/>
          <w:sz w:val="24"/>
          <w:szCs w:val="24"/>
          <w:lang w:eastAsia="it-IT"/>
        </w:rPr>
        <w:t xml:space="preserve"> As secondary antibodies, peroxidase-conjugated anti-rabbit or anti-mouse IgG (1:30000; Invitrogen,</w:t>
      </w:r>
      <w:r>
        <w:rPr>
          <w:rFonts w:ascii="Times New Roman" w:eastAsia="Times New Roman" w:hAnsi="Times New Roman"/>
          <w:sz w:val="24"/>
          <w:szCs w:val="24"/>
          <w:lang w:eastAsia="it-IT"/>
        </w:rPr>
        <w:t xml:space="preserve"> </w:t>
      </w:r>
      <w:r w:rsidRPr="009A5582">
        <w:rPr>
          <w:rFonts w:ascii="Times New Roman" w:eastAsia="Times New Roman" w:hAnsi="Times New Roman"/>
          <w:sz w:val="24"/>
          <w:szCs w:val="24"/>
          <w:lang w:eastAsia="it-IT"/>
        </w:rPr>
        <w:t xml:space="preserve">USA) were used. To </w:t>
      </w:r>
      <w:proofErr w:type="spellStart"/>
      <w:r w:rsidRPr="009A5582">
        <w:rPr>
          <w:rFonts w:ascii="Times New Roman" w:eastAsia="Times New Roman" w:hAnsi="Times New Roman"/>
          <w:sz w:val="24"/>
          <w:szCs w:val="24"/>
          <w:lang w:eastAsia="it-IT"/>
        </w:rPr>
        <w:t>reprobe</w:t>
      </w:r>
      <w:proofErr w:type="spellEnd"/>
      <w:r w:rsidRPr="009A5582">
        <w:rPr>
          <w:rFonts w:ascii="Times New Roman" w:eastAsia="Times New Roman" w:hAnsi="Times New Roman"/>
          <w:sz w:val="24"/>
          <w:szCs w:val="24"/>
          <w:lang w:eastAsia="it-IT"/>
        </w:rPr>
        <w:t xml:space="preserve"> the same membrane, Restore Western Blot Stripping Buffer was used following manufacturer's protocol (Thermo Scientific). Immunoreactive bands were visualized by ECL (Thermo, USA) according to the manufacturer’s instructions. The bands were revealed using </w:t>
      </w:r>
      <w:proofErr w:type="spellStart"/>
      <w:r w:rsidRPr="009A5582">
        <w:rPr>
          <w:rFonts w:ascii="Times New Roman" w:eastAsia="Times New Roman" w:hAnsi="Times New Roman"/>
          <w:sz w:val="24"/>
          <w:szCs w:val="24"/>
          <w:lang w:eastAsia="it-IT"/>
        </w:rPr>
        <w:t>Uvitec</w:t>
      </w:r>
      <w:proofErr w:type="spellEnd"/>
      <w:r w:rsidRPr="009A5582">
        <w:rPr>
          <w:rFonts w:ascii="Times New Roman" w:eastAsia="Times New Roman" w:hAnsi="Times New Roman"/>
          <w:sz w:val="24"/>
          <w:szCs w:val="24"/>
          <w:lang w:eastAsia="it-IT"/>
        </w:rPr>
        <w:t xml:space="preserve"> (UK) machine </w:t>
      </w:r>
      <w:r w:rsidRPr="009A5582">
        <w:rPr>
          <w:rFonts w:ascii="Times New Roman" w:eastAsia="Times New Roman" w:hAnsi="Times New Roman"/>
          <w:sz w:val="24"/>
          <w:szCs w:val="24"/>
          <w:lang w:eastAsia="it-IT"/>
        </w:rPr>
        <w:lastRenderedPageBreak/>
        <w:t xml:space="preserve">and digital images were collected. The relative densities of the immunoreactive bands were determined and normalized with respect to actin, using ImageJ software. Values were given as relative units (RU). </w:t>
      </w:r>
    </w:p>
    <w:p w14:paraId="0ED6D959" w14:textId="77777777" w:rsidR="00124A02" w:rsidRPr="009A5582" w:rsidRDefault="00124A02" w:rsidP="00533BE3">
      <w:pPr>
        <w:spacing w:after="0" w:line="480" w:lineRule="auto"/>
        <w:jc w:val="both"/>
        <w:rPr>
          <w:rFonts w:ascii="Times New Roman" w:eastAsia="Times New Roman" w:hAnsi="Times New Roman"/>
          <w:sz w:val="24"/>
          <w:szCs w:val="24"/>
          <w:lang w:eastAsia="it-IT"/>
        </w:rPr>
      </w:pPr>
    </w:p>
    <w:p w14:paraId="1B3D4CC1" w14:textId="77777777" w:rsidR="00533BE3" w:rsidRPr="00533BE3" w:rsidRDefault="00533BE3" w:rsidP="00533BE3">
      <w:pPr>
        <w:spacing w:after="0" w:line="480" w:lineRule="auto"/>
        <w:jc w:val="both"/>
        <w:rPr>
          <w:rFonts w:ascii="Times New Roman" w:eastAsia="Times New Roman" w:hAnsi="Times New Roman"/>
          <w:b/>
          <w:bCs/>
          <w:i/>
          <w:iCs/>
          <w:sz w:val="24"/>
          <w:szCs w:val="24"/>
          <w:lang w:eastAsia="it-IT"/>
        </w:rPr>
      </w:pPr>
      <w:r w:rsidRPr="00533BE3">
        <w:rPr>
          <w:rFonts w:ascii="Times New Roman" w:eastAsia="Times New Roman" w:hAnsi="Times New Roman"/>
          <w:b/>
          <w:bCs/>
          <w:i/>
          <w:iCs/>
          <w:sz w:val="24"/>
          <w:szCs w:val="24"/>
          <w:lang w:eastAsia="it-IT"/>
        </w:rPr>
        <w:t>Quantitative real-time PCR</w:t>
      </w:r>
    </w:p>
    <w:p w14:paraId="19B63659" w14:textId="2032DBB1" w:rsidR="00533BE3" w:rsidRDefault="00533BE3" w:rsidP="00533BE3">
      <w:pPr>
        <w:spacing w:after="0" w:line="480" w:lineRule="auto"/>
        <w:jc w:val="both"/>
        <w:rPr>
          <w:rFonts w:ascii="Times New Roman" w:eastAsia="Times New Roman" w:hAnsi="Times New Roman"/>
          <w:sz w:val="24"/>
          <w:szCs w:val="24"/>
          <w:lang w:eastAsia="it-IT"/>
        </w:rPr>
      </w:pPr>
      <w:r w:rsidRPr="009A5582">
        <w:rPr>
          <w:rFonts w:ascii="Times New Roman" w:eastAsia="Times New Roman" w:hAnsi="Times New Roman"/>
          <w:sz w:val="24"/>
          <w:szCs w:val="24"/>
          <w:lang w:eastAsia="it-IT"/>
        </w:rPr>
        <w:t xml:space="preserve">For gene expression analysis, the following protocol was used: total RNA was extracted by </w:t>
      </w:r>
      <w:proofErr w:type="spellStart"/>
      <w:r w:rsidRPr="009A5582">
        <w:rPr>
          <w:rFonts w:ascii="Times New Roman" w:eastAsia="Times New Roman" w:hAnsi="Times New Roman"/>
          <w:sz w:val="24"/>
          <w:szCs w:val="24"/>
          <w:lang w:eastAsia="it-IT"/>
        </w:rPr>
        <w:t>Trizol</w:t>
      </w:r>
      <w:proofErr w:type="spellEnd"/>
      <w:r w:rsidRPr="009A5582">
        <w:rPr>
          <w:rFonts w:ascii="Times New Roman" w:eastAsia="Times New Roman" w:hAnsi="Times New Roman"/>
          <w:sz w:val="24"/>
          <w:szCs w:val="24"/>
          <w:lang w:eastAsia="it-IT"/>
        </w:rPr>
        <w:t xml:space="preserve"> reagent, according to the manufacturer's instructions. The total RNA concentration was determined spectrophotometrically in </w:t>
      </w:r>
      <w:proofErr w:type="spellStart"/>
      <w:r w:rsidRPr="009A5582">
        <w:rPr>
          <w:rFonts w:ascii="Times New Roman" w:eastAsia="Times New Roman" w:hAnsi="Times New Roman"/>
          <w:sz w:val="24"/>
          <w:szCs w:val="24"/>
          <w:lang w:eastAsia="it-IT"/>
        </w:rPr>
        <w:t>RNAase</w:t>
      </w:r>
      <w:proofErr w:type="spellEnd"/>
      <w:r w:rsidRPr="009A5582">
        <w:rPr>
          <w:rFonts w:ascii="Times New Roman" w:eastAsia="Times New Roman" w:hAnsi="Times New Roman"/>
          <w:sz w:val="24"/>
          <w:szCs w:val="24"/>
          <w:lang w:eastAsia="it-IT"/>
        </w:rPr>
        <w:t xml:space="preserve">-free water, and 1 µg aliquots of total RNA were reverse transcribed into cDNA using </w:t>
      </w:r>
      <w:proofErr w:type="spellStart"/>
      <w:r w:rsidRPr="009A5582">
        <w:rPr>
          <w:rFonts w:ascii="Times New Roman" w:eastAsia="Times New Roman" w:hAnsi="Times New Roman"/>
          <w:sz w:val="24"/>
          <w:szCs w:val="24"/>
          <w:lang w:eastAsia="it-IT"/>
        </w:rPr>
        <w:t>ProtoScript</w:t>
      </w:r>
      <w:proofErr w:type="spellEnd"/>
      <w:r w:rsidRPr="009A5582">
        <w:rPr>
          <w:rFonts w:ascii="Times New Roman" w:eastAsia="Times New Roman" w:hAnsi="Times New Roman"/>
          <w:sz w:val="24"/>
          <w:szCs w:val="24"/>
          <w:lang w:eastAsia="it-IT"/>
        </w:rPr>
        <w:t xml:space="preserve"> First Strand cDNA Synthesis Kit (NEB). RT-PCR was carried out on ABI 7300HT sequence detection system (ABI), in a total volume of 20</w:t>
      </w:r>
      <w:r>
        <w:rPr>
          <w:rFonts w:ascii="Times New Roman" w:eastAsia="Times New Roman" w:hAnsi="Times New Roman" w:cs="Times New Roman"/>
          <w:sz w:val="24"/>
          <w:szCs w:val="24"/>
          <w:lang w:eastAsia="it-IT"/>
        </w:rPr>
        <w:t>µ</w:t>
      </w:r>
      <w:r w:rsidRPr="009A5582">
        <w:rPr>
          <w:rFonts w:ascii="Times New Roman" w:eastAsia="Times New Roman" w:hAnsi="Times New Roman"/>
          <w:sz w:val="24"/>
          <w:szCs w:val="24"/>
          <w:lang w:eastAsia="it-IT"/>
        </w:rPr>
        <w:t xml:space="preserve">l containing </w:t>
      </w:r>
      <w:proofErr w:type="spellStart"/>
      <w:r w:rsidRPr="009A5582">
        <w:rPr>
          <w:rFonts w:ascii="Times New Roman" w:eastAsia="Times New Roman" w:hAnsi="Times New Roman"/>
          <w:sz w:val="24"/>
          <w:szCs w:val="24"/>
          <w:lang w:eastAsia="it-IT"/>
        </w:rPr>
        <w:t>EagleTaq</w:t>
      </w:r>
      <w:proofErr w:type="spellEnd"/>
      <w:r w:rsidRPr="009A5582">
        <w:rPr>
          <w:rFonts w:ascii="Times New Roman" w:eastAsia="Times New Roman" w:hAnsi="Times New Roman"/>
          <w:sz w:val="24"/>
          <w:szCs w:val="24"/>
          <w:lang w:eastAsia="it-IT"/>
        </w:rPr>
        <w:t xml:space="preserve"> Universal Master Mix (Roque), DEPC water, 4 </w:t>
      </w:r>
      <w:r>
        <w:rPr>
          <w:rFonts w:ascii="Times New Roman" w:eastAsia="Times New Roman" w:hAnsi="Times New Roman" w:cs="Times New Roman"/>
          <w:sz w:val="24"/>
          <w:szCs w:val="24"/>
          <w:lang w:eastAsia="it-IT"/>
        </w:rPr>
        <w:t>µ</w:t>
      </w:r>
      <w:r w:rsidRPr="009A5582">
        <w:rPr>
          <w:rFonts w:ascii="Times New Roman" w:eastAsia="Times New Roman" w:hAnsi="Times New Roman"/>
          <w:sz w:val="24"/>
          <w:szCs w:val="24"/>
          <w:lang w:eastAsia="it-IT"/>
        </w:rPr>
        <w:t xml:space="preserve">l of cDNA and the following the Prime Time qPCR Assays for </w:t>
      </w:r>
      <w:r w:rsidR="00D43ED9" w:rsidRPr="00022C76">
        <w:rPr>
          <w:rFonts w:ascii="Times New Roman" w:eastAsia="Times New Roman" w:hAnsi="Times New Roman"/>
          <w:sz w:val="24"/>
          <w:szCs w:val="24"/>
          <w:highlight w:val="yellow"/>
          <w:lang w:eastAsia="it-IT"/>
        </w:rPr>
        <w:t>CXCL1</w:t>
      </w:r>
      <w:r w:rsidRPr="00E068C9">
        <w:rPr>
          <w:rFonts w:ascii="Times New Roman" w:eastAsia="Times New Roman" w:hAnsi="Times New Roman"/>
          <w:sz w:val="24"/>
          <w:szCs w:val="24"/>
          <w:lang w:eastAsia="it-IT"/>
        </w:rPr>
        <w:t xml:space="preserve"> Mm04207460m1 (Applied Biosystem, USA)</w:t>
      </w:r>
      <w:r>
        <w:rPr>
          <w:rFonts w:ascii="Times New Roman" w:eastAsia="Times New Roman" w:hAnsi="Times New Roman"/>
          <w:sz w:val="24"/>
          <w:szCs w:val="24"/>
          <w:lang w:eastAsia="it-IT"/>
        </w:rPr>
        <w:t xml:space="preserve">, </w:t>
      </w:r>
      <w:r w:rsidRPr="009A5582">
        <w:rPr>
          <w:rFonts w:ascii="Times New Roman" w:eastAsia="Times New Roman" w:hAnsi="Times New Roman"/>
          <w:sz w:val="24"/>
          <w:szCs w:val="24"/>
          <w:lang w:eastAsia="it-IT"/>
        </w:rPr>
        <w:t xml:space="preserve">TRVP4 ID qRnoCIP0027857 and TRPV1 ID qRnoCIP0024978 were purchased from </w:t>
      </w:r>
      <w:proofErr w:type="spellStart"/>
      <w:r w:rsidRPr="009A5582">
        <w:rPr>
          <w:rFonts w:ascii="Times New Roman" w:eastAsia="Times New Roman" w:hAnsi="Times New Roman"/>
          <w:sz w:val="24"/>
          <w:szCs w:val="24"/>
          <w:lang w:eastAsia="it-IT"/>
        </w:rPr>
        <w:t>Biorad</w:t>
      </w:r>
      <w:proofErr w:type="spellEnd"/>
      <w:r w:rsidRPr="009A5582">
        <w:rPr>
          <w:rFonts w:ascii="Times New Roman" w:eastAsia="Times New Roman" w:hAnsi="Times New Roman"/>
          <w:sz w:val="24"/>
          <w:szCs w:val="24"/>
          <w:lang w:eastAsia="it-IT"/>
        </w:rPr>
        <w:t xml:space="preserve"> (</w:t>
      </w:r>
      <w:proofErr w:type="spellStart"/>
      <w:r w:rsidRPr="009A5582">
        <w:rPr>
          <w:rFonts w:ascii="Times New Roman" w:eastAsia="Times New Roman" w:hAnsi="Times New Roman"/>
          <w:sz w:val="24"/>
          <w:szCs w:val="24"/>
          <w:lang w:eastAsia="it-IT"/>
        </w:rPr>
        <w:t>Biorad</w:t>
      </w:r>
      <w:proofErr w:type="spellEnd"/>
      <w:r w:rsidRPr="009A5582">
        <w:rPr>
          <w:rFonts w:ascii="Times New Roman" w:eastAsia="Times New Roman" w:hAnsi="Times New Roman"/>
          <w:sz w:val="24"/>
          <w:szCs w:val="24"/>
          <w:lang w:eastAsia="it-IT"/>
        </w:rPr>
        <w:t xml:space="preserve"> Laboratories; USA). Triplicate samples were run for each gene. The reference gene GADPH ID qRnoCIP0050838 (</w:t>
      </w:r>
      <w:proofErr w:type="spellStart"/>
      <w:r w:rsidRPr="009A5582">
        <w:rPr>
          <w:rFonts w:ascii="Times New Roman" w:eastAsia="Times New Roman" w:hAnsi="Times New Roman"/>
          <w:sz w:val="24"/>
          <w:szCs w:val="24"/>
          <w:lang w:eastAsia="it-IT"/>
        </w:rPr>
        <w:t>Biorad</w:t>
      </w:r>
      <w:proofErr w:type="spellEnd"/>
      <w:r w:rsidRPr="009A5582">
        <w:rPr>
          <w:rFonts w:ascii="Times New Roman" w:eastAsia="Times New Roman" w:hAnsi="Times New Roman"/>
          <w:sz w:val="24"/>
          <w:szCs w:val="24"/>
          <w:lang w:eastAsia="it-IT"/>
        </w:rPr>
        <w:t xml:space="preserve">, USA) was used as an internal control to normalize the expression of target genes. RT-PCR protocol was: a pre-heating step for 3 min at 95 °C, 40 cycles at 95 °C for 10 s and 60° for 30 s and last end-step at 65 °C for 10 s. Relative expression levels were calculated for each sample after normalization against reference gene, using the </w:t>
      </w:r>
      <w:proofErr w:type="spellStart"/>
      <w:r>
        <w:rPr>
          <w:rFonts w:ascii="Times New Roman" w:eastAsia="Times New Roman" w:hAnsi="Times New Roman" w:cs="Times New Roman"/>
          <w:sz w:val="24"/>
          <w:szCs w:val="24"/>
          <w:lang w:eastAsia="it-IT"/>
        </w:rPr>
        <w:t>ΔΔ</w:t>
      </w:r>
      <w:r w:rsidRPr="009A5582">
        <w:rPr>
          <w:rFonts w:ascii="Times New Roman" w:eastAsia="Times New Roman" w:hAnsi="Times New Roman"/>
          <w:sz w:val="24"/>
          <w:szCs w:val="24"/>
          <w:lang w:eastAsia="it-IT"/>
        </w:rPr>
        <w:t>Ct</w:t>
      </w:r>
      <w:proofErr w:type="spellEnd"/>
      <w:r w:rsidRPr="009A5582">
        <w:rPr>
          <w:rFonts w:ascii="Times New Roman" w:eastAsia="Times New Roman" w:hAnsi="Times New Roman"/>
          <w:sz w:val="24"/>
          <w:szCs w:val="24"/>
          <w:lang w:eastAsia="it-IT"/>
        </w:rPr>
        <w:t xml:space="preserve"> method for comparing relative fold expression differences, as previously described</w:t>
      </w:r>
      <w:r w:rsidR="00124A02">
        <w:rPr>
          <w:rFonts w:ascii="Times New Roman" w:eastAsia="Times New Roman" w:hAnsi="Times New Roman"/>
          <w:sz w:val="24"/>
          <w:szCs w:val="24"/>
          <w:lang w:eastAsia="it-IT"/>
        </w:rPr>
        <w:fldChar w:fldCharType="begin"/>
      </w:r>
      <w:r w:rsidR="00E23F7D">
        <w:rPr>
          <w:rFonts w:ascii="Times New Roman" w:eastAsia="Times New Roman" w:hAnsi="Times New Roman"/>
          <w:sz w:val="24"/>
          <w:szCs w:val="24"/>
          <w:lang w:eastAsia="it-IT"/>
        </w:rPr>
        <w:instrText xml:space="preserve"> ADDIN ZOTERO_ITEM CSL_CITATION {"citationID":"BWcL9qOP","properties":{"formattedCitation":"(51)","plainCitation":"(51)","noteIndex":0},"citationItems":[{"id":1077,"uris":["http://zotero.org/users/7830472/items/KK7DUUPR"],"uri":["http://zotero.org/users/7830472/items/KK7DUUPR"],"itemData":{"id":1077,"type":"article-journal","abstrac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2(-Delta Delta C(T)) method is a convenient way to analyze the relative changes in gene expression from real-time quantitative PCR experiments. The purpose of this report is to present the derivation, assumptions, and applications of the 2(-Delta Delta C(T)) method. In addition, we present the derivation and applications of two variations of the 2(-Delta Delta C(T)) method that may be useful in the analysis of real-time, quantitative PCR data.","container-title":"Methods (San Diego, Calif.)","DOI":"10.1006/meth.2001.1262","ISSN":"1046-2023","issue":"4","journalAbbreviation":"Methods","language":"eng","note":"PMID: 11846609","page":"402-408","source":"PubMed","title":"Analysis of relative gene expression data using real-time quantitative PCR and the 2(-Delta Delta C(T)) Method","volume":"25","author":[{"family":"Livak","given":"K. J."},{"family":"Schmittgen","given":"T. D."}],"issued":{"date-parts":[["2001",12]]}}}],"schema":"https://github.com/citation-style-language/schema/raw/master/csl-citation.json"} </w:instrText>
      </w:r>
      <w:r w:rsidR="00124A02">
        <w:rPr>
          <w:rFonts w:ascii="Times New Roman" w:eastAsia="Times New Roman" w:hAnsi="Times New Roman"/>
          <w:sz w:val="24"/>
          <w:szCs w:val="24"/>
          <w:lang w:eastAsia="it-IT"/>
        </w:rPr>
        <w:fldChar w:fldCharType="separate"/>
      </w:r>
      <w:r w:rsidR="00E23F7D" w:rsidRPr="00E23F7D">
        <w:rPr>
          <w:rFonts w:ascii="Times New Roman" w:hAnsi="Times New Roman" w:cs="Times New Roman"/>
          <w:sz w:val="24"/>
        </w:rPr>
        <w:t>(51)</w:t>
      </w:r>
      <w:r w:rsidR="00124A02">
        <w:rPr>
          <w:rFonts w:ascii="Times New Roman" w:eastAsia="Times New Roman" w:hAnsi="Times New Roman"/>
          <w:sz w:val="24"/>
          <w:szCs w:val="24"/>
          <w:lang w:eastAsia="it-IT"/>
        </w:rPr>
        <w:fldChar w:fldCharType="end"/>
      </w:r>
      <w:r w:rsidRPr="009A5582">
        <w:rPr>
          <w:rFonts w:ascii="Times New Roman" w:eastAsia="Times New Roman" w:hAnsi="Times New Roman"/>
          <w:sz w:val="24"/>
          <w:szCs w:val="24"/>
          <w:lang w:eastAsia="it-IT"/>
        </w:rPr>
        <w:t>.</w:t>
      </w:r>
    </w:p>
    <w:p w14:paraId="1EB10B6C" w14:textId="77777777" w:rsidR="00124A02" w:rsidRDefault="00124A02" w:rsidP="00533BE3">
      <w:pPr>
        <w:spacing w:after="0" w:line="480" w:lineRule="auto"/>
        <w:jc w:val="both"/>
        <w:rPr>
          <w:rFonts w:ascii="Times New Roman" w:eastAsia="Times New Roman" w:hAnsi="Times New Roman"/>
          <w:sz w:val="24"/>
          <w:szCs w:val="24"/>
          <w:lang w:eastAsia="it-IT"/>
        </w:rPr>
      </w:pPr>
    </w:p>
    <w:p w14:paraId="7E4FAA94" w14:textId="77777777" w:rsidR="00533BE3" w:rsidRPr="00533BE3" w:rsidRDefault="00533BE3" w:rsidP="00533BE3">
      <w:pPr>
        <w:spacing w:after="0" w:line="480" w:lineRule="auto"/>
        <w:jc w:val="both"/>
        <w:rPr>
          <w:rFonts w:ascii="Times New Roman" w:eastAsia="Times New Roman" w:hAnsi="Times New Roman"/>
          <w:b/>
          <w:bCs/>
          <w:i/>
          <w:iCs/>
          <w:sz w:val="24"/>
          <w:szCs w:val="24"/>
          <w:lang w:eastAsia="it-IT"/>
        </w:rPr>
      </w:pPr>
      <w:r w:rsidRPr="00533BE3">
        <w:rPr>
          <w:rFonts w:ascii="Times New Roman" w:eastAsia="Times New Roman" w:hAnsi="Times New Roman"/>
          <w:b/>
          <w:bCs/>
          <w:i/>
          <w:iCs/>
          <w:sz w:val="24"/>
          <w:szCs w:val="24"/>
          <w:lang w:eastAsia="it-IT"/>
        </w:rPr>
        <w:t>Electrophysiological recording</w:t>
      </w:r>
    </w:p>
    <w:p w14:paraId="514FDD16" w14:textId="090FE8C2" w:rsidR="00533BE3" w:rsidRDefault="00533BE3" w:rsidP="00533BE3">
      <w:pPr>
        <w:spacing w:after="0" w:line="480" w:lineRule="auto"/>
        <w:jc w:val="both"/>
        <w:rPr>
          <w:rFonts w:ascii="Times New Roman" w:eastAsia="Times New Roman" w:hAnsi="Times New Roman"/>
          <w:sz w:val="24"/>
          <w:szCs w:val="24"/>
          <w:lang w:eastAsia="it-IT"/>
        </w:rPr>
      </w:pPr>
      <w:r w:rsidRPr="00FB3A88">
        <w:rPr>
          <w:rFonts w:ascii="Times New Roman" w:eastAsia="Times New Roman" w:hAnsi="Times New Roman"/>
          <w:sz w:val="24"/>
          <w:szCs w:val="24"/>
          <w:lang w:eastAsia="it-IT"/>
        </w:rPr>
        <w:t xml:space="preserve">DRG-derived neurons were cultured for 7 days with the following combinations: paclitaxel (10 </w:t>
      </w:r>
      <w:proofErr w:type="spellStart"/>
      <w:r w:rsidRPr="00FB3A88">
        <w:rPr>
          <w:rFonts w:ascii="Times New Roman" w:eastAsia="Times New Roman" w:hAnsi="Times New Roman"/>
          <w:sz w:val="24"/>
          <w:szCs w:val="24"/>
          <w:lang w:eastAsia="it-IT"/>
        </w:rPr>
        <w:t>nM</w:t>
      </w:r>
      <w:proofErr w:type="spellEnd"/>
      <w:r w:rsidRPr="00FB3A88">
        <w:rPr>
          <w:rFonts w:ascii="Times New Roman" w:eastAsia="Times New Roman" w:hAnsi="Times New Roman"/>
          <w:sz w:val="24"/>
          <w:szCs w:val="24"/>
          <w:lang w:eastAsia="it-IT"/>
        </w:rPr>
        <w:t xml:space="preserve">), paclitaxel + DF3966A (1µM final concentration), C5a (100 </w:t>
      </w:r>
      <w:proofErr w:type="spellStart"/>
      <w:r w:rsidRPr="00FB3A88">
        <w:rPr>
          <w:rFonts w:ascii="Times New Roman" w:eastAsia="Times New Roman" w:hAnsi="Times New Roman"/>
          <w:sz w:val="24"/>
          <w:szCs w:val="24"/>
          <w:lang w:eastAsia="it-IT"/>
        </w:rPr>
        <w:t>nM</w:t>
      </w:r>
      <w:proofErr w:type="spellEnd"/>
      <w:r w:rsidRPr="00FB3A88">
        <w:rPr>
          <w:rFonts w:ascii="Times New Roman" w:eastAsia="Times New Roman" w:hAnsi="Times New Roman"/>
          <w:sz w:val="24"/>
          <w:szCs w:val="24"/>
          <w:lang w:eastAsia="it-IT"/>
        </w:rPr>
        <w:t xml:space="preserve">) and C5a + DF3966A. The </w:t>
      </w:r>
      <w:r w:rsidRPr="00FB3A88">
        <w:rPr>
          <w:rFonts w:ascii="Times New Roman" w:eastAsia="Times New Roman" w:hAnsi="Times New Roman"/>
          <w:sz w:val="24"/>
          <w:szCs w:val="24"/>
          <w:lang w:eastAsia="it-IT"/>
        </w:rPr>
        <w:lastRenderedPageBreak/>
        <w:t xml:space="preserve">compounds were administered for 1 min 30 sec (short acute stimulation) or 5 minutes (prolonged chronic stimulation). A wash-out followed the application of the compounds in the physiological control solution for an equivalent time (about 10 min). </w:t>
      </w:r>
      <w:r w:rsidRPr="0000274A">
        <w:rPr>
          <w:rFonts w:ascii="Times New Roman" w:eastAsia="Times New Roman" w:hAnsi="Times New Roman"/>
          <w:sz w:val="24"/>
          <w:szCs w:val="24"/>
          <w:lang w:eastAsia="it-IT"/>
        </w:rPr>
        <w:t xml:space="preserve">Electrophysiological recordings were performed by the patch-clamp technique in the whole-cell configuration. The standard extracellular solution was bath applied and contained the following (mM): NaCl 135, </w:t>
      </w:r>
      <w:proofErr w:type="spellStart"/>
      <w:r w:rsidRPr="0000274A">
        <w:rPr>
          <w:rFonts w:ascii="Times New Roman" w:eastAsia="Times New Roman" w:hAnsi="Times New Roman"/>
          <w:sz w:val="24"/>
          <w:szCs w:val="24"/>
          <w:lang w:eastAsia="it-IT"/>
        </w:rPr>
        <w:t>KCl</w:t>
      </w:r>
      <w:proofErr w:type="spellEnd"/>
      <w:r w:rsidRPr="0000274A">
        <w:rPr>
          <w:rFonts w:ascii="Times New Roman" w:eastAsia="Times New Roman" w:hAnsi="Times New Roman"/>
          <w:sz w:val="24"/>
          <w:szCs w:val="24"/>
          <w:lang w:eastAsia="it-IT"/>
        </w:rPr>
        <w:t xml:space="preserve"> 2, CaCl2 2, MgCl2 2, HEPES 10, glucose 5, pH 7.4. The standard pipet solution contained the following (mM): potassium aspartate 130, NaCl 10, MgCl2 2, CaCl2 1.3, EGTA 10, </w:t>
      </w:r>
      <w:proofErr w:type="spellStart"/>
      <w:r w:rsidRPr="0000274A">
        <w:rPr>
          <w:rFonts w:ascii="Times New Roman" w:eastAsia="Times New Roman" w:hAnsi="Times New Roman"/>
          <w:sz w:val="24"/>
          <w:szCs w:val="24"/>
          <w:lang w:eastAsia="it-IT"/>
        </w:rPr>
        <w:t>Hepes</w:t>
      </w:r>
      <w:proofErr w:type="spellEnd"/>
      <w:r w:rsidRPr="0000274A">
        <w:rPr>
          <w:rFonts w:ascii="Times New Roman" w:eastAsia="Times New Roman" w:hAnsi="Times New Roman"/>
          <w:sz w:val="24"/>
          <w:szCs w:val="24"/>
          <w:lang w:eastAsia="it-IT"/>
        </w:rPr>
        <w:t xml:space="preserve"> 10, pH 7.3. Recordings were acquired by the pClamp8.2 software and the </w:t>
      </w:r>
      <w:proofErr w:type="spellStart"/>
      <w:r w:rsidRPr="0000274A">
        <w:rPr>
          <w:rFonts w:ascii="Times New Roman" w:eastAsia="Times New Roman" w:hAnsi="Times New Roman"/>
          <w:sz w:val="24"/>
          <w:szCs w:val="24"/>
          <w:lang w:eastAsia="it-IT"/>
        </w:rPr>
        <w:t>MultiClamp</w:t>
      </w:r>
      <w:proofErr w:type="spellEnd"/>
      <w:r w:rsidRPr="0000274A">
        <w:rPr>
          <w:rFonts w:ascii="Times New Roman" w:eastAsia="Times New Roman" w:hAnsi="Times New Roman"/>
          <w:sz w:val="24"/>
          <w:szCs w:val="24"/>
          <w:lang w:eastAsia="it-IT"/>
        </w:rPr>
        <w:t xml:space="preserve"> 700A amplifier (Axon </w:t>
      </w:r>
      <w:proofErr w:type="spellStart"/>
      <w:r w:rsidRPr="0000274A">
        <w:rPr>
          <w:rFonts w:ascii="Times New Roman" w:eastAsia="Times New Roman" w:hAnsi="Times New Roman"/>
          <w:sz w:val="24"/>
          <w:szCs w:val="24"/>
          <w:lang w:eastAsia="it-IT"/>
        </w:rPr>
        <w:t>Instruments,CA</w:t>
      </w:r>
      <w:proofErr w:type="spellEnd"/>
      <w:r w:rsidRPr="0000274A">
        <w:rPr>
          <w:rFonts w:ascii="Times New Roman" w:eastAsia="Times New Roman" w:hAnsi="Times New Roman"/>
          <w:sz w:val="24"/>
          <w:szCs w:val="24"/>
          <w:lang w:eastAsia="it-IT"/>
        </w:rPr>
        <w:t xml:space="preserve">, USA), in current-clamp mode. </w:t>
      </w:r>
    </w:p>
    <w:p w14:paraId="426108A2" w14:textId="77777777" w:rsidR="00124A02" w:rsidRPr="0000274A" w:rsidRDefault="00124A02" w:rsidP="00533BE3">
      <w:pPr>
        <w:spacing w:after="0" w:line="480" w:lineRule="auto"/>
        <w:jc w:val="both"/>
        <w:rPr>
          <w:rFonts w:ascii="Times New Roman" w:eastAsia="Times New Roman" w:hAnsi="Times New Roman"/>
          <w:sz w:val="24"/>
          <w:szCs w:val="24"/>
          <w:lang w:eastAsia="it-IT"/>
        </w:rPr>
      </w:pPr>
    </w:p>
    <w:p w14:paraId="7FE16F6D" w14:textId="77777777" w:rsidR="00533BE3" w:rsidRPr="00533BE3" w:rsidRDefault="00533BE3" w:rsidP="00533BE3">
      <w:pPr>
        <w:spacing w:after="0" w:line="480" w:lineRule="auto"/>
        <w:jc w:val="both"/>
        <w:rPr>
          <w:rFonts w:ascii="Times New Roman" w:eastAsia="Times New Roman" w:hAnsi="Times New Roman"/>
          <w:b/>
          <w:bCs/>
          <w:i/>
          <w:iCs/>
          <w:sz w:val="24"/>
          <w:szCs w:val="24"/>
          <w:lang w:eastAsia="it-IT"/>
        </w:rPr>
      </w:pPr>
      <w:r w:rsidRPr="00533BE3">
        <w:rPr>
          <w:rFonts w:ascii="Times New Roman" w:eastAsia="Times New Roman" w:hAnsi="Times New Roman"/>
          <w:b/>
          <w:bCs/>
          <w:i/>
          <w:iCs/>
          <w:sz w:val="24"/>
          <w:szCs w:val="24"/>
          <w:lang w:eastAsia="it-IT"/>
        </w:rPr>
        <w:t>Proteome profiler assay</w:t>
      </w:r>
    </w:p>
    <w:p w14:paraId="067CB205" w14:textId="7F99F861" w:rsidR="00533BE3" w:rsidRDefault="00C121E3" w:rsidP="00533BE3">
      <w:pPr>
        <w:spacing w:after="0" w:line="480" w:lineRule="auto"/>
        <w:jc w:val="both"/>
        <w:rPr>
          <w:rFonts w:ascii="Times New Roman" w:eastAsia="Times New Roman" w:hAnsi="Times New Roman"/>
          <w:sz w:val="24"/>
          <w:szCs w:val="24"/>
          <w:lang w:eastAsia="it-IT"/>
        </w:rPr>
      </w:pPr>
      <w:r w:rsidRPr="00022C76">
        <w:rPr>
          <w:rFonts w:ascii="Times New Roman" w:eastAsia="Times New Roman" w:hAnsi="Times New Roman" w:cs="Times New Roman"/>
          <w:sz w:val="24"/>
          <w:szCs w:val="24"/>
          <w:highlight w:val="yellow"/>
        </w:rPr>
        <w:t>M0 (differentiated, not stimulated)</w:t>
      </w:r>
      <w:r>
        <w:rPr>
          <w:rFonts w:ascii="Times New Roman" w:eastAsia="Times New Roman" w:hAnsi="Times New Roman" w:cs="Times New Roman"/>
          <w:sz w:val="24"/>
          <w:szCs w:val="24"/>
        </w:rPr>
        <w:t xml:space="preserve"> </w:t>
      </w:r>
      <w:r w:rsidR="00533BE3" w:rsidRPr="0044439D">
        <w:rPr>
          <w:rFonts w:ascii="Times New Roman" w:eastAsia="Times New Roman" w:hAnsi="Times New Roman"/>
          <w:sz w:val="24"/>
          <w:szCs w:val="24"/>
          <w:lang w:eastAsia="it-IT"/>
        </w:rPr>
        <w:t>RAW 264.7</w:t>
      </w:r>
      <w:r w:rsidR="00533BE3">
        <w:rPr>
          <w:rFonts w:ascii="Times New Roman" w:eastAsia="Times New Roman" w:hAnsi="Times New Roman"/>
          <w:sz w:val="24"/>
          <w:szCs w:val="24"/>
          <w:lang w:eastAsia="it-IT"/>
        </w:rPr>
        <w:t xml:space="preserve"> and THP-1</w:t>
      </w:r>
      <w:r w:rsidR="00533BE3" w:rsidRPr="0044439D">
        <w:rPr>
          <w:rFonts w:ascii="Times New Roman" w:eastAsia="Times New Roman" w:hAnsi="Times New Roman"/>
          <w:sz w:val="24"/>
          <w:szCs w:val="24"/>
          <w:lang w:eastAsia="it-IT"/>
        </w:rPr>
        <w:t xml:space="preserve"> cells were treated with C5a (</w:t>
      </w:r>
      <w:r w:rsidR="00842A9F" w:rsidRPr="00022C76">
        <w:rPr>
          <w:rFonts w:ascii="Times New Roman" w:eastAsia="Times New Roman" w:hAnsi="Times New Roman"/>
          <w:sz w:val="24"/>
          <w:szCs w:val="24"/>
          <w:highlight w:val="yellow"/>
          <w:lang w:eastAsia="it-IT"/>
        </w:rPr>
        <w:t xml:space="preserve">10 </w:t>
      </w:r>
      <w:proofErr w:type="spellStart"/>
      <w:r w:rsidR="00842A9F" w:rsidRPr="00022C76">
        <w:rPr>
          <w:rFonts w:ascii="Times New Roman" w:eastAsia="Times New Roman" w:hAnsi="Times New Roman"/>
          <w:sz w:val="24"/>
          <w:szCs w:val="24"/>
          <w:highlight w:val="yellow"/>
          <w:lang w:eastAsia="it-IT"/>
        </w:rPr>
        <w:t>nM</w:t>
      </w:r>
      <w:proofErr w:type="spellEnd"/>
      <w:r w:rsidR="00842A9F" w:rsidRPr="00022C76">
        <w:rPr>
          <w:rFonts w:ascii="Times New Roman" w:eastAsia="Times New Roman" w:hAnsi="Times New Roman"/>
          <w:sz w:val="24"/>
          <w:szCs w:val="24"/>
          <w:highlight w:val="yellow"/>
          <w:lang w:eastAsia="it-IT"/>
        </w:rPr>
        <w:t>,</w:t>
      </w:r>
      <w:r w:rsidR="00842A9F" w:rsidRPr="0044439D">
        <w:rPr>
          <w:rFonts w:ascii="Times New Roman" w:eastAsia="Times New Roman" w:hAnsi="Times New Roman"/>
          <w:sz w:val="24"/>
          <w:szCs w:val="24"/>
          <w:lang w:eastAsia="it-IT"/>
        </w:rPr>
        <w:t xml:space="preserve"> </w:t>
      </w:r>
      <w:r w:rsidR="00533BE3" w:rsidRPr="0044439D">
        <w:rPr>
          <w:rFonts w:ascii="Times New Roman" w:eastAsia="Times New Roman" w:hAnsi="Times New Roman"/>
          <w:sz w:val="24"/>
          <w:szCs w:val="24"/>
          <w:lang w:eastAsia="it-IT"/>
        </w:rPr>
        <w:t xml:space="preserve">diluted in medium) or paclitaxel </w:t>
      </w:r>
      <w:r w:rsidR="00842A9F" w:rsidRPr="00022C76">
        <w:rPr>
          <w:rFonts w:ascii="Times New Roman" w:eastAsia="Times New Roman" w:hAnsi="Times New Roman"/>
          <w:sz w:val="24"/>
          <w:szCs w:val="24"/>
          <w:highlight w:val="yellow"/>
          <w:lang w:eastAsia="it-IT"/>
        </w:rPr>
        <w:t xml:space="preserve">(10 </w:t>
      </w:r>
      <w:proofErr w:type="spellStart"/>
      <w:r w:rsidR="00842A9F" w:rsidRPr="00022C76">
        <w:rPr>
          <w:rFonts w:ascii="Times New Roman" w:eastAsia="Times New Roman" w:hAnsi="Times New Roman"/>
          <w:sz w:val="24"/>
          <w:szCs w:val="24"/>
          <w:highlight w:val="yellow"/>
          <w:lang w:eastAsia="it-IT"/>
        </w:rPr>
        <w:t>nM</w:t>
      </w:r>
      <w:proofErr w:type="spellEnd"/>
      <w:r w:rsidR="00842A9F" w:rsidRPr="00022C76">
        <w:rPr>
          <w:rFonts w:ascii="Times New Roman" w:eastAsia="Times New Roman" w:hAnsi="Times New Roman"/>
          <w:sz w:val="24"/>
          <w:szCs w:val="24"/>
          <w:highlight w:val="yellow"/>
          <w:lang w:eastAsia="it-IT"/>
        </w:rPr>
        <w:t>,</w:t>
      </w:r>
      <w:r w:rsidR="00842A9F" w:rsidRPr="0044439D">
        <w:rPr>
          <w:rFonts w:ascii="Times New Roman" w:eastAsia="Times New Roman" w:hAnsi="Times New Roman"/>
          <w:sz w:val="24"/>
          <w:szCs w:val="24"/>
          <w:lang w:eastAsia="it-IT"/>
        </w:rPr>
        <w:t xml:space="preserve"> </w:t>
      </w:r>
      <w:r w:rsidR="00533BE3" w:rsidRPr="0044439D">
        <w:rPr>
          <w:rFonts w:ascii="Times New Roman" w:eastAsia="Times New Roman" w:hAnsi="Times New Roman"/>
          <w:sz w:val="24"/>
          <w:szCs w:val="24"/>
          <w:lang w:eastAsia="it-IT"/>
        </w:rPr>
        <w:t xml:space="preserve">diluted in medium), or DF3966A </w:t>
      </w:r>
      <w:bookmarkStart w:id="9" w:name="_Hlk89440500"/>
      <w:r w:rsidR="00533BE3" w:rsidRPr="0044439D">
        <w:rPr>
          <w:rFonts w:ascii="Times New Roman" w:eastAsia="Times New Roman" w:hAnsi="Times New Roman"/>
          <w:sz w:val="24"/>
          <w:szCs w:val="24"/>
          <w:lang w:eastAsia="it-IT"/>
        </w:rPr>
        <w:t xml:space="preserve">(1µM </w:t>
      </w:r>
      <w:r w:rsidR="00533BE3">
        <w:rPr>
          <w:rFonts w:ascii="Times New Roman" w:eastAsia="Times New Roman" w:hAnsi="Times New Roman"/>
          <w:sz w:val="24"/>
          <w:szCs w:val="24"/>
          <w:lang w:eastAsia="it-IT"/>
        </w:rPr>
        <w:t>final concentration</w:t>
      </w:r>
      <w:r w:rsidR="00533BE3" w:rsidRPr="0044439D">
        <w:rPr>
          <w:rFonts w:ascii="Times New Roman" w:eastAsia="Times New Roman" w:hAnsi="Times New Roman"/>
          <w:sz w:val="24"/>
          <w:szCs w:val="24"/>
          <w:lang w:eastAsia="it-IT"/>
        </w:rPr>
        <w:t xml:space="preserve">) </w:t>
      </w:r>
      <w:bookmarkEnd w:id="9"/>
      <w:r w:rsidR="00533BE3">
        <w:rPr>
          <w:rFonts w:ascii="Times New Roman" w:eastAsia="Times New Roman" w:hAnsi="Times New Roman"/>
          <w:sz w:val="24"/>
          <w:szCs w:val="24"/>
          <w:lang w:eastAsia="it-IT"/>
        </w:rPr>
        <w:t>or</w:t>
      </w:r>
      <w:r w:rsidR="00533BE3" w:rsidRPr="0044439D">
        <w:rPr>
          <w:rFonts w:ascii="Times New Roman" w:eastAsia="Times New Roman" w:hAnsi="Times New Roman"/>
          <w:sz w:val="24"/>
          <w:szCs w:val="24"/>
          <w:lang w:eastAsia="it-IT"/>
        </w:rPr>
        <w:t xml:space="preserve"> </w:t>
      </w:r>
      <w:proofErr w:type="spellStart"/>
      <w:r w:rsidR="00533BE3" w:rsidRPr="0044439D">
        <w:rPr>
          <w:rFonts w:ascii="Times New Roman" w:eastAsia="Times New Roman" w:hAnsi="Times New Roman"/>
          <w:sz w:val="24"/>
          <w:szCs w:val="24"/>
          <w:lang w:eastAsia="it-IT"/>
        </w:rPr>
        <w:t>Avacopan</w:t>
      </w:r>
      <w:proofErr w:type="spellEnd"/>
      <w:r w:rsidR="00533BE3" w:rsidRPr="0044439D">
        <w:rPr>
          <w:rFonts w:ascii="Times New Roman" w:eastAsia="Times New Roman" w:hAnsi="Times New Roman"/>
          <w:sz w:val="24"/>
          <w:szCs w:val="24"/>
          <w:lang w:eastAsia="it-IT"/>
        </w:rPr>
        <w:t xml:space="preserve"> (1µM) </w:t>
      </w:r>
      <w:r w:rsidR="00533BE3">
        <w:rPr>
          <w:rFonts w:ascii="Times New Roman" w:eastAsia="Times New Roman" w:hAnsi="Times New Roman"/>
          <w:sz w:val="24"/>
          <w:szCs w:val="24"/>
          <w:lang w:eastAsia="it-IT"/>
        </w:rPr>
        <w:t xml:space="preserve">or </w:t>
      </w:r>
      <w:r w:rsidR="00533BE3" w:rsidRPr="0044439D">
        <w:rPr>
          <w:rFonts w:ascii="Times New Roman" w:eastAsia="Times New Roman" w:hAnsi="Times New Roman"/>
          <w:sz w:val="24"/>
          <w:szCs w:val="24"/>
          <w:lang w:eastAsia="it-IT"/>
        </w:rPr>
        <w:t xml:space="preserve">C5aR1 antagonist (1µM) for 24 hours, then </w:t>
      </w:r>
      <w:r w:rsidR="00533BE3">
        <w:rPr>
          <w:rFonts w:ascii="Times New Roman" w:eastAsia="Times New Roman" w:hAnsi="Times New Roman"/>
          <w:sz w:val="24"/>
          <w:szCs w:val="24"/>
          <w:lang w:eastAsia="it-IT"/>
        </w:rPr>
        <w:t xml:space="preserve">cells were gently washed with sterile PBS and </w:t>
      </w:r>
      <w:r w:rsidR="00533BE3" w:rsidRPr="0044439D">
        <w:rPr>
          <w:rFonts w:ascii="Times New Roman" w:eastAsia="Times New Roman" w:hAnsi="Times New Roman"/>
          <w:sz w:val="24"/>
          <w:szCs w:val="24"/>
          <w:lang w:eastAsia="it-IT"/>
        </w:rPr>
        <w:t xml:space="preserve">the media was replaced with culture media (5ml) for 24h and then collected. For the control conditions, the cells were maintained in the culture media for 24, then the media was replaced with fresh media (5ml) for 24h and finally collected. </w:t>
      </w:r>
      <w:r w:rsidR="00533BE3" w:rsidRPr="00DC2A6D">
        <w:rPr>
          <w:rFonts w:ascii="Times New Roman" w:eastAsia="Times New Roman" w:hAnsi="Times New Roman"/>
          <w:sz w:val="24"/>
          <w:szCs w:val="24"/>
          <w:lang w:eastAsia="it-IT"/>
        </w:rPr>
        <w:t xml:space="preserve">Conditioned media were centrifugated to remove particulates and assayed immediately. </w:t>
      </w:r>
    </w:p>
    <w:p w14:paraId="78C62262" w14:textId="77777777" w:rsidR="00533BE3" w:rsidRPr="00DC2A6D" w:rsidRDefault="00533BE3" w:rsidP="00533BE3">
      <w:pPr>
        <w:spacing w:after="0" w:line="480" w:lineRule="auto"/>
        <w:jc w:val="both"/>
        <w:rPr>
          <w:rFonts w:ascii="Times New Roman" w:eastAsia="Times New Roman" w:hAnsi="Times New Roman"/>
          <w:sz w:val="24"/>
          <w:szCs w:val="24"/>
          <w:lang w:eastAsia="it-IT"/>
        </w:rPr>
      </w:pPr>
      <w:r w:rsidRPr="00DC2A6D">
        <w:rPr>
          <w:rFonts w:ascii="Times New Roman" w:eastAsia="Times New Roman" w:hAnsi="Times New Roman"/>
          <w:sz w:val="24"/>
          <w:szCs w:val="24"/>
          <w:lang w:eastAsia="it-IT"/>
        </w:rPr>
        <w:t xml:space="preserve">Sample amount was adjusted as suggested (500 µl). The reagents were prepared following manufacturer’s protocols (R&amp;D, USA). Briefly, the membranes were incubated with Array Buffer 6 for 1 hour on a rocking platform shaker. The samples were prepared by adding up to 1 ml of Array Buffer 4 in two separated tubes and then 15 µl of reconstituted mouse cytokine detection antibody cocktail </w:t>
      </w:r>
      <w:bookmarkStart w:id="10" w:name="_Hlk89708239"/>
      <w:r w:rsidRPr="00DC2A6D">
        <w:rPr>
          <w:rFonts w:ascii="Times New Roman" w:eastAsia="Times New Roman" w:hAnsi="Times New Roman"/>
          <w:sz w:val="24"/>
          <w:szCs w:val="24"/>
          <w:lang w:eastAsia="it-IT"/>
        </w:rPr>
        <w:t xml:space="preserve">(&gt; 40 mouse cytokines) </w:t>
      </w:r>
      <w:bookmarkEnd w:id="10"/>
      <w:r w:rsidRPr="00DC2A6D">
        <w:rPr>
          <w:rFonts w:ascii="Times New Roman" w:eastAsia="Times New Roman" w:hAnsi="Times New Roman"/>
          <w:sz w:val="24"/>
          <w:szCs w:val="24"/>
          <w:lang w:eastAsia="it-IT"/>
        </w:rPr>
        <w:t xml:space="preserve">to each prepared sample and incubated 1 hour. Then, the </w:t>
      </w:r>
      <w:r w:rsidRPr="00DC2A6D">
        <w:rPr>
          <w:rFonts w:ascii="Times New Roman" w:eastAsia="Times New Roman" w:hAnsi="Times New Roman"/>
          <w:sz w:val="24"/>
          <w:szCs w:val="24"/>
          <w:lang w:eastAsia="it-IT"/>
        </w:rPr>
        <w:lastRenderedPageBreak/>
        <w:t xml:space="preserve">Array Buffer 6 was aspirated and replaced with the sample/antibody mixtures and incubated at 4˚ C overnight. The following day, membranes were washed 3 times and Streptavidin-HRP (1:2000) was incubated for 30 minutes at room temperature on a rocking platform shaker. The membranes were washed again, and 1 ml of prepared </w:t>
      </w:r>
      <w:proofErr w:type="spellStart"/>
      <w:r w:rsidRPr="00DC2A6D">
        <w:rPr>
          <w:rFonts w:ascii="Times New Roman" w:eastAsia="Times New Roman" w:hAnsi="Times New Roman"/>
          <w:sz w:val="24"/>
          <w:szCs w:val="24"/>
          <w:lang w:eastAsia="it-IT"/>
        </w:rPr>
        <w:t>Chemi</w:t>
      </w:r>
      <w:proofErr w:type="spellEnd"/>
      <w:r w:rsidRPr="00DC2A6D">
        <w:rPr>
          <w:rFonts w:ascii="Times New Roman" w:eastAsia="Times New Roman" w:hAnsi="Times New Roman"/>
          <w:sz w:val="24"/>
          <w:szCs w:val="24"/>
          <w:lang w:eastAsia="it-IT"/>
        </w:rPr>
        <w:t xml:space="preserve"> Reagent mix was placed onto each membrane. Multiple exposure times were acquired using UVITEC digital analyzer (Alliance, Cambridge, UK). The positive signals seen in the developed membranes can be identified by placing the transparency overlay template on the array image and aligning it with pairs of reference spots in the three corners of each array. Reference spots are included to demonstrate that the array has been incubated with Streptavidin-HRP during the assay procedure. Pixel densities (average signals of pair of duplicates which represent each cytokine) were analyzed by ImageJ and the average background was subtracted from each spot.</w:t>
      </w:r>
    </w:p>
    <w:p w14:paraId="64220F1F" w14:textId="1F95047F" w:rsidR="00533BE3" w:rsidRDefault="00533BE3" w:rsidP="00533BE3">
      <w:pPr>
        <w:spacing w:after="0" w:line="480" w:lineRule="auto"/>
        <w:jc w:val="both"/>
        <w:rPr>
          <w:rFonts w:ascii="Times New Roman" w:eastAsia="Times New Roman" w:hAnsi="Times New Roman"/>
          <w:sz w:val="24"/>
          <w:szCs w:val="24"/>
          <w:lang w:eastAsia="it-IT"/>
        </w:rPr>
      </w:pPr>
      <w:r w:rsidRPr="00DC2A6D">
        <w:rPr>
          <w:rFonts w:ascii="Times New Roman" w:eastAsia="Times New Roman" w:hAnsi="Times New Roman"/>
          <w:sz w:val="24"/>
          <w:szCs w:val="24"/>
          <w:lang w:eastAsia="it-IT"/>
        </w:rPr>
        <w:t>For the Human macrophages human XL Cytokine Array kit #Ary022B was used, while for murine macrophages mouse cytokine Array Panel A #Ary006 was used (R&amp;D systems, USA).</w:t>
      </w:r>
    </w:p>
    <w:p w14:paraId="32DA4737" w14:textId="77777777" w:rsidR="00124A02" w:rsidRPr="004A554A" w:rsidRDefault="00124A02" w:rsidP="00533BE3">
      <w:pPr>
        <w:spacing w:after="0" w:line="480" w:lineRule="auto"/>
        <w:jc w:val="both"/>
        <w:rPr>
          <w:rFonts w:ascii="Times New Roman" w:eastAsia="Times New Roman" w:hAnsi="Times New Roman"/>
          <w:sz w:val="24"/>
          <w:szCs w:val="24"/>
          <w:lang w:eastAsia="it-IT"/>
        </w:rPr>
      </w:pPr>
    </w:p>
    <w:p w14:paraId="09AB0C7B" w14:textId="77777777" w:rsidR="00533BE3" w:rsidRPr="00533BE3" w:rsidRDefault="00533BE3" w:rsidP="00533BE3">
      <w:pPr>
        <w:spacing w:after="0" w:line="480" w:lineRule="auto"/>
        <w:jc w:val="both"/>
        <w:rPr>
          <w:rFonts w:ascii="Times New Roman" w:eastAsia="Times New Roman" w:hAnsi="Times New Roman"/>
          <w:b/>
          <w:i/>
          <w:iCs/>
          <w:sz w:val="24"/>
          <w:szCs w:val="24"/>
          <w:lang w:eastAsia="it-IT"/>
        </w:rPr>
      </w:pPr>
      <w:r w:rsidRPr="00533BE3">
        <w:rPr>
          <w:rFonts w:ascii="Times New Roman" w:eastAsia="Times New Roman" w:hAnsi="Times New Roman"/>
          <w:b/>
          <w:i/>
          <w:iCs/>
          <w:sz w:val="24"/>
          <w:szCs w:val="24"/>
          <w:lang w:eastAsia="it-IT"/>
        </w:rPr>
        <w:t xml:space="preserve">Animals </w:t>
      </w:r>
    </w:p>
    <w:p w14:paraId="020A7399" w14:textId="06FC68EA" w:rsidR="00533BE3" w:rsidRDefault="007A499F" w:rsidP="00533BE3">
      <w:pPr>
        <w:spacing w:after="0" w:line="480" w:lineRule="auto"/>
        <w:jc w:val="both"/>
        <w:rPr>
          <w:rFonts w:ascii="Times New Roman" w:eastAsia="Times New Roman" w:hAnsi="Times New Roman"/>
          <w:bCs/>
          <w:sz w:val="24"/>
          <w:szCs w:val="24"/>
          <w:lang w:eastAsia="it-IT"/>
        </w:rPr>
      </w:pPr>
      <w:bookmarkStart w:id="11" w:name="_Hlk90478625"/>
      <w:r w:rsidRPr="008E455B">
        <w:rPr>
          <w:rFonts w:ascii="Times New Roman" w:eastAsia="Times New Roman" w:hAnsi="Times New Roman"/>
          <w:bCs/>
          <w:sz w:val="24"/>
          <w:szCs w:val="24"/>
          <w:lang w:eastAsia="it-IT"/>
        </w:rPr>
        <w:t>Procedures involving animals and their</w:t>
      </w:r>
      <w:r>
        <w:rPr>
          <w:rFonts w:ascii="Times New Roman" w:eastAsia="Times New Roman" w:hAnsi="Times New Roman"/>
          <w:bCs/>
          <w:sz w:val="24"/>
          <w:szCs w:val="24"/>
          <w:lang w:eastAsia="it-IT"/>
        </w:rPr>
        <w:t xml:space="preserve"> </w:t>
      </w:r>
      <w:r w:rsidRPr="008E455B">
        <w:rPr>
          <w:rFonts w:ascii="Times New Roman" w:eastAsia="Times New Roman" w:hAnsi="Times New Roman"/>
          <w:bCs/>
          <w:sz w:val="24"/>
          <w:szCs w:val="24"/>
          <w:lang w:eastAsia="it-IT"/>
        </w:rPr>
        <w:t>care were conducted in conformity with International and National law and policies (EU Directive 2010/63/EU for animal experiments, ARRIVE guidelines</w:t>
      </w:r>
      <w:r>
        <w:rPr>
          <w:rFonts w:ascii="Times New Roman" w:eastAsia="Times New Roman" w:hAnsi="Times New Roman"/>
          <w:bCs/>
          <w:sz w:val="24"/>
          <w:szCs w:val="24"/>
          <w:lang w:eastAsia="it-IT"/>
        </w:rPr>
        <w:fldChar w:fldCharType="begin"/>
      </w:r>
      <w:r w:rsidR="00E23F7D">
        <w:rPr>
          <w:rFonts w:ascii="Times New Roman" w:eastAsia="Times New Roman" w:hAnsi="Times New Roman"/>
          <w:bCs/>
          <w:sz w:val="24"/>
          <w:szCs w:val="24"/>
          <w:lang w:eastAsia="it-IT"/>
        </w:rPr>
        <w:instrText xml:space="preserve"> ADDIN ZOTERO_ITEM CSL_CITATION {"citationID":"kcAnA8uP","properties":{"formattedCitation":"(52)","plainCitation":"(52)","noteIndex":0},"citationItems":[{"id":1070,"uris":["http://zotero.org/users/7830472/items/CMA3ZI29"],"uri":["http://zotero.org/users/7830472/items/CMA3ZI29"],"itemData":{"id":1070,"type":"article-journal","abstract":"Reproducible science requires transparent reporting. The ARRIVE guidelines (Animal Research: Reporting of In Vivo Experiments) were originally developed in 2010 to improve the reporting of animal research. They consist of a checklist of information to include in publications describing in vivo experiments to enable others to scrutinise the work adequately, evaluate its methodological rigour, and reproduce the methods and results. Despite considerable levels of endorsement by funders and journals over the years, adherence to the guidelines has been inconsistent, and the anticipated improvements in the quality of reporting in animal research publications have not been achieved. Here, we introduce ARRIVE 2.0. The guidelines have been updated and information reorganised to facilitate their use in practice. We used a Delphi exercise to prioritise and divide the items of the guidelines into 2 sets, the “ARRIVE Essential 10,” which constitutes the minimum requirement, and the “Recommended Set,” which describes the research context. This division facilitates improved reporting of animal research by supporting a stepwise approach to implementation. This helps journal editors and reviewers verify that the most important items are being reported in manuscripts. We have also developed the accompanying Explanation and Elaboration (E&amp;E) document, which serves (1) to explain the rationale behind each item in the guidelines, (2) to clarify key concepts, and (3) to provide illustrative examples. We aim, through these changes, to help ensure that researchers, reviewers, and journal editors are better equipped to improve the rigour and transparency of the scientific process and thus reproducibility.","container-title":"PLOS Biology","DOI":"10.1371/journal.pbio.3000410","ISSN":"1545-7885","issue":"7","journalAbbreviation":"PLOS Biology","language":"en","note":"publisher: Public Library of Science","page":"e3000410","source":"PLoS Journals","title":"The ARRIVE guidelines 2.0: Updated guidelines for reporting animal research","title-short":"The ARRIVE guidelines 2.0","volume":"18","author":[{"family":"Sert","given":"Nathalie Percie","dropping-particle":"du"},{"family":"Hurst","given":"Viki"},{"family":"Ahluwalia","given":"Amrita"},{"family":"Alam","given":"Sabina"},{"family":"Avey","given":"Marc T."},{"family":"Baker","given":"Monya"},{"family":"Browne","given":"William J."},{"family":"Clark","given":"Alejandra"},{"family":"Cuthill","given":"Innes C."},{"family":"Dirnagl","given":"Ulrich"},{"family":"Emerson","given":"Michael"},{"family":"Garner","given":"Paul"},{"family":"Holgate","given":"Stephen T."},{"family":"Howells","given":"David W."},{"family":"Karp","given":"Natasha A."},{"family":"Lazic","given":"Stanley E."},{"family":"Lidster","given":"Katie"},{"family":"MacCallum","given":"Catriona J."},{"family":"Macleod","given":"Malcolm"},{"family":"Pearl","given":"Esther J."},{"family":"Petersen","given":"Ole H."},{"family":"Rawle","given":"Frances"},{"family":"Reynolds","given":"Penny"},{"family":"Rooney","given":"Kieron"},{"family":"Sena","given":"Emily S."},{"family":"Silberberg","given":"Shai D."},{"family":"Steckler","given":"Thomas"},{"family":"Würbel","given":"Hanno"}],"issued":{"date-parts":[["2020",7,14]]}}}],"schema":"https://github.com/citation-style-language/schema/raw/master/csl-citation.json"} </w:instrText>
      </w:r>
      <w:r>
        <w:rPr>
          <w:rFonts w:ascii="Times New Roman" w:eastAsia="Times New Roman" w:hAnsi="Times New Roman"/>
          <w:bCs/>
          <w:sz w:val="24"/>
          <w:szCs w:val="24"/>
          <w:lang w:eastAsia="it-IT"/>
        </w:rPr>
        <w:fldChar w:fldCharType="separate"/>
      </w:r>
      <w:r w:rsidR="00E23F7D" w:rsidRPr="00E23F7D">
        <w:rPr>
          <w:rFonts w:ascii="Times New Roman" w:hAnsi="Times New Roman" w:cs="Times New Roman"/>
          <w:sz w:val="24"/>
        </w:rPr>
        <w:t>(52)</w:t>
      </w:r>
      <w:r>
        <w:rPr>
          <w:rFonts w:ascii="Times New Roman" w:eastAsia="Times New Roman" w:hAnsi="Times New Roman"/>
          <w:bCs/>
          <w:sz w:val="24"/>
          <w:szCs w:val="24"/>
          <w:lang w:eastAsia="it-IT"/>
        </w:rPr>
        <w:fldChar w:fldCharType="end"/>
      </w:r>
      <w:r w:rsidRPr="008E455B">
        <w:rPr>
          <w:rFonts w:ascii="Times New Roman" w:eastAsia="Times New Roman" w:hAnsi="Times New Roman"/>
          <w:bCs/>
          <w:sz w:val="24"/>
          <w:szCs w:val="24"/>
          <w:lang w:eastAsia="it-IT"/>
        </w:rPr>
        <w:t>, and the Basel declaration including the 3R con</w:t>
      </w:r>
      <w:r>
        <w:rPr>
          <w:rFonts w:ascii="Times New Roman" w:eastAsia="Times New Roman" w:hAnsi="Times New Roman"/>
          <w:bCs/>
          <w:sz w:val="24"/>
          <w:szCs w:val="24"/>
          <w:lang w:eastAsia="it-IT"/>
        </w:rPr>
        <w:t>ception</w:t>
      </w:r>
      <w:r w:rsidRPr="00454358">
        <w:rPr>
          <w:rFonts w:ascii="Times New Roman" w:eastAsia="Times New Roman" w:hAnsi="Times New Roman"/>
          <w:bCs/>
          <w:sz w:val="24"/>
          <w:szCs w:val="24"/>
          <w:lang w:eastAsia="it-IT"/>
        </w:rPr>
        <w:t>)</w:t>
      </w:r>
      <w:r>
        <w:rPr>
          <w:rFonts w:ascii="Times New Roman" w:eastAsia="Times New Roman" w:hAnsi="Times New Roman"/>
          <w:bCs/>
          <w:sz w:val="24"/>
          <w:szCs w:val="24"/>
          <w:lang w:eastAsia="it-IT"/>
        </w:rPr>
        <w:t>.</w:t>
      </w:r>
      <w:r w:rsidRPr="008E455B">
        <w:rPr>
          <w:rFonts w:ascii="Times New Roman" w:eastAsia="Times New Roman" w:hAnsi="Times New Roman"/>
          <w:bCs/>
          <w:sz w:val="24"/>
          <w:szCs w:val="24"/>
          <w:lang w:eastAsia="it-IT"/>
        </w:rPr>
        <w:t xml:space="preserve"> </w:t>
      </w:r>
      <w:r w:rsidRPr="001A6639">
        <w:rPr>
          <w:rFonts w:ascii="Times New Roman" w:eastAsia="Times New Roman" w:hAnsi="Times New Roman"/>
          <w:bCs/>
          <w:sz w:val="24"/>
          <w:szCs w:val="24"/>
          <w:lang w:eastAsia="it-IT"/>
        </w:rPr>
        <w:t xml:space="preserve">All behavioral tests were performed between 9:00 am and 1:00 pm, and mice were only used once. All efforts were made to minimize animal suffering. At the end of all experiments, the animals were </w:t>
      </w:r>
      <w:r w:rsidRPr="00AE0396">
        <w:rPr>
          <w:rFonts w:ascii="Times New Roman" w:eastAsia="Times New Roman" w:hAnsi="Times New Roman"/>
          <w:bCs/>
          <w:sz w:val="24"/>
          <w:szCs w:val="24"/>
          <w:lang w:eastAsia="it-IT"/>
        </w:rPr>
        <w:t>sacrificed by cervical</w:t>
      </w:r>
      <w:r>
        <w:rPr>
          <w:rFonts w:ascii="Times New Roman" w:eastAsia="Times New Roman" w:hAnsi="Times New Roman"/>
          <w:bCs/>
          <w:sz w:val="24"/>
          <w:szCs w:val="24"/>
          <w:lang w:eastAsia="it-IT"/>
        </w:rPr>
        <w:t xml:space="preserve"> </w:t>
      </w:r>
      <w:r w:rsidRPr="00AE0396">
        <w:rPr>
          <w:rFonts w:ascii="Times New Roman" w:eastAsia="Times New Roman" w:hAnsi="Times New Roman"/>
          <w:bCs/>
          <w:sz w:val="24"/>
          <w:szCs w:val="24"/>
          <w:lang w:eastAsia="it-IT"/>
        </w:rPr>
        <w:t>dislocation</w:t>
      </w:r>
      <w:r w:rsidRPr="001A6639">
        <w:rPr>
          <w:rFonts w:ascii="Times New Roman" w:eastAsia="Times New Roman" w:hAnsi="Times New Roman"/>
          <w:bCs/>
          <w:sz w:val="24"/>
          <w:szCs w:val="24"/>
          <w:lang w:eastAsia="it-IT"/>
        </w:rPr>
        <w:t>.</w:t>
      </w:r>
      <w:r w:rsidR="00E00C73">
        <w:rPr>
          <w:rFonts w:ascii="Times New Roman" w:eastAsia="Times New Roman" w:hAnsi="Times New Roman"/>
          <w:bCs/>
          <w:sz w:val="24"/>
          <w:szCs w:val="24"/>
          <w:lang w:eastAsia="it-IT"/>
        </w:rPr>
        <w:t xml:space="preserve"> </w:t>
      </w:r>
      <w:r w:rsidR="00533BE3" w:rsidRPr="001A6639">
        <w:rPr>
          <w:rFonts w:ascii="Times New Roman" w:eastAsia="Times New Roman" w:hAnsi="Times New Roman"/>
          <w:bCs/>
          <w:sz w:val="24"/>
          <w:szCs w:val="24"/>
          <w:lang w:eastAsia="it-IT"/>
        </w:rPr>
        <w:t>The behavior</w:t>
      </w:r>
      <w:r w:rsidR="00533BE3" w:rsidRPr="00E10637">
        <w:rPr>
          <w:rFonts w:ascii="Times New Roman" w:eastAsia="Times New Roman" w:hAnsi="Times New Roman"/>
          <w:bCs/>
          <w:sz w:val="24"/>
          <w:szCs w:val="24"/>
          <w:lang w:eastAsia="it-IT"/>
        </w:rPr>
        <w:t>al studies</w:t>
      </w:r>
      <w:r w:rsidR="00533BE3" w:rsidRPr="001A6639">
        <w:rPr>
          <w:rFonts w:ascii="Times New Roman" w:eastAsia="Times New Roman" w:hAnsi="Times New Roman"/>
          <w:bCs/>
          <w:sz w:val="24"/>
          <w:szCs w:val="24"/>
          <w:lang w:eastAsia="it-IT"/>
        </w:rPr>
        <w:t xml:space="preserve"> were performed on male </w:t>
      </w:r>
      <w:proofErr w:type="spellStart"/>
      <w:r w:rsidR="00533BE3" w:rsidRPr="001A6639">
        <w:rPr>
          <w:rFonts w:ascii="Times New Roman" w:eastAsia="Times New Roman" w:hAnsi="Times New Roman"/>
          <w:bCs/>
          <w:sz w:val="24"/>
          <w:szCs w:val="24"/>
          <w:lang w:eastAsia="it-IT"/>
        </w:rPr>
        <w:t>Balb</w:t>
      </w:r>
      <w:proofErr w:type="spellEnd"/>
      <w:r w:rsidR="00533BE3" w:rsidRPr="001A6639">
        <w:rPr>
          <w:rFonts w:ascii="Times New Roman" w:eastAsia="Times New Roman" w:hAnsi="Times New Roman"/>
          <w:bCs/>
          <w:sz w:val="24"/>
          <w:szCs w:val="24"/>
          <w:lang w:eastAsia="it-IT"/>
        </w:rPr>
        <w:t xml:space="preserve">/C mice (6-8 weeks, Charles River) housed in the animal care facility of the Department of Pharmacy, University of Naples. </w:t>
      </w:r>
    </w:p>
    <w:p w14:paraId="619FAAA3" w14:textId="766AB12D" w:rsidR="007F3457" w:rsidRDefault="00533BE3" w:rsidP="007F3457">
      <w:pPr>
        <w:spacing w:after="0" w:line="480" w:lineRule="auto"/>
        <w:jc w:val="both"/>
        <w:rPr>
          <w:rFonts w:ascii="Times New Roman" w:eastAsia="Times New Roman" w:hAnsi="Times New Roman"/>
          <w:bCs/>
          <w:sz w:val="24"/>
          <w:szCs w:val="24"/>
          <w:lang w:eastAsia="it-IT"/>
        </w:rPr>
      </w:pPr>
      <w:r w:rsidRPr="001A6639">
        <w:rPr>
          <w:rFonts w:ascii="Times New Roman" w:eastAsia="Times New Roman" w:hAnsi="Times New Roman"/>
          <w:bCs/>
          <w:i/>
          <w:sz w:val="24"/>
          <w:szCs w:val="24"/>
          <w:lang w:eastAsia="it-IT"/>
        </w:rPr>
        <w:lastRenderedPageBreak/>
        <w:t>C5ar</w:t>
      </w:r>
      <w:r w:rsidRPr="001A6639">
        <w:rPr>
          <w:rFonts w:ascii="Times New Roman" w:eastAsia="Times New Roman" w:hAnsi="Times New Roman"/>
          <w:bCs/>
          <w:sz w:val="24"/>
          <w:szCs w:val="24"/>
          <w:lang w:eastAsia="it-IT"/>
        </w:rPr>
        <w:t>1</w:t>
      </w:r>
      <w:r w:rsidRPr="001A6639">
        <w:rPr>
          <w:rFonts w:ascii="Times New Roman" w:eastAsia="Times New Roman" w:hAnsi="Times New Roman"/>
          <w:bCs/>
          <w:sz w:val="24"/>
          <w:szCs w:val="24"/>
          <w:vertAlign w:val="superscript"/>
          <w:lang w:eastAsia="it-IT"/>
        </w:rPr>
        <w:t>-/-</w:t>
      </w:r>
      <w:r w:rsidRPr="001A6639">
        <w:rPr>
          <w:rFonts w:ascii="Times New Roman" w:eastAsia="Times New Roman" w:hAnsi="Times New Roman"/>
          <w:bCs/>
          <w:sz w:val="24"/>
          <w:szCs w:val="24"/>
          <w:lang w:eastAsia="it-IT"/>
        </w:rPr>
        <w:t xml:space="preserve"> (Jax mice stock number 006845) and control (BALB/</w:t>
      </w:r>
      <w:proofErr w:type="spellStart"/>
      <w:r w:rsidRPr="001A6639">
        <w:rPr>
          <w:rFonts w:ascii="Times New Roman" w:eastAsia="Times New Roman" w:hAnsi="Times New Roman"/>
          <w:bCs/>
          <w:sz w:val="24"/>
          <w:szCs w:val="24"/>
          <w:lang w:eastAsia="it-IT"/>
        </w:rPr>
        <w:t>cJ</w:t>
      </w:r>
      <w:proofErr w:type="spellEnd"/>
      <w:r w:rsidRPr="001A6639">
        <w:rPr>
          <w:rFonts w:ascii="Times New Roman" w:eastAsia="Times New Roman" w:hAnsi="Times New Roman"/>
          <w:bCs/>
          <w:sz w:val="24"/>
          <w:szCs w:val="24"/>
          <w:lang w:eastAsia="it-IT"/>
        </w:rPr>
        <w:t>) male</w:t>
      </w:r>
      <w:r w:rsidR="00E00C73">
        <w:rPr>
          <w:rFonts w:ascii="Times New Roman" w:eastAsia="Times New Roman" w:hAnsi="Times New Roman"/>
          <w:bCs/>
          <w:sz w:val="24"/>
          <w:szCs w:val="24"/>
          <w:lang w:eastAsia="it-IT"/>
        </w:rPr>
        <w:t xml:space="preserve"> </w:t>
      </w:r>
      <w:r w:rsidRPr="001A6639">
        <w:rPr>
          <w:rFonts w:ascii="Times New Roman" w:eastAsia="Times New Roman" w:hAnsi="Times New Roman"/>
          <w:bCs/>
          <w:sz w:val="24"/>
          <w:szCs w:val="24"/>
          <w:lang w:eastAsia="it-IT"/>
        </w:rPr>
        <w:t xml:space="preserve">mice were used </w:t>
      </w:r>
      <w:r w:rsidRPr="00E10637">
        <w:rPr>
          <w:rFonts w:ascii="Times New Roman" w:eastAsia="Times New Roman" w:hAnsi="Times New Roman"/>
          <w:bCs/>
          <w:sz w:val="24"/>
          <w:szCs w:val="24"/>
          <w:lang w:eastAsia="it-IT"/>
        </w:rPr>
        <w:t>(PubMed: 8779720).</w:t>
      </w:r>
      <w:r w:rsidRPr="001A6639">
        <w:rPr>
          <w:rFonts w:ascii="Times New Roman" w:eastAsia="Times New Roman" w:hAnsi="Times New Roman"/>
          <w:bCs/>
          <w:sz w:val="24"/>
          <w:szCs w:val="24"/>
          <w:lang w:eastAsia="it-IT"/>
        </w:rPr>
        <w:t xml:space="preserve"> </w:t>
      </w:r>
      <w:r w:rsidRPr="001A6639">
        <w:rPr>
          <w:rFonts w:ascii="Times New Roman" w:eastAsia="Times New Roman" w:hAnsi="Times New Roman"/>
          <w:bCs/>
          <w:i/>
          <w:sz w:val="24"/>
          <w:szCs w:val="24"/>
          <w:lang w:eastAsia="it-IT"/>
        </w:rPr>
        <w:t>C5ar</w:t>
      </w:r>
      <w:r w:rsidRPr="001A6639">
        <w:rPr>
          <w:rFonts w:ascii="Times New Roman" w:eastAsia="Times New Roman" w:hAnsi="Times New Roman"/>
          <w:bCs/>
          <w:sz w:val="24"/>
          <w:szCs w:val="24"/>
          <w:lang w:eastAsia="it-IT"/>
        </w:rPr>
        <w:t>1</w:t>
      </w:r>
      <w:r w:rsidRPr="001A6639">
        <w:rPr>
          <w:rFonts w:ascii="Times New Roman" w:eastAsia="Times New Roman" w:hAnsi="Times New Roman"/>
          <w:bCs/>
          <w:sz w:val="24"/>
          <w:szCs w:val="24"/>
          <w:vertAlign w:val="superscript"/>
          <w:lang w:eastAsia="it-IT"/>
        </w:rPr>
        <w:t>-/-</w:t>
      </w:r>
      <w:r w:rsidRPr="001A6639">
        <w:rPr>
          <w:rFonts w:ascii="Times New Roman" w:eastAsia="Times New Roman" w:hAnsi="Times New Roman"/>
          <w:bCs/>
          <w:sz w:val="24"/>
          <w:szCs w:val="24"/>
          <w:lang w:eastAsia="it-IT"/>
        </w:rPr>
        <w:t xml:space="preserve"> mice colony was maintained in the animal care facility of the Ribeirao Preto Medical School of Ribeirao Preto, University of Sao Paulo. Ethics in Animal Research of the Ribeirao Preto Medical School -USP. Animals were housed in a room with controlled temperature (22±1 °C), humidity (60±10%), and light (12 h per day); food and water were available ad libitum. </w:t>
      </w:r>
      <w:r w:rsidR="00740D79" w:rsidRPr="00022C76">
        <w:rPr>
          <w:rFonts w:ascii="Times New Roman" w:eastAsia="Times New Roman" w:hAnsi="Times New Roman" w:cs="Times New Roman"/>
          <w:sz w:val="24"/>
          <w:szCs w:val="24"/>
          <w:highlight w:val="yellow"/>
        </w:rPr>
        <w:t>Experiments on mice were performed one time and were specifically designed to use the minimum number of animals that was necessary to achieve the scientific objectives and to avoid performing unnecessary repetitions of experiments. In line with the 3 Rs principle (Replace, Reduce, Refine) of the Ethical Guidelines for the Use of Animals in Research, we calculated and selected the appropriate sample size in order to potentially obtain a statistical significance using a statistical power analysis program (G*Power software</w:t>
      </w:r>
      <w:r w:rsidR="00742DBB" w:rsidRPr="00022C76">
        <w:rPr>
          <w:rFonts w:ascii="Times New Roman" w:eastAsia="Times New Roman" w:hAnsi="Times New Roman" w:cs="Times New Roman"/>
          <w:sz w:val="24"/>
          <w:szCs w:val="24"/>
          <w:highlight w:val="yellow"/>
        </w:rPr>
        <w:t>)</w:t>
      </w:r>
      <w:r w:rsidR="00740D79" w:rsidRPr="00022C76">
        <w:rPr>
          <w:rFonts w:ascii="Times New Roman" w:eastAsia="Times New Roman" w:hAnsi="Times New Roman" w:cs="Times New Roman"/>
          <w:sz w:val="24"/>
          <w:szCs w:val="24"/>
          <w:highlight w:val="yellow"/>
        </w:rPr>
        <w:t>.</w:t>
      </w:r>
      <w:r w:rsidR="007F3457" w:rsidRPr="00022C76">
        <w:rPr>
          <w:rFonts w:ascii="Times New Roman" w:eastAsia="Times New Roman" w:hAnsi="Times New Roman" w:cs="Times New Roman"/>
          <w:sz w:val="24"/>
          <w:szCs w:val="24"/>
          <w:highlight w:val="yellow"/>
        </w:rPr>
        <w:t xml:space="preserve"> Mice were randomly assigned to the different treatment groups. The investigator was blinded to the animal group allocation during the experiment and when assessing the outcome</w:t>
      </w:r>
      <w:r w:rsidR="007A59C7" w:rsidRPr="00022C76">
        <w:rPr>
          <w:rFonts w:ascii="Times New Roman" w:eastAsia="Times New Roman" w:hAnsi="Times New Roman" w:cs="Times New Roman"/>
          <w:sz w:val="24"/>
          <w:szCs w:val="24"/>
          <w:highlight w:val="yellow"/>
        </w:rPr>
        <w:t>. A</w:t>
      </w:r>
      <w:r w:rsidR="007F3457" w:rsidRPr="00022C76">
        <w:rPr>
          <w:rFonts w:ascii="Times New Roman" w:eastAsia="Times New Roman" w:hAnsi="Times New Roman" w:cs="Times New Roman"/>
          <w:sz w:val="24"/>
          <w:szCs w:val="24"/>
          <w:highlight w:val="yellow"/>
        </w:rPr>
        <w:t>ll mice were included in the analysis.</w:t>
      </w:r>
    </w:p>
    <w:p w14:paraId="66016ECD" w14:textId="26099B51" w:rsidR="00533BE3" w:rsidRDefault="00533BE3" w:rsidP="00533BE3">
      <w:pPr>
        <w:spacing w:after="0" w:line="480" w:lineRule="auto"/>
        <w:jc w:val="both"/>
        <w:rPr>
          <w:rFonts w:ascii="Times New Roman" w:eastAsia="Times New Roman" w:hAnsi="Times New Roman"/>
          <w:bCs/>
          <w:sz w:val="24"/>
          <w:szCs w:val="24"/>
          <w:lang w:eastAsia="it-IT"/>
        </w:rPr>
      </w:pPr>
    </w:p>
    <w:bookmarkEnd w:id="11"/>
    <w:p w14:paraId="201223B4" w14:textId="77777777" w:rsidR="00124A02" w:rsidRPr="00BE1570" w:rsidRDefault="00124A02" w:rsidP="00533BE3">
      <w:pPr>
        <w:spacing w:after="0" w:line="480" w:lineRule="auto"/>
        <w:jc w:val="both"/>
        <w:rPr>
          <w:rFonts w:ascii="Times New Roman" w:eastAsia="Times New Roman" w:hAnsi="Times New Roman"/>
          <w:bCs/>
          <w:sz w:val="24"/>
          <w:szCs w:val="24"/>
          <w:lang w:eastAsia="it-IT"/>
        </w:rPr>
      </w:pPr>
    </w:p>
    <w:p w14:paraId="60048D7C" w14:textId="77777777" w:rsidR="00533BE3" w:rsidRPr="00533BE3" w:rsidRDefault="00533BE3" w:rsidP="00533BE3">
      <w:pPr>
        <w:spacing w:after="0" w:line="480" w:lineRule="auto"/>
        <w:jc w:val="both"/>
        <w:rPr>
          <w:rFonts w:ascii="Times New Roman" w:eastAsia="Times New Roman" w:hAnsi="Times New Roman"/>
          <w:b/>
          <w:i/>
          <w:iCs/>
          <w:sz w:val="24"/>
          <w:szCs w:val="24"/>
          <w:lang w:eastAsia="it-IT"/>
        </w:rPr>
      </w:pPr>
      <w:r w:rsidRPr="00533BE3">
        <w:rPr>
          <w:rFonts w:ascii="Times New Roman" w:eastAsia="Times New Roman" w:hAnsi="Times New Roman"/>
          <w:b/>
          <w:i/>
          <w:iCs/>
          <w:sz w:val="24"/>
          <w:szCs w:val="24"/>
          <w:lang w:eastAsia="it-IT"/>
        </w:rPr>
        <w:t>Drug treatments</w:t>
      </w:r>
    </w:p>
    <w:p w14:paraId="29B4A4D1" w14:textId="77777777" w:rsidR="00533BE3" w:rsidRPr="004A2D5D" w:rsidRDefault="00533BE3" w:rsidP="00533BE3">
      <w:pPr>
        <w:spacing w:after="0" w:line="480" w:lineRule="auto"/>
        <w:jc w:val="both"/>
        <w:rPr>
          <w:rFonts w:ascii="Times New Roman" w:eastAsia="Times New Roman" w:hAnsi="Times New Roman"/>
          <w:bCs/>
          <w:sz w:val="24"/>
          <w:szCs w:val="24"/>
          <w:lang w:eastAsia="it-IT"/>
        </w:rPr>
      </w:pPr>
      <w:r>
        <w:rPr>
          <w:rFonts w:ascii="Times New Roman" w:eastAsia="Times New Roman" w:hAnsi="Times New Roman"/>
          <w:bCs/>
          <w:sz w:val="24"/>
          <w:szCs w:val="24"/>
          <w:lang w:eastAsia="it-IT"/>
        </w:rPr>
        <w:t xml:space="preserve">For </w:t>
      </w:r>
      <w:r w:rsidRPr="0091702E">
        <w:rPr>
          <w:rFonts w:ascii="Times New Roman" w:eastAsia="Times New Roman" w:hAnsi="Times New Roman"/>
          <w:bCs/>
          <w:sz w:val="24"/>
          <w:szCs w:val="24"/>
          <w:lang w:eastAsia="it-IT"/>
        </w:rPr>
        <w:t xml:space="preserve">CIPN </w:t>
      </w:r>
      <w:r>
        <w:rPr>
          <w:rFonts w:ascii="Times New Roman" w:eastAsia="Times New Roman" w:hAnsi="Times New Roman"/>
          <w:bCs/>
          <w:sz w:val="24"/>
          <w:szCs w:val="24"/>
          <w:lang w:eastAsia="it-IT"/>
        </w:rPr>
        <w:t>m</w:t>
      </w:r>
      <w:r w:rsidRPr="0091702E">
        <w:rPr>
          <w:rFonts w:ascii="Times New Roman" w:eastAsia="Times New Roman" w:hAnsi="Times New Roman"/>
          <w:bCs/>
          <w:sz w:val="24"/>
          <w:szCs w:val="24"/>
          <w:lang w:eastAsia="it-IT"/>
        </w:rPr>
        <w:t>odel</w:t>
      </w:r>
      <w:r>
        <w:rPr>
          <w:rFonts w:ascii="Times New Roman" w:eastAsia="Times New Roman" w:hAnsi="Times New Roman"/>
          <w:bCs/>
          <w:sz w:val="24"/>
          <w:szCs w:val="24"/>
          <w:lang w:eastAsia="it-IT"/>
        </w:rPr>
        <w:t>, p</w:t>
      </w:r>
      <w:r w:rsidRPr="001A6639">
        <w:rPr>
          <w:rFonts w:ascii="Times New Roman" w:eastAsia="Times New Roman" w:hAnsi="Times New Roman"/>
          <w:bCs/>
          <w:sz w:val="24"/>
          <w:szCs w:val="24"/>
          <w:lang w:eastAsia="it-IT"/>
        </w:rPr>
        <w:t>aclitaxel solution (</w:t>
      </w:r>
      <w:proofErr w:type="spellStart"/>
      <w:r w:rsidRPr="001A6639">
        <w:rPr>
          <w:rFonts w:ascii="Times New Roman" w:eastAsia="Times New Roman" w:hAnsi="Times New Roman"/>
          <w:bCs/>
          <w:sz w:val="24"/>
          <w:szCs w:val="24"/>
          <w:lang w:eastAsia="it-IT"/>
        </w:rPr>
        <w:t>Onatax</w:t>
      </w:r>
      <w:proofErr w:type="spellEnd"/>
      <w:r w:rsidRPr="001A6639">
        <w:rPr>
          <w:rFonts w:ascii="Times New Roman" w:eastAsia="Times New Roman" w:hAnsi="Times New Roman"/>
          <w:bCs/>
          <w:sz w:val="24"/>
          <w:szCs w:val="24"/>
          <w:lang w:eastAsia="it-IT"/>
        </w:rPr>
        <w:t xml:space="preserve">®, 100 mg/16.7 ml; cod 018155) was kindly provided by Prof. Thiago M. Cunha (Department of Pharmacology, Ribeirao Preto Medical School, University of Sao Paulo, Brazil). For the </w:t>
      </w:r>
      <w:r w:rsidRPr="001A6639">
        <w:rPr>
          <w:rFonts w:ascii="Times New Roman" w:eastAsia="Times New Roman" w:hAnsi="Times New Roman"/>
          <w:bCs/>
          <w:i/>
          <w:sz w:val="24"/>
          <w:szCs w:val="24"/>
          <w:lang w:eastAsia="it-IT"/>
        </w:rPr>
        <w:t>in vivo</w:t>
      </w:r>
      <w:r w:rsidRPr="001A6639">
        <w:rPr>
          <w:rFonts w:ascii="Times New Roman" w:eastAsia="Times New Roman" w:hAnsi="Times New Roman"/>
          <w:bCs/>
          <w:sz w:val="24"/>
          <w:szCs w:val="24"/>
          <w:lang w:eastAsia="it-IT"/>
        </w:rPr>
        <w:t xml:space="preserve"> experiments, DF3966A </w:t>
      </w:r>
      <w:r>
        <w:rPr>
          <w:rFonts w:ascii="Times New Roman" w:eastAsia="Times New Roman" w:hAnsi="Times New Roman"/>
          <w:bCs/>
          <w:sz w:val="24"/>
          <w:szCs w:val="24"/>
          <w:lang w:eastAsia="it-IT"/>
        </w:rPr>
        <w:t>(</w:t>
      </w:r>
      <w:r w:rsidRPr="00E07E3E">
        <w:rPr>
          <w:rFonts w:ascii="Times New Roman" w:eastAsia="Times New Roman" w:hAnsi="Times New Roman"/>
          <w:sz w:val="24"/>
          <w:szCs w:val="24"/>
          <w:lang w:eastAsia="it-IT"/>
        </w:rPr>
        <w:t xml:space="preserve">Dompé </w:t>
      </w:r>
      <w:proofErr w:type="spellStart"/>
      <w:r w:rsidRPr="00E07E3E">
        <w:rPr>
          <w:rFonts w:ascii="Times New Roman" w:eastAsia="Times New Roman" w:hAnsi="Times New Roman"/>
          <w:sz w:val="24"/>
          <w:szCs w:val="24"/>
          <w:lang w:eastAsia="it-IT"/>
        </w:rPr>
        <w:t>farmaceutici</w:t>
      </w:r>
      <w:proofErr w:type="spellEnd"/>
      <w:r w:rsidRPr="00E07E3E">
        <w:rPr>
          <w:rFonts w:ascii="Times New Roman" w:eastAsia="Times New Roman" w:hAnsi="Times New Roman"/>
          <w:sz w:val="24"/>
          <w:szCs w:val="24"/>
          <w:lang w:eastAsia="it-IT"/>
        </w:rPr>
        <w:t xml:space="preserve"> S.p.A., L'Aquila, Italy</w:t>
      </w:r>
      <w:r>
        <w:rPr>
          <w:rFonts w:ascii="Times New Roman" w:eastAsia="Times New Roman" w:hAnsi="Times New Roman"/>
          <w:sz w:val="24"/>
          <w:szCs w:val="24"/>
          <w:lang w:eastAsia="it-IT"/>
        </w:rPr>
        <w:t>)</w:t>
      </w:r>
      <w:r w:rsidRPr="001A6639">
        <w:rPr>
          <w:rFonts w:ascii="Times New Roman" w:eastAsia="Times New Roman" w:hAnsi="Times New Roman"/>
          <w:bCs/>
          <w:sz w:val="24"/>
          <w:szCs w:val="24"/>
          <w:lang w:eastAsia="it-IT"/>
        </w:rPr>
        <w:t xml:space="preserve"> was dissolved in water (30 mg/10 ml), and orally given at a dose of 30 mg/kg every 12 hours for 14 days during the induction phase of CIPN. On days 1, 3, 5, and 7, DF3966A was </w:t>
      </w:r>
      <w:r>
        <w:rPr>
          <w:rFonts w:ascii="Times New Roman" w:eastAsia="Times New Roman" w:hAnsi="Times New Roman"/>
          <w:bCs/>
          <w:sz w:val="24"/>
          <w:szCs w:val="24"/>
          <w:lang w:eastAsia="it-IT"/>
        </w:rPr>
        <w:t>administrated</w:t>
      </w:r>
      <w:r w:rsidRPr="001A6639">
        <w:rPr>
          <w:rFonts w:ascii="Times New Roman" w:eastAsia="Times New Roman" w:hAnsi="Times New Roman"/>
          <w:bCs/>
          <w:sz w:val="24"/>
          <w:szCs w:val="24"/>
          <w:lang w:eastAsia="it-IT"/>
        </w:rPr>
        <w:t xml:space="preserve"> </w:t>
      </w:r>
      <w:r w:rsidRPr="004A2D5D">
        <w:rPr>
          <w:rFonts w:ascii="Times New Roman" w:eastAsia="Times New Roman" w:hAnsi="Times New Roman"/>
          <w:bCs/>
          <w:sz w:val="24"/>
          <w:szCs w:val="24"/>
          <w:lang w:eastAsia="it-IT"/>
        </w:rPr>
        <w:t xml:space="preserve">1 hour after paclitaxel.  </w:t>
      </w:r>
    </w:p>
    <w:p w14:paraId="1223A671" w14:textId="59A1DF15" w:rsidR="00533BE3" w:rsidRDefault="00533BE3" w:rsidP="00533BE3">
      <w:pPr>
        <w:spacing w:after="0" w:line="480" w:lineRule="auto"/>
        <w:jc w:val="both"/>
        <w:rPr>
          <w:rFonts w:ascii="Times New Roman" w:eastAsia="Times New Roman" w:hAnsi="Times New Roman"/>
          <w:bCs/>
          <w:sz w:val="24"/>
          <w:szCs w:val="24"/>
          <w:lang w:eastAsia="it-IT"/>
        </w:rPr>
      </w:pPr>
      <w:r w:rsidRPr="004A2D5D">
        <w:rPr>
          <w:rFonts w:ascii="Times New Roman" w:eastAsia="Times New Roman" w:hAnsi="Times New Roman"/>
          <w:bCs/>
          <w:sz w:val="24"/>
          <w:szCs w:val="24"/>
          <w:lang w:eastAsia="it-IT"/>
        </w:rPr>
        <w:lastRenderedPageBreak/>
        <w:t>For HSR model, paclitaxel (</w:t>
      </w:r>
      <w:proofErr w:type="spellStart"/>
      <w:r w:rsidR="007D2EBA" w:rsidRPr="007D2EBA">
        <w:rPr>
          <w:rFonts w:ascii="Times New Roman" w:eastAsia="Times New Roman" w:hAnsi="Times New Roman"/>
          <w:bCs/>
          <w:sz w:val="24"/>
          <w:szCs w:val="24"/>
          <w:lang w:eastAsia="it-IT"/>
        </w:rPr>
        <w:t>Selleckchem</w:t>
      </w:r>
      <w:proofErr w:type="spellEnd"/>
      <w:r w:rsidR="007D2EBA" w:rsidRPr="007D2EBA">
        <w:rPr>
          <w:rFonts w:ascii="Times New Roman" w:eastAsia="Times New Roman" w:hAnsi="Times New Roman"/>
          <w:bCs/>
          <w:sz w:val="24"/>
          <w:szCs w:val="24"/>
          <w:lang w:eastAsia="it-IT"/>
        </w:rPr>
        <w:t>, USA, cod. S1150</w:t>
      </w:r>
      <w:r w:rsidRPr="004A2D5D">
        <w:rPr>
          <w:rFonts w:ascii="Times New Roman" w:eastAsia="Times New Roman" w:hAnsi="Times New Roman"/>
          <w:bCs/>
          <w:sz w:val="24"/>
          <w:szCs w:val="24"/>
          <w:lang w:eastAsia="it-IT"/>
        </w:rPr>
        <w:t>)  was intravenous administrated at 20 mg/kg (0.1mL/Kg)</w:t>
      </w:r>
      <w:r w:rsidR="002D4387">
        <w:rPr>
          <w:rFonts w:ascii="Times New Roman" w:eastAsia="Times New Roman" w:hAnsi="Times New Roman"/>
          <w:bCs/>
          <w:sz w:val="24"/>
          <w:szCs w:val="24"/>
          <w:lang w:eastAsia="it-IT"/>
        </w:rPr>
        <w:t xml:space="preserve"> dissolved in </w:t>
      </w:r>
      <w:proofErr w:type="spellStart"/>
      <w:r w:rsidR="002D4387">
        <w:rPr>
          <w:rFonts w:ascii="Times New Roman" w:eastAsia="Times New Roman" w:hAnsi="Times New Roman"/>
          <w:bCs/>
          <w:sz w:val="24"/>
          <w:szCs w:val="24"/>
          <w:lang w:eastAsia="it-IT"/>
        </w:rPr>
        <w:t>Cremophor</w:t>
      </w:r>
      <w:proofErr w:type="spellEnd"/>
      <w:r w:rsidR="002D4387">
        <w:rPr>
          <w:rFonts w:ascii="Times New Roman" w:eastAsia="Times New Roman" w:hAnsi="Times New Roman"/>
          <w:bCs/>
          <w:sz w:val="24"/>
          <w:szCs w:val="24"/>
          <w:lang w:eastAsia="it-IT"/>
        </w:rPr>
        <w:t xml:space="preserve"> EL (</w:t>
      </w:r>
      <w:proofErr w:type="spellStart"/>
      <w:r w:rsidR="002D4387">
        <w:rPr>
          <w:rFonts w:ascii="Times New Roman" w:eastAsia="Times New Roman" w:hAnsi="Times New Roman"/>
          <w:bCs/>
          <w:sz w:val="24"/>
          <w:szCs w:val="24"/>
          <w:lang w:eastAsia="it-IT"/>
        </w:rPr>
        <w:t>polyoxyl</w:t>
      </w:r>
      <w:proofErr w:type="spellEnd"/>
      <w:r w:rsidR="002D4387">
        <w:rPr>
          <w:rFonts w:ascii="Times New Roman" w:eastAsia="Times New Roman" w:hAnsi="Times New Roman"/>
          <w:bCs/>
          <w:sz w:val="24"/>
          <w:szCs w:val="24"/>
          <w:lang w:eastAsia="it-IT"/>
        </w:rPr>
        <w:t xml:space="preserve"> 35 castor oil, </w:t>
      </w:r>
      <w:r w:rsidR="002D4387" w:rsidRPr="00E07E3E">
        <w:rPr>
          <w:rFonts w:ascii="Times New Roman" w:eastAsia="Times New Roman" w:hAnsi="Times New Roman"/>
          <w:sz w:val="24"/>
          <w:szCs w:val="24"/>
          <w:lang w:eastAsia="it-IT"/>
        </w:rPr>
        <w:t>Sigma-Aldrich</w:t>
      </w:r>
      <w:r w:rsidR="002D4387">
        <w:rPr>
          <w:rFonts w:ascii="Times New Roman" w:eastAsia="Times New Roman" w:hAnsi="Times New Roman"/>
          <w:bCs/>
          <w:sz w:val="24"/>
          <w:szCs w:val="24"/>
          <w:lang w:eastAsia="it-IT"/>
        </w:rPr>
        <w:t xml:space="preserve">, cod. </w:t>
      </w:r>
      <w:r w:rsidR="002D4387" w:rsidRPr="0097401D">
        <w:rPr>
          <w:rFonts w:ascii="Times New Roman" w:eastAsia="Times New Roman" w:hAnsi="Times New Roman"/>
          <w:bCs/>
          <w:sz w:val="24"/>
          <w:szCs w:val="24"/>
          <w:lang w:eastAsia="it-IT"/>
        </w:rPr>
        <w:t>238470</w:t>
      </w:r>
      <w:r w:rsidR="002D4387">
        <w:rPr>
          <w:rFonts w:ascii="Times New Roman" w:eastAsia="Times New Roman" w:hAnsi="Times New Roman"/>
          <w:bCs/>
          <w:sz w:val="24"/>
          <w:szCs w:val="24"/>
          <w:lang w:eastAsia="it-IT"/>
        </w:rPr>
        <w:t>)</w:t>
      </w:r>
      <w:r w:rsidR="000B4C11">
        <w:rPr>
          <w:rFonts w:ascii="Times New Roman" w:eastAsia="Times New Roman" w:hAnsi="Times New Roman"/>
          <w:bCs/>
          <w:sz w:val="24"/>
          <w:szCs w:val="24"/>
          <w:lang w:eastAsia="it-IT"/>
        </w:rPr>
        <w:t xml:space="preserve"> or in PEG400/TWEEN80 (</w:t>
      </w:r>
      <w:r w:rsidR="000B4C11" w:rsidRPr="00E07E3E">
        <w:rPr>
          <w:rFonts w:ascii="Times New Roman" w:eastAsia="Times New Roman" w:hAnsi="Times New Roman"/>
          <w:sz w:val="24"/>
          <w:szCs w:val="24"/>
          <w:lang w:eastAsia="it-IT"/>
        </w:rPr>
        <w:t>Sigma-Aldrich</w:t>
      </w:r>
      <w:r w:rsidR="000B4C11">
        <w:rPr>
          <w:rFonts w:ascii="Times New Roman" w:eastAsia="Times New Roman" w:hAnsi="Times New Roman"/>
          <w:sz w:val="24"/>
          <w:szCs w:val="24"/>
          <w:lang w:eastAsia="it-IT"/>
        </w:rPr>
        <w:t>)</w:t>
      </w:r>
      <w:r w:rsidRPr="004A2D5D">
        <w:rPr>
          <w:rFonts w:ascii="Times New Roman" w:eastAsia="Times New Roman" w:hAnsi="Times New Roman"/>
          <w:bCs/>
          <w:sz w:val="24"/>
          <w:szCs w:val="24"/>
          <w:lang w:eastAsia="it-IT"/>
        </w:rPr>
        <w:t xml:space="preserve">. Vehicle DF3966A (saline) and DF3966A (30mg/kg, </w:t>
      </w:r>
      <w:proofErr w:type="spellStart"/>
      <w:r w:rsidRPr="004A2D5D">
        <w:rPr>
          <w:rFonts w:ascii="Times New Roman" w:eastAsia="Times New Roman" w:hAnsi="Times New Roman"/>
          <w:bCs/>
          <w:sz w:val="24"/>
          <w:szCs w:val="24"/>
          <w:lang w:eastAsia="it-IT"/>
        </w:rPr>
        <w:t>os</w:t>
      </w:r>
      <w:proofErr w:type="spellEnd"/>
      <w:r w:rsidRPr="004A2D5D">
        <w:rPr>
          <w:rFonts w:ascii="Times New Roman" w:eastAsia="Times New Roman" w:hAnsi="Times New Roman"/>
          <w:bCs/>
          <w:sz w:val="24"/>
          <w:szCs w:val="24"/>
          <w:lang w:eastAsia="it-IT"/>
        </w:rPr>
        <w:t xml:space="preserve">) were administrated 3h before paclitaxel, while vehicle </w:t>
      </w:r>
      <w:proofErr w:type="spellStart"/>
      <w:r w:rsidRPr="004A2D5D">
        <w:rPr>
          <w:rFonts w:ascii="Times New Roman" w:eastAsia="Times New Roman" w:hAnsi="Times New Roman"/>
          <w:bCs/>
          <w:sz w:val="24"/>
          <w:szCs w:val="24"/>
          <w:lang w:eastAsia="it-IT"/>
        </w:rPr>
        <w:t>Avacopan</w:t>
      </w:r>
      <w:proofErr w:type="spellEnd"/>
      <w:r w:rsidRPr="004A2D5D">
        <w:rPr>
          <w:rFonts w:ascii="Times New Roman" w:eastAsia="Times New Roman" w:hAnsi="Times New Roman"/>
          <w:bCs/>
          <w:sz w:val="24"/>
          <w:szCs w:val="24"/>
          <w:lang w:eastAsia="it-IT"/>
        </w:rPr>
        <w:t xml:space="preserve"> (PEG-400/solutol-HS15 70:30, 5 mL/kg</w:t>
      </w:r>
      <w:r w:rsidR="00272745">
        <w:rPr>
          <w:rFonts w:ascii="Times New Roman" w:eastAsia="Times New Roman" w:hAnsi="Times New Roman"/>
          <w:bCs/>
          <w:sz w:val="24"/>
          <w:szCs w:val="24"/>
          <w:lang w:eastAsia="it-IT"/>
        </w:rPr>
        <w:fldChar w:fldCharType="begin"/>
      </w:r>
      <w:r w:rsidR="00E23F7D">
        <w:rPr>
          <w:rFonts w:ascii="Times New Roman" w:eastAsia="Times New Roman" w:hAnsi="Times New Roman"/>
          <w:bCs/>
          <w:sz w:val="24"/>
          <w:szCs w:val="24"/>
          <w:lang w:eastAsia="it-IT"/>
        </w:rPr>
        <w:instrText xml:space="preserve"> ADDIN ZOTERO_ITEM CSL_CITATION {"citationID":"TPhKWYNH","properties":{"formattedCitation":"(29)","plainCitation":"(29)","noteIndex":0},"citationItems":[{"id":1079,"uris":["http://zotero.org/users/7830472/items/66G787AB"],"uri":["http://zotero.org/users/7830472/items/66G787AB"],"itemData":{"id":1079,"type":"article-journal","abstract":"The complement 5a receptor has been an attractive therapeutic target for many autoimmune and inflammatory disorders. However, development of a selective and potent C5aR antagonist has been challenging. Here we describe the characterization of CCX168 (avacopan), an orally administered selective and potent C5aR inhibitor. CCX168 blocked the C5a binding, C5a-mediated migration, calcium mobilization, and CD11b upregulation in U937 cells as well as in freshly isolated human neutrophils. CCX168 retains high potency when present in human blood. A transgenic human C5aR knock-in mouse model allowed comparison of the in vitro and in vivo efficacy of the molecule. CCX168 effectively blocked migration in in vitro and ex vivo chemotaxis assays, and it blocked the C5a-mediated neutrophil vascular endothelial margination. CCX168 was effective in migration and neutrophil margination assays in cynomolgus monkeys. This thorough in vitro and preclinical characterization enabled progression of CCX168 into the clinic and testing of its safety, tolerability, pharmacokinetic, and pharmacodynamic profiles in a Phase 1 clinical trial in 48 healthy volunteers. CCX168 was shown to be well tolerated across a broad dose range (1 to 100 mg) and it showed dose-dependent pharmacokinetics. An oral dose of 30 mg CCX168 given twice daily blocked the C5a-induced upregulation of CD11b in circulating neutrophils by 94% or greater throughout the entire day, demonstrating essentially complete target coverage. This dose regimen is being tested in clinical trials in patients with anti-neutrophil cytoplasmic antibody-associated vasculitis. Trial Registration ISRCTN registry with trial ID ISRCTN13564773.","container-title":"PloS One","DOI":"10.1371/journal.pone.0164646","ISSN":"1932-6203","issue":"10","journalAbbreviation":"PLoS One","language":"eng","note":"PMID: 27768695\nPMCID: PMC5074546","page":"e0164646","source":"PubMed","title":"Characterization of Pharmacologic and Pharmacokinetic Properties of CCX168, a Potent and Selective Orally Administered Complement 5a Receptor Inhibitor, Based on Preclinical Evaluation and Randomized Phase 1 Clinical Study","volume":"11","author":[{"family":"Bekker","given":"Pirow"},{"family":"Dairaghi","given":"Daniel"},{"family":"Seitz","given":"Lisa"},{"family":"Leleti","given":"Manmohan"},{"family":"Wang","given":"Yu"},{"family":"Ertl","given":"Linda"},{"family":"Baumgart","given":"Trageen"},{"family":"Shugarts","given":"Sarah"},{"family":"Lohr","given":"Lisa"},{"family":"Dang","given":"Ton"},{"family":"Miao","given":"Shichang"},{"family":"Zeng","given":"Yibin"},{"family":"Fan","given":"Pingchen"},{"family":"Zhang","given":"Penglie"},{"family":"Johnson","given":"Daniel"},{"family":"Powers","given":"Jay"},{"family":"Jaen","given":"Juan"},{"family":"Charo","given":"Israel"},{"family":"Schall","given":"Thomas J."}],"issued":{"date-parts":[["2016"]]}}}],"schema":"https://github.com/citation-style-language/schema/raw/master/csl-citation.json"} </w:instrText>
      </w:r>
      <w:r w:rsidR="00272745">
        <w:rPr>
          <w:rFonts w:ascii="Times New Roman" w:eastAsia="Times New Roman" w:hAnsi="Times New Roman"/>
          <w:bCs/>
          <w:sz w:val="24"/>
          <w:szCs w:val="24"/>
          <w:lang w:eastAsia="it-IT"/>
        </w:rPr>
        <w:fldChar w:fldCharType="separate"/>
      </w:r>
      <w:r w:rsidR="00E23F7D" w:rsidRPr="00E23F7D">
        <w:rPr>
          <w:rFonts w:ascii="Times New Roman" w:hAnsi="Times New Roman" w:cs="Times New Roman"/>
          <w:sz w:val="24"/>
        </w:rPr>
        <w:t>(29)</w:t>
      </w:r>
      <w:r w:rsidR="00272745">
        <w:rPr>
          <w:rFonts w:ascii="Times New Roman" w:eastAsia="Times New Roman" w:hAnsi="Times New Roman"/>
          <w:bCs/>
          <w:sz w:val="24"/>
          <w:szCs w:val="24"/>
          <w:lang w:eastAsia="it-IT"/>
        </w:rPr>
        <w:fldChar w:fldCharType="end"/>
      </w:r>
      <w:r w:rsidRPr="004A2D5D">
        <w:rPr>
          <w:rFonts w:ascii="Times New Roman" w:eastAsia="Times New Roman" w:hAnsi="Times New Roman"/>
          <w:bCs/>
          <w:sz w:val="24"/>
          <w:szCs w:val="24"/>
          <w:lang w:eastAsia="it-IT"/>
        </w:rPr>
        <w:t xml:space="preserve">) and </w:t>
      </w:r>
      <w:proofErr w:type="spellStart"/>
      <w:r w:rsidRPr="004A2D5D">
        <w:rPr>
          <w:rFonts w:ascii="Times New Roman" w:eastAsia="Times New Roman" w:hAnsi="Times New Roman"/>
          <w:bCs/>
          <w:sz w:val="24"/>
          <w:szCs w:val="24"/>
          <w:lang w:eastAsia="it-IT"/>
        </w:rPr>
        <w:t>Avacopan</w:t>
      </w:r>
      <w:proofErr w:type="spellEnd"/>
      <w:r w:rsidRPr="004A2D5D">
        <w:rPr>
          <w:rFonts w:ascii="Times New Roman" w:eastAsia="Times New Roman" w:hAnsi="Times New Roman"/>
          <w:bCs/>
          <w:sz w:val="24"/>
          <w:szCs w:val="24"/>
          <w:lang w:eastAsia="it-IT"/>
        </w:rPr>
        <w:t xml:space="preserve"> (30 mg/kg, </w:t>
      </w:r>
      <w:proofErr w:type="spellStart"/>
      <w:r w:rsidRPr="004A2D5D">
        <w:rPr>
          <w:rFonts w:ascii="Times New Roman" w:eastAsia="Times New Roman" w:hAnsi="Times New Roman"/>
          <w:bCs/>
          <w:sz w:val="24"/>
          <w:szCs w:val="24"/>
          <w:lang w:eastAsia="it-IT"/>
        </w:rPr>
        <w:t>os</w:t>
      </w:r>
      <w:proofErr w:type="spellEnd"/>
      <w:r w:rsidRPr="004A2D5D">
        <w:rPr>
          <w:rFonts w:ascii="Times New Roman" w:eastAsia="Times New Roman" w:hAnsi="Times New Roman"/>
          <w:bCs/>
          <w:sz w:val="24"/>
          <w:szCs w:val="24"/>
          <w:lang w:eastAsia="it-IT"/>
        </w:rPr>
        <w:t xml:space="preserve">) were administrated 1h before paclitaxel. </w:t>
      </w:r>
    </w:p>
    <w:p w14:paraId="002050A3" w14:textId="77777777" w:rsidR="002D4387" w:rsidRDefault="002D4387" w:rsidP="00533BE3">
      <w:pPr>
        <w:spacing w:after="0" w:line="480" w:lineRule="auto"/>
        <w:jc w:val="both"/>
        <w:rPr>
          <w:rFonts w:ascii="Times New Roman" w:eastAsia="Calibri" w:hAnsi="Times New Roman" w:cs="Times New Roman"/>
          <w:sz w:val="24"/>
          <w:szCs w:val="24"/>
        </w:rPr>
      </w:pPr>
    </w:p>
    <w:p w14:paraId="46BE02B8" w14:textId="72C22AC5" w:rsidR="00533BE3" w:rsidRPr="00533BE3" w:rsidRDefault="00533BE3" w:rsidP="00533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cs="Times New Roman"/>
          <w:i/>
          <w:iCs/>
          <w:sz w:val="24"/>
          <w:szCs w:val="24"/>
        </w:rPr>
      </w:pPr>
      <w:r w:rsidRPr="00533BE3">
        <w:rPr>
          <w:rFonts w:ascii="Times New Roman" w:eastAsia="Times New Roman" w:hAnsi="Times New Roman"/>
          <w:b/>
          <w:i/>
          <w:iCs/>
          <w:sz w:val="24"/>
          <w:szCs w:val="24"/>
          <w:lang w:eastAsia="it-IT"/>
        </w:rPr>
        <w:t>Induction of peripheral neuropathy by paclitaxel</w:t>
      </w:r>
      <w:r w:rsidRPr="00533BE3">
        <w:rPr>
          <w:rFonts w:ascii="Times New Roman" w:eastAsia="Times New Roman" w:hAnsi="Times New Roman"/>
          <w:bCs/>
          <w:i/>
          <w:iCs/>
          <w:sz w:val="24"/>
          <w:szCs w:val="24"/>
          <w:lang w:eastAsia="it-IT"/>
        </w:rPr>
        <w:t xml:space="preserve">  </w:t>
      </w:r>
    </w:p>
    <w:p w14:paraId="027B35F9" w14:textId="210FBDBB" w:rsidR="00533BE3" w:rsidRDefault="00533BE3" w:rsidP="00533BE3">
      <w:pPr>
        <w:spacing w:after="0" w:line="480" w:lineRule="auto"/>
        <w:jc w:val="both"/>
        <w:rPr>
          <w:rFonts w:ascii="Times New Roman" w:eastAsia="Times New Roman" w:hAnsi="Times New Roman"/>
          <w:bCs/>
          <w:sz w:val="24"/>
          <w:szCs w:val="24"/>
          <w:lang w:eastAsia="it-IT"/>
        </w:rPr>
      </w:pPr>
      <w:r w:rsidRPr="001A6639">
        <w:rPr>
          <w:rFonts w:ascii="Times New Roman" w:eastAsia="Times New Roman" w:hAnsi="Times New Roman"/>
          <w:bCs/>
          <w:sz w:val="24"/>
          <w:szCs w:val="24"/>
          <w:lang w:eastAsia="it-IT"/>
        </w:rPr>
        <w:t xml:space="preserve">The protocol used was performed </w:t>
      </w:r>
      <w:r w:rsidRPr="00BE1570">
        <w:rPr>
          <w:rFonts w:ascii="Times New Roman" w:eastAsia="Times New Roman" w:hAnsi="Times New Roman"/>
          <w:bCs/>
          <w:sz w:val="24"/>
          <w:szCs w:val="24"/>
          <w:lang w:eastAsia="it-IT"/>
        </w:rPr>
        <w:t xml:space="preserve">according to </w:t>
      </w:r>
      <w:proofErr w:type="spellStart"/>
      <w:r w:rsidRPr="00BE1570">
        <w:rPr>
          <w:rFonts w:ascii="Times New Roman" w:eastAsia="Times New Roman" w:hAnsi="Times New Roman"/>
          <w:bCs/>
          <w:sz w:val="24"/>
          <w:szCs w:val="24"/>
          <w:lang w:eastAsia="it-IT"/>
        </w:rPr>
        <w:t>Polomano</w:t>
      </w:r>
      <w:proofErr w:type="spellEnd"/>
      <w:r w:rsidRPr="00BE1570">
        <w:rPr>
          <w:rFonts w:ascii="Times New Roman" w:eastAsia="Times New Roman" w:hAnsi="Times New Roman"/>
          <w:bCs/>
          <w:sz w:val="24"/>
          <w:szCs w:val="24"/>
          <w:lang w:eastAsia="it-IT"/>
        </w:rPr>
        <w:t xml:space="preserve"> et al., 2001</w:t>
      </w:r>
      <w:r w:rsidR="00EA5E1B">
        <w:rPr>
          <w:rFonts w:ascii="Times New Roman" w:eastAsia="Times New Roman" w:hAnsi="Times New Roman"/>
          <w:bCs/>
          <w:sz w:val="24"/>
          <w:szCs w:val="24"/>
          <w:lang w:eastAsia="it-IT"/>
        </w:rPr>
        <w:fldChar w:fldCharType="begin"/>
      </w:r>
      <w:r w:rsidR="00E23F7D">
        <w:rPr>
          <w:rFonts w:ascii="Times New Roman" w:eastAsia="Times New Roman" w:hAnsi="Times New Roman"/>
          <w:bCs/>
          <w:sz w:val="24"/>
          <w:szCs w:val="24"/>
          <w:lang w:eastAsia="it-IT"/>
        </w:rPr>
        <w:instrText xml:space="preserve"> ADDIN ZOTERO_ITEM CSL_CITATION {"citationID":"GFTcE01M","properties":{"formattedCitation":"(19)","plainCitation":"(19)","noteIndex":0},"citationItems":[{"id":1045,"uris":["http://zotero.org/users/7830472/items/W2MXUL9P"],"uri":["http://zotero.org/users/7830472/items/W2MXUL9P"],"itemData":{"id":1045,"type":"article-journal","abstract":"Paclitaxel, an effective anti-neoplastic agent in the treatment of solid tumors, produces a dose-limiting painful peripheral neuropathy in a clinically significant number of cancer patients. Prior work has demonstrated paclitaxel-induced neurodegeneration and sensory loss in laboratory rodents. We describe here an experimental paclitaxel-induced painful peripheral neuropathy. Adult male rats were given four intraperitoneal injections on alternate days of vehicle or 0.5, 1.0, or 2.0 mg/kg of paclitaxel (Taxol). Behavioral tests for pain using mechanical and thermal stimuli applied to the tail and hind paws, and tests for motor performance, were taken before, during and after dosing for 22-35 days. All three doses of paclitaxel caused heat-hyperalgesia, mechano-allodynia, mechano-hyperalgesia, and cold-allodynia, but had no effect on motor performance. Neuropathic pain began within days and lasted for several weeks. We did not detect any dose-response relationship. Tests at the distal, mid, and proximal tail failed to show evidence of a length-dependent neuropathy. Vehicle control injections had no effect on any measure. No significant systemic toxicities were noted in the paclitaxel-treated animals. Light-microscopic inspection of the sciatic nerve (mid-thigh level), L4-L5 dorsal root ganglia, and dorsal and ventral roots, and the gray and white matter of the L4-L5 spinal cord, showed no structural abnormalities. Electron microscopic examination of the sciatic nerve (mid-thigh level) and the L4-L5 dorsal root ganglia and dorsal horns demonstrated no degeneration of myelinated and unmyelinated axons in the sciatic nerve and roots, but revealed endoneurial edema. This model may be useful in understanding a significant source of pain in cancer patients, and in finding ways to avoid the neurotoxicity that limits paclitaxel therapy.","container-title":"Pain","DOI":"10.1016/S0304-3959(01)00363-3","ISSN":"0304-3959","issue":"3","journalAbbreviation":"Pain","language":"eng","note":"PMID: 11731066","page":"293-304","source":"PubMed","title":"A painful peripheral neuropathy in the rat produced by the chemotherapeutic drug, paclitaxel","volume":"94","author":[{"family":"Polomano","given":"Rosemary C."},{"family":"Mannes","given":"Andrew J."},{"family":"Clark","given":"Uraina S."},{"family":"Bennett","given":"Gary J."}],"issued":{"date-parts":[["2001",12]]}}}],"schema":"https://github.com/citation-style-language/schema/raw/master/csl-citation.json"} </w:instrText>
      </w:r>
      <w:r w:rsidR="00EA5E1B">
        <w:rPr>
          <w:rFonts w:ascii="Times New Roman" w:eastAsia="Times New Roman" w:hAnsi="Times New Roman"/>
          <w:bCs/>
          <w:sz w:val="24"/>
          <w:szCs w:val="24"/>
          <w:lang w:eastAsia="it-IT"/>
        </w:rPr>
        <w:fldChar w:fldCharType="separate"/>
      </w:r>
      <w:r w:rsidR="00E23F7D" w:rsidRPr="00E23F7D">
        <w:rPr>
          <w:rFonts w:ascii="Times New Roman" w:hAnsi="Times New Roman" w:cs="Times New Roman"/>
          <w:sz w:val="24"/>
        </w:rPr>
        <w:t>(19)</w:t>
      </w:r>
      <w:r w:rsidR="00EA5E1B">
        <w:rPr>
          <w:rFonts w:ascii="Times New Roman" w:eastAsia="Times New Roman" w:hAnsi="Times New Roman"/>
          <w:bCs/>
          <w:sz w:val="24"/>
          <w:szCs w:val="24"/>
          <w:lang w:eastAsia="it-IT"/>
        </w:rPr>
        <w:fldChar w:fldCharType="end"/>
      </w:r>
      <w:r w:rsidRPr="00BE1570">
        <w:rPr>
          <w:rFonts w:ascii="Times New Roman" w:hAnsi="Times New Roman" w:cs="Times New Roman"/>
        </w:rPr>
        <w:t xml:space="preserve"> </w:t>
      </w:r>
      <w:r w:rsidRPr="00BE1570">
        <w:rPr>
          <w:rFonts w:ascii="Times New Roman" w:eastAsia="Times New Roman" w:hAnsi="Times New Roman"/>
          <w:bCs/>
          <w:sz w:val="24"/>
          <w:szCs w:val="24"/>
          <w:lang w:eastAsia="it-IT"/>
        </w:rPr>
        <w:t>and adapted</w:t>
      </w:r>
      <w:r w:rsidRPr="001A6639">
        <w:rPr>
          <w:rFonts w:ascii="Times New Roman" w:eastAsia="Times New Roman" w:hAnsi="Times New Roman"/>
          <w:bCs/>
          <w:sz w:val="24"/>
          <w:szCs w:val="24"/>
          <w:lang w:eastAsia="it-IT"/>
        </w:rPr>
        <w:t xml:space="preserve"> to mice. Paclitaxel solution (100 mg/ 16.7 ml) was diluted with saline to obtain a dose of 4 mg/kg; animals received intraperitoneally (</w:t>
      </w:r>
      <w:proofErr w:type="spellStart"/>
      <w:r w:rsidRPr="001A6639">
        <w:rPr>
          <w:rFonts w:ascii="Times New Roman" w:eastAsia="Times New Roman" w:hAnsi="Times New Roman"/>
          <w:bCs/>
          <w:sz w:val="24"/>
          <w:szCs w:val="24"/>
          <w:lang w:eastAsia="it-IT"/>
        </w:rPr>
        <w:t>i.p.</w:t>
      </w:r>
      <w:proofErr w:type="spellEnd"/>
      <w:r w:rsidRPr="001A6639">
        <w:rPr>
          <w:rFonts w:ascii="Times New Roman" w:eastAsia="Times New Roman" w:hAnsi="Times New Roman"/>
          <w:bCs/>
          <w:sz w:val="24"/>
          <w:szCs w:val="24"/>
          <w:lang w:eastAsia="it-IT"/>
        </w:rPr>
        <w:t xml:space="preserve">) 0.3 ml of this paclitaxel solution for four alternate days (1, 3, 5, and 7). </w:t>
      </w:r>
      <w:r w:rsidRPr="007A2BA8">
        <w:rPr>
          <w:rFonts w:ascii="Times New Roman" w:eastAsia="Times New Roman" w:hAnsi="Times New Roman"/>
          <w:bCs/>
          <w:sz w:val="24"/>
          <w:szCs w:val="24"/>
          <w:lang w:eastAsia="it-IT"/>
        </w:rPr>
        <w:t>During treatment period, animals were measured 4 hours after the</w:t>
      </w:r>
      <w:r>
        <w:rPr>
          <w:rFonts w:ascii="Times New Roman" w:eastAsia="Times New Roman" w:hAnsi="Times New Roman"/>
          <w:bCs/>
          <w:sz w:val="24"/>
          <w:szCs w:val="24"/>
          <w:lang w:eastAsia="it-IT"/>
        </w:rPr>
        <w:t xml:space="preserve"> </w:t>
      </w:r>
      <w:r w:rsidRPr="007A2BA8">
        <w:rPr>
          <w:rFonts w:ascii="Times New Roman" w:eastAsia="Times New Roman" w:hAnsi="Times New Roman"/>
          <w:bCs/>
          <w:sz w:val="24"/>
          <w:szCs w:val="24"/>
          <w:lang w:eastAsia="it-IT"/>
        </w:rPr>
        <w:t>injection of paclitaxel.</w:t>
      </w:r>
      <w:r>
        <w:rPr>
          <w:rFonts w:ascii="Times New Roman" w:eastAsia="Times New Roman" w:hAnsi="Times New Roman"/>
          <w:bCs/>
          <w:sz w:val="24"/>
          <w:szCs w:val="24"/>
          <w:lang w:eastAsia="it-IT"/>
        </w:rPr>
        <w:t xml:space="preserve"> </w:t>
      </w:r>
    </w:p>
    <w:p w14:paraId="0F93D5F3" w14:textId="77777777" w:rsidR="002D4387" w:rsidRPr="00750F7E" w:rsidRDefault="002D4387" w:rsidP="00533BE3">
      <w:pPr>
        <w:spacing w:after="0" w:line="480" w:lineRule="auto"/>
        <w:jc w:val="both"/>
        <w:rPr>
          <w:rFonts w:ascii="Times New Roman" w:eastAsia="Times New Roman" w:hAnsi="Times New Roman"/>
          <w:bCs/>
          <w:sz w:val="24"/>
          <w:szCs w:val="24"/>
          <w:lang w:eastAsia="it-IT"/>
        </w:rPr>
      </w:pPr>
    </w:p>
    <w:p w14:paraId="4BD23EDD" w14:textId="77777777" w:rsidR="00533BE3" w:rsidRPr="00533BE3" w:rsidRDefault="00533BE3" w:rsidP="00533BE3">
      <w:pPr>
        <w:spacing w:after="0" w:line="480" w:lineRule="auto"/>
        <w:jc w:val="both"/>
        <w:rPr>
          <w:rFonts w:ascii="Times New Roman" w:eastAsia="Times New Roman" w:hAnsi="Times New Roman"/>
          <w:bCs/>
          <w:i/>
          <w:iCs/>
          <w:sz w:val="24"/>
          <w:szCs w:val="24"/>
          <w:lang w:eastAsia="it-IT"/>
        </w:rPr>
      </w:pPr>
      <w:bookmarkStart w:id="12" w:name="_Hlk57712234"/>
      <w:r w:rsidRPr="00533BE3">
        <w:rPr>
          <w:rFonts w:ascii="Times New Roman" w:eastAsia="Times New Roman" w:hAnsi="Times New Roman"/>
          <w:b/>
          <w:i/>
          <w:iCs/>
          <w:sz w:val="24"/>
          <w:szCs w:val="24"/>
          <w:lang w:eastAsia="it-IT"/>
        </w:rPr>
        <w:t>Mechanical allodynia</w:t>
      </w:r>
      <w:r w:rsidRPr="00533BE3">
        <w:rPr>
          <w:rFonts w:ascii="Times New Roman" w:eastAsia="Times New Roman" w:hAnsi="Times New Roman"/>
          <w:bCs/>
          <w:i/>
          <w:iCs/>
          <w:sz w:val="24"/>
          <w:szCs w:val="24"/>
          <w:lang w:eastAsia="it-IT"/>
        </w:rPr>
        <w:t xml:space="preserve"> </w:t>
      </w:r>
    </w:p>
    <w:p w14:paraId="5BC280F9" w14:textId="4116CB94" w:rsidR="00533BE3" w:rsidRPr="00750F7E" w:rsidRDefault="00533BE3" w:rsidP="00533BE3">
      <w:pPr>
        <w:spacing w:after="0" w:line="480" w:lineRule="auto"/>
        <w:jc w:val="both"/>
        <w:rPr>
          <w:rFonts w:ascii="Times New Roman" w:eastAsia="Times New Roman" w:hAnsi="Times New Roman"/>
          <w:bCs/>
          <w:sz w:val="24"/>
          <w:szCs w:val="24"/>
          <w:lang w:eastAsia="it-IT"/>
        </w:rPr>
      </w:pPr>
      <w:r w:rsidRPr="001A6639">
        <w:rPr>
          <w:rFonts w:ascii="Times New Roman" w:eastAsia="Times New Roman" w:hAnsi="Times New Roman"/>
          <w:bCs/>
          <w:sz w:val="24"/>
          <w:szCs w:val="24"/>
          <w:lang w:eastAsia="it-IT"/>
        </w:rPr>
        <w:t xml:space="preserve">To assess changes in sensitization or in the development of mechanical allodynia, sensitivity to tactile stimulation was measured using the Dynamic Plantar Aesthesiometer (DPA, Ugo Basile, Italy). Animals were placed in a chamber with a mesh metal floor covered by a plastic dome that enables the animals to walk freely, but not to jump, </w:t>
      </w:r>
      <w:r w:rsidRPr="001A6639">
        <w:rPr>
          <w:rFonts w:ascii="Times New Roman" w:hAnsi="Times New Roman" w:cs="Times New Roman"/>
          <w:sz w:val="24"/>
          <w:szCs w:val="24"/>
        </w:rPr>
        <w:t>in a quiet room 15-30 minutes before testing</w:t>
      </w:r>
      <w:r w:rsidRPr="001A6639">
        <w:rPr>
          <w:rFonts w:ascii="Times New Roman" w:eastAsia="Times New Roman" w:hAnsi="Times New Roman"/>
          <w:bCs/>
          <w:sz w:val="24"/>
          <w:szCs w:val="24"/>
          <w:lang w:eastAsia="it-IT"/>
        </w:rPr>
        <w:t xml:space="preserve">. The mechanical stimulus was then delivered in the mid-plantar skin of the hind paw. The DPA automatically records the force at which the foot is withdrawn. The cut-off was fixed at 5 g. Testing was performed 3h after DF3966A treatment on days 1-3-5-7-10-14. </w:t>
      </w:r>
      <w:r>
        <w:rPr>
          <w:rFonts w:ascii="Times New Roman" w:eastAsia="Times New Roman" w:hAnsi="Times New Roman"/>
          <w:bCs/>
          <w:sz w:val="24"/>
          <w:szCs w:val="24"/>
          <w:lang w:eastAsia="it-IT"/>
        </w:rPr>
        <w:t xml:space="preserve"> </w:t>
      </w:r>
    </w:p>
    <w:p w14:paraId="4FDAB563" w14:textId="629E5752" w:rsidR="00533BE3" w:rsidRDefault="00533BE3" w:rsidP="00533BE3">
      <w:pPr>
        <w:spacing w:after="0" w:line="480" w:lineRule="auto"/>
        <w:jc w:val="both"/>
        <w:rPr>
          <w:rFonts w:ascii="Times New Roman" w:hAnsi="Times New Roman" w:cs="Times New Roman"/>
          <w:sz w:val="24"/>
          <w:szCs w:val="24"/>
        </w:rPr>
      </w:pPr>
      <w:r w:rsidRPr="001A6639">
        <w:rPr>
          <w:rFonts w:ascii="Times New Roman" w:eastAsia="Times New Roman" w:hAnsi="Times New Roman"/>
          <w:bCs/>
          <w:sz w:val="24"/>
          <w:szCs w:val="24"/>
          <w:lang w:eastAsia="it-IT"/>
        </w:rPr>
        <w:t xml:space="preserve">In </w:t>
      </w:r>
      <w:r w:rsidRPr="001A6639">
        <w:rPr>
          <w:rFonts w:ascii="Times New Roman" w:eastAsia="Times New Roman" w:hAnsi="Times New Roman" w:cs="Times New Roman"/>
          <w:bCs/>
          <w:sz w:val="24"/>
          <w:szCs w:val="24"/>
          <w:lang w:eastAsia="it-IT"/>
        </w:rPr>
        <w:t>C5ar1</w:t>
      </w:r>
      <w:r w:rsidRPr="001A6639">
        <w:rPr>
          <w:rFonts w:ascii="Times New Roman" w:eastAsia="Times New Roman" w:hAnsi="Times New Roman" w:cs="Times New Roman"/>
          <w:bCs/>
          <w:sz w:val="24"/>
          <w:szCs w:val="24"/>
          <w:vertAlign w:val="superscript"/>
          <w:lang w:eastAsia="it-IT"/>
        </w:rPr>
        <w:t>-/-</w:t>
      </w:r>
      <w:r w:rsidRPr="001A6639">
        <w:rPr>
          <w:rFonts w:ascii="Times New Roman" w:eastAsia="Times New Roman" w:hAnsi="Times New Roman" w:cs="Times New Roman"/>
          <w:bCs/>
          <w:sz w:val="24"/>
          <w:szCs w:val="24"/>
          <w:lang w:eastAsia="it-IT"/>
        </w:rPr>
        <w:t xml:space="preserve"> mice and relative WT group, </w:t>
      </w:r>
      <w:r w:rsidRPr="001A6639">
        <w:rPr>
          <w:rFonts w:ascii="Times New Roman" w:hAnsi="Times New Roman" w:cs="Times New Roman"/>
          <w:sz w:val="24"/>
          <w:szCs w:val="24"/>
        </w:rPr>
        <w:t xml:space="preserve">mechanical allodynia was tested using von Frey filaments. A crescent series of filaments were applied on the right paw of mice. The lower filament able to elicit flinching movements was recorded as the mechanical threshold. </w:t>
      </w:r>
      <w:r w:rsidR="00454358">
        <w:rPr>
          <w:rFonts w:ascii="Times New Roman" w:hAnsi="Times New Roman" w:cs="Times New Roman"/>
          <w:sz w:val="24"/>
          <w:szCs w:val="24"/>
        </w:rPr>
        <w:t>T</w:t>
      </w:r>
      <w:r w:rsidRPr="001A6639">
        <w:rPr>
          <w:rFonts w:ascii="Times New Roman" w:hAnsi="Times New Roman" w:cs="Times New Roman"/>
          <w:sz w:val="24"/>
          <w:szCs w:val="24"/>
        </w:rPr>
        <w:t xml:space="preserve">he results are expressed as </w:t>
      </w:r>
      <w:r w:rsidRPr="001A6639">
        <w:rPr>
          <w:rFonts w:ascii="Times New Roman" w:hAnsi="Times New Roman" w:cs="Times New Roman"/>
          <w:sz w:val="24"/>
          <w:szCs w:val="24"/>
        </w:rPr>
        <w:lastRenderedPageBreak/>
        <w:t>a log of mechanical threshold.</w:t>
      </w:r>
      <w:r w:rsidRPr="009F4772">
        <w:rPr>
          <w:rFonts w:ascii="Times New Roman" w:hAnsi="Times New Roman" w:cs="Times New Roman"/>
          <w:sz w:val="24"/>
          <w:szCs w:val="24"/>
        </w:rPr>
        <w:t xml:space="preserve"> During treatment period, animals were measured 4 hours after the</w:t>
      </w:r>
      <w:r>
        <w:rPr>
          <w:rFonts w:ascii="Times New Roman" w:hAnsi="Times New Roman" w:cs="Times New Roman"/>
          <w:sz w:val="24"/>
          <w:szCs w:val="24"/>
        </w:rPr>
        <w:t xml:space="preserve"> </w:t>
      </w:r>
      <w:r w:rsidRPr="009F4772">
        <w:rPr>
          <w:rFonts w:ascii="Times New Roman" w:hAnsi="Times New Roman" w:cs="Times New Roman"/>
          <w:sz w:val="24"/>
          <w:szCs w:val="24"/>
        </w:rPr>
        <w:t>injection of paclitaxel.</w:t>
      </w:r>
      <w:r w:rsidRPr="001A6639">
        <w:rPr>
          <w:rFonts w:ascii="Times New Roman" w:hAnsi="Times New Roman" w:cs="Times New Roman"/>
          <w:sz w:val="24"/>
          <w:szCs w:val="24"/>
        </w:rPr>
        <w:t xml:space="preserve"> </w:t>
      </w:r>
      <w:r w:rsidRPr="009F4772">
        <w:rPr>
          <w:rFonts w:ascii="Times New Roman" w:hAnsi="Times New Roman" w:cs="Times New Roman"/>
          <w:sz w:val="24"/>
          <w:szCs w:val="24"/>
        </w:rPr>
        <w:t xml:space="preserve"> </w:t>
      </w:r>
      <w:r>
        <w:rPr>
          <w:rFonts w:ascii="Times New Roman" w:hAnsi="Times New Roman" w:cs="Times New Roman"/>
          <w:sz w:val="24"/>
          <w:szCs w:val="24"/>
        </w:rPr>
        <w:tab/>
      </w:r>
    </w:p>
    <w:p w14:paraId="3D49FE9E" w14:textId="77777777" w:rsidR="009621A8" w:rsidRPr="00BE1570" w:rsidRDefault="009621A8" w:rsidP="00533BE3">
      <w:pPr>
        <w:spacing w:after="0" w:line="480" w:lineRule="auto"/>
        <w:jc w:val="both"/>
        <w:rPr>
          <w:rFonts w:ascii="Times New Roman" w:hAnsi="Times New Roman" w:cs="Times New Roman"/>
          <w:sz w:val="24"/>
          <w:szCs w:val="24"/>
        </w:rPr>
      </w:pPr>
    </w:p>
    <w:p w14:paraId="146D6425" w14:textId="77777777" w:rsidR="00533BE3" w:rsidRPr="00533BE3" w:rsidRDefault="00533BE3" w:rsidP="00533BE3">
      <w:pPr>
        <w:spacing w:after="0" w:line="480" w:lineRule="auto"/>
        <w:jc w:val="both"/>
        <w:rPr>
          <w:rFonts w:ascii="Times New Roman" w:eastAsia="Times New Roman" w:hAnsi="Times New Roman"/>
          <w:bCs/>
          <w:i/>
          <w:iCs/>
          <w:sz w:val="24"/>
          <w:szCs w:val="24"/>
          <w:lang w:eastAsia="it-IT"/>
        </w:rPr>
      </w:pPr>
      <w:r w:rsidRPr="00533BE3">
        <w:rPr>
          <w:rFonts w:ascii="Times New Roman" w:eastAsia="Times New Roman" w:hAnsi="Times New Roman"/>
          <w:b/>
          <w:i/>
          <w:iCs/>
          <w:sz w:val="24"/>
          <w:szCs w:val="24"/>
          <w:lang w:eastAsia="it-IT"/>
        </w:rPr>
        <w:t>Cold allodynia</w:t>
      </w:r>
      <w:r w:rsidRPr="00533BE3">
        <w:rPr>
          <w:rFonts w:ascii="Times New Roman" w:eastAsia="Times New Roman" w:hAnsi="Times New Roman"/>
          <w:bCs/>
          <w:i/>
          <w:iCs/>
          <w:sz w:val="24"/>
          <w:szCs w:val="24"/>
          <w:lang w:eastAsia="it-IT"/>
        </w:rPr>
        <w:t xml:space="preserve"> </w:t>
      </w:r>
    </w:p>
    <w:p w14:paraId="43A7965D" w14:textId="2938D4BB" w:rsidR="00533BE3" w:rsidRPr="001A6639" w:rsidRDefault="00533BE3" w:rsidP="00533BE3">
      <w:pPr>
        <w:spacing w:after="0" w:line="480" w:lineRule="auto"/>
        <w:jc w:val="both"/>
        <w:rPr>
          <w:rFonts w:ascii="Times New Roman" w:eastAsia="Times New Roman" w:hAnsi="Times New Roman"/>
          <w:bCs/>
          <w:sz w:val="24"/>
          <w:szCs w:val="24"/>
          <w:lang w:eastAsia="it-IT"/>
        </w:rPr>
      </w:pPr>
      <w:r w:rsidRPr="001A6639">
        <w:rPr>
          <w:rFonts w:ascii="Times New Roman" w:eastAsia="Times New Roman" w:hAnsi="Times New Roman"/>
          <w:bCs/>
          <w:sz w:val="24"/>
          <w:szCs w:val="24"/>
          <w:lang w:eastAsia="it-IT"/>
        </w:rPr>
        <w:t xml:space="preserve">Cold sensitivity was measured as the </w:t>
      </w:r>
      <w:r w:rsidRPr="00BE1570">
        <w:rPr>
          <w:rFonts w:ascii="Times New Roman" w:eastAsia="Times New Roman" w:hAnsi="Times New Roman"/>
          <w:bCs/>
          <w:sz w:val="24"/>
          <w:szCs w:val="24"/>
          <w:lang w:eastAsia="it-IT"/>
        </w:rPr>
        <w:t>number of foot withdrawal responses after the application of acetone to the dorsal surface of the paw</w:t>
      </w:r>
      <w:r w:rsidR="000E623C">
        <w:rPr>
          <w:rFonts w:ascii="Times New Roman" w:eastAsia="Times New Roman" w:hAnsi="Times New Roman"/>
          <w:bCs/>
          <w:sz w:val="24"/>
          <w:szCs w:val="24"/>
          <w:lang w:eastAsia="it-IT"/>
        </w:rPr>
        <w:fldChar w:fldCharType="begin"/>
      </w:r>
      <w:r w:rsidR="00E23F7D">
        <w:rPr>
          <w:rFonts w:ascii="Times New Roman" w:eastAsia="Times New Roman" w:hAnsi="Times New Roman"/>
          <w:bCs/>
          <w:sz w:val="24"/>
          <w:szCs w:val="24"/>
          <w:lang w:eastAsia="it-IT"/>
        </w:rPr>
        <w:instrText xml:space="preserve"> ADDIN ZOTERO_ITEM CSL_CITATION {"citationID":"DwaBGJXY","properties":{"formattedCitation":"(10)","plainCitation":"(10)","noteIndex":0},"citationItems":[{"id":711,"uris":["http://zotero.org/users/7830472/items/PQUVMIW5"],"uri":["http://zotero.org/users/7830472/items/PQUVMIW5"],"itemData":{"id":711,"type":"article-journal","abstract":"https://doi.org/10.18632/oncotarget.15533 Brandolini Laura, Benedetti Elisabetta, Ruffini Pier Adelchi, Russo Roberto, Cristiano Loredana, Antonosante Andrea, d’Angelo Michele, Castelli Vanessa,...","container-title":"Oncotarget","DOI":"10.18632/oncotarget.15533","ISSN":"1949-2553","issue":"14","note":"publisher: Impact Journals","page":"23188-23201","source":"www.oncotarget.com","title":"CXCR1/2 pathways in paclitaxel-induced neuropathic pain","volume":"8","author":[{"family":"Brandolini","given":"Laura"},{"family":"Elisabetta","given":"Benedetti"},{"family":"Adelchi","given":"Ruffini Pier"},{"family":"Roberto","given":"Russo"},{"family":"Loredana","given":"Cristiano"},{"family":"Andrea","given":"Antonosante"},{"family":"Michele","given":"d’Angelo"},{"family":"Vanessa","given":"Castelli"},{"family":"Antonio","given":"Giordano"},{"family":"Marcello","given":"Allegretti"},{"family":"Annamaria","given":"Cimini"}],"issued":{"date-parts":[["2017",2,20]]}}}],"schema":"https://github.com/citation-style-language/schema/raw/master/csl-citation.json"} </w:instrText>
      </w:r>
      <w:r w:rsidR="000E623C">
        <w:rPr>
          <w:rFonts w:ascii="Times New Roman" w:eastAsia="Times New Roman" w:hAnsi="Times New Roman"/>
          <w:bCs/>
          <w:sz w:val="24"/>
          <w:szCs w:val="24"/>
          <w:lang w:eastAsia="it-IT"/>
        </w:rPr>
        <w:fldChar w:fldCharType="separate"/>
      </w:r>
      <w:r w:rsidR="00E23F7D" w:rsidRPr="00E23F7D">
        <w:rPr>
          <w:rFonts w:ascii="Times New Roman" w:hAnsi="Times New Roman" w:cs="Times New Roman"/>
          <w:sz w:val="24"/>
        </w:rPr>
        <w:t>(10)</w:t>
      </w:r>
      <w:r w:rsidR="000E623C">
        <w:rPr>
          <w:rFonts w:ascii="Times New Roman" w:eastAsia="Times New Roman" w:hAnsi="Times New Roman"/>
          <w:bCs/>
          <w:sz w:val="24"/>
          <w:szCs w:val="24"/>
          <w:lang w:eastAsia="it-IT"/>
        </w:rPr>
        <w:fldChar w:fldCharType="end"/>
      </w:r>
      <w:r w:rsidRPr="00BE1570">
        <w:rPr>
          <w:rFonts w:ascii="Times New Roman" w:eastAsia="Times New Roman" w:hAnsi="Times New Roman"/>
          <w:bCs/>
          <w:sz w:val="24"/>
          <w:szCs w:val="24"/>
          <w:lang w:eastAsia="it-IT"/>
        </w:rPr>
        <w:t>. A</w:t>
      </w:r>
      <w:r w:rsidRPr="001A6639">
        <w:rPr>
          <w:rFonts w:ascii="Times New Roman" w:eastAsia="Times New Roman" w:hAnsi="Times New Roman"/>
          <w:bCs/>
          <w:sz w:val="24"/>
          <w:szCs w:val="24"/>
          <w:lang w:eastAsia="it-IT"/>
        </w:rPr>
        <w:t xml:space="preserve"> drop </w:t>
      </w:r>
      <w:r w:rsidRPr="001A6639">
        <w:rPr>
          <w:rFonts w:ascii="Times New Roman" w:hAnsi="Times New Roman" w:cs="Times New Roman"/>
          <w:color w:val="1A1A1A"/>
          <w:sz w:val="24"/>
          <w:szCs w:val="24"/>
        </w:rPr>
        <w:t xml:space="preserve">(50 </w:t>
      </w:r>
      <w:r w:rsidRPr="001A6639">
        <w:rPr>
          <w:rFonts w:ascii="Times New Roman" w:hAnsi="Times New Roman" w:cs="Times New Roman"/>
          <w:sz w:val="24"/>
          <w:szCs w:val="24"/>
        </w:rPr>
        <w:t xml:space="preserve">µL) </w:t>
      </w:r>
      <w:r w:rsidRPr="001A6639">
        <w:rPr>
          <w:rFonts w:ascii="Times New Roman" w:eastAsia="Times New Roman" w:hAnsi="Times New Roman"/>
          <w:bCs/>
          <w:sz w:val="24"/>
          <w:szCs w:val="24"/>
          <w:lang w:eastAsia="it-IT"/>
        </w:rPr>
        <w:t xml:space="preserve">of acetone was applied to the dorsal surface of paws with a syringe connected to a thin polyethylene tube. A brisk foot withdrawal response </w:t>
      </w:r>
      <w:r w:rsidR="009621A8" w:rsidRPr="009621A8">
        <w:rPr>
          <w:rFonts w:ascii="Times New Roman" w:eastAsia="Times New Roman" w:hAnsi="Times New Roman"/>
          <w:bCs/>
          <w:sz w:val="24"/>
          <w:szCs w:val="24"/>
          <w:lang w:eastAsia="it-IT"/>
        </w:rPr>
        <w:t xml:space="preserve">(licking, flinching or lifting) </w:t>
      </w:r>
      <w:r w:rsidRPr="001A6639">
        <w:rPr>
          <w:rFonts w:ascii="Times New Roman" w:eastAsia="Times New Roman" w:hAnsi="Times New Roman"/>
          <w:bCs/>
          <w:sz w:val="24"/>
          <w:szCs w:val="24"/>
          <w:lang w:eastAsia="it-IT"/>
        </w:rPr>
        <w:t>after the spread of acetone over the dorsal surface of the paw was considered as a sign of cold allodynia. Cold responses were measured 3h after DF3966A treatment on days 1, 3, 5, 7, 10, 14.</w:t>
      </w:r>
    </w:p>
    <w:p w14:paraId="0F404D19" w14:textId="36CF8DDD" w:rsidR="00533BE3" w:rsidRDefault="00533BE3" w:rsidP="00533BE3">
      <w:pPr>
        <w:spacing w:after="0" w:line="480" w:lineRule="auto"/>
        <w:jc w:val="both"/>
        <w:rPr>
          <w:rFonts w:ascii="Times New Roman" w:hAnsi="Times New Roman" w:cs="Times New Roman"/>
          <w:sz w:val="24"/>
          <w:szCs w:val="24"/>
        </w:rPr>
      </w:pPr>
      <w:r w:rsidRPr="001A6639">
        <w:rPr>
          <w:rFonts w:ascii="Times New Roman" w:eastAsia="Times New Roman" w:hAnsi="Times New Roman"/>
          <w:bCs/>
          <w:sz w:val="24"/>
          <w:szCs w:val="24"/>
          <w:lang w:eastAsia="it-IT"/>
        </w:rPr>
        <w:t xml:space="preserve">In </w:t>
      </w:r>
      <w:r w:rsidRPr="001A6639">
        <w:rPr>
          <w:rFonts w:ascii="Times New Roman" w:eastAsia="Times New Roman" w:hAnsi="Times New Roman" w:cs="Times New Roman"/>
          <w:bCs/>
          <w:sz w:val="24"/>
          <w:szCs w:val="24"/>
          <w:lang w:eastAsia="it-IT"/>
        </w:rPr>
        <w:t>C5ar1</w:t>
      </w:r>
      <w:r w:rsidRPr="001A6639">
        <w:rPr>
          <w:rFonts w:ascii="Times New Roman" w:eastAsia="Times New Roman" w:hAnsi="Times New Roman" w:cs="Times New Roman"/>
          <w:bCs/>
          <w:sz w:val="24"/>
          <w:szCs w:val="24"/>
          <w:vertAlign w:val="superscript"/>
          <w:lang w:eastAsia="it-IT"/>
        </w:rPr>
        <w:t>-/-</w:t>
      </w:r>
      <w:r w:rsidRPr="001A6639">
        <w:rPr>
          <w:rFonts w:ascii="Times New Roman" w:eastAsia="Times New Roman" w:hAnsi="Times New Roman" w:cs="Times New Roman"/>
          <w:bCs/>
          <w:sz w:val="24"/>
          <w:szCs w:val="24"/>
          <w:lang w:eastAsia="it-IT"/>
        </w:rPr>
        <w:t xml:space="preserve"> mice and relative WT group, after the application of</w:t>
      </w:r>
      <w:r w:rsidRPr="001A6639">
        <w:rPr>
          <w:rFonts w:ascii="Times New Roman" w:hAnsi="Times New Roman" w:cs="Times New Roman"/>
          <w:color w:val="1A1A1A"/>
          <w:sz w:val="24"/>
          <w:szCs w:val="24"/>
        </w:rPr>
        <w:t xml:space="preserve"> acetone, </w:t>
      </w:r>
      <w:r w:rsidR="009621A8" w:rsidRPr="009621A8">
        <w:rPr>
          <w:rFonts w:ascii="Times New Roman" w:hAnsi="Times New Roman" w:cs="Times New Roman"/>
          <w:color w:val="1A1A1A"/>
          <w:sz w:val="24"/>
          <w:szCs w:val="24"/>
        </w:rPr>
        <w:t xml:space="preserve">withdrawal response was evaluated </w:t>
      </w:r>
      <w:r w:rsidRPr="001A6639">
        <w:rPr>
          <w:rFonts w:ascii="Times New Roman" w:hAnsi="Times New Roman" w:cs="Times New Roman"/>
          <w:color w:val="1A1A1A"/>
          <w:sz w:val="24"/>
          <w:szCs w:val="24"/>
        </w:rPr>
        <w:t xml:space="preserve">with a chronometer in a total testing time of 2 minutes. </w:t>
      </w:r>
      <w:r w:rsidRPr="001A6639">
        <w:rPr>
          <w:rFonts w:ascii="Times New Roman" w:hAnsi="Times New Roman" w:cs="Times New Roman"/>
          <w:sz w:val="24"/>
          <w:szCs w:val="24"/>
        </w:rPr>
        <w:t xml:space="preserve">The animals were tested </w:t>
      </w:r>
      <w:r w:rsidRPr="001A6639">
        <w:rPr>
          <w:rFonts w:ascii="Times New Roman" w:hAnsi="Times New Roman" w:cs="Times New Roman"/>
          <w:color w:val="1A1A1A"/>
          <w:sz w:val="24"/>
          <w:szCs w:val="24"/>
        </w:rPr>
        <w:t>nearly 15 minutes after the mechanical test</w:t>
      </w:r>
      <w:r w:rsidRPr="001A6639">
        <w:rPr>
          <w:rFonts w:ascii="Times New Roman" w:hAnsi="Times New Roman" w:cs="Times New Roman"/>
          <w:sz w:val="24"/>
          <w:szCs w:val="24"/>
        </w:rPr>
        <w:t xml:space="preserve">. </w:t>
      </w:r>
      <w:bookmarkEnd w:id="12"/>
    </w:p>
    <w:p w14:paraId="538225CF" w14:textId="77777777" w:rsidR="00CC0D23" w:rsidRPr="002A3625" w:rsidRDefault="00CC0D23" w:rsidP="00533BE3">
      <w:pPr>
        <w:spacing w:after="0" w:line="480" w:lineRule="auto"/>
        <w:jc w:val="both"/>
        <w:rPr>
          <w:rFonts w:ascii="Times New Roman" w:hAnsi="Times New Roman" w:cs="Times New Roman"/>
          <w:sz w:val="24"/>
          <w:szCs w:val="24"/>
        </w:rPr>
      </w:pPr>
    </w:p>
    <w:p w14:paraId="30DA6D5B" w14:textId="77777777" w:rsidR="00533BE3" w:rsidRPr="00533BE3" w:rsidRDefault="00533BE3" w:rsidP="00533BE3">
      <w:pPr>
        <w:spacing w:after="0" w:line="480" w:lineRule="auto"/>
        <w:jc w:val="both"/>
        <w:rPr>
          <w:rFonts w:ascii="Times New Roman" w:eastAsia="Times New Roman" w:hAnsi="Times New Roman"/>
          <w:b/>
          <w:i/>
          <w:iCs/>
          <w:sz w:val="24"/>
          <w:szCs w:val="24"/>
          <w:lang w:eastAsia="it-IT"/>
        </w:rPr>
      </w:pPr>
      <w:r w:rsidRPr="00533BE3">
        <w:rPr>
          <w:rFonts w:ascii="Times New Roman" w:eastAsia="Times New Roman" w:hAnsi="Times New Roman"/>
          <w:b/>
          <w:i/>
          <w:iCs/>
          <w:sz w:val="24"/>
          <w:szCs w:val="24"/>
          <w:lang w:eastAsia="it-IT"/>
        </w:rPr>
        <w:t xml:space="preserve">Real-time PCR analysis on paws and spinal cord </w:t>
      </w:r>
    </w:p>
    <w:p w14:paraId="46A21B84" w14:textId="5681EEA4" w:rsidR="00533BE3" w:rsidRDefault="00533BE3" w:rsidP="00533BE3">
      <w:pPr>
        <w:spacing w:after="0" w:line="480" w:lineRule="auto"/>
        <w:jc w:val="both"/>
        <w:rPr>
          <w:rFonts w:ascii="Times New Roman" w:eastAsia="Times New Roman" w:hAnsi="Times New Roman"/>
          <w:bCs/>
          <w:sz w:val="24"/>
          <w:szCs w:val="24"/>
          <w:lang w:eastAsia="it-IT"/>
        </w:rPr>
      </w:pPr>
      <w:r w:rsidRPr="001A6639">
        <w:rPr>
          <w:rFonts w:ascii="Times New Roman" w:eastAsia="Times New Roman" w:hAnsi="Times New Roman"/>
          <w:bCs/>
          <w:sz w:val="24"/>
          <w:szCs w:val="24"/>
          <w:lang w:eastAsia="it-IT"/>
        </w:rPr>
        <w:t xml:space="preserve">For this experiment, we used paws and spinal cord samples collected at day 15. Total RNA, isolated from paws and spinal cord, was extracted using </w:t>
      </w:r>
      <w:proofErr w:type="spellStart"/>
      <w:r w:rsidRPr="001A6639">
        <w:rPr>
          <w:rFonts w:ascii="Times New Roman" w:eastAsia="Times New Roman" w:hAnsi="Times New Roman"/>
          <w:bCs/>
          <w:sz w:val="24"/>
          <w:szCs w:val="24"/>
          <w:lang w:eastAsia="it-IT"/>
        </w:rPr>
        <w:t>TRIzol</w:t>
      </w:r>
      <w:proofErr w:type="spellEnd"/>
      <w:r w:rsidRPr="001A6639">
        <w:rPr>
          <w:rFonts w:ascii="Times New Roman" w:eastAsia="Times New Roman" w:hAnsi="Times New Roman"/>
          <w:bCs/>
          <w:sz w:val="24"/>
          <w:szCs w:val="24"/>
          <w:lang w:eastAsia="it-IT"/>
        </w:rPr>
        <w:t xml:space="preserve"> Reagent (Bio-Rad Laboratories), according to the manufacturer’s instructions. cDNA was synthesized using a reverse transcription kit (Maxima First Strand cDNA Synthesized Kit, </w:t>
      </w:r>
      <w:proofErr w:type="spellStart"/>
      <w:r w:rsidRPr="001A6639">
        <w:rPr>
          <w:rFonts w:ascii="Times New Roman" w:eastAsia="Times New Roman" w:hAnsi="Times New Roman"/>
          <w:bCs/>
          <w:sz w:val="24"/>
          <w:szCs w:val="24"/>
          <w:lang w:eastAsia="it-IT"/>
        </w:rPr>
        <w:t>Fermentas</w:t>
      </w:r>
      <w:proofErr w:type="spellEnd"/>
      <w:r w:rsidRPr="001A6639">
        <w:rPr>
          <w:rFonts w:ascii="Times New Roman" w:eastAsia="Times New Roman" w:hAnsi="Times New Roman"/>
          <w:bCs/>
          <w:sz w:val="24"/>
          <w:szCs w:val="24"/>
          <w:lang w:eastAsia="it-IT"/>
        </w:rPr>
        <w:t xml:space="preserve">, Ontario, Canada) from 2 µg total RNA. PCRs were performed with a Bio-Rad CFX96 Connect Real-time PCR System instrument and software (Bio-Rad Laboratories). The PCR conditions were 15 min at 95 °C followed by 40 cycles of two-step PCR denaturation at 94 °C for 15 s, annealing at 55 °C for 30 s and extension at 72 °C for 30 s. Each sample contained 20 ng cDNA in 2X </w:t>
      </w:r>
      <w:proofErr w:type="spellStart"/>
      <w:r w:rsidRPr="001A6639">
        <w:rPr>
          <w:rFonts w:ascii="Times New Roman" w:eastAsia="Times New Roman" w:hAnsi="Times New Roman"/>
          <w:bCs/>
          <w:sz w:val="24"/>
          <w:szCs w:val="24"/>
          <w:lang w:eastAsia="it-IT"/>
        </w:rPr>
        <w:t>QuantiTect</w:t>
      </w:r>
      <w:proofErr w:type="spellEnd"/>
      <w:r w:rsidRPr="001A6639">
        <w:rPr>
          <w:rFonts w:ascii="Times New Roman" w:eastAsia="Times New Roman" w:hAnsi="Times New Roman"/>
          <w:bCs/>
          <w:sz w:val="24"/>
          <w:szCs w:val="24"/>
          <w:lang w:eastAsia="it-IT"/>
        </w:rPr>
        <w:t xml:space="preserve"> </w:t>
      </w:r>
      <w:proofErr w:type="spellStart"/>
      <w:r w:rsidRPr="001A6639">
        <w:rPr>
          <w:rFonts w:ascii="Times New Roman" w:eastAsia="Times New Roman" w:hAnsi="Times New Roman"/>
          <w:bCs/>
          <w:sz w:val="24"/>
          <w:szCs w:val="24"/>
          <w:lang w:eastAsia="it-IT"/>
        </w:rPr>
        <w:t>SYBRGreen</w:t>
      </w:r>
      <w:proofErr w:type="spellEnd"/>
      <w:r w:rsidRPr="001A6639">
        <w:rPr>
          <w:rFonts w:ascii="Times New Roman" w:eastAsia="Times New Roman" w:hAnsi="Times New Roman"/>
          <w:bCs/>
          <w:sz w:val="24"/>
          <w:szCs w:val="24"/>
          <w:lang w:eastAsia="it-IT"/>
        </w:rPr>
        <w:t xml:space="preserve"> PCR Master </w:t>
      </w:r>
      <w:r w:rsidRPr="001A6639">
        <w:rPr>
          <w:rFonts w:ascii="Times New Roman" w:eastAsia="Times New Roman" w:hAnsi="Times New Roman"/>
          <w:bCs/>
          <w:sz w:val="24"/>
          <w:szCs w:val="24"/>
          <w:lang w:eastAsia="it-IT"/>
        </w:rPr>
        <w:lastRenderedPageBreak/>
        <w:t xml:space="preserve">Mix and primers pairs to amplify complement component 5a receptor (c5aR1; </w:t>
      </w:r>
      <w:proofErr w:type="spellStart"/>
      <w:r w:rsidRPr="001A6639">
        <w:rPr>
          <w:rFonts w:ascii="Times New Roman" w:eastAsia="Times New Roman" w:hAnsi="Times New Roman"/>
          <w:bCs/>
          <w:sz w:val="24"/>
          <w:szCs w:val="24"/>
          <w:lang w:eastAsia="it-IT"/>
        </w:rPr>
        <w:t>Cat.n</w:t>
      </w:r>
      <w:proofErr w:type="spellEnd"/>
      <w:r w:rsidRPr="001A6639">
        <w:rPr>
          <w:rFonts w:ascii="Times New Roman" w:eastAsia="Times New Roman" w:hAnsi="Times New Roman"/>
          <w:bCs/>
          <w:sz w:val="24"/>
          <w:szCs w:val="24"/>
          <w:lang w:eastAsia="it-IT"/>
        </w:rPr>
        <w:t>° QT00288232), transient receptor potential cation channel subfamily V member 1 (TRPV1; Qiagen, Hilden, Germany ID QT00167048), TNF-α (</w:t>
      </w:r>
      <w:proofErr w:type="spellStart"/>
      <w:r w:rsidRPr="001A6639">
        <w:rPr>
          <w:rFonts w:ascii="Times New Roman" w:eastAsia="Times New Roman" w:hAnsi="Times New Roman"/>
          <w:bCs/>
          <w:sz w:val="24"/>
          <w:szCs w:val="24"/>
          <w:lang w:eastAsia="it-IT"/>
        </w:rPr>
        <w:t>Tnf</w:t>
      </w:r>
      <w:proofErr w:type="spellEnd"/>
      <w:r w:rsidRPr="001A6639">
        <w:rPr>
          <w:rFonts w:ascii="Times New Roman" w:eastAsia="Times New Roman" w:hAnsi="Times New Roman"/>
          <w:bCs/>
          <w:sz w:val="24"/>
          <w:szCs w:val="24"/>
          <w:lang w:eastAsia="it-IT"/>
        </w:rPr>
        <w:t>; Qiagen, Hilden, Germany, ID QT00104006), interleukin-1β (Il1β; Qiagen, Hilden, Germany, ID QT01048355) and interleukin-6 (I</w:t>
      </w:r>
      <w:r w:rsidR="00E81A25">
        <w:rPr>
          <w:rFonts w:ascii="Times New Roman" w:eastAsia="Times New Roman" w:hAnsi="Times New Roman"/>
          <w:bCs/>
          <w:sz w:val="24"/>
          <w:szCs w:val="24"/>
          <w:lang w:eastAsia="it-IT"/>
        </w:rPr>
        <w:t>L</w:t>
      </w:r>
      <w:r w:rsidRPr="001A6639">
        <w:rPr>
          <w:rFonts w:ascii="Times New Roman" w:eastAsia="Times New Roman" w:hAnsi="Times New Roman"/>
          <w:bCs/>
          <w:sz w:val="24"/>
          <w:szCs w:val="24"/>
          <w:lang w:eastAsia="it-IT"/>
        </w:rPr>
        <w:t>6; Qiagen, Hilden, Germany, ID QT00098875) in a final volume of 50 </w:t>
      </w:r>
      <w:proofErr w:type="spellStart"/>
      <w:r w:rsidRPr="001A6639">
        <w:rPr>
          <w:rFonts w:ascii="Times New Roman" w:eastAsia="Times New Roman" w:hAnsi="Times New Roman"/>
          <w:bCs/>
          <w:sz w:val="24"/>
          <w:szCs w:val="24"/>
          <w:lang w:eastAsia="it-IT"/>
        </w:rPr>
        <w:t>μl</w:t>
      </w:r>
      <w:proofErr w:type="spellEnd"/>
      <w:r w:rsidRPr="001A6639">
        <w:rPr>
          <w:rFonts w:ascii="Times New Roman" w:eastAsia="Times New Roman" w:hAnsi="Times New Roman"/>
          <w:bCs/>
          <w:sz w:val="24"/>
          <w:szCs w:val="24"/>
          <w:lang w:eastAsia="it-IT"/>
        </w:rPr>
        <w:t>. The relative amount of each studied mRNA was normalized to β-Actin as refence gene, and data were analyzed according to the 2</w:t>
      </w:r>
      <w:r w:rsidRPr="001A6639">
        <w:rPr>
          <w:rFonts w:ascii="Times New Roman" w:eastAsia="Times New Roman" w:hAnsi="Times New Roman"/>
          <w:bCs/>
          <w:sz w:val="24"/>
          <w:szCs w:val="24"/>
          <w:vertAlign w:val="superscript"/>
          <w:lang w:eastAsia="it-IT"/>
        </w:rPr>
        <w:t>−ΔΔCT</w:t>
      </w:r>
      <w:r w:rsidRPr="001A6639">
        <w:rPr>
          <w:rFonts w:ascii="Times New Roman" w:eastAsia="Times New Roman" w:hAnsi="Times New Roman"/>
          <w:bCs/>
          <w:sz w:val="24"/>
          <w:szCs w:val="24"/>
          <w:lang w:eastAsia="it-IT"/>
        </w:rPr>
        <w:t xml:space="preserve"> method</w:t>
      </w:r>
      <w:r w:rsidR="004F5CDD">
        <w:rPr>
          <w:rFonts w:ascii="Times New Roman" w:eastAsia="Times New Roman" w:hAnsi="Times New Roman"/>
          <w:bCs/>
          <w:sz w:val="24"/>
          <w:szCs w:val="24"/>
          <w:lang w:eastAsia="it-IT"/>
        </w:rPr>
        <w:fldChar w:fldCharType="begin"/>
      </w:r>
      <w:r w:rsidR="00E23F7D">
        <w:rPr>
          <w:rFonts w:ascii="Times New Roman" w:eastAsia="Times New Roman" w:hAnsi="Times New Roman"/>
          <w:bCs/>
          <w:sz w:val="24"/>
          <w:szCs w:val="24"/>
          <w:lang w:eastAsia="it-IT"/>
        </w:rPr>
        <w:instrText xml:space="preserve"> ADDIN ZOTERO_ITEM CSL_CITATION {"citationID":"opR086C6","properties":{"formattedCitation":"(51)","plainCitation":"(51)","noteIndex":0},"citationItems":[{"id":1077,"uris":["http://zotero.org/users/7830472/items/KK7DUUPR"],"uri":["http://zotero.org/users/7830472/items/KK7DUUPR"],"itemData":{"id":1077,"type":"article-journal","abstrac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2(-Delta Delta C(T)) method is a convenient way to analyze the relative changes in gene expression from real-time quantitative PCR experiments. The purpose of this report is to present the derivation, assumptions, and applications of the 2(-Delta Delta C(T)) method. In addition, we present the derivation and applications of two variations of the 2(-Delta Delta C(T)) method that may be useful in the analysis of real-time, quantitative PCR data.","container-title":"Methods (San Diego, Calif.)","DOI":"10.1006/meth.2001.1262","ISSN":"1046-2023","issue":"4","journalAbbreviation":"Methods","language":"eng","note":"PMID: 11846609","page":"402-408","source":"PubMed","title":"Analysis of relative gene expression data using real-time quantitative PCR and the 2(-Delta Delta C(T)) Method","volume":"25","author":[{"family":"Livak","given":"K. J."},{"family":"Schmittgen","given":"T. D."}],"issued":{"date-parts":[["2001",12]]}}}],"schema":"https://github.com/citation-style-language/schema/raw/master/csl-citation.json"} </w:instrText>
      </w:r>
      <w:r w:rsidR="004F5CDD">
        <w:rPr>
          <w:rFonts w:ascii="Times New Roman" w:eastAsia="Times New Roman" w:hAnsi="Times New Roman"/>
          <w:bCs/>
          <w:sz w:val="24"/>
          <w:szCs w:val="24"/>
          <w:lang w:eastAsia="it-IT"/>
        </w:rPr>
        <w:fldChar w:fldCharType="separate"/>
      </w:r>
      <w:r w:rsidR="00E23F7D" w:rsidRPr="00E23F7D">
        <w:rPr>
          <w:rFonts w:ascii="Times New Roman" w:hAnsi="Times New Roman" w:cs="Times New Roman"/>
          <w:sz w:val="24"/>
        </w:rPr>
        <w:t>(51)</w:t>
      </w:r>
      <w:r w:rsidR="004F5CDD">
        <w:rPr>
          <w:rFonts w:ascii="Times New Roman" w:eastAsia="Times New Roman" w:hAnsi="Times New Roman"/>
          <w:bCs/>
          <w:sz w:val="24"/>
          <w:szCs w:val="24"/>
          <w:lang w:eastAsia="it-IT"/>
        </w:rPr>
        <w:fldChar w:fldCharType="end"/>
      </w:r>
      <w:r w:rsidRPr="001A6639">
        <w:rPr>
          <w:rFonts w:ascii="Times New Roman" w:eastAsia="Times New Roman" w:hAnsi="Times New Roman"/>
          <w:bCs/>
          <w:sz w:val="24"/>
          <w:szCs w:val="24"/>
          <w:lang w:eastAsia="it-IT"/>
        </w:rPr>
        <w:t>.</w:t>
      </w:r>
      <w:r>
        <w:rPr>
          <w:rFonts w:ascii="Times New Roman" w:eastAsia="Times New Roman" w:hAnsi="Times New Roman"/>
          <w:bCs/>
          <w:sz w:val="24"/>
          <w:szCs w:val="24"/>
          <w:lang w:eastAsia="it-IT"/>
        </w:rPr>
        <w:t xml:space="preserve"> </w:t>
      </w:r>
    </w:p>
    <w:p w14:paraId="2221E381" w14:textId="77777777" w:rsidR="00CC0D23" w:rsidRDefault="00CC0D23" w:rsidP="00533BE3">
      <w:pPr>
        <w:spacing w:after="0" w:line="480" w:lineRule="auto"/>
        <w:jc w:val="both"/>
        <w:rPr>
          <w:rFonts w:ascii="Times New Roman" w:eastAsia="Times New Roman" w:hAnsi="Times New Roman"/>
          <w:bCs/>
          <w:sz w:val="24"/>
          <w:szCs w:val="24"/>
          <w:lang w:eastAsia="it-IT"/>
        </w:rPr>
      </w:pPr>
    </w:p>
    <w:p w14:paraId="2460D84D" w14:textId="77777777" w:rsidR="00533BE3" w:rsidRPr="00533BE3" w:rsidRDefault="00533BE3" w:rsidP="00533BE3">
      <w:pPr>
        <w:spacing w:after="0" w:line="480" w:lineRule="auto"/>
        <w:jc w:val="both"/>
        <w:rPr>
          <w:rFonts w:ascii="Times New Roman" w:eastAsia="Times New Roman" w:hAnsi="Times New Roman"/>
          <w:b/>
          <w:i/>
          <w:iCs/>
          <w:sz w:val="24"/>
          <w:szCs w:val="24"/>
          <w:lang w:val="en-GB" w:eastAsia="it-IT"/>
        </w:rPr>
      </w:pPr>
      <w:r w:rsidRPr="00533BE3">
        <w:rPr>
          <w:rFonts w:ascii="Times New Roman" w:eastAsia="Times New Roman" w:hAnsi="Times New Roman"/>
          <w:b/>
          <w:i/>
          <w:iCs/>
          <w:sz w:val="24"/>
          <w:szCs w:val="24"/>
          <w:lang w:val="en-GB" w:eastAsia="it-IT"/>
        </w:rPr>
        <w:t>Assessment of Vascular Leakage</w:t>
      </w:r>
    </w:p>
    <w:p w14:paraId="3256D226" w14:textId="062B638D" w:rsidR="00533BE3" w:rsidRDefault="00CC0D23" w:rsidP="00533BE3">
      <w:pPr>
        <w:spacing w:after="0" w:line="480" w:lineRule="auto"/>
        <w:jc w:val="both"/>
        <w:rPr>
          <w:rFonts w:ascii="Times New Roman" w:eastAsia="Times New Roman" w:hAnsi="Times New Roman"/>
          <w:bCs/>
          <w:sz w:val="24"/>
          <w:szCs w:val="24"/>
          <w:lang w:val="en-GB" w:eastAsia="it-IT"/>
        </w:rPr>
      </w:pPr>
      <w:r w:rsidRPr="00CC0D23">
        <w:rPr>
          <w:rFonts w:ascii="Times New Roman" w:eastAsia="Times New Roman" w:hAnsi="Times New Roman"/>
          <w:bCs/>
          <w:sz w:val="24"/>
          <w:szCs w:val="24"/>
          <w:lang w:val="en-GB" w:eastAsia="it-IT"/>
        </w:rPr>
        <w:t>Evans Blue (EB, 0.8%/0.3mL/iv)</w:t>
      </w:r>
      <w:r w:rsidR="00533BE3" w:rsidRPr="004575A2">
        <w:rPr>
          <w:rFonts w:ascii="Times New Roman" w:eastAsia="Times New Roman" w:hAnsi="Times New Roman"/>
          <w:bCs/>
          <w:sz w:val="24"/>
          <w:szCs w:val="24"/>
          <w:lang w:val="en-GB" w:eastAsia="it-IT"/>
        </w:rPr>
        <w:t xml:space="preserve"> was used to visualize the ear blue </w:t>
      </w:r>
      <w:r w:rsidRPr="004575A2">
        <w:rPr>
          <w:rFonts w:ascii="Times New Roman" w:eastAsia="Times New Roman" w:hAnsi="Times New Roman"/>
          <w:bCs/>
          <w:sz w:val="24"/>
          <w:szCs w:val="24"/>
          <w:lang w:val="en-GB" w:eastAsia="it-IT"/>
        </w:rPr>
        <w:t>colour</w:t>
      </w:r>
      <w:r w:rsidR="00533BE3" w:rsidRPr="004575A2">
        <w:rPr>
          <w:rFonts w:ascii="Times New Roman" w:eastAsia="Times New Roman" w:hAnsi="Times New Roman"/>
          <w:bCs/>
          <w:sz w:val="24"/>
          <w:szCs w:val="24"/>
          <w:lang w:val="en-GB" w:eastAsia="it-IT"/>
        </w:rPr>
        <w:t xml:space="preserve"> and quantify the extent of vascular leakage in ears, </w:t>
      </w:r>
      <w:proofErr w:type="gramStart"/>
      <w:r w:rsidR="00533BE3" w:rsidRPr="004575A2">
        <w:rPr>
          <w:rFonts w:ascii="Times New Roman" w:eastAsia="Times New Roman" w:hAnsi="Times New Roman"/>
          <w:bCs/>
          <w:sz w:val="24"/>
          <w:szCs w:val="24"/>
          <w:lang w:val="en-GB" w:eastAsia="it-IT"/>
        </w:rPr>
        <w:t>so as to</w:t>
      </w:r>
      <w:proofErr w:type="gramEnd"/>
      <w:r w:rsidR="00533BE3" w:rsidRPr="004575A2">
        <w:rPr>
          <w:rFonts w:ascii="Times New Roman" w:eastAsia="Times New Roman" w:hAnsi="Times New Roman"/>
          <w:bCs/>
          <w:sz w:val="24"/>
          <w:szCs w:val="24"/>
          <w:lang w:val="en-GB" w:eastAsia="it-IT"/>
        </w:rPr>
        <w:t xml:space="preserve"> assess the skin manifestation of paclitaxel injection induced HSRs. 30 minutes after paclitaxel administration mice received </w:t>
      </w:r>
      <w:r>
        <w:rPr>
          <w:rFonts w:ascii="Times New Roman" w:eastAsia="Times New Roman" w:hAnsi="Times New Roman"/>
          <w:bCs/>
          <w:sz w:val="24"/>
          <w:szCs w:val="24"/>
          <w:lang w:val="en-GB" w:eastAsia="it-IT"/>
        </w:rPr>
        <w:t>EB</w:t>
      </w:r>
      <w:r w:rsidR="00533BE3" w:rsidRPr="004575A2">
        <w:rPr>
          <w:rFonts w:ascii="Times New Roman" w:eastAsia="Times New Roman" w:hAnsi="Times New Roman"/>
          <w:bCs/>
          <w:sz w:val="24"/>
          <w:szCs w:val="24"/>
          <w:lang w:val="en-GB" w:eastAsia="it-IT"/>
        </w:rPr>
        <w:t>; the degree of ear colouring was assessed by a score from 0 - 5 as described</w:t>
      </w:r>
      <w:r w:rsidR="004F5CDD">
        <w:rPr>
          <w:rFonts w:ascii="Times New Roman" w:eastAsia="Times New Roman" w:hAnsi="Times New Roman"/>
          <w:bCs/>
          <w:sz w:val="24"/>
          <w:szCs w:val="24"/>
          <w:lang w:val="en-GB" w:eastAsia="it-IT"/>
        </w:rPr>
        <w:fldChar w:fldCharType="begin"/>
      </w:r>
      <w:r w:rsidR="00E23F7D">
        <w:rPr>
          <w:rFonts w:ascii="Times New Roman" w:eastAsia="Times New Roman" w:hAnsi="Times New Roman"/>
          <w:bCs/>
          <w:sz w:val="24"/>
          <w:szCs w:val="24"/>
          <w:lang w:val="en-GB" w:eastAsia="it-IT"/>
        </w:rPr>
        <w:instrText xml:space="preserve"> ADDIN ZOTERO_ITEM CSL_CITATION {"citationID":"96lPXrXy","properties":{"formattedCitation":"(53)","plainCitation":"(53)","noteIndex":0},"citationItems":[{"id":755,"uris":["http://zotero.org/users/7830472/items/6WMY2D9X"],"uri":["http://zotero.org/users/7830472/items/6WMY2D9X"],"itemData":{"id":755,"type":"article-journal","abstract":"Dengue virus (DENV) is a mosquito-borne pathogen, and infections by this virus are prevalent in over 100 tropical and subtropical countries or regions, with approximately 2.5 billion people at risk. DENV infection induces a spectrum of clinical symptoms, ranging from classical dengue fever (DF) to severe dengue hemorrhagic fever (DHF) and dengue shock syndrome (DSS). Therefore, it is important to understand the mechanisms underlying DENV pathogenesis. In this study, we reveal that the DENV membrane protein (M) interacts with the host NLRP3 protein to promote NLRP3 inflammasome activation, which leads to the activation and release of a proinflammatory cytokine, interleukin-1 beta (IL-1β). More importantly, we demonstrate that M protein can induce vascular permeability and vascular leakage and that NLRP3 is required for M-induced vascular leakage in mouse tissues. Collectively, this study reveals a distinct mechanism underlying DENV pathogeneses and provides new insights into the development of therapeutic agents for DENV-associated diseases., Dengue virus (DENV) infection causes serious clinical symptoms, including dengue hemorrhagic fever (DHF) and dengue shock syndrome (DSS). Vascular permeability change is the main feature of the diseases, and the abnormal expression of proinflammatory cytokines is the important cause of vascular permeability change. However, the mechanism underlying vascular permeability induced by DENV has not been fully elucidated. Here, we reveal a distinct mechanism by which DENV infection promotes NLRP3 inflammasome activation and interleukin-1 beta (IL-1β) release to induce endothelial permeability and vascular leakage in mice. DENV M protein interacts with NLRP3 to facilitate NLRP3 inflammasome assembly and activation, which induce proinflammatory cytokine IL-1β activation and release. Notably, M can induce vascular leakage in mouse tissues by activating the NLRP3 inflammasome and IL-1β. More importantly, inflammatory cell infiltration and tissue injuries are induced by M in wild-type (WT) mouse tissues, but they are not affected by M in NLRP3 knockout (NLRP3−/−) mouse tissues. Evans blue intensities in WT mouse tissues are significantly higher than in NLRP3−/− mouse tissues, demonstrating an essential role of NLRP3 in M-induced vascular leakages in mice. Therefore, we propose that upon DENV infection, M interacts with NLRP3 to facilitate inflammasome activation and IL-1β secretion, which lead to the induction of endothelial permeability and vascular leakage in mouse tissues. The important role of the DENV-M-NLRP3-IL-1β axis in the induction of vascular leakage provides new insights into the mechanisms underlying DENV pathogenesis and DENV-associated DHF and DSS development., IMPORTANCE Dengue virus (DENV) is a mosquito-borne pathogen, and infections by this virus are prevalent in over 100 tropical and subtropical countries or regions, with approximately 2.5 billion people at risk. DENV infection induces a spectrum of clinical symptoms, ranging from classical dengue fever (DF) to severe dengue hemorrhagic fever (DHF) and dengue shock syndrome (DSS). Therefore, it is important to understand the mechanisms underlying DENV pathogenesis. In this study, we reveal that the DENV membrane protein (M) interacts with the host NLRP3 protein to promote NLRP3 inflammasome activation, which leads to the activation and release of a proinflammatory cytokine, interleukin-1 beta (IL-1β). More importantly, we demonstrate that M protein can induce vascular permeability and vascular leakage and that NLRP3 is required for M-induced vascular leakage in mouse tissues. Collectively, this study reveals a distinct mechanism underlying DENV pathogeneses and provides new insights into the development of therapeutic agents for DENV-associated diseases.","container-title":"Journal of Virology","DOI":"10.1128/JVI.00996-19","ISSN":"0022-538X","issue":"21","journalAbbreviation":"J Virol","note":"PMID: 31413130\nPMCID: PMC6803285","page":"e00996-19","source":"PubMed Central","title":"Dengue Virus M Protein Promotes NLRP3 Inflammasome Activation To Induce Vascular Leakage in Mice","volume":"93","author":[{"family":"Pan","given":"Pan"},{"family":"Zhang","given":"Qi"},{"family":"Liu","given":"Weiyong"},{"family":"Wang","given":"Wenbiao"},{"family":"Lao","given":"Zizhao"},{"family":"Zhang","given":"Wei"},{"family":"Shen","given":"Miaomiao"},{"family":"Wan","given":"Pin"},{"family":"Xiao","given":"Feng"},{"family":"Liu","given":"Fang"},{"family":"Zhang","given":"Wen"},{"family":"Tan","given":"Quiping"},{"family":"Liu","given":"Xiaohong"},{"family":"Wu","given":"Kailang"},{"family":"Liu","given":"Yingle"},{"family":"Li","given":"Geng"},{"family":"Wu","given":"Jianguo"}],"issued":{"date-parts":[["2019",10,15]]}}}],"schema":"https://github.com/citation-style-language/schema/raw/master/csl-citation.json"} </w:instrText>
      </w:r>
      <w:r w:rsidR="004F5CDD">
        <w:rPr>
          <w:rFonts w:ascii="Times New Roman" w:eastAsia="Times New Roman" w:hAnsi="Times New Roman"/>
          <w:bCs/>
          <w:sz w:val="24"/>
          <w:szCs w:val="24"/>
          <w:lang w:val="en-GB" w:eastAsia="it-IT"/>
        </w:rPr>
        <w:fldChar w:fldCharType="separate"/>
      </w:r>
      <w:r w:rsidR="00E23F7D" w:rsidRPr="00E23F7D">
        <w:rPr>
          <w:rFonts w:ascii="Times New Roman" w:hAnsi="Times New Roman" w:cs="Times New Roman"/>
          <w:sz w:val="24"/>
        </w:rPr>
        <w:t>(53)</w:t>
      </w:r>
      <w:r w:rsidR="004F5CDD">
        <w:rPr>
          <w:rFonts w:ascii="Times New Roman" w:eastAsia="Times New Roman" w:hAnsi="Times New Roman"/>
          <w:bCs/>
          <w:sz w:val="24"/>
          <w:szCs w:val="24"/>
          <w:lang w:val="en-GB" w:eastAsia="it-IT"/>
        </w:rPr>
        <w:fldChar w:fldCharType="end"/>
      </w:r>
      <w:r w:rsidR="00533BE3" w:rsidRPr="004575A2">
        <w:rPr>
          <w:rFonts w:ascii="Times New Roman" w:eastAsia="Times New Roman" w:hAnsi="Times New Roman"/>
          <w:bCs/>
          <w:sz w:val="24"/>
          <w:szCs w:val="24"/>
          <w:lang w:val="en-GB" w:eastAsia="it-IT"/>
        </w:rPr>
        <w:t>, where "0" did not represent the visible blue area and "1 to 5" indicated the ratio of the visible blue area</w:t>
      </w:r>
      <w:r w:rsidR="00533BE3">
        <w:rPr>
          <w:rFonts w:ascii="Times New Roman" w:eastAsia="Times New Roman" w:hAnsi="Times New Roman"/>
          <w:bCs/>
          <w:sz w:val="24"/>
          <w:szCs w:val="24"/>
          <w:lang w:val="en-GB" w:eastAsia="it-IT"/>
        </w:rPr>
        <w:t>.</w:t>
      </w:r>
    </w:p>
    <w:p w14:paraId="01795A69" w14:textId="77777777" w:rsidR="00CC0D23" w:rsidRPr="00462AAB" w:rsidRDefault="00CC0D23" w:rsidP="00533BE3">
      <w:pPr>
        <w:spacing w:after="0" w:line="480" w:lineRule="auto"/>
        <w:jc w:val="both"/>
        <w:rPr>
          <w:rFonts w:ascii="Times New Roman" w:hAnsi="Times New Roman" w:cs="Times New Roman"/>
          <w:b/>
          <w:sz w:val="24"/>
          <w:szCs w:val="24"/>
          <w:lang w:val="en-GB"/>
        </w:rPr>
      </w:pPr>
    </w:p>
    <w:p w14:paraId="7B04574A" w14:textId="77777777" w:rsidR="00533BE3" w:rsidRPr="00533BE3" w:rsidRDefault="00533BE3" w:rsidP="00533BE3">
      <w:pPr>
        <w:spacing w:after="0" w:line="480" w:lineRule="auto"/>
        <w:jc w:val="both"/>
        <w:rPr>
          <w:rFonts w:ascii="Times New Roman" w:hAnsi="Times New Roman" w:cs="Times New Roman"/>
          <w:b/>
          <w:bCs/>
          <w:i/>
          <w:iCs/>
          <w:sz w:val="24"/>
          <w:szCs w:val="24"/>
          <w:lang w:val="en-GB"/>
        </w:rPr>
      </w:pPr>
      <w:r w:rsidRPr="00533BE3">
        <w:rPr>
          <w:rFonts w:ascii="Times New Roman" w:hAnsi="Times New Roman" w:cs="Times New Roman"/>
          <w:b/>
          <w:bCs/>
          <w:i/>
          <w:iCs/>
          <w:sz w:val="24"/>
          <w:szCs w:val="24"/>
          <w:lang w:val="en-GB"/>
        </w:rPr>
        <w:t>Plasma extravasation</w:t>
      </w:r>
    </w:p>
    <w:p w14:paraId="30F607DF" w14:textId="18D7FCBF" w:rsidR="00BD58B7" w:rsidRDefault="00BD58B7" w:rsidP="00533BE3">
      <w:pPr>
        <w:spacing w:after="0" w:line="480" w:lineRule="auto"/>
        <w:jc w:val="both"/>
        <w:rPr>
          <w:rFonts w:ascii="Times New Roman" w:hAnsi="Times New Roman" w:cs="Times New Roman"/>
          <w:sz w:val="24"/>
          <w:szCs w:val="24"/>
          <w:lang w:val="en-GB"/>
        </w:rPr>
      </w:pPr>
      <w:r w:rsidRPr="00022C76">
        <w:rPr>
          <w:rFonts w:ascii="Times New Roman" w:hAnsi="Times New Roman" w:cs="Times New Roman"/>
          <w:sz w:val="24"/>
          <w:szCs w:val="24"/>
          <w:highlight w:val="yellow"/>
          <w:lang w:val="en-GB"/>
        </w:rPr>
        <w:t xml:space="preserve">About 40 minutes following paclitaxel administration, the animal was sacrificed, the ears were removed, shredded and stored in 2mL of formamide, and incubated overnight at 55 °C. The day after the ears were centrifuged and the supernatant was taken and analysed by the spectrophotometer (620 nm O.D.). Formamide, in duplicate, was used as blank. Results are expressed as </w:t>
      </w:r>
      <w:proofErr w:type="spellStart"/>
      <w:r w:rsidRPr="00022C76">
        <w:rPr>
          <w:rFonts w:ascii="Times New Roman" w:hAnsi="Times New Roman" w:cs="Times New Roman"/>
          <w:sz w:val="24"/>
          <w:szCs w:val="24"/>
          <w:highlight w:val="yellow"/>
          <w:lang w:val="en-GB"/>
        </w:rPr>
        <w:t>μg</w:t>
      </w:r>
      <w:proofErr w:type="spellEnd"/>
      <w:r w:rsidRPr="00022C76">
        <w:rPr>
          <w:rFonts w:ascii="Times New Roman" w:hAnsi="Times New Roman" w:cs="Times New Roman"/>
          <w:sz w:val="24"/>
          <w:szCs w:val="24"/>
          <w:highlight w:val="yellow"/>
          <w:lang w:val="en-GB"/>
        </w:rPr>
        <w:t xml:space="preserve"> per mg of tissue.</w:t>
      </w:r>
    </w:p>
    <w:p w14:paraId="1389F87B" w14:textId="77777777" w:rsidR="00CC0D23" w:rsidRPr="004575A2" w:rsidRDefault="00CC0D23" w:rsidP="00533BE3">
      <w:pPr>
        <w:spacing w:after="0" w:line="480" w:lineRule="auto"/>
        <w:jc w:val="both"/>
        <w:rPr>
          <w:rFonts w:ascii="Times New Roman" w:hAnsi="Times New Roman" w:cs="Times New Roman"/>
          <w:sz w:val="24"/>
          <w:szCs w:val="24"/>
          <w:lang w:val="en-GB"/>
        </w:rPr>
      </w:pPr>
    </w:p>
    <w:p w14:paraId="36A1ECFC" w14:textId="77777777" w:rsidR="00533BE3" w:rsidRPr="00533BE3" w:rsidRDefault="00533BE3" w:rsidP="00533BE3">
      <w:pPr>
        <w:spacing w:after="0" w:line="480" w:lineRule="auto"/>
        <w:jc w:val="both"/>
        <w:rPr>
          <w:rFonts w:ascii="Times New Roman" w:hAnsi="Times New Roman" w:cs="Times New Roman"/>
          <w:b/>
          <w:bCs/>
          <w:i/>
          <w:iCs/>
          <w:sz w:val="24"/>
          <w:szCs w:val="24"/>
          <w:lang w:val="en-GB"/>
        </w:rPr>
      </w:pPr>
      <w:r w:rsidRPr="00533BE3">
        <w:rPr>
          <w:rFonts w:ascii="Times New Roman" w:hAnsi="Times New Roman" w:cs="Times New Roman"/>
          <w:b/>
          <w:bCs/>
          <w:i/>
          <w:iCs/>
          <w:sz w:val="24"/>
          <w:szCs w:val="24"/>
          <w:lang w:val="en-GB"/>
        </w:rPr>
        <w:t xml:space="preserve">ELISA assay </w:t>
      </w:r>
    </w:p>
    <w:p w14:paraId="7D0D5D94" w14:textId="7A426BEE" w:rsidR="00533BE3" w:rsidRDefault="00533BE3" w:rsidP="00533BE3">
      <w:pPr>
        <w:spacing w:after="0" w:line="480" w:lineRule="auto"/>
        <w:jc w:val="both"/>
        <w:rPr>
          <w:rFonts w:ascii="Times New Roman" w:hAnsi="Times New Roman" w:cs="Times New Roman"/>
          <w:sz w:val="24"/>
          <w:szCs w:val="24"/>
          <w:lang w:val="en-GB"/>
        </w:rPr>
      </w:pPr>
      <w:r w:rsidRPr="004575A2">
        <w:rPr>
          <w:rFonts w:ascii="Times New Roman" w:hAnsi="Times New Roman" w:cs="Times New Roman"/>
          <w:sz w:val="24"/>
          <w:szCs w:val="24"/>
          <w:lang w:val="en-GB"/>
        </w:rPr>
        <w:lastRenderedPageBreak/>
        <w:t>Intracardiac injection was done to obtained blood in tubes and leaving it undisturbed at room temperature. Serum was separated from blood cells 30 minutes later by centrifugation (2000 x g for 10 min, at 4°C). Aliquots were prepared and stored at -20°C. ELISA kit was used to evaluate the following marker: histamine and SC5b-9</w:t>
      </w:r>
      <w:r w:rsidR="00CC0D23">
        <w:rPr>
          <w:rFonts w:ascii="Times New Roman" w:hAnsi="Times New Roman" w:cs="Times New Roman"/>
          <w:sz w:val="24"/>
          <w:szCs w:val="24"/>
          <w:lang w:val="en-GB"/>
        </w:rPr>
        <w:t xml:space="preserve"> (</w:t>
      </w:r>
      <w:proofErr w:type="spellStart"/>
      <w:r w:rsidR="00CC0D23">
        <w:rPr>
          <w:rFonts w:ascii="Times New Roman" w:hAnsi="Times New Roman" w:cs="Times New Roman"/>
          <w:sz w:val="24"/>
          <w:szCs w:val="24"/>
          <w:lang w:val="en-GB"/>
        </w:rPr>
        <w:t>Mybiosource</w:t>
      </w:r>
      <w:proofErr w:type="spellEnd"/>
      <w:r w:rsidR="00CC0D23">
        <w:rPr>
          <w:rFonts w:ascii="Times New Roman" w:hAnsi="Times New Roman" w:cs="Times New Roman"/>
          <w:sz w:val="24"/>
          <w:szCs w:val="24"/>
          <w:lang w:val="en-GB"/>
        </w:rPr>
        <w:t xml:space="preserve">, </w:t>
      </w:r>
      <w:r w:rsidR="00CC0D23" w:rsidRPr="0097401D">
        <w:rPr>
          <w:rFonts w:ascii="Times New Roman" w:hAnsi="Times New Roman" w:cs="Times New Roman"/>
          <w:sz w:val="24"/>
          <w:szCs w:val="24"/>
          <w:lang w:val="en-GB"/>
        </w:rPr>
        <w:t xml:space="preserve">San Diego, </w:t>
      </w:r>
      <w:r w:rsidR="00CC0D23">
        <w:rPr>
          <w:rFonts w:ascii="Times New Roman" w:hAnsi="Times New Roman" w:cs="Times New Roman"/>
          <w:sz w:val="24"/>
          <w:szCs w:val="24"/>
          <w:lang w:val="en-GB"/>
        </w:rPr>
        <w:t xml:space="preserve">USA </w:t>
      </w:r>
      <w:proofErr w:type="spellStart"/>
      <w:r w:rsidR="00CC0D23" w:rsidRPr="0097401D">
        <w:rPr>
          <w:rFonts w:ascii="Times New Roman" w:hAnsi="Times New Roman" w:cs="Times New Roman"/>
          <w:sz w:val="24"/>
          <w:szCs w:val="24"/>
          <w:lang w:val="en-GB"/>
        </w:rPr>
        <w:t>Cat.No</w:t>
      </w:r>
      <w:proofErr w:type="spellEnd"/>
      <w:r w:rsidR="00CC0D23" w:rsidRPr="0097401D">
        <w:rPr>
          <w:rFonts w:ascii="Times New Roman" w:hAnsi="Times New Roman" w:cs="Times New Roman"/>
          <w:sz w:val="24"/>
          <w:szCs w:val="24"/>
          <w:lang w:val="en-GB"/>
        </w:rPr>
        <w:t>: MBS9361379</w:t>
      </w:r>
      <w:r w:rsidR="00CC0D23">
        <w:rPr>
          <w:rFonts w:ascii="Times New Roman" w:hAnsi="Times New Roman" w:cs="Times New Roman"/>
          <w:sz w:val="24"/>
          <w:szCs w:val="24"/>
          <w:lang w:val="en-GB"/>
        </w:rPr>
        <w:t xml:space="preserve">, </w:t>
      </w:r>
      <w:r w:rsidR="00CC0D23" w:rsidRPr="0097401D">
        <w:rPr>
          <w:rFonts w:ascii="Times New Roman" w:hAnsi="Times New Roman" w:cs="Times New Roman"/>
          <w:sz w:val="24"/>
          <w:szCs w:val="24"/>
          <w:lang w:val="en-GB"/>
        </w:rPr>
        <w:t>MBS725193</w:t>
      </w:r>
      <w:r w:rsidR="00CC0D23">
        <w:rPr>
          <w:rFonts w:ascii="Times New Roman" w:hAnsi="Times New Roman" w:cs="Times New Roman"/>
          <w:sz w:val="24"/>
          <w:szCs w:val="24"/>
          <w:lang w:val="en-GB"/>
        </w:rPr>
        <w:t>)</w:t>
      </w:r>
      <w:r w:rsidRPr="004575A2">
        <w:rPr>
          <w:rFonts w:ascii="Times New Roman" w:hAnsi="Times New Roman" w:cs="Times New Roman"/>
          <w:sz w:val="24"/>
          <w:szCs w:val="24"/>
          <w:lang w:val="en-GB"/>
        </w:rPr>
        <w:t>.</w:t>
      </w:r>
    </w:p>
    <w:p w14:paraId="61337B8A" w14:textId="77777777" w:rsidR="00CC0D23" w:rsidRPr="004575A2" w:rsidRDefault="00CC0D23" w:rsidP="00533BE3">
      <w:pPr>
        <w:spacing w:after="0" w:line="480" w:lineRule="auto"/>
        <w:jc w:val="both"/>
        <w:rPr>
          <w:rFonts w:ascii="Times New Roman" w:hAnsi="Times New Roman" w:cs="Times New Roman"/>
          <w:sz w:val="24"/>
          <w:szCs w:val="24"/>
          <w:lang w:val="en-GB"/>
        </w:rPr>
      </w:pPr>
    </w:p>
    <w:p w14:paraId="04CBF566" w14:textId="77777777" w:rsidR="00533BE3" w:rsidRPr="00533BE3" w:rsidRDefault="00533BE3" w:rsidP="00533BE3">
      <w:pPr>
        <w:spacing w:after="0" w:line="480" w:lineRule="auto"/>
        <w:jc w:val="both"/>
        <w:rPr>
          <w:rFonts w:ascii="Times New Roman" w:eastAsia="Times New Roman" w:hAnsi="Times New Roman"/>
          <w:b/>
          <w:i/>
          <w:iCs/>
          <w:sz w:val="24"/>
          <w:szCs w:val="24"/>
          <w:lang w:eastAsia="it-IT"/>
        </w:rPr>
      </w:pPr>
      <w:r w:rsidRPr="00533BE3">
        <w:rPr>
          <w:rFonts w:ascii="Times New Roman" w:eastAsia="Times New Roman" w:hAnsi="Times New Roman"/>
          <w:b/>
          <w:i/>
          <w:iCs/>
          <w:sz w:val="24"/>
          <w:szCs w:val="24"/>
          <w:lang w:eastAsia="it-IT"/>
        </w:rPr>
        <w:t>Data analysis</w:t>
      </w:r>
    </w:p>
    <w:p w14:paraId="23703A97" w14:textId="68E6E915" w:rsidR="00E301B8" w:rsidRDefault="00533BE3" w:rsidP="00533BE3">
      <w:pPr>
        <w:spacing w:after="0" w:line="480" w:lineRule="auto"/>
        <w:jc w:val="both"/>
        <w:rPr>
          <w:rFonts w:ascii="Times New Roman" w:hAnsi="Times New Roman" w:cs="Times New Roman"/>
          <w:sz w:val="24"/>
          <w:szCs w:val="24"/>
        </w:rPr>
      </w:pPr>
      <w:r w:rsidRPr="001A6639">
        <w:rPr>
          <w:rFonts w:ascii="Times New Roman" w:eastAsia="Times New Roman" w:hAnsi="Times New Roman"/>
          <w:color w:val="000000"/>
          <w:sz w:val="24"/>
          <w:szCs w:val="24"/>
          <w:shd w:val="clear" w:color="auto" w:fill="FFFFFF"/>
          <w:lang w:eastAsia="it-IT"/>
        </w:rPr>
        <w:t xml:space="preserve">All data are presented as the mean ± SEM. Analysis of data was conducted using </w:t>
      </w:r>
      <w:r w:rsidR="00B21809" w:rsidRPr="00B21809">
        <w:rPr>
          <w:rFonts w:ascii="Times New Roman" w:eastAsia="Times New Roman" w:hAnsi="Times New Roman"/>
          <w:color w:val="000000"/>
          <w:sz w:val="24"/>
          <w:szCs w:val="24"/>
          <w:shd w:val="clear" w:color="auto" w:fill="FFFFFF"/>
          <w:lang w:eastAsia="it-IT"/>
        </w:rPr>
        <w:t>GraphPad Prism 8 (GraphPad Software Inc., San Diego, CA, USA)</w:t>
      </w:r>
      <w:r w:rsidRPr="001A6639">
        <w:rPr>
          <w:rFonts w:ascii="Times New Roman" w:eastAsia="Times New Roman" w:hAnsi="Times New Roman"/>
          <w:color w:val="000000"/>
          <w:sz w:val="24"/>
          <w:szCs w:val="24"/>
          <w:shd w:val="clear" w:color="auto" w:fill="FFFFFF"/>
          <w:lang w:eastAsia="it-IT"/>
        </w:rPr>
        <w:t xml:space="preserve">. The significance of differences between groups </w:t>
      </w:r>
      <w:r w:rsidRPr="001A6639">
        <w:rPr>
          <w:rFonts w:ascii="Times New Roman" w:eastAsia="Times New Roman" w:hAnsi="Times New Roman"/>
          <w:i/>
          <w:iCs/>
          <w:color w:val="000000"/>
          <w:sz w:val="24"/>
          <w:szCs w:val="24"/>
          <w:shd w:val="clear" w:color="auto" w:fill="FFFFFF"/>
          <w:lang w:eastAsia="it-IT"/>
        </w:rPr>
        <w:t>in vivo</w:t>
      </w:r>
      <w:r w:rsidRPr="001A6639">
        <w:rPr>
          <w:rFonts w:ascii="Times New Roman" w:eastAsia="Times New Roman" w:hAnsi="Times New Roman"/>
          <w:color w:val="000000"/>
          <w:sz w:val="24"/>
          <w:szCs w:val="24"/>
          <w:shd w:val="clear" w:color="auto" w:fill="FFFFFF"/>
          <w:lang w:eastAsia="it-IT"/>
        </w:rPr>
        <w:t xml:space="preserve"> behavioral testing experiments was determined on basis of test used, by one or two-way analyses of variance (ANOVA), followed by Bonferroni</w:t>
      </w:r>
      <w:r w:rsidR="00E301B8" w:rsidRPr="00E301B8">
        <w:t xml:space="preserve"> </w:t>
      </w:r>
      <w:r w:rsidR="00E301B8" w:rsidRPr="00E301B8">
        <w:rPr>
          <w:rFonts w:ascii="Times New Roman" w:eastAsia="Times New Roman" w:hAnsi="Times New Roman"/>
          <w:color w:val="000000"/>
          <w:sz w:val="24"/>
          <w:szCs w:val="24"/>
          <w:shd w:val="clear" w:color="auto" w:fill="FFFFFF"/>
          <w:lang w:eastAsia="it-IT"/>
        </w:rPr>
        <w:t>or by Tukey</w:t>
      </w:r>
      <w:r w:rsidRPr="001A6639">
        <w:rPr>
          <w:rFonts w:ascii="Times New Roman" w:eastAsia="Times New Roman" w:hAnsi="Times New Roman"/>
          <w:color w:val="000000"/>
          <w:sz w:val="24"/>
          <w:szCs w:val="24"/>
          <w:shd w:val="clear" w:color="auto" w:fill="FFFFFF"/>
          <w:lang w:eastAsia="it-IT"/>
        </w:rPr>
        <w:t xml:space="preserve"> post hoc tests for multiple comparisons</w:t>
      </w:r>
      <w:r w:rsidR="003A28AE">
        <w:rPr>
          <w:rFonts w:ascii="Times New Roman" w:eastAsia="Times New Roman" w:hAnsi="Times New Roman"/>
          <w:color w:val="000000"/>
          <w:sz w:val="24"/>
          <w:szCs w:val="24"/>
          <w:shd w:val="clear" w:color="auto" w:fill="FFFFFF"/>
          <w:lang w:eastAsia="it-IT"/>
        </w:rPr>
        <w:t xml:space="preserve"> </w:t>
      </w:r>
      <w:r w:rsidR="003A28AE" w:rsidRPr="00022C76">
        <w:rPr>
          <w:rFonts w:ascii="Times New Roman" w:eastAsia="Times New Roman" w:hAnsi="Times New Roman"/>
          <w:color w:val="000000"/>
          <w:sz w:val="24"/>
          <w:szCs w:val="24"/>
          <w:highlight w:val="yellow"/>
          <w:shd w:val="clear" w:color="auto" w:fill="FFFFFF"/>
          <w:lang w:eastAsia="it-IT"/>
        </w:rPr>
        <w:t>as appropriate</w:t>
      </w:r>
      <w:r w:rsidRPr="001A6639">
        <w:rPr>
          <w:rFonts w:ascii="Times New Roman" w:eastAsia="Times New Roman" w:hAnsi="Times New Roman"/>
          <w:color w:val="000000"/>
          <w:sz w:val="24"/>
          <w:szCs w:val="24"/>
          <w:shd w:val="clear" w:color="auto" w:fill="FFFFFF"/>
          <w:lang w:eastAsia="it-IT"/>
        </w:rPr>
        <w:t xml:space="preserve">. Since no significant difference was evaluated between </w:t>
      </w:r>
      <w:r w:rsidRPr="00E301B8">
        <w:rPr>
          <w:rFonts w:ascii="Times New Roman" w:eastAsia="Times New Roman" w:hAnsi="Times New Roman" w:cs="Times New Roman"/>
          <w:color w:val="000000"/>
          <w:sz w:val="24"/>
          <w:szCs w:val="24"/>
          <w:shd w:val="clear" w:color="auto" w:fill="FFFFFF"/>
          <w:lang w:eastAsia="it-IT"/>
        </w:rPr>
        <w:t>sham vehicle-mice and sham DF3966A-mice we report only one sham group. The level of significance was set at *P &lt; 0.05.</w:t>
      </w:r>
      <w:r w:rsidRPr="00E301B8">
        <w:rPr>
          <w:rFonts w:ascii="Times New Roman" w:hAnsi="Times New Roman" w:cs="Times New Roman"/>
          <w:sz w:val="24"/>
          <w:szCs w:val="24"/>
        </w:rPr>
        <w:t xml:space="preserve"> </w:t>
      </w:r>
    </w:p>
    <w:p w14:paraId="157B7D28" w14:textId="08F2F138" w:rsidR="00842A9F" w:rsidRDefault="00533BE3" w:rsidP="00842A9F">
      <w:pPr>
        <w:spacing w:after="0" w:line="480" w:lineRule="auto"/>
        <w:jc w:val="both"/>
        <w:rPr>
          <w:rFonts w:ascii="Times New Roman" w:eastAsia="Times New Roman" w:hAnsi="Times New Roman" w:cs="Times New Roman"/>
          <w:color w:val="000000"/>
          <w:sz w:val="24"/>
          <w:szCs w:val="24"/>
          <w:shd w:val="clear" w:color="auto" w:fill="FFFFFF"/>
          <w:lang w:eastAsia="it-IT"/>
        </w:rPr>
      </w:pPr>
      <w:r w:rsidRPr="00E301B8">
        <w:rPr>
          <w:rFonts w:ascii="Times New Roman" w:eastAsia="Times New Roman" w:hAnsi="Times New Roman" w:cs="Times New Roman"/>
          <w:color w:val="000000"/>
          <w:sz w:val="24"/>
          <w:szCs w:val="24"/>
          <w:shd w:val="clear" w:color="auto" w:fill="FFFFFF"/>
          <w:lang w:eastAsia="it-IT"/>
        </w:rPr>
        <w:t xml:space="preserve">The significance of differences between groups </w:t>
      </w:r>
      <w:r w:rsidRPr="00E301B8">
        <w:rPr>
          <w:rFonts w:ascii="Times New Roman" w:eastAsia="Times New Roman" w:hAnsi="Times New Roman" w:cs="Times New Roman"/>
          <w:i/>
          <w:iCs/>
          <w:color w:val="000000"/>
          <w:sz w:val="24"/>
          <w:szCs w:val="24"/>
          <w:shd w:val="clear" w:color="auto" w:fill="FFFFFF"/>
          <w:lang w:eastAsia="it-IT"/>
        </w:rPr>
        <w:t>in vivo</w:t>
      </w:r>
      <w:r w:rsidRPr="00E301B8">
        <w:rPr>
          <w:rFonts w:ascii="Times New Roman" w:eastAsia="Times New Roman" w:hAnsi="Times New Roman" w:cs="Times New Roman"/>
          <w:color w:val="000000"/>
          <w:sz w:val="24"/>
          <w:szCs w:val="24"/>
          <w:shd w:val="clear" w:color="auto" w:fill="FFFFFF"/>
          <w:lang w:eastAsia="it-IT"/>
        </w:rPr>
        <w:t xml:space="preserve"> HSR testing experiments was determined on basis of test used, by one-way ANOVA followed by Dunnett’s test for multiple comparisons. </w:t>
      </w:r>
      <w:r w:rsidR="00842A9F" w:rsidRPr="00022C76">
        <w:rPr>
          <w:rFonts w:ascii="Times New Roman" w:eastAsia="Times New Roman" w:hAnsi="Times New Roman" w:cs="Times New Roman"/>
          <w:color w:val="000000"/>
          <w:sz w:val="24"/>
          <w:szCs w:val="24"/>
          <w:highlight w:val="yellow"/>
          <w:shd w:val="clear" w:color="auto" w:fill="FFFFFF"/>
          <w:lang w:eastAsia="it-IT"/>
        </w:rPr>
        <w:t xml:space="preserve">Regarding the </w:t>
      </w:r>
      <w:r w:rsidR="00842A9F" w:rsidRPr="00022C76">
        <w:rPr>
          <w:rFonts w:ascii="Times New Roman" w:eastAsia="Times New Roman" w:hAnsi="Times New Roman" w:cs="Times New Roman"/>
          <w:i/>
          <w:iCs/>
          <w:color w:val="000000"/>
          <w:sz w:val="24"/>
          <w:szCs w:val="24"/>
          <w:highlight w:val="yellow"/>
          <w:shd w:val="clear" w:color="auto" w:fill="FFFFFF"/>
          <w:lang w:eastAsia="it-IT"/>
        </w:rPr>
        <w:t xml:space="preserve">in vitro </w:t>
      </w:r>
      <w:r w:rsidR="00842A9F" w:rsidRPr="00022C76">
        <w:rPr>
          <w:rFonts w:ascii="Times New Roman" w:eastAsia="Times New Roman" w:hAnsi="Times New Roman" w:cs="Times New Roman"/>
          <w:color w:val="000000"/>
          <w:sz w:val="24"/>
          <w:szCs w:val="24"/>
          <w:highlight w:val="yellow"/>
          <w:shd w:val="clear" w:color="auto" w:fill="FFFFFF"/>
          <w:lang w:eastAsia="it-IT"/>
        </w:rPr>
        <w:t>experiments, one-way ANOVA followed by Tukey’s post-hoc test was performed.</w:t>
      </w:r>
      <w:r w:rsidR="003A28AE" w:rsidRPr="00022C76">
        <w:rPr>
          <w:rFonts w:ascii="Times New Roman" w:eastAsia="Times New Roman" w:hAnsi="Times New Roman" w:cs="Times New Roman"/>
          <w:color w:val="000000"/>
          <w:sz w:val="24"/>
          <w:szCs w:val="24"/>
          <w:highlight w:val="yellow"/>
          <w:shd w:val="clear" w:color="auto" w:fill="FFFFFF"/>
          <w:lang w:eastAsia="it-IT"/>
        </w:rPr>
        <w:t xml:space="preserve"> No samples or animals were excluded from the analysis.</w:t>
      </w:r>
    </w:p>
    <w:p w14:paraId="4A215DE5" w14:textId="77777777" w:rsidR="00A77DAA" w:rsidRDefault="00A77DAA" w:rsidP="00273D6B">
      <w:pPr>
        <w:spacing w:after="0" w:line="480" w:lineRule="auto"/>
        <w:jc w:val="both"/>
        <w:rPr>
          <w:rFonts w:ascii="Times New Roman" w:eastAsia="Times New Roman" w:hAnsi="Times New Roman" w:cs="Times New Roman"/>
          <w:color w:val="000000"/>
          <w:sz w:val="24"/>
          <w:szCs w:val="24"/>
          <w:shd w:val="clear" w:color="auto" w:fill="FFFFFF"/>
          <w:lang w:eastAsia="it-IT"/>
        </w:rPr>
      </w:pPr>
    </w:p>
    <w:p w14:paraId="6F7617AA" w14:textId="77777777" w:rsidR="00A77DAA" w:rsidRDefault="00A77DAA" w:rsidP="00273D6B">
      <w:pPr>
        <w:spacing w:after="0" w:line="480" w:lineRule="auto"/>
        <w:jc w:val="both"/>
        <w:rPr>
          <w:rFonts w:ascii="Times New Roman" w:eastAsia="Times New Roman" w:hAnsi="Times New Roman" w:cs="Times New Roman"/>
          <w:color w:val="000000"/>
          <w:sz w:val="24"/>
          <w:szCs w:val="24"/>
          <w:shd w:val="clear" w:color="auto" w:fill="FFFFFF"/>
          <w:lang w:eastAsia="it-IT"/>
        </w:rPr>
      </w:pPr>
    </w:p>
    <w:p w14:paraId="7EEC5E14" w14:textId="08BAAE63" w:rsidR="00A77DAA" w:rsidRPr="00022C76" w:rsidRDefault="00A77DAA" w:rsidP="00273D6B">
      <w:pPr>
        <w:spacing w:after="0" w:line="480" w:lineRule="auto"/>
        <w:jc w:val="both"/>
        <w:rPr>
          <w:rFonts w:ascii="Times New Roman" w:hAnsi="Times New Roman" w:cs="Times New Roman"/>
          <w:b/>
          <w:bCs/>
          <w:sz w:val="24"/>
          <w:szCs w:val="24"/>
        </w:rPr>
      </w:pPr>
      <w:r w:rsidRPr="00022C76">
        <w:rPr>
          <w:rFonts w:ascii="Times New Roman" w:hAnsi="Times New Roman" w:cs="Times New Roman"/>
          <w:b/>
          <w:bCs/>
          <w:sz w:val="24"/>
          <w:szCs w:val="24"/>
        </w:rPr>
        <w:t>Co</w:t>
      </w:r>
      <w:r w:rsidR="00CE63DC" w:rsidRPr="00022C76">
        <w:rPr>
          <w:rFonts w:ascii="Times New Roman" w:hAnsi="Times New Roman" w:cs="Times New Roman"/>
          <w:b/>
          <w:bCs/>
          <w:sz w:val="24"/>
          <w:szCs w:val="24"/>
        </w:rPr>
        <w:t>nflict of</w:t>
      </w:r>
      <w:r w:rsidRPr="00022C76">
        <w:rPr>
          <w:rFonts w:ascii="Times New Roman" w:hAnsi="Times New Roman" w:cs="Times New Roman"/>
          <w:b/>
          <w:bCs/>
          <w:sz w:val="24"/>
          <w:szCs w:val="24"/>
        </w:rPr>
        <w:t xml:space="preserve"> Interest</w:t>
      </w:r>
    </w:p>
    <w:p w14:paraId="62EE4FC7" w14:textId="1B029015" w:rsidR="00C027EC" w:rsidRPr="00025133" w:rsidRDefault="00A77DAA" w:rsidP="00273D6B">
      <w:pPr>
        <w:spacing w:after="0" w:line="480" w:lineRule="auto"/>
        <w:jc w:val="both"/>
        <w:rPr>
          <w:rFonts w:ascii="Times New Roman" w:hAnsi="Times New Roman" w:cs="Times New Roman"/>
          <w:sz w:val="24"/>
          <w:szCs w:val="24"/>
        </w:rPr>
      </w:pPr>
      <w:r w:rsidRPr="009460D0">
        <w:rPr>
          <w:rFonts w:ascii="Times New Roman" w:hAnsi="Times New Roman" w:cs="Times New Roman"/>
          <w:sz w:val="24"/>
          <w:szCs w:val="24"/>
          <w:lang w:val="it-IT"/>
        </w:rPr>
        <w:lastRenderedPageBreak/>
        <w:t xml:space="preserve">Brandolini L, Novelli R, Giorgio C, </w:t>
      </w:r>
      <w:r w:rsidR="009460D0" w:rsidRPr="009460D0">
        <w:rPr>
          <w:rFonts w:ascii="Times New Roman" w:hAnsi="Times New Roman" w:cs="Times New Roman"/>
          <w:sz w:val="24"/>
          <w:szCs w:val="24"/>
          <w:lang w:val="it-IT"/>
        </w:rPr>
        <w:t>Sirico S,</w:t>
      </w:r>
      <w:r w:rsidR="009460D0">
        <w:rPr>
          <w:rFonts w:ascii="Times New Roman" w:hAnsi="Times New Roman" w:cs="Times New Roman"/>
          <w:sz w:val="24"/>
          <w:szCs w:val="24"/>
          <w:lang w:val="it-IT"/>
        </w:rPr>
        <w:t xml:space="preserve"> </w:t>
      </w:r>
      <w:r w:rsidRPr="009460D0">
        <w:rPr>
          <w:rFonts w:ascii="Times New Roman" w:hAnsi="Times New Roman" w:cs="Times New Roman"/>
          <w:sz w:val="24"/>
          <w:szCs w:val="24"/>
          <w:lang w:val="it-IT"/>
        </w:rPr>
        <w:t xml:space="preserve">Cocchiaro P, </w:t>
      </w:r>
      <w:r w:rsidR="00411415">
        <w:rPr>
          <w:rFonts w:ascii="Times New Roman" w:hAnsi="Times New Roman" w:cs="Times New Roman"/>
          <w:sz w:val="24"/>
          <w:szCs w:val="24"/>
          <w:lang w:val="it-IT"/>
        </w:rPr>
        <w:t xml:space="preserve">Ruocco A, </w:t>
      </w:r>
      <w:r w:rsidR="009460D0" w:rsidRPr="009460D0">
        <w:rPr>
          <w:rFonts w:ascii="Times New Roman" w:hAnsi="Times New Roman" w:cs="Times New Roman"/>
          <w:sz w:val="24"/>
          <w:szCs w:val="24"/>
          <w:lang w:val="it-IT"/>
        </w:rPr>
        <w:t>Amendola P,</w:t>
      </w:r>
      <w:r w:rsidR="009460D0">
        <w:rPr>
          <w:rFonts w:ascii="Times New Roman" w:hAnsi="Times New Roman" w:cs="Times New Roman"/>
          <w:sz w:val="24"/>
          <w:szCs w:val="24"/>
          <w:lang w:val="it-IT"/>
        </w:rPr>
        <w:t xml:space="preserve"> Talarico C, Manelfi C, Iaconis D, Beccari A, Aramini A</w:t>
      </w:r>
      <w:r w:rsidRPr="009460D0">
        <w:rPr>
          <w:rFonts w:ascii="Times New Roman" w:hAnsi="Times New Roman" w:cs="Times New Roman"/>
          <w:sz w:val="24"/>
          <w:szCs w:val="24"/>
          <w:lang w:val="it-IT"/>
        </w:rPr>
        <w:t xml:space="preserve"> and Allegretti M are </w:t>
      </w:r>
      <w:proofErr w:type="spellStart"/>
      <w:r w:rsidRPr="009460D0">
        <w:rPr>
          <w:rFonts w:ascii="Times New Roman" w:hAnsi="Times New Roman" w:cs="Times New Roman"/>
          <w:sz w:val="24"/>
          <w:szCs w:val="24"/>
          <w:lang w:val="it-IT"/>
        </w:rPr>
        <w:t>employees</w:t>
      </w:r>
      <w:proofErr w:type="spellEnd"/>
      <w:r w:rsidRPr="009460D0">
        <w:rPr>
          <w:rFonts w:ascii="Times New Roman" w:hAnsi="Times New Roman" w:cs="Times New Roman"/>
          <w:sz w:val="24"/>
          <w:szCs w:val="24"/>
          <w:lang w:val="it-IT"/>
        </w:rPr>
        <w:t xml:space="preserve"> of Dompé Farmaceutici </w:t>
      </w:r>
      <w:r w:rsidR="00997B0C">
        <w:rPr>
          <w:rFonts w:ascii="Times New Roman" w:hAnsi="Times New Roman" w:cs="Times New Roman"/>
          <w:sz w:val="24"/>
          <w:szCs w:val="24"/>
          <w:lang w:val="it-IT"/>
        </w:rPr>
        <w:t>S.</w:t>
      </w:r>
      <w:r w:rsidRPr="009460D0">
        <w:rPr>
          <w:rFonts w:ascii="Times New Roman" w:hAnsi="Times New Roman" w:cs="Times New Roman"/>
          <w:sz w:val="24"/>
          <w:szCs w:val="24"/>
          <w:lang w:val="it-IT"/>
        </w:rPr>
        <w:t>p.</w:t>
      </w:r>
      <w:r w:rsidR="00997B0C">
        <w:rPr>
          <w:rFonts w:ascii="Times New Roman" w:hAnsi="Times New Roman" w:cs="Times New Roman"/>
          <w:sz w:val="24"/>
          <w:szCs w:val="24"/>
          <w:lang w:val="it-IT"/>
        </w:rPr>
        <w:t>A</w:t>
      </w:r>
      <w:r w:rsidRPr="009460D0">
        <w:rPr>
          <w:rFonts w:ascii="Times New Roman" w:hAnsi="Times New Roman" w:cs="Times New Roman"/>
          <w:sz w:val="24"/>
          <w:szCs w:val="24"/>
          <w:lang w:val="it-IT"/>
        </w:rPr>
        <w:t xml:space="preserve">., </w:t>
      </w:r>
      <w:proofErr w:type="spellStart"/>
      <w:r w:rsidRPr="009460D0">
        <w:rPr>
          <w:rFonts w:ascii="Times New Roman" w:hAnsi="Times New Roman" w:cs="Times New Roman"/>
          <w:sz w:val="24"/>
          <w:szCs w:val="24"/>
          <w:lang w:val="it-IT"/>
        </w:rPr>
        <w:t>Italy</w:t>
      </w:r>
      <w:proofErr w:type="spellEnd"/>
      <w:r w:rsidRPr="009460D0">
        <w:rPr>
          <w:rFonts w:ascii="Times New Roman" w:hAnsi="Times New Roman" w:cs="Times New Roman"/>
          <w:sz w:val="24"/>
          <w:szCs w:val="24"/>
          <w:lang w:val="it-IT"/>
        </w:rPr>
        <w:t xml:space="preserve">. </w:t>
      </w:r>
      <w:r w:rsidR="002F140A" w:rsidRPr="00025133">
        <w:rPr>
          <w:rFonts w:ascii="Times New Roman" w:hAnsi="Times New Roman" w:cs="Times New Roman"/>
          <w:sz w:val="24"/>
          <w:szCs w:val="24"/>
        </w:rPr>
        <w:t>The other authors declare no conflict of interest.</w:t>
      </w:r>
    </w:p>
    <w:p w14:paraId="7075F71A" w14:textId="77777777" w:rsidR="00C027EC" w:rsidRPr="00025133" w:rsidRDefault="00C027EC" w:rsidP="00273D6B">
      <w:pPr>
        <w:spacing w:after="0" w:line="480" w:lineRule="auto"/>
        <w:jc w:val="both"/>
        <w:rPr>
          <w:rFonts w:ascii="Times New Roman" w:hAnsi="Times New Roman" w:cs="Times New Roman"/>
          <w:sz w:val="24"/>
          <w:szCs w:val="24"/>
        </w:rPr>
      </w:pPr>
    </w:p>
    <w:p w14:paraId="00DAFFBF" w14:textId="450EC4C2" w:rsidR="00C027EC" w:rsidRPr="00025133" w:rsidRDefault="00C027EC" w:rsidP="00273D6B">
      <w:pPr>
        <w:spacing w:after="0" w:line="480" w:lineRule="auto"/>
        <w:jc w:val="both"/>
        <w:rPr>
          <w:rFonts w:ascii="Times New Roman" w:hAnsi="Times New Roman" w:cs="Times New Roman"/>
          <w:b/>
          <w:bCs/>
          <w:sz w:val="24"/>
          <w:szCs w:val="24"/>
        </w:rPr>
      </w:pPr>
      <w:r w:rsidRPr="00025133">
        <w:rPr>
          <w:rFonts w:ascii="Times New Roman" w:hAnsi="Times New Roman" w:cs="Times New Roman"/>
          <w:b/>
          <w:bCs/>
          <w:sz w:val="24"/>
          <w:szCs w:val="24"/>
        </w:rPr>
        <w:t>Data Availability Statement</w:t>
      </w:r>
    </w:p>
    <w:p w14:paraId="1AED5FCC" w14:textId="77777777" w:rsidR="004519FA" w:rsidRDefault="00C027EC" w:rsidP="00273D6B">
      <w:pPr>
        <w:spacing w:after="0" w:line="480" w:lineRule="auto"/>
        <w:jc w:val="both"/>
        <w:rPr>
          <w:rFonts w:ascii="Times New Roman" w:hAnsi="Times New Roman" w:cs="Times New Roman"/>
          <w:sz w:val="24"/>
          <w:szCs w:val="24"/>
        </w:rPr>
      </w:pPr>
      <w:r w:rsidRPr="00C027EC">
        <w:rPr>
          <w:rFonts w:ascii="Times New Roman" w:hAnsi="Times New Roman" w:cs="Times New Roman"/>
          <w:sz w:val="24"/>
          <w:szCs w:val="24"/>
        </w:rPr>
        <w:t>The datasets used and/or analyzed during the current study are available from the corresponding author on reasonable request.</w:t>
      </w:r>
    </w:p>
    <w:p w14:paraId="5E4D4506" w14:textId="77777777" w:rsidR="004519FA" w:rsidRPr="004519FA" w:rsidRDefault="004519FA" w:rsidP="00273D6B">
      <w:pPr>
        <w:spacing w:after="0" w:line="480" w:lineRule="auto"/>
        <w:jc w:val="both"/>
        <w:rPr>
          <w:rFonts w:ascii="Times New Roman" w:hAnsi="Times New Roman" w:cs="Times New Roman"/>
          <w:sz w:val="24"/>
          <w:szCs w:val="24"/>
        </w:rPr>
      </w:pPr>
    </w:p>
    <w:p w14:paraId="2145E86F" w14:textId="3D19A969" w:rsidR="004519FA" w:rsidRPr="00EF229E" w:rsidRDefault="004519FA" w:rsidP="00273D6B">
      <w:pPr>
        <w:spacing w:after="0" w:line="480" w:lineRule="auto"/>
        <w:jc w:val="both"/>
        <w:rPr>
          <w:rFonts w:ascii="Times New Roman" w:hAnsi="Times New Roman" w:cs="Times New Roman"/>
          <w:b/>
          <w:bCs/>
          <w:sz w:val="24"/>
          <w:szCs w:val="24"/>
          <w:lang w:val="it-IT"/>
        </w:rPr>
      </w:pPr>
      <w:r w:rsidRPr="00EF229E">
        <w:rPr>
          <w:rFonts w:ascii="Times New Roman" w:hAnsi="Times New Roman" w:cs="Times New Roman"/>
          <w:b/>
          <w:bCs/>
          <w:sz w:val="24"/>
          <w:szCs w:val="24"/>
          <w:lang w:val="it-IT"/>
        </w:rPr>
        <w:t>Funding</w:t>
      </w:r>
    </w:p>
    <w:p w14:paraId="4CAC036D" w14:textId="55B94F9E" w:rsidR="00D11631" w:rsidRPr="004519FA" w:rsidRDefault="004519FA" w:rsidP="00273D6B">
      <w:pPr>
        <w:spacing w:after="0" w:line="480" w:lineRule="auto"/>
        <w:jc w:val="both"/>
        <w:rPr>
          <w:lang w:val="it-IT"/>
        </w:rPr>
      </w:pPr>
      <w:proofErr w:type="spellStart"/>
      <w:r w:rsidRPr="004519FA">
        <w:rPr>
          <w:rFonts w:ascii="Times New Roman" w:hAnsi="Times New Roman" w:cs="Times New Roman"/>
          <w:color w:val="000000"/>
          <w:sz w:val="24"/>
          <w:szCs w:val="24"/>
          <w:lang w:val="it-IT" w:eastAsia="it-IT"/>
        </w:rPr>
        <w:t>This</w:t>
      </w:r>
      <w:proofErr w:type="spellEnd"/>
      <w:r w:rsidRPr="004519FA">
        <w:rPr>
          <w:rFonts w:ascii="Times New Roman" w:hAnsi="Times New Roman" w:cs="Times New Roman"/>
          <w:color w:val="000000"/>
          <w:sz w:val="24"/>
          <w:szCs w:val="24"/>
          <w:lang w:val="it-IT" w:eastAsia="it-IT"/>
        </w:rPr>
        <w:t xml:space="preserve"> work </w:t>
      </w:r>
      <w:proofErr w:type="spellStart"/>
      <w:r w:rsidRPr="004519FA">
        <w:rPr>
          <w:rFonts w:ascii="Times New Roman" w:hAnsi="Times New Roman" w:cs="Times New Roman"/>
          <w:color w:val="000000"/>
          <w:sz w:val="24"/>
          <w:szCs w:val="24"/>
          <w:lang w:val="it-IT" w:eastAsia="it-IT"/>
        </w:rPr>
        <w:t>was</w:t>
      </w:r>
      <w:proofErr w:type="spellEnd"/>
      <w:r w:rsidRPr="004519FA">
        <w:rPr>
          <w:rFonts w:ascii="Times New Roman" w:hAnsi="Times New Roman" w:cs="Times New Roman"/>
          <w:color w:val="000000"/>
          <w:sz w:val="24"/>
          <w:szCs w:val="24"/>
          <w:lang w:val="it-IT" w:eastAsia="it-IT"/>
        </w:rPr>
        <w:t xml:space="preserve"> </w:t>
      </w:r>
      <w:proofErr w:type="spellStart"/>
      <w:r w:rsidRPr="004519FA">
        <w:rPr>
          <w:rFonts w:ascii="Times New Roman" w:hAnsi="Times New Roman" w:cs="Times New Roman"/>
          <w:color w:val="000000"/>
          <w:sz w:val="24"/>
          <w:szCs w:val="24"/>
          <w:lang w:val="it-IT" w:eastAsia="it-IT"/>
        </w:rPr>
        <w:t>supported</w:t>
      </w:r>
      <w:proofErr w:type="spellEnd"/>
      <w:r w:rsidRPr="004519FA">
        <w:rPr>
          <w:rFonts w:ascii="Times New Roman" w:hAnsi="Times New Roman" w:cs="Times New Roman"/>
          <w:color w:val="000000"/>
          <w:sz w:val="24"/>
          <w:szCs w:val="24"/>
          <w:lang w:val="it-IT" w:eastAsia="it-IT"/>
        </w:rPr>
        <w:t xml:space="preserve"> by the </w:t>
      </w:r>
      <w:proofErr w:type="spellStart"/>
      <w:r w:rsidRPr="004519FA">
        <w:rPr>
          <w:rFonts w:ascii="Times New Roman" w:hAnsi="Times New Roman" w:cs="Times New Roman"/>
          <w:color w:val="000000"/>
          <w:sz w:val="24"/>
          <w:szCs w:val="24"/>
          <w:lang w:val="it-IT" w:eastAsia="it-IT"/>
        </w:rPr>
        <w:t>grants</w:t>
      </w:r>
      <w:proofErr w:type="spellEnd"/>
      <w:r w:rsidRPr="004519FA">
        <w:rPr>
          <w:rFonts w:ascii="Times New Roman" w:hAnsi="Times New Roman" w:cs="Times New Roman"/>
          <w:color w:val="000000"/>
          <w:sz w:val="24"/>
          <w:szCs w:val="24"/>
          <w:lang w:val="it-IT" w:eastAsia="it-IT"/>
        </w:rPr>
        <w:t xml:space="preserve"> “Industria Sostenibile - PON I&amp;C 2014/2020 D.M. </w:t>
      </w:r>
      <w:proofErr w:type="gramStart"/>
      <w:r w:rsidRPr="004519FA">
        <w:rPr>
          <w:rFonts w:ascii="Times New Roman" w:hAnsi="Times New Roman" w:cs="Times New Roman"/>
          <w:color w:val="000000"/>
          <w:sz w:val="24"/>
          <w:szCs w:val="24"/>
          <w:lang w:val="it-IT" w:eastAsia="it-IT"/>
        </w:rPr>
        <w:t>1 giugno</w:t>
      </w:r>
      <w:proofErr w:type="gramEnd"/>
      <w:r w:rsidRPr="004519FA">
        <w:rPr>
          <w:rFonts w:ascii="Times New Roman" w:hAnsi="Times New Roman" w:cs="Times New Roman"/>
          <w:color w:val="000000"/>
          <w:sz w:val="24"/>
          <w:szCs w:val="24"/>
          <w:lang w:val="it-IT" w:eastAsia="it-IT"/>
        </w:rPr>
        <w:t xml:space="preserve"> 2016 F/090033/01-03-04/X36”</w:t>
      </w:r>
      <w:r>
        <w:rPr>
          <w:rFonts w:ascii="Times New Roman" w:hAnsi="Times New Roman" w:cs="Times New Roman"/>
          <w:color w:val="000000"/>
          <w:sz w:val="24"/>
          <w:szCs w:val="24"/>
          <w:lang w:val="it-IT" w:eastAsia="it-IT"/>
        </w:rPr>
        <w:t xml:space="preserve"> </w:t>
      </w:r>
      <w:r w:rsidRPr="004519FA">
        <w:rPr>
          <w:rFonts w:ascii="Times New Roman" w:hAnsi="Times New Roman" w:cs="Times New Roman"/>
          <w:color w:val="000000"/>
          <w:sz w:val="24"/>
          <w:szCs w:val="24"/>
          <w:lang w:val="it-IT" w:eastAsia="it-IT"/>
        </w:rPr>
        <w:t>an</w:t>
      </w:r>
      <w:r>
        <w:rPr>
          <w:rFonts w:ascii="Times New Roman" w:hAnsi="Times New Roman" w:cs="Times New Roman"/>
          <w:color w:val="000000"/>
          <w:sz w:val="24"/>
          <w:szCs w:val="24"/>
          <w:lang w:val="it-IT" w:eastAsia="it-IT"/>
        </w:rPr>
        <w:t>d “</w:t>
      </w:r>
      <w:r w:rsidRPr="004519FA">
        <w:rPr>
          <w:rFonts w:ascii="Times New Roman" w:hAnsi="Times New Roman" w:cs="Times New Roman"/>
          <w:color w:val="000000"/>
          <w:sz w:val="24"/>
          <w:szCs w:val="24"/>
          <w:lang w:val="it-IT" w:eastAsia="it-IT"/>
        </w:rPr>
        <w:t xml:space="preserve">Sviluppo di Approcci Terapeutici </w:t>
      </w:r>
      <w:proofErr w:type="spellStart"/>
      <w:r w:rsidRPr="004519FA">
        <w:rPr>
          <w:rFonts w:ascii="Times New Roman" w:hAnsi="Times New Roman" w:cs="Times New Roman"/>
          <w:color w:val="000000"/>
          <w:sz w:val="24"/>
          <w:szCs w:val="24"/>
          <w:lang w:val="it-IT" w:eastAsia="it-IT"/>
        </w:rPr>
        <w:t>INnovativi</w:t>
      </w:r>
      <w:proofErr w:type="spellEnd"/>
      <w:r w:rsidRPr="004519FA">
        <w:rPr>
          <w:rFonts w:ascii="Times New Roman" w:hAnsi="Times New Roman" w:cs="Times New Roman"/>
          <w:color w:val="000000"/>
          <w:sz w:val="24"/>
          <w:szCs w:val="24"/>
          <w:lang w:val="it-IT" w:eastAsia="it-IT"/>
        </w:rPr>
        <w:t xml:space="preserve"> per patologie neoplastiche resistenti ai trattamenti</w:t>
      </w:r>
      <w:r>
        <w:rPr>
          <w:rFonts w:ascii="Times New Roman" w:hAnsi="Times New Roman" w:cs="Times New Roman"/>
          <w:color w:val="000000"/>
          <w:sz w:val="24"/>
          <w:szCs w:val="24"/>
          <w:lang w:val="it-IT" w:eastAsia="it-IT"/>
        </w:rPr>
        <w:t xml:space="preserve"> </w:t>
      </w:r>
      <w:r w:rsidRPr="004519FA">
        <w:rPr>
          <w:rFonts w:ascii="Times New Roman" w:hAnsi="Times New Roman" w:cs="Times New Roman"/>
          <w:color w:val="000000"/>
          <w:sz w:val="24"/>
          <w:szCs w:val="24"/>
          <w:lang w:val="it-IT" w:eastAsia="it-IT"/>
        </w:rPr>
        <w:t>- Satin - POR FESR Campania 2014‐2020</w:t>
      </w:r>
      <w:r>
        <w:rPr>
          <w:rFonts w:ascii="Times New Roman" w:hAnsi="Times New Roman" w:cs="Times New Roman"/>
          <w:color w:val="000000"/>
          <w:sz w:val="24"/>
          <w:szCs w:val="24"/>
          <w:lang w:val="it-IT" w:eastAsia="it-IT"/>
        </w:rPr>
        <w:t>”.</w:t>
      </w:r>
      <w:r w:rsidR="00D11631" w:rsidRPr="004519FA">
        <w:rPr>
          <w:rFonts w:ascii="Times New Roman" w:hAnsi="Times New Roman" w:cs="Times New Roman"/>
          <w:sz w:val="24"/>
          <w:szCs w:val="24"/>
          <w:lang w:val="it-IT"/>
        </w:rPr>
        <w:br w:type="page"/>
      </w:r>
    </w:p>
    <w:p w14:paraId="5E82D65D" w14:textId="31782DFC" w:rsidR="0050741A" w:rsidRDefault="0050741A" w:rsidP="00273D6B">
      <w:pPr>
        <w:spacing w:after="0" w:line="240" w:lineRule="auto"/>
        <w:jc w:val="both"/>
        <w:rPr>
          <w:rFonts w:ascii="Times New Roman" w:hAnsi="Times New Roman" w:cs="Times New Roman"/>
          <w:b/>
          <w:bCs/>
          <w:sz w:val="24"/>
          <w:szCs w:val="24"/>
        </w:rPr>
      </w:pPr>
      <w:r w:rsidRPr="00F0560D">
        <w:rPr>
          <w:rFonts w:ascii="Times New Roman" w:hAnsi="Times New Roman" w:cs="Times New Roman"/>
          <w:b/>
          <w:bCs/>
          <w:sz w:val="24"/>
          <w:szCs w:val="24"/>
        </w:rPr>
        <w:lastRenderedPageBreak/>
        <w:t>References</w:t>
      </w:r>
    </w:p>
    <w:p w14:paraId="6A88DC76" w14:textId="77777777" w:rsidR="00602746" w:rsidRPr="00B7357F" w:rsidRDefault="00602746" w:rsidP="00273D6B">
      <w:pPr>
        <w:spacing w:after="0" w:line="240" w:lineRule="auto"/>
        <w:jc w:val="both"/>
        <w:rPr>
          <w:rFonts w:ascii="Times New Roman" w:hAnsi="Times New Roman" w:cs="Times New Roman"/>
          <w:b/>
          <w:bCs/>
          <w:sz w:val="24"/>
          <w:szCs w:val="24"/>
        </w:rPr>
      </w:pPr>
    </w:p>
    <w:p w14:paraId="722B16E4" w14:textId="77777777" w:rsidR="00FC6A9C" w:rsidRDefault="0050741A" w:rsidP="00FC6A9C">
      <w:pPr>
        <w:pStyle w:val="Bibliography"/>
      </w:pPr>
      <w:r>
        <w:rPr>
          <w:b/>
          <w:bCs/>
          <w:color w:val="2B579A"/>
          <w:shd w:val="clear" w:color="auto" w:fill="E6E6E6"/>
          <w:lang w:val="it-IT"/>
        </w:rPr>
        <w:fldChar w:fldCharType="begin"/>
      </w:r>
      <w:r w:rsidR="00FC6A9C">
        <w:rPr>
          <w:b/>
          <w:bCs/>
        </w:rPr>
        <w:instrText xml:space="preserve"> ADDIN ZOTERO_BIBL {"uncited":[],"omitted":[],"custom":[]} CSL_BIBLIOGRAPHY </w:instrText>
      </w:r>
      <w:r>
        <w:rPr>
          <w:b/>
          <w:bCs/>
          <w:color w:val="2B579A"/>
          <w:shd w:val="clear" w:color="auto" w:fill="E6E6E6"/>
          <w:lang w:val="it-IT"/>
        </w:rPr>
        <w:fldChar w:fldCharType="separate"/>
      </w:r>
      <w:r w:rsidR="00FC6A9C">
        <w:t xml:space="preserve">1. </w:t>
      </w:r>
      <w:r w:rsidR="00FC6A9C">
        <w:tab/>
        <w:t>Sadeghi-aliabadi H, Yegdaneh A. Taxol and Related Compounds. In: Ramawat KG, Mérillon JM, editors. Natural Products: Phytochemistry, Botany and Metabolism of Alkaloids, Phenolics and Terpenes [Internet]. Berlin, Heidelberg: Springer; 2013 [cited 2021 May 18]. p. 3159–71. Available from: https://doi.org/10.1007/978-3-642-22144-6_143</w:t>
      </w:r>
    </w:p>
    <w:p w14:paraId="7A1A0E5A" w14:textId="77777777" w:rsidR="00FC6A9C" w:rsidRDefault="00FC6A9C" w:rsidP="00FC6A9C">
      <w:pPr>
        <w:pStyle w:val="Bibliography"/>
      </w:pPr>
      <w:r>
        <w:t xml:space="preserve">2. </w:t>
      </w:r>
      <w:r>
        <w:tab/>
        <w:t xml:space="preserve">Barbuti AM, Chen ZS. Paclitaxel Through the Ages of Anticancer Therapy: Exploring Its Role in Chemoresistance and Radiation Therapy. Cancers. 2015 Dec 3;7(4):2360–71. </w:t>
      </w:r>
    </w:p>
    <w:p w14:paraId="54A597B1" w14:textId="77777777" w:rsidR="00FC6A9C" w:rsidRDefault="00FC6A9C" w:rsidP="00FC6A9C">
      <w:pPr>
        <w:pStyle w:val="Bibliography"/>
      </w:pPr>
      <w:r>
        <w:t xml:space="preserve">3. </w:t>
      </w:r>
      <w:r>
        <w:tab/>
        <w:t xml:space="preserve">Chou PL, Huang YP, Cheng MH, Rau KM, Fang YP. Improvement of Paclitaxel-Associated Adverse Reactions (ADRs) via the Use of Nano-Based Drug Delivery Systems: A Systematic Review and Network Meta-Analysis. Int J Nanomedicine. 2020 Mar 12;15:1731–43. </w:t>
      </w:r>
    </w:p>
    <w:p w14:paraId="6FB94B06" w14:textId="77777777" w:rsidR="00FC6A9C" w:rsidRDefault="00FC6A9C" w:rsidP="00FC6A9C">
      <w:pPr>
        <w:pStyle w:val="Bibliography"/>
      </w:pPr>
      <w:r>
        <w:t xml:space="preserve">4. </w:t>
      </w:r>
      <w:r>
        <w:tab/>
        <w:t xml:space="preserve">Boulanger J, Boursiquot JN, Cournoyer G, Lemieux J, Masse MS, Almanric K, et al. Management of hypersensitivity to platinum- and taxane-based chemotherapy: cepo review and clinical recommendations. Curr Oncol. 2014 Aug;21(4):e630–41. </w:t>
      </w:r>
    </w:p>
    <w:p w14:paraId="32800A56" w14:textId="77777777" w:rsidR="00FC6A9C" w:rsidRDefault="00FC6A9C" w:rsidP="00FC6A9C">
      <w:pPr>
        <w:pStyle w:val="Bibliography"/>
      </w:pPr>
      <w:r>
        <w:t xml:space="preserve">5. </w:t>
      </w:r>
      <w:r>
        <w:tab/>
        <w:t xml:space="preserve">Guitart MC. Rapid Drug Desensitization for Hypersensitivity Reactions to Chemotherapy and Monoclonal Antibodies in the 21st Century. J Investig Allergol Clin Immunol. 2014;24:8. </w:t>
      </w:r>
    </w:p>
    <w:p w14:paraId="7519411B" w14:textId="77777777" w:rsidR="00FC6A9C" w:rsidRDefault="00FC6A9C" w:rsidP="00FC6A9C">
      <w:pPr>
        <w:pStyle w:val="Bibliography"/>
      </w:pPr>
      <w:r>
        <w:t xml:space="preserve">6. </w:t>
      </w:r>
      <w:r>
        <w:tab/>
        <w:t xml:space="preserve">Staff NP, Fehrenbacher JC, Caillaud M, Damaj MI, Segal RA, Rieger S. Pathogenesis of paclitaxel-induced peripheral neuropathy: A current review of in vitro and in vivo findings using rodent and human model systems. Exp Neurol. 2020 Feb;324:113121. </w:t>
      </w:r>
    </w:p>
    <w:p w14:paraId="64E3AE07" w14:textId="77777777" w:rsidR="00FC6A9C" w:rsidRDefault="00FC6A9C" w:rsidP="00FC6A9C">
      <w:pPr>
        <w:pStyle w:val="Bibliography"/>
      </w:pPr>
      <w:r>
        <w:t xml:space="preserve">7. </w:t>
      </w:r>
      <w:r>
        <w:tab/>
        <w:t>Zajączkowska R, Kocot-Kępska M, Leppert W, Wrzosek A, Mika J, Wordliczek J. Mechanisms of Chemotherapy-Induced Peripheral Neuropathy. Int J Mol Sci [Internet]. 2019 Mar 22 [cited 2021 May 18];20(6). Available from: https://www.ncbi.nlm.nih.gov/pmc/articles/PMC6471666/</w:t>
      </w:r>
    </w:p>
    <w:p w14:paraId="0D984140" w14:textId="77777777" w:rsidR="00FC6A9C" w:rsidRDefault="00FC6A9C" w:rsidP="00FC6A9C">
      <w:pPr>
        <w:pStyle w:val="Bibliography"/>
      </w:pPr>
      <w:r>
        <w:t xml:space="preserve">8. </w:t>
      </w:r>
      <w:r>
        <w:tab/>
        <w:t xml:space="preserve">Son S, Shim DW, Hwang I, Park JH, Yu JW. Chemotherapeutic Agent Paclitaxel Mediates Priming of NLRP3 Inflammasome Activation. Front Immunol. 2019;10:1108. </w:t>
      </w:r>
    </w:p>
    <w:p w14:paraId="250BEDA6" w14:textId="77777777" w:rsidR="00FC6A9C" w:rsidRDefault="00FC6A9C" w:rsidP="00FC6A9C">
      <w:pPr>
        <w:pStyle w:val="Bibliography"/>
      </w:pPr>
      <w:r>
        <w:t xml:space="preserve">9. </w:t>
      </w:r>
      <w:r>
        <w:tab/>
        <w:t xml:space="preserve">Collins TS, Lee LF, Ting JP. Paclitaxel up-regulates interleukin-8 synthesis in human lung carcinoma through an NF-kappaB- and AP-1-dependent mechanism. Cancer Immunol Immunother CII. 2000 May;49(2):78–84. </w:t>
      </w:r>
    </w:p>
    <w:p w14:paraId="55A8B206" w14:textId="77777777" w:rsidR="00FC6A9C" w:rsidRPr="00FC6A9C" w:rsidRDefault="00FC6A9C" w:rsidP="00FC6A9C">
      <w:pPr>
        <w:pStyle w:val="Bibliography"/>
        <w:rPr>
          <w:lang w:val="it-IT"/>
        </w:rPr>
      </w:pPr>
      <w:r>
        <w:t xml:space="preserve">10. </w:t>
      </w:r>
      <w:r>
        <w:tab/>
        <w:t xml:space="preserve">Brandolini L, Elisabetta B, Adelchi RP, Roberto R, Loredana C, Andrea A, et al. CXCR1/2 pathways in paclitaxel-induced neuropathic pain. </w:t>
      </w:r>
      <w:r w:rsidRPr="00FC6A9C">
        <w:rPr>
          <w:lang w:val="it-IT"/>
        </w:rPr>
        <w:t xml:space="preserve">Oncotarget. 2017 Feb 20;8(14):23188–201. </w:t>
      </w:r>
    </w:p>
    <w:p w14:paraId="43C27D46" w14:textId="77777777" w:rsidR="00FC6A9C" w:rsidRPr="00FC6A9C" w:rsidRDefault="00FC6A9C" w:rsidP="00FC6A9C">
      <w:pPr>
        <w:pStyle w:val="Bibliography"/>
        <w:rPr>
          <w:lang w:val="it-IT"/>
        </w:rPr>
      </w:pPr>
      <w:r w:rsidRPr="00FC6A9C">
        <w:rPr>
          <w:lang w:val="it-IT"/>
        </w:rPr>
        <w:t xml:space="preserve">11. </w:t>
      </w:r>
      <w:r w:rsidRPr="00FC6A9C">
        <w:rPr>
          <w:lang w:val="it-IT"/>
        </w:rPr>
        <w:tab/>
        <w:t xml:space="preserve">Brandolini L, Castelli V, Aramini A, Giorgio C, Bianchini G, Russo R, et al. </w:t>
      </w:r>
      <w:r>
        <w:t xml:space="preserve">DF2726A, a new IL-8 signalling inhibitor, is able to counteract chemotherapy-induced neuropathic pain. </w:t>
      </w:r>
      <w:r w:rsidRPr="00FC6A9C">
        <w:rPr>
          <w:lang w:val="it-IT"/>
        </w:rPr>
        <w:t xml:space="preserve">Sci Rep. 2019 Aug 13;9(1):11729. </w:t>
      </w:r>
    </w:p>
    <w:p w14:paraId="174CD241" w14:textId="77777777" w:rsidR="00FC6A9C" w:rsidRDefault="00FC6A9C" w:rsidP="00FC6A9C">
      <w:pPr>
        <w:pStyle w:val="Bibliography"/>
      </w:pPr>
      <w:r w:rsidRPr="00FC6A9C">
        <w:rPr>
          <w:lang w:val="it-IT"/>
        </w:rPr>
        <w:t xml:space="preserve">12. </w:t>
      </w:r>
      <w:r w:rsidRPr="00FC6A9C">
        <w:rPr>
          <w:lang w:val="it-IT"/>
        </w:rPr>
        <w:tab/>
        <w:t xml:space="preserve">Giorgio C, Zippoli M, Cocchiaro P, Castelli V, Varrassi G, Aramini A, et al. </w:t>
      </w:r>
      <w:r>
        <w:t xml:space="preserve">Emerging Role of C5 Complement Pathway in Peripheral Neuropathies: Current Treatments and Future Perspectives. Biomedicines. 2021 Apr;9(4):399. </w:t>
      </w:r>
    </w:p>
    <w:p w14:paraId="792AC9B2" w14:textId="77777777" w:rsidR="00FC6A9C" w:rsidRPr="00FC6A9C" w:rsidRDefault="00FC6A9C" w:rsidP="00FC6A9C">
      <w:pPr>
        <w:pStyle w:val="Bibliography"/>
        <w:rPr>
          <w:lang w:val="it-IT"/>
        </w:rPr>
      </w:pPr>
      <w:r>
        <w:lastRenderedPageBreak/>
        <w:t xml:space="preserve">13. </w:t>
      </w:r>
      <w:r>
        <w:tab/>
        <w:t xml:space="preserve">Rs G, M C, Gj B, Ch M, J S, A M, et al. Complement induction in spinal cord microglia results in anaphylatoxin C5a-mediated pain hypersensitivity. </w:t>
      </w:r>
      <w:r w:rsidRPr="00FC6A9C">
        <w:rPr>
          <w:lang w:val="it-IT"/>
        </w:rPr>
        <w:t xml:space="preserve">J Neurosci Off J Soc Neurosci. 2007 Aug 1;27(32):8699–708. </w:t>
      </w:r>
    </w:p>
    <w:p w14:paraId="7988B9CE" w14:textId="77777777" w:rsidR="00FC6A9C" w:rsidRDefault="00FC6A9C" w:rsidP="00FC6A9C">
      <w:pPr>
        <w:pStyle w:val="Bibliography"/>
      </w:pPr>
      <w:r w:rsidRPr="00FC6A9C">
        <w:rPr>
          <w:lang w:val="it-IT"/>
        </w:rPr>
        <w:t xml:space="preserve">14. </w:t>
      </w:r>
      <w:r w:rsidRPr="00FC6A9C">
        <w:rPr>
          <w:lang w:val="it-IT"/>
        </w:rPr>
        <w:tab/>
        <w:t xml:space="preserve">Brandolini L, Grannonico M, Bianchini G, Colanardi A, Sebastiani P, Paladini A, et al. </w:t>
      </w:r>
      <w:r>
        <w:t xml:space="preserve">The Novel C5aR Antagonist DF3016A Protects Neurons Against Ischemic Neuroinflammatory Injury. Neurotox Res. 2019 Jul;36(1):163–74. </w:t>
      </w:r>
    </w:p>
    <w:p w14:paraId="0D4D15B1" w14:textId="77777777" w:rsidR="00FC6A9C" w:rsidRPr="00FC6A9C" w:rsidRDefault="00FC6A9C" w:rsidP="00FC6A9C">
      <w:pPr>
        <w:pStyle w:val="Bibliography"/>
        <w:rPr>
          <w:lang w:val="it-IT"/>
        </w:rPr>
      </w:pPr>
      <w:r>
        <w:t xml:space="preserve">15. </w:t>
      </w:r>
      <w:r>
        <w:tab/>
        <w:t xml:space="preserve">Beato C, Beccari AR, Cavazzoni C, Lorenzi S, Costantino G. Use of Experimental Design To Optimize Docking Performance: The Case of LiGenDock, the Docking Module of Ligen, a New De Novo Design Program. </w:t>
      </w:r>
      <w:r w:rsidRPr="00FC6A9C">
        <w:rPr>
          <w:lang w:val="it-IT"/>
        </w:rPr>
        <w:t xml:space="preserve">J Chem Inf Model. 2013 Jun 24;53(6):1503–17. </w:t>
      </w:r>
    </w:p>
    <w:p w14:paraId="6145D288" w14:textId="77777777" w:rsidR="00FC6A9C" w:rsidRDefault="00FC6A9C" w:rsidP="00FC6A9C">
      <w:pPr>
        <w:pStyle w:val="Bibliography"/>
      </w:pPr>
      <w:r w:rsidRPr="00FC6A9C">
        <w:rPr>
          <w:lang w:val="it-IT"/>
        </w:rPr>
        <w:t xml:space="preserve">16. </w:t>
      </w:r>
      <w:r w:rsidRPr="00FC6A9C">
        <w:rPr>
          <w:lang w:val="it-IT"/>
        </w:rPr>
        <w:tab/>
        <w:t xml:space="preserve">Bertini R, Barcelos LS, Beccari AR, Cavalieri B, Moriconi A, Bizzarri C, et al. </w:t>
      </w:r>
      <w:r>
        <w:t xml:space="preserve">Receptor binding mode and pharmacological characterization of a potent and selective dual CXCR1/CXCR2 non-competitive allosteric inhibitor. Br J Pharmacol. 2012 Jan;165(2):436–54. </w:t>
      </w:r>
    </w:p>
    <w:p w14:paraId="4EAAA431" w14:textId="77777777" w:rsidR="00FC6A9C" w:rsidRDefault="00FC6A9C" w:rsidP="00FC6A9C">
      <w:pPr>
        <w:pStyle w:val="Bibliography"/>
      </w:pPr>
      <w:r>
        <w:t xml:space="preserve">17. </w:t>
      </w:r>
      <w:r>
        <w:tab/>
        <w:t xml:space="preserve">Olaru A, Bala C, Jaffrezic-Renault N, Aboul-Enein HY. Surface Plasmon Resonance (SPR) Biosensors in Pharmaceutical Analysis. Crit Rev Anal Chem. 2015 Apr 3;45(2):97–105. </w:t>
      </w:r>
    </w:p>
    <w:p w14:paraId="0369BE27" w14:textId="77777777" w:rsidR="00FC6A9C" w:rsidRDefault="00FC6A9C" w:rsidP="00FC6A9C">
      <w:pPr>
        <w:pStyle w:val="Bibliography"/>
      </w:pPr>
      <w:r>
        <w:t xml:space="preserve">18. </w:t>
      </w:r>
      <w:r>
        <w:tab/>
        <w:t xml:space="preserve">Yassine F, Salibi E, Gali-Muhtasib H. Overview of the Formulations and Analogs in the Taxanes’ Story. Curr Med Chem. 2016;23(40):4540–58. </w:t>
      </w:r>
    </w:p>
    <w:p w14:paraId="0AB08330" w14:textId="77777777" w:rsidR="00FC6A9C" w:rsidRDefault="00FC6A9C" w:rsidP="00FC6A9C">
      <w:pPr>
        <w:pStyle w:val="Bibliography"/>
      </w:pPr>
      <w:r>
        <w:t xml:space="preserve">19. </w:t>
      </w:r>
      <w:r>
        <w:tab/>
        <w:t xml:space="preserve">Polomano RC, Mannes AJ, Clark US, Bennett GJ. A painful peripheral neuropathy in the rat produced by the chemotherapeutic drug, paclitaxel. Pain. 2001 Dec;94(3):293–304. </w:t>
      </w:r>
    </w:p>
    <w:p w14:paraId="30A57193" w14:textId="77777777" w:rsidR="00FC6A9C" w:rsidRDefault="00FC6A9C" w:rsidP="00FC6A9C">
      <w:pPr>
        <w:pStyle w:val="Bibliography"/>
      </w:pPr>
      <w:r>
        <w:t xml:space="preserve">20. </w:t>
      </w:r>
      <w:r>
        <w:tab/>
        <w:t xml:space="preserve">Svensson CI, Schäfers M, Jones TL, Powell H, Sorkin LS. Spinal blockade of TNF blocks spinal nerve ligation-induced increases in spinal P-p38. Neurosci Lett. 2005 May 13;379(3):209–13. </w:t>
      </w:r>
    </w:p>
    <w:p w14:paraId="5602E387" w14:textId="77777777" w:rsidR="00FC6A9C" w:rsidRDefault="00FC6A9C" w:rsidP="00FC6A9C">
      <w:pPr>
        <w:pStyle w:val="Bibliography"/>
      </w:pPr>
      <w:r>
        <w:t xml:space="preserve">21. </w:t>
      </w:r>
      <w:r>
        <w:tab/>
        <w:t xml:space="preserve">Koehl J, Kordowski A, Wu D, Hogan SP. Experimental food-induced anaphylaxis is driven by C5aR1 actvivation on mast cells. J Immunol. 2017 May 1;198(1 Supplement):145.2-145.2. </w:t>
      </w:r>
    </w:p>
    <w:p w14:paraId="47DF84B0" w14:textId="77777777" w:rsidR="00FC6A9C" w:rsidRDefault="00FC6A9C" w:rsidP="00FC6A9C">
      <w:pPr>
        <w:pStyle w:val="Bibliography"/>
      </w:pPr>
      <w:r>
        <w:t xml:space="preserve">22. </w:t>
      </w:r>
      <w:r>
        <w:tab/>
        <w:t xml:space="preserve">Töro K, Borka K, Kardos M, Kristóf I, Sótonyi P. Expression and function of C5a receptor in a fatal anaphylaxis after honey bee sting. J Forensic Sci. 2011 Mar;56(2):526–8. </w:t>
      </w:r>
    </w:p>
    <w:p w14:paraId="64F23B30" w14:textId="77777777" w:rsidR="00FC6A9C" w:rsidRDefault="00FC6A9C" w:rsidP="00FC6A9C">
      <w:pPr>
        <w:pStyle w:val="Bibliography"/>
      </w:pPr>
      <w:r>
        <w:t xml:space="preserve">23. </w:t>
      </w:r>
      <w:r>
        <w:tab/>
        <w:t xml:space="preserve">Tsubota M, Fukuda R, Hayashi Y, Miyazaki T, Ueda S, Yamashita R, et al. Role of non-macrophage cell-derived HMGB1 in oxaliplatin-induced peripheral neuropathy and its prevention by the thrombin/thrombomodulin system in rodents: negative impact of anticoagulants. J Neuroinflammation. 2019 Oct 30;16(1):199. </w:t>
      </w:r>
    </w:p>
    <w:p w14:paraId="3BD585D1" w14:textId="77777777" w:rsidR="00FC6A9C" w:rsidRDefault="00FC6A9C" w:rsidP="00FC6A9C">
      <w:pPr>
        <w:pStyle w:val="Bibliography"/>
      </w:pPr>
      <w:r>
        <w:t xml:space="preserve">24. </w:t>
      </w:r>
      <w:r>
        <w:tab/>
        <w:t xml:space="preserve">Escribese MM, Rosace D, Chivato T, Fernández TD, Corbí AL, Barber D. Alternative Anaphylactic Routes: The Potential Role of Macrophages. Front Immunol. 2017 May 8;8:515. </w:t>
      </w:r>
    </w:p>
    <w:p w14:paraId="097B738D" w14:textId="77777777" w:rsidR="00FC6A9C" w:rsidRDefault="00FC6A9C" w:rsidP="00FC6A9C">
      <w:pPr>
        <w:pStyle w:val="Bibliography"/>
      </w:pPr>
      <w:r>
        <w:t xml:space="preserve">25. </w:t>
      </w:r>
      <w:r>
        <w:tab/>
        <w:t xml:space="preserve">Tang H, Amara U, Tang D, Barnes MA, McDonald C, Nagy LE. Synergistic interaction between C5a and NOD2 signaling in the regulation of chemokine expression in RAW 264.7 macrophages. Adv Biosci Biotechnol Print. 2013 Aug;4(8C):30–7. </w:t>
      </w:r>
    </w:p>
    <w:p w14:paraId="600CACC8" w14:textId="77777777" w:rsidR="00FC6A9C" w:rsidRDefault="00FC6A9C" w:rsidP="00FC6A9C">
      <w:pPr>
        <w:pStyle w:val="Bibliography"/>
      </w:pPr>
      <w:r>
        <w:t xml:space="preserve">26. </w:t>
      </w:r>
      <w:r>
        <w:tab/>
        <w:t xml:space="preserve">Lei YC, Lu CL, Chen L, Ge K, Yang LL, Li W, et al. C5a/C5aR pathway is essential for up-regulating SphK1 expression through p38-MAPK activation in acute liver failure. World J Gastroenterol. 2016 Dec 14;22(46):10148–57. </w:t>
      </w:r>
    </w:p>
    <w:p w14:paraId="614D5636" w14:textId="77777777" w:rsidR="00FC6A9C" w:rsidRDefault="00FC6A9C" w:rsidP="00FC6A9C">
      <w:pPr>
        <w:pStyle w:val="Bibliography"/>
      </w:pPr>
      <w:r>
        <w:lastRenderedPageBreak/>
        <w:t xml:space="preserve">27. </w:t>
      </w:r>
      <w:r>
        <w:tab/>
        <w:t xml:space="preserve">Korosec P, Turner PJ, Silar M, Kopac P, Kosnik M, Gibbs BF, et al. Basophils, high-affinity IgE receptors, and CCL2 in human anaphylaxis. J Allergy Clin Immunol. 2017 Sep;140(3):750-758.e15. </w:t>
      </w:r>
    </w:p>
    <w:p w14:paraId="6EF1427C" w14:textId="77777777" w:rsidR="00FC6A9C" w:rsidRDefault="00FC6A9C" w:rsidP="00FC6A9C">
      <w:pPr>
        <w:pStyle w:val="Bibliography"/>
      </w:pPr>
      <w:r>
        <w:t xml:space="preserve">28. </w:t>
      </w:r>
      <w:r>
        <w:tab/>
        <w:t xml:space="preserve">Jayne DRW, Bruchfeld AN, Harper L, Schaier M, Venning MC, Hamilton P, et al. Randomized Trial of C5a Receptor Inhibitor Avacopan in ANCA-Associated Vasculitis. J Am Soc Nephrol JASN. 2017 Sep;28(9):2756–67. </w:t>
      </w:r>
    </w:p>
    <w:p w14:paraId="38908C54" w14:textId="77777777" w:rsidR="00FC6A9C" w:rsidRPr="00273042" w:rsidRDefault="00FC6A9C" w:rsidP="00FC6A9C">
      <w:pPr>
        <w:pStyle w:val="Bibliography"/>
        <w:rPr>
          <w:lang w:val="it-IT"/>
        </w:rPr>
      </w:pPr>
      <w:r>
        <w:t xml:space="preserve">29. </w:t>
      </w:r>
      <w:r>
        <w:tab/>
        <w:t xml:space="preserve">Bekker P, Dairaghi D, Seitz L, Leleti M, Wang Y, Ertl L, et al. Characterization of Pharmacologic and Pharmacokinetic Properties of CCX168, a Potent and Selective Orally Administered Complement 5a Receptor Inhibitor, Based on Preclinical Evaluation and Randomized Phase 1 Clinical Study. </w:t>
      </w:r>
      <w:r w:rsidRPr="00273042">
        <w:rPr>
          <w:lang w:val="it-IT"/>
        </w:rPr>
        <w:t xml:space="preserve">PloS One. 2016;11(10):e0164646. </w:t>
      </w:r>
    </w:p>
    <w:p w14:paraId="1C6440F8" w14:textId="77777777" w:rsidR="00FC6A9C" w:rsidRDefault="00FC6A9C" w:rsidP="00FC6A9C">
      <w:pPr>
        <w:pStyle w:val="Bibliography"/>
      </w:pPr>
      <w:r w:rsidRPr="00273042">
        <w:rPr>
          <w:lang w:val="it-IT"/>
        </w:rPr>
        <w:t xml:space="preserve">30. </w:t>
      </w:r>
      <w:r w:rsidRPr="00273042">
        <w:rPr>
          <w:lang w:val="it-IT"/>
        </w:rPr>
        <w:tab/>
        <w:t xml:space="preserve">Allegretti M, Cesta MC, Zippoli M, Beccari A, Talarico C, Mantelli F, et al. </w:t>
      </w:r>
      <w:r>
        <w:t xml:space="preserve">Repurposing the estrogen receptor modulator raloxifene to treat SARS-CoV-2 infection. Cell Death Differ. 2021 Aug 17;1–11. </w:t>
      </w:r>
    </w:p>
    <w:p w14:paraId="4D1D2463" w14:textId="77777777" w:rsidR="00FC6A9C" w:rsidRDefault="00FC6A9C" w:rsidP="00FC6A9C">
      <w:pPr>
        <w:pStyle w:val="Bibliography"/>
      </w:pPr>
      <w:r>
        <w:t xml:space="preserve">31. </w:t>
      </w:r>
      <w:r>
        <w:tab/>
        <w:t xml:space="preserve">Takahashi A, de Andrés MC, Hashimoto K, Itoi E, Oreffo ROC. Epigenetic regulation of interleukin-8, an inflammatory chemokine, in osteoarthritis. Osteoarthritis Cartilage. 2015 Nov;23(11):1946–54. </w:t>
      </w:r>
    </w:p>
    <w:p w14:paraId="7209CFF1" w14:textId="77777777" w:rsidR="00FC6A9C" w:rsidRDefault="00FC6A9C" w:rsidP="00FC6A9C">
      <w:pPr>
        <w:pStyle w:val="Bibliography"/>
      </w:pPr>
      <w:r>
        <w:t xml:space="preserve">32. </w:t>
      </w:r>
      <w:r>
        <w:tab/>
        <w:t xml:space="preserve">Fritzinger DC, Benjamin DE. The Complement System in Neuropathic and Postoperative Pain. Open Pain J. 2016;9:26–37. </w:t>
      </w:r>
    </w:p>
    <w:p w14:paraId="7D7B328E" w14:textId="77777777" w:rsidR="00FC6A9C" w:rsidRDefault="00FC6A9C" w:rsidP="00FC6A9C">
      <w:pPr>
        <w:pStyle w:val="Bibliography"/>
      </w:pPr>
      <w:r>
        <w:t xml:space="preserve">33. </w:t>
      </w:r>
      <w:r>
        <w:tab/>
        <w:t xml:space="preserve">Xu J, Zhang L, Xie M, Li Y, Huang P, Saunders TL, et al. Role of Complement in a Rat Model of Paclitaxel-Induced Peripheral Neuropathy. J Immunol Baltim Md 1950. 2018 Jun 15;200(12):4094–101. </w:t>
      </w:r>
    </w:p>
    <w:p w14:paraId="7A4F61E6" w14:textId="77777777" w:rsidR="00FC6A9C" w:rsidRDefault="00FC6A9C" w:rsidP="00FC6A9C">
      <w:pPr>
        <w:pStyle w:val="Bibliography"/>
      </w:pPr>
      <w:r>
        <w:t xml:space="preserve">34. </w:t>
      </w:r>
      <w:r>
        <w:tab/>
        <w:t xml:space="preserve">Leal AD, Qin R, Atherton PJ, Haluska P, Behrens RJ, Tiber C, et al. NCCTG N08CA (Alliance): The use of Glutathione for Prevention of Paclitaxel/Carboplatin Induced Peripheral Neuropathy: A Phase III Randomized, Double-Blind Placebo-Controlled Study. Cancer. 2014 Jun 15;120(12):1890–7. </w:t>
      </w:r>
    </w:p>
    <w:p w14:paraId="526BBF8C" w14:textId="77777777" w:rsidR="00FC6A9C" w:rsidRDefault="00FC6A9C" w:rsidP="00FC6A9C">
      <w:pPr>
        <w:pStyle w:val="Bibliography"/>
      </w:pPr>
      <w:r>
        <w:t xml:space="preserve">35. </w:t>
      </w:r>
      <w:r>
        <w:tab/>
        <w:t xml:space="preserve">Nishise S, Takeda Y, Nishise Y, Fujishima S, Orii T, Otake S, et al. Biological effect of anaphylatoxin C5a on the generation of anti-inflammatory substances in leukocyte adsorption. Ther Apher Dial Off Peer-Rev J Int Soc Apher Jpn Soc Apher Jpn Soc Dial Ther. 2009 Dec;13(6):509–14. </w:t>
      </w:r>
    </w:p>
    <w:p w14:paraId="0AA0359B" w14:textId="77777777" w:rsidR="00FC6A9C" w:rsidRDefault="00FC6A9C" w:rsidP="00FC6A9C">
      <w:pPr>
        <w:pStyle w:val="Bibliography"/>
      </w:pPr>
      <w:r>
        <w:t xml:space="preserve">36. </w:t>
      </w:r>
      <w:r>
        <w:tab/>
        <w:t xml:space="preserve">Laumonnier Y, Wiese AV, Figge J, Karsten C. Regulation and function of anaphylatoxins and their receptors in allergic asthma. Mol Immunol. 2017 Apr 1;84:51–6. </w:t>
      </w:r>
    </w:p>
    <w:p w14:paraId="3F352352" w14:textId="77777777" w:rsidR="00FC6A9C" w:rsidRDefault="00FC6A9C" w:rsidP="00FC6A9C">
      <w:pPr>
        <w:pStyle w:val="Bibliography"/>
      </w:pPr>
      <w:r>
        <w:t xml:space="preserve">37. </w:t>
      </w:r>
      <w:r>
        <w:tab/>
        <w:t xml:space="preserve">Arbore G, West EE, Spolski R, Robertson AAB, Klos A, Rheinheimer C, et al. T helper 1 immunity requires complement-driven NLRP3 inflammasome activity in CD4+ T cells. Science. 2016 Jun 17;352(6292):aad1210. </w:t>
      </w:r>
    </w:p>
    <w:p w14:paraId="7498DA7A" w14:textId="77777777" w:rsidR="00FC6A9C" w:rsidRDefault="00FC6A9C" w:rsidP="00FC6A9C">
      <w:pPr>
        <w:pStyle w:val="Bibliography"/>
      </w:pPr>
      <w:r>
        <w:t xml:space="preserve">38. </w:t>
      </w:r>
      <w:r>
        <w:tab/>
        <w:t>Zeng Q zhen, Yang F, Li C guang, Xu L hui, He X hui, Mai F yi, et al. Paclitaxel Enhances the Innate Immunity by Promoting NLRP3 Inflammasome Activation in Macrophages. Front Immunol [Internet]. 2019 [cited 2022 Apr 5];10. Available from: https://www.frontiersin.org/article/10.3389/fimmu.2019.00072</w:t>
      </w:r>
    </w:p>
    <w:p w14:paraId="2702646C" w14:textId="77777777" w:rsidR="00FC6A9C" w:rsidRDefault="00FC6A9C" w:rsidP="00FC6A9C">
      <w:pPr>
        <w:pStyle w:val="Bibliography"/>
      </w:pPr>
      <w:r>
        <w:t xml:space="preserve">39. </w:t>
      </w:r>
      <w:r>
        <w:tab/>
        <w:t xml:space="preserve">Peng L, Bu Z, Ye X, Zhou Y, Zhao Q. Incidence and risk of peripheral neuropathy with nab-paclitaxel in patients with cancer: a meta-analysis. Eur J Cancer Care (Engl). 2017 Sep;26(5). </w:t>
      </w:r>
    </w:p>
    <w:p w14:paraId="21D33E81" w14:textId="77777777" w:rsidR="00FC6A9C" w:rsidRDefault="00FC6A9C" w:rsidP="00FC6A9C">
      <w:pPr>
        <w:pStyle w:val="Bibliography"/>
      </w:pPr>
      <w:r>
        <w:lastRenderedPageBreak/>
        <w:t xml:space="preserve">40. </w:t>
      </w:r>
      <w:r>
        <w:tab/>
        <w:t xml:space="preserve">Guo X, Sun H, Dong J, Feng Y, Li H, Zhuang R, et al. Does nab-paclitaxel have a higher incidence of peripheral neuropathy than solvent-based paclitaxel? Evidence from a systematic review and meta-analysis. Crit Rev Oncol Hematol. 2019 Jul 1;139:16–23. </w:t>
      </w:r>
    </w:p>
    <w:p w14:paraId="4011A857" w14:textId="77777777" w:rsidR="00FC6A9C" w:rsidRDefault="00FC6A9C" w:rsidP="00FC6A9C">
      <w:pPr>
        <w:pStyle w:val="Bibliography"/>
      </w:pPr>
      <w:r>
        <w:t xml:space="preserve">41. </w:t>
      </w:r>
      <w:r>
        <w:tab/>
        <w:t xml:space="preserve">Picard M, Castells MC. Re-visiting Hypersensitivity Reactions to Taxanes: A Comprehensive Review. Clin Rev Allergy Immunol. 2015 Oct;49(2):177–91. </w:t>
      </w:r>
    </w:p>
    <w:p w14:paraId="0073E468" w14:textId="77777777" w:rsidR="00FC6A9C" w:rsidRDefault="00FC6A9C" w:rsidP="00FC6A9C">
      <w:pPr>
        <w:pStyle w:val="Bibliography"/>
      </w:pPr>
      <w:r>
        <w:t xml:space="preserve">42. </w:t>
      </w:r>
      <w:r>
        <w:tab/>
        <w:t xml:space="preserve">Ding P, Li L, Li L, Lv X, Zhou D, Wang Q, et al. C5aR1 is a master regulator in Colorectal Tumorigenesis via Immune modulation. Theranostics. 2020;10(19):8619–32. </w:t>
      </w:r>
    </w:p>
    <w:p w14:paraId="790E123D" w14:textId="77777777" w:rsidR="00FC6A9C" w:rsidRDefault="00FC6A9C" w:rsidP="00FC6A9C">
      <w:pPr>
        <w:pStyle w:val="Bibliography"/>
      </w:pPr>
      <w:r>
        <w:t xml:space="preserve">43. </w:t>
      </w:r>
      <w:r>
        <w:tab/>
        <w:t xml:space="preserve">Ajona D, Ortiz-Espinosa S, Moreno H, Lozano T, Pajares MJ, Agorreta J, et al. A Combined PD-1/C5a Blockade Synergistically Protects against Lung Cancer Growth and Metastasis. Cancer Discov. 2017 Jul;7(7):694–703. </w:t>
      </w:r>
    </w:p>
    <w:p w14:paraId="2BDEB1A9" w14:textId="77777777" w:rsidR="00FC6A9C" w:rsidRDefault="00FC6A9C" w:rsidP="00FC6A9C">
      <w:pPr>
        <w:pStyle w:val="Bibliography"/>
      </w:pPr>
      <w:r>
        <w:t xml:space="preserve">44. </w:t>
      </w:r>
      <w:r>
        <w:tab/>
        <w:t xml:space="preserve">Thurman JM, Laskowski J, Nemenoff RA. Complement and Cancer—A Dysfunctional Relationship? Antibodies. 2020 Nov 5;9(4):61. </w:t>
      </w:r>
    </w:p>
    <w:p w14:paraId="19527D62" w14:textId="77777777" w:rsidR="00FC6A9C" w:rsidRDefault="00FC6A9C" w:rsidP="00FC6A9C">
      <w:pPr>
        <w:pStyle w:val="Bibliography"/>
      </w:pPr>
      <w:r>
        <w:t xml:space="preserve">45. </w:t>
      </w:r>
      <w:r>
        <w:tab/>
        <w:t xml:space="preserve">Schott AF, Goldstein LJ, Cristofanilli M, Ruffini PA, McCanna S, Reuben JM, et al. Phase Ib Pilot Study to Evaluate Reparixin in Combination with Weekly Paclitaxel in Patients with HER-2–Negative Metastatic Breast Cancer. Clin Cancer Res. 2017 Sep 15;23(18):5358–65. </w:t>
      </w:r>
    </w:p>
    <w:p w14:paraId="0CA0DC0A" w14:textId="77777777" w:rsidR="00FC6A9C" w:rsidRDefault="00FC6A9C" w:rsidP="00FC6A9C">
      <w:pPr>
        <w:pStyle w:val="Bibliography"/>
      </w:pPr>
      <w:r>
        <w:t xml:space="preserve">46. </w:t>
      </w:r>
      <w:r>
        <w:tab/>
        <w:t xml:space="preserve">Vanneman M, Dranoff G. Combining Immunotherapy and Targeted Therapies in Cancer Treatment. Nat Rev Cancer. 2012 Mar 22;12(4):237–51. </w:t>
      </w:r>
    </w:p>
    <w:p w14:paraId="12263165" w14:textId="77777777" w:rsidR="00FC6A9C" w:rsidRDefault="00FC6A9C" w:rsidP="00FC6A9C">
      <w:pPr>
        <w:pStyle w:val="Bibliography"/>
      </w:pPr>
      <w:r>
        <w:t xml:space="preserve">47. </w:t>
      </w:r>
      <w:r>
        <w:tab/>
        <w:t xml:space="preserve">Nakajima TE, Kadowaki S, Minashi K, Nishina T, Yamanaka T, Hayashi Y, et al. Multicenter Phase I/II Study of Nivolumab Combined with Paclitaxel Plus Ramucirumab as Second-line Treatment in Patients with Advanced Gastric Cancer. Clin Cancer Res. 2021 Feb 15;27(4):1029–36. </w:t>
      </w:r>
    </w:p>
    <w:p w14:paraId="5E41A749" w14:textId="77777777" w:rsidR="00FC6A9C" w:rsidRDefault="00FC6A9C" w:rsidP="00FC6A9C">
      <w:pPr>
        <w:pStyle w:val="Bibliography"/>
      </w:pPr>
      <w:r>
        <w:t xml:space="preserve">48. </w:t>
      </w:r>
      <w:r>
        <w:tab/>
        <w:t xml:space="preserve">Kloover JS, Bakker MA den, Gelderblom H, Meerbeeck JP van. Fatal outcome of a hypersensitivity reaction to paclitaxel: a critical review of premedication regimens. Br J Cancer. 2004 Jan 26;90(2):304–5. </w:t>
      </w:r>
    </w:p>
    <w:p w14:paraId="17BB932F" w14:textId="77777777" w:rsidR="00FC6A9C" w:rsidRDefault="00FC6A9C" w:rsidP="00FC6A9C">
      <w:pPr>
        <w:pStyle w:val="Bibliography"/>
      </w:pPr>
      <w:r>
        <w:t xml:space="preserve">49. </w:t>
      </w:r>
      <w:r>
        <w:tab/>
        <w:t xml:space="preserve">O’Meara RW, Ryan SD, Colognato H, Kothary R. Derivation of enriched oligodendrocyte cultures and oligodendrocyte/neuron myelinating co-cultures from post-natal murine tissues. J Vis Exp JoVE. 2011 Aug 21;(54):3324. </w:t>
      </w:r>
    </w:p>
    <w:p w14:paraId="120A28A0" w14:textId="77777777" w:rsidR="00FC6A9C" w:rsidRDefault="00FC6A9C" w:rsidP="00FC6A9C">
      <w:pPr>
        <w:pStyle w:val="Bibliography"/>
      </w:pPr>
      <w:r>
        <w:t xml:space="preserve">50. </w:t>
      </w:r>
      <w:r>
        <w:tab/>
        <w:t>Owen DE, Egerton J. Culture of Dissociated Sensory Neurons from Dorsal Root Ganglia of Postnatal and Adult Rats. In: Skaper SD, editor. Neurotrophic Factors: Methods and Protocols [Internet]. Totowa, NJ: Humana Press; 2012 [cited 2021 Dec 13]. p. 179–87. (Methods in Molecular Biology). Available from: https://doi.org/10.1007/978-1-61779-536-7_16</w:t>
      </w:r>
    </w:p>
    <w:p w14:paraId="2AC53E98" w14:textId="77777777" w:rsidR="00FC6A9C" w:rsidRDefault="00FC6A9C" w:rsidP="00FC6A9C">
      <w:pPr>
        <w:pStyle w:val="Bibliography"/>
      </w:pPr>
      <w:r>
        <w:t xml:space="preserve">51. </w:t>
      </w:r>
      <w:r>
        <w:tab/>
        <w:t xml:space="preserve">Livak KJ, Schmittgen TD. Analysis of relative gene expression data using real-time quantitative PCR and the 2(-Delta Delta C(T)) Method. Methods San Diego Calif. 2001 Dec;25(4):402–8. </w:t>
      </w:r>
    </w:p>
    <w:p w14:paraId="6BFF1718" w14:textId="77777777" w:rsidR="00FC6A9C" w:rsidRDefault="00FC6A9C" w:rsidP="00FC6A9C">
      <w:pPr>
        <w:pStyle w:val="Bibliography"/>
      </w:pPr>
      <w:r>
        <w:t xml:space="preserve">52. </w:t>
      </w:r>
      <w:r>
        <w:tab/>
        <w:t xml:space="preserve">Sert NP du, Hurst V, Ahluwalia A, Alam S, Avey MT, Baker M, et al. The ARRIVE guidelines 2.0: Updated guidelines for reporting animal research. PLOS Biol. 2020 Jul 14;18(7):e3000410. </w:t>
      </w:r>
    </w:p>
    <w:p w14:paraId="3425F7AB" w14:textId="77777777" w:rsidR="00FC6A9C" w:rsidRDefault="00FC6A9C" w:rsidP="00FC6A9C">
      <w:pPr>
        <w:pStyle w:val="Bibliography"/>
      </w:pPr>
      <w:r>
        <w:lastRenderedPageBreak/>
        <w:t xml:space="preserve">53. </w:t>
      </w:r>
      <w:r>
        <w:tab/>
        <w:t xml:space="preserve">Pan P, Zhang Q, Liu W, Wang W, Lao Z, Zhang W, et al. Dengue Virus M Protein Promotes NLRP3 Inflammasome Activation To Induce Vascular Leakage in Mice. J Virol. 2019 Oct 15;93(21):e00996-19. </w:t>
      </w:r>
    </w:p>
    <w:p w14:paraId="4D4C59EE" w14:textId="2F9B3004" w:rsidR="0050741A" w:rsidRPr="00025133" w:rsidRDefault="0050741A" w:rsidP="00273D6B">
      <w:pPr>
        <w:pStyle w:val="ListParagraph"/>
        <w:spacing w:after="0" w:line="240" w:lineRule="auto"/>
        <w:ind w:left="1080"/>
        <w:jc w:val="both"/>
        <w:rPr>
          <w:rFonts w:ascii="Times New Roman" w:hAnsi="Times New Roman" w:cs="Times New Roman"/>
          <w:b/>
          <w:bCs/>
          <w:color w:val="2B579A"/>
          <w:sz w:val="24"/>
          <w:szCs w:val="24"/>
          <w:shd w:val="clear" w:color="auto" w:fill="E6E6E6"/>
        </w:rPr>
      </w:pPr>
      <w:r>
        <w:rPr>
          <w:rFonts w:ascii="Times New Roman" w:hAnsi="Times New Roman" w:cs="Times New Roman"/>
          <w:b/>
          <w:bCs/>
          <w:color w:val="2B579A"/>
          <w:sz w:val="24"/>
          <w:szCs w:val="24"/>
          <w:shd w:val="clear" w:color="auto" w:fill="E6E6E6"/>
          <w:lang w:val="it-IT"/>
        </w:rPr>
        <w:fldChar w:fldCharType="end"/>
      </w:r>
    </w:p>
    <w:p w14:paraId="065D272A" w14:textId="30558E57" w:rsidR="00273D6B" w:rsidRPr="00025133" w:rsidRDefault="00273D6B">
      <w:pPr>
        <w:rPr>
          <w:rFonts w:ascii="Times New Roman" w:hAnsi="Times New Roman" w:cs="Times New Roman"/>
          <w:b/>
          <w:bCs/>
          <w:color w:val="2B579A"/>
          <w:sz w:val="24"/>
          <w:szCs w:val="24"/>
          <w:shd w:val="clear" w:color="auto" w:fill="E6E6E6"/>
        </w:rPr>
      </w:pPr>
      <w:r w:rsidRPr="00025133">
        <w:rPr>
          <w:rFonts w:ascii="Times New Roman" w:hAnsi="Times New Roman" w:cs="Times New Roman"/>
          <w:b/>
          <w:bCs/>
          <w:color w:val="2B579A"/>
          <w:sz w:val="24"/>
          <w:szCs w:val="24"/>
          <w:shd w:val="clear" w:color="auto" w:fill="E6E6E6"/>
        </w:rPr>
        <w:br w:type="page"/>
      </w:r>
    </w:p>
    <w:p w14:paraId="41308558" w14:textId="77777777" w:rsidR="00273D6B" w:rsidRDefault="00273D6B" w:rsidP="00273D6B">
      <w:pPr>
        <w:spacing w:line="276" w:lineRule="auto"/>
        <w:jc w:val="both"/>
        <w:rPr>
          <w:rFonts w:ascii="Times New Roman" w:hAnsi="Times New Roman" w:cs="Times New Roman"/>
          <w:sz w:val="24"/>
          <w:szCs w:val="24"/>
        </w:rPr>
      </w:pPr>
      <w:r w:rsidRPr="000206FD">
        <w:rPr>
          <w:rFonts w:ascii="Times New Roman" w:hAnsi="Times New Roman" w:cs="Times New Roman"/>
          <w:b/>
          <w:bCs/>
          <w:sz w:val="24"/>
          <w:szCs w:val="24"/>
        </w:rPr>
        <w:lastRenderedPageBreak/>
        <w:t xml:space="preserve">Table 1. </w:t>
      </w:r>
      <w:r w:rsidRPr="0031001B">
        <w:rPr>
          <w:rFonts w:ascii="Times New Roman" w:hAnsi="Times New Roman" w:cs="Times New Roman"/>
          <w:sz w:val="24"/>
          <w:szCs w:val="24"/>
        </w:rPr>
        <w:t>Selected potential paclitaxel targets and their sources with</w:t>
      </w:r>
      <w:r>
        <w:rPr>
          <w:rFonts w:ascii="Times New Roman" w:hAnsi="Times New Roman" w:cs="Times New Roman"/>
          <w:sz w:val="24"/>
          <w:szCs w:val="24"/>
        </w:rPr>
        <w:t xml:space="preserve"> the corresponding</w:t>
      </w:r>
      <w:r w:rsidRPr="0031001B">
        <w:t xml:space="preserve"> </w:t>
      </w:r>
      <w:r w:rsidRPr="0031001B">
        <w:rPr>
          <w:rFonts w:ascii="Times New Roman" w:hAnsi="Times New Roman" w:cs="Times New Roman"/>
          <w:i/>
          <w:iCs/>
          <w:sz w:val="24"/>
          <w:szCs w:val="24"/>
        </w:rPr>
        <w:t>in silico</w:t>
      </w:r>
      <w:r w:rsidRPr="0031001B">
        <w:rPr>
          <w:rFonts w:ascii="Times New Roman" w:hAnsi="Times New Roman" w:cs="Times New Roman"/>
          <w:sz w:val="24"/>
          <w:szCs w:val="24"/>
        </w:rPr>
        <w:t xml:space="preserve"> classification based on docking experiments.</w:t>
      </w:r>
      <w:r>
        <w:rPr>
          <w:rFonts w:ascii="Times New Roman" w:hAnsi="Times New Roman" w:cs="Times New Roman"/>
          <w:sz w:val="24"/>
          <w:szCs w:val="24"/>
        </w:rPr>
        <w:t xml:space="preserve"> </w:t>
      </w:r>
      <w:proofErr w:type="spellStart"/>
      <w:r>
        <w:rPr>
          <w:rFonts w:ascii="Times New Roman" w:hAnsi="Times New Roman" w:cs="Times New Roman"/>
          <w:sz w:val="24"/>
          <w:szCs w:val="24"/>
        </w:rPr>
        <w:t>n.b.</w:t>
      </w:r>
      <w:proofErr w:type="spellEnd"/>
      <w:r>
        <w:rPr>
          <w:rFonts w:ascii="Times New Roman" w:hAnsi="Times New Roman" w:cs="Times New Roman"/>
          <w:sz w:val="24"/>
          <w:szCs w:val="24"/>
        </w:rPr>
        <w:t xml:space="preserve"> are non-bound protein. </w:t>
      </w:r>
    </w:p>
    <w:p w14:paraId="7D7845F9" w14:textId="77777777" w:rsidR="00273D6B" w:rsidRPr="007F7C4B" w:rsidRDefault="00273D6B" w:rsidP="00273D6B">
      <w:pPr>
        <w:spacing w:line="276" w:lineRule="auto"/>
        <w:jc w:val="both"/>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220"/>
        <w:gridCol w:w="2620"/>
      </w:tblGrid>
      <w:tr w:rsidR="00AC75A9" w:rsidRPr="00AC75A9" w14:paraId="7F86CC5D" w14:textId="77777777" w:rsidTr="00AC75A9">
        <w:trPr>
          <w:trHeight w:val="330"/>
          <w:jc w:val="center"/>
        </w:trPr>
        <w:tc>
          <w:tcPr>
            <w:tcW w:w="2220" w:type="dxa"/>
            <w:noWrap/>
            <w:vAlign w:val="center"/>
            <w:hideMark/>
          </w:tcPr>
          <w:p w14:paraId="74CEC2F7" w14:textId="77777777" w:rsidR="00AC75A9" w:rsidRPr="00AC75A9" w:rsidRDefault="00AC75A9" w:rsidP="00AC75A9">
            <w:pPr>
              <w:spacing w:line="480" w:lineRule="auto"/>
              <w:jc w:val="center"/>
              <w:rPr>
                <w:rFonts w:ascii="Times New Roman" w:hAnsi="Times New Roman" w:cs="Times New Roman"/>
                <w:b/>
                <w:bCs/>
                <w:sz w:val="24"/>
                <w:szCs w:val="24"/>
              </w:rPr>
            </w:pPr>
            <w:r w:rsidRPr="00AC75A9">
              <w:rPr>
                <w:rFonts w:ascii="Times New Roman" w:hAnsi="Times New Roman" w:cs="Times New Roman"/>
                <w:b/>
                <w:bCs/>
                <w:sz w:val="24"/>
                <w:szCs w:val="24"/>
              </w:rPr>
              <w:t>Target</w:t>
            </w:r>
          </w:p>
        </w:tc>
        <w:tc>
          <w:tcPr>
            <w:tcW w:w="2620" w:type="dxa"/>
            <w:noWrap/>
            <w:vAlign w:val="center"/>
            <w:hideMark/>
          </w:tcPr>
          <w:p w14:paraId="3B1A6AFA" w14:textId="77777777" w:rsidR="00AC75A9" w:rsidRPr="00AC75A9" w:rsidRDefault="00AC75A9" w:rsidP="00AC75A9">
            <w:pPr>
              <w:spacing w:line="480" w:lineRule="auto"/>
              <w:jc w:val="center"/>
              <w:rPr>
                <w:rFonts w:ascii="Times New Roman" w:hAnsi="Times New Roman" w:cs="Times New Roman"/>
                <w:b/>
                <w:bCs/>
                <w:sz w:val="24"/>
                <w:szCs w:val="24"/>
              </w:rPr>
            </w:pPr>
            <w:r w:rsidRPr="00AC75A9">
              <w:rPr>
                <w:rFonts w:ascii="Times New Roman" w:hAnsi="Times New Roman" w:cs="Times New Roman"/>
                <w:b/>
                <w:bCs/>
                <w:sz w:val="24"/>
                <w:szCs w:val="24"/>
              </w:rPr>
              <w:t>Predicted Affinity</w:t>
            </w:r>
          </w:p>
        </w:tc>
      </w:tr>
      <w:tr w:rsidR="00AC75A9" w:rsidRPr="00AC75A9" w14:paraId="20A9CFB0" w14:textId="77777777" w:rsidTr="00AC75A9">
        <w:trPr>
          <w:trHeight w:val="320"/>
          <w:jc w:val="center"/>
        </w:trPr>
        <w:tc>
          <w:tcPr>
            <w:tcW w:w="2220" w:type="dxa"/>
            <w:shd w:val="clear" w:color="auto" w:fill="8EAADB" w:themeFill="accent1" w:themeFillTint="99"/>
            <w:noWrap/>
            <w:vAlign w:val="center"/>
            <w:hideMark/>
          </w:tcPr>
          <w:p w14:paraId="715AF9ED"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TLR2_HUMAN</w:t>
            </w:r>
          </w:p>
        </w:tc>
        <w:tc>
          <w:tcPr>
            <w:tcW w:w="2620" w:type="dxa"/>
            <w:shd w:val="clear" w:color="auto" w:fill="8EAADB" w:themeFill="accent1" w:themeFillTint="99"/>
            <w:noWrap/>
            <w:vAlign w:val="center"/>
            <w:hideMark/>
          </w:tcPr>
          <w:p w14:paraId="4A32F9E6"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High</w:t>
            </w:r>
          </w:p>
        </w:tc>
      </w:tr>
      <w:tr w:rsidR="00AC75A9" w:rsidRPr="00AC75A9" w14:paraId="76B2DCB6" w14:textId="77777777" w:rsidTr="00AC75A9">
        <w:trPr>
          <w:trHeight w:val="310"/>
          <w:jc w:val="center"/>
        </w:trPr>
        <w:tc>
          <w:tcPr>
            <w:tcW w:w="2220" w:type="dxa"/>
            <w:shd w:val="clear" w:color="auto" w:fill="8EAADB" w:themeFill="accent1" w:themeFillTint="99"/>
            <w:noWrap/>
            <w:vAlign w:val="center"/>
            <w:hideMark/>
          </w:tcPr>
          <w:p w14:paraId="2D915254"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NK1R_HUMAN</w:t>
            </w:r>
          </w:p>
        </w:tc>
        <w:tc>
          <w:tcPr>
            <w:tcW w:w="2620" w:type="dxa"/>
            <w:shd w:val="clear" w:color="auto" w:fill="8EAADB" w:themeFill="accent1" w:themeFillTint="99"/>
            <w:noWrap/>
            <w:vAlign w:val="center"/>
            <w:hideMark/>
          </w:tcPr>
          <w:p w14:paraId="3B102D9E"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High</w:t>
            </w:r>
          </w:p>
        </w:tc>
      </w:tr>
      <w:tr w:rsidR="00AC75A9" w:rsidRPr="00AC75A9" w14:paraId="7A226B21" w14:textId="77777777" w:rsidTr="00AC75A9">
        <w:trPr>
          <w:trHeight w:val="310"/>
          <w:jc w:val="center"/>
        </w:trPr>
        <w:tc>
          <w:tcPr>
            <w:tcW w:w="2220" w:type="dxa"/>
            <w:shd w:val="clear" w:color="auto" w:fill="8EAADB" w:themeFill="accent1" w:themeFillTint="99"/>
            <w:noWrap/>
            <w:vAlign w:val="center"/>
            <w:hideMark/>
          </w:tcPr>
          <w:p w14:paraId="46CA3BE9"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EDNRB_HUMAN</w:t>
            </w:r>
          </w:p>
        </w:tc>
        <w:tc>
          <w:tcPr>
            <w:tcW w:w="2620" w:type="dxa"/>
            <w:shd w:val="clear" w:color="auto" w:fill="8EAADB" w:themeFill="accent1" w:themeFillTint="99"/>
            <w:noWrap/>
            <w:vAlign w:val="center"/>
            <w:hideMark/>
          </w:tcPr>
          <w:p w14:paraId="576934FB"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High</w:t>
            </w:r>
          </w:p>
        </w:tc>
      </w:tr>
      <w:tr w:rsidR="00AC75A9" w:rsidRPr="00AC75A9" w14:paraId="2301EE2F" w14:textId="77777777" w:rsidTr="00AC75A9">
        <w:trPr>
          <w:trHeight w:val="310"/>
          <w:jc w:val="center"/>
        </w:trPr>
        <w:tc>
          <w:tcPr>
            <w:tcW w:w="2220" w:type="dxa"/>
            <w:shd w:val="clear" w:color="auto" w:fill="8EAADB" w:themeFill="accent1" w:themeFillTint="99"/>
            <w:noWrap/>
            <w:vAlign w:val="center"/>
            <w:hideMark/>
          </w:tcPr>
          <w:p w14:paraId="1574CB0D"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EGFR_HUMAN</w:t>
            </w:r>
          </w:p>
        </w:tc>
        <w:tc>
          <w:tcPr>
            <w:tcW w:w="2620" w:type="dxa"/>
            <w:shd w:val="clear" w:color="auto" w:fill="8EAADB" w:themeFill="accent1" w:themeFillTint="99"/>
            <w:noWrap/>
            <w:vAlign w:val="center"/>
            <w:hideMark/>
          </w:tcPr>
          <w:p w14:paraId="3C9E6127"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High</w:t>
            </w:r>
          </w:p>
        </w:tc>
      </w:tr>
      <w:tr w:rsidR="00AC75A9" w:rsidRPr="00AC75A9" w14:paraId="7A4F0468" w14:textId="77777777" w:rsidTr="00AC75A9">
        <w:trPr>
          <w:trHeight w:val="310"/>
          <w:jc w:val="center"/>
        </w:trPr>
        <w:tc>
          <w:tcPr>
            <w:tcW w:w="2220" w:type="dxa"/>
            <w:shd w:val="clear" w:color="auto" w:fill="8EAADB" w:themeFill="accent1" w:themeFillTint="99"/>
            <w:noWrap/>
            <w:vAlign w:val="center"/>
            <w:hideMark/>
          </w:tcPr>
          <w:p w14:paraId="1C1B52D3"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C5AR1_HUMAN</w:t>
            </w:r>
          </w:p>
        </w:tc>
        <w:tc>
          <w:tcPr>
            <w:tcW w:w="2620" w:type="dxa"/>
            <w:shd w:val="clear" w:color="auto" w:fill="8EAADB" w:themeFill="accent1" w:themeFillTint="99"/>
            <w:noWrap/>
            <w:vAlign w:val="center"/>
            <w:hideMark/>
          </w:tcPr>
          <w:p w14:paraId="5F4522A5"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High</w:t>
            </w:r>
          </w:p>
        </w:tc>
      </w:tr>
      <w:tr w:rsidR="00AC75A9" w:rsidRPr="00AC75A9" w14:paraId="235ABDBE" w14:textId="77777777" w:rsidTr="00AC75A9">
        <w:trPr>
          <w:trHeight w:val="310"/>
          <w:jc w:val="center"/>
        </w:trPr>
        <w:tc>
          <w:tcPr>
            <w:tcW w:w="2220" w:type="dxa"/>
            <w:shd w:val="clear" w:color="auto" w:fill="8EAADB" w:themeFill="accent1" w:themeFillTint="99"/>
            <w:noWrap/>
            <w:vAlign w:val="center"/>
            <w:hideMark/>
          </w:tcPr>
          <w:p w14:paraId="4468FC46"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EDNRA_HUMAN</w:t>
            </w:r>
          </w:p>
        </w:tc>
        <w:tc>
          <w:tcPr>
            <w:tcW w:w="2620" w:type="dxa"/>
            <w:shd w:val="clear" w:color="auto" w:fill="8EAADB" w:themeFill="accent1" w:themeFillTint="99"/>
            <w:noWrap/>
            <w:vAlign w:val="center"/>
            <w:hideMark/>
          </w:tcPr>
          <w:p w14:paraId="0AA2D1E4"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High</w:t>
            </w:r>
          </w:p>
        </w:tc>
      </w:tr>
      <w:tr w:rsidR="00AC75A9" w:rsidRPr="00AC75A9" w14:paraId="5A1D6F6C" w14:textId="77777777" w:rsidTr="00AC75A9">
        <w:trPr>
          <w:trHeight w:val="310"/>
          <w:jc w:val="center"/>
        </w:trPr>
        <w:tc>
          <w:tcPr>
            <w:tcW w:w="2220" w:type="dxa"/>
            <w:shd w:val="clear" w:color="auto" w:fill="D9E2F3" w:themeFill="accent1" w:themeFillTint="33"/>
            <w:noWrap/>
            <w:vAlign w:val="center"/>
            <w:hideMark/>
          </w:tcPr>
          <w:p w14:paraId="6B2DF86A"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PAR2_HUMAN</w:t>
            </w:r>
          </w:p>
        </w:tc>
        <w:tc>
          <w:tcPr>
            <w:tcW w:w="2620" w:type="dxa"/>
            <w:shd w:val="clear" w:color="auto" w:fill="D9E2F3" w:themeFill="accent1" w:themeFillTint="33"/>
            <w:noWrap/>
            <w:vAlign w:val="center"/>
            <w:hideMark/>
          </w:tcPr>
          <w:p w14:paraId="5D9FE4E8"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Low</w:t>
            </w:r>
          </w:p>
        </w:tc>
      </w:tr>
      <w:tr w:rsidR="00AC75A9" w:rsidRPr="00AC75A9" w14:paraId="26BA66E8" w14:textId="77777777" w:rsidTr="00AC75A9">
        <w:trPr>
          <w:trHeight w:val="310"/>
          <w:jc w:val="center"/>
        </w:trPr>
        <w:tc>
          <w:tcPr>
            <w:tcW w:w="2220" w:type="dxa"/>
            <w:shd w:val="clear" w:color="auto" w:fill="D9E2F3" w:themeFill="accent1" w:themeFillTint="33"/>
            <w:noWrap/>
            <w:vAlign w:val="center"/>
            <w:hideMark/>
          </w:tcPr>
          <w:p w14:paraId="36486597"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C5AR2_HUMAN</w:t>
            </w:r>
          </w:p>
        </w:tc>
        <w:tc>
          <w:tcPr>
            <w:tcW w:w="2620" w:type="dxa"/>
            <w:shd w:val="clear" w:color="auto" w:fill="D9E2F3" w:themeFill="accent1" w:themeFillTint="33"/>
            <w:noWrap/>
            <w:vAlign w:val="center"/>
            <w:hideMark/>
          </w:tcPr>
          <w:p w14:paraId="126E2627"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Low</w:t>
            </w:r>
          </w:p>
        </w:tc>
      </w:tr>
      <w:tr w:rsidR="00AC75A9" w:rsidRPr="00AC75A9" w14:paraId="149C57B7" w14:textId="77777777" w:rsidTr="00AC75A9">
        <w:trPr>
          <w:trHeight w:val="310"/>
          <w:jc w:val="center"/>
        </w:trPr>
        <w:tc>
          <w:tcPr>
            <w:tcW w:w="2220" w:type="dxa"/>
            <w:shd w:val="clear" w:color="auto" w:fill="D9E2F3" w:themeFill="accent1" w:themeFillTint="33"/>
            <w:noWrap/>
            <w:vAlign w:val="center"/>
            <w:hideMark/>
          </w:tcPr>
          <w:p w14:paraId="580AA9B9"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AA2BR_HUMAN</w:t>
            </w:r>
          </w:p>
        </w:tc>
        <w:tc>
          <w:tcPr>
            <w:tcW w:w="2620" w:type="dxa"/>
            <w:shd w:val="clear" w:color="auto" w:fill="D9E2F3" w:themeFill="accent1" w:themeFillTint="33"/>
            <w:noWrap/>
            <w:vAlign w:val="center"/>
            <w:hideMark/>
          </w:tcPr>
          <w:p w14:paraId="2C1DF713"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Low</w:t>
            </w:r>
          </w:p>
        </w:tc>
      </w:tr>
      <w:tr w:rsidR="00AC75A9" w:rsidRPr="00AC75A9" w14:paraId="04EDB4B4" w14:textId="77777777" w:rsidTr="00AC75A9">
        <w:trPr>
          <w:trHeight w:val="310"/>
          <w:jc w:val="center"/>
        </w:trPr>
        <w:tc>
          <w:tcPr>
            <w:tcW w:w="2220" w:type="dxa"/>
            <w:shd w:val="clear" w:color="auto" w:fill="D9E2F3" w:themeFill="accent1" w:themeFillTint="33"/>
            <w:noWrap/>
            <w:vAlign w:val="center"/>
            <w:hideMark/>
          </w:tcPr>
          <w:p w14:paraId="4CDDC9B7"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RET_HUMAN</w:t>
            </w:r>
          </w:p>
        </w:tc>
        <w:tc>
          <w:tcPr>
            <w:tcW w:w="2620" w:type="dxa"/>
            <w:shd w:val="clear" w:color="auto" w:fill="D9E2F3" w:themeFill="accent1" w:themeFillTint="33"/>
            <w:noWrap/>
            <w:vAlign w:val="center"/>
            <w:hideMark/>
          </w:tcPr>
          <w:p w14:paraId="73906132"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Low</w:t>
            </w:r>
          </w:p>
        </w:tc>
      </w:tr>
      <w:tr w:rsidR="00AC75A9" w:rsidRPr="00AC75A9" w14:paraId="36B2462C" w14:textId="77777777" w:rsidTr="00AC75A9">
        <w:trPr>
          <w:trHeight w:val="310"/>
          <w:jc w:val="center"/>
        </w:trPr>
        <w:tc>
          <w:tcPr>
            <w:tcW w:w="2220" w:type="dxa"/>
            <w:shd w:val="clear" w:color="auto" w:fill="D9E2F3" w:themeFill="accent1" w:themeFillTint="33"/>
            <w:noWrap/>
            <w:vAlign w:val="center"/>
            <w:hideMark/>
          </w:tcPr>
          <w:p w14:paraId="2E3A027B"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CRFR2_HUMAN</w:t>
            </w:r>
          </w:p>
        </w:tc>
        <w:tc>
          <w:tcPr>
            <w:tcW w:w="2620" w:type="dxa"/>
            <w:shd w:val="clear" w:color="auto" w:fill="D9E2F3" w:themeFill="accent1" w:themeFillTint="33"/>
            <w:noWrap/>
            <w:vAlign w:val="center"/>
            <w:hideMark/>
          </w:tcPr>
          <w:p w14:paraId="027DFF28"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Low</w:t>
            </w:r>
          </w:p>
        </w:tc>
      </w:tr>
      <w:tr w:rsidR="00AC75A9" w:rsidRPr="00AC75A9" w14:paraId="5924E4F0" w14:textId="77777777" w:rsidTr="00AC75A9">
        <w:trPr>
          <w:trHeight w:val="310"/>
          <w:jc w:val="center"/>
        </w:trPr>
        <w:tc>
          <w:tcPr>
            <w:tcW w:w="2220" w:type="dxa"/>
            <w:shd w:val="clear" w:color="auto" w:fill="D9E2F3" w:themeFill="accent1" w:themeFillTint="33"/>
            <w:noWrap/>
            <w:vAlign w:val="center"/>
            <w:hideMark/>
          </w:tcPr>
          <w:p w14:paraId="703AD901"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TNR1A_HUMAN</w:t>
            </w:r>
          </w:p>
        </w:tc>
        <w:tc>
          <w:tcPr>
            <w:tcW w:w="2620" w:type="dxa"/>
            <w:shd w:val="clear" w:color="auto" w:fill="D9E2F3" w:themeFill="accent1" w:themeFillTint="33"/>
            <w:noWrap/>
            <w:vAlign w:val="center"/>
            <w:hideMark/>
          </w:tcPr>
          <w:p w14:paraId="1CA3F619"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Low</w:t>
            </w:r>
          </w:p>
        </w:tc>
      </w:tr>
      <w:tr w:rsidR="00AC75A9" w:rsidRPr="00AC75A9" w14:paraId="71C73D9E" w14:textId="77777777" w:rsidTr="00AC75A9">
        <w:trPr>
          <w:trHeight w:val="310"/>
          <w:jc w:val="center"/>
        </w:trPr>
        <w:tc>
          <w:tcPr>
            <w:tcW w:w="2220" w:type="dxa"/>
            <w:noWrap/>
            <w:vAlign w:val="center"/>
            <w:hideMark/>
          </w:tcPr>
          <w:p w14:paraId="776FAC71"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S1PR1_HUMAN</w:t>
            </w:r>
          </w:p>
        </w:tc>
        <w:tc>
          <w:tcPr>
            <w:tcW w:w="2620" w:type="dxa"/>
            <w:noWrap/>
            <w:vAlign w:val="center"/>
            <w:hideMark/>
          </w:tcPr>
          <w:p w14:paraId="1237626A"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6183106C" w14:textId="77777777" w:rsidTr="00AC75A9">
        <w:trPr>
          <w:trHeight w:val="310"/>
          <w:jc w:val="center"/>
        </w:trPr>
        <w:tc>
          <w:tcPr>
            <w:tcW w:w="2220" w:type="dxa"/>
            <w:noWrap/>
            <w:vAlign w:val="center"/>
            <w:hideMark/>
          </w:tcPr>
          <w:p w14:paraId="0393D0AF"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PAR1_HUMAN</w:t>
            </w:r>
          </w:p>
        </w:tc>
        <w:tc>
          <w:tcPr>
            <w:tcW w:w="2620" w:type="dxa"/>
            <w:noWrap/>
            <w:vAlign w:val="center"/>
            <w:hideMark/>
          </w:tcPr>
          <w:p w14:paraId="58B98DD5"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5DF013F7" w14:textId="77777777" w:rsidTr="00AC75A9">
        <w:trPr>
          <w:trHeight w:val="310"/>
          <w:jc w:val="center"/>
        </w:trPr>
        <w:tc>
          <w:tcPr>
            <w:tcW w:w="2220" w:type="dxa"/>
            <w:noWrap/>
            <w:vAlign w:val="center"/>
            <w:hideMark/>
          </w:tcPr>
          <w:p w14:paraId="7C19FC96"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KIT_HUMAN</w:t>
            </w:r>
          </w:p>
        </w:tc>
        <w:tc>
          <w:tcPr>
            <w:tcW w:w="2620" w:type="dxa"/>
            <w:noWrap/>
            <w:vAlign w:val="center"/>
            <w:hideMark/>
          </w:tcPr>
          <w:p w14:paraId="0BFC0247"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27F5C140" w14:textId="77777777" w:rsidTr="00AC75A9">
        <w:trPr>
          <w:trHeight w:val="310"/>
          <w:jc w:val="center"/>
        </w:trPr>
        <w:tc>
          <w:tcPr>
            <w:tcW w:w="2220" w:type="dxa"/>
            <w:noWrap/>
            <w:vAlign w:val="center"/>
            <w:hideMark/>
          </w:tcPr>
          <w:p w14:paraId="5E3AD115"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ADRB2_HUMAN</w:t>
            </w:r>
          </w:p>
        </w:tc>
        <w:tc>
          <w:tcPr>
            <w:tcW w:w="2620" w:type="dxa"/>
            <w:noWrap/>
            <w:vAlign w:val="center"/>
            <w:hideMark/>
          </w:tcPr>
          <w:p w14:paraId="1173F11E"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2A10CD8C" w14:textId="77777777" w:rsidTr="00AC75A9">
        <w:trPr>
          <w:trHeight w:val="310"/>
          <w:jc w:val="center"/>
        </w:trPr>
        <w:tc>
          <w:tcPr>
            <w:tcW w:w="2220" w:type="dxa"/>
            <w:noWrap/>
            <w:vAlign w:val="center"/>
            <w:hideMark/>
          </w:tcPr>
          <w:p w14:paraId="1A037451"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TLR8_HUMAN</w:t>
            </w:r>
          </w:p>
        </w:tc>
        <w:tc>
          <w:tcPr>
            <w:tcW w:w="2620" w:type="dxa"/>
            <w:noWrap/>
            <w:vAlign w:val="center"/>
            <w:hideMark/>
          </w:tcPr>
          <w:p w14:paraId="11920685"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30377C7C" w14:textId="77777777" w:rsidTr="00AC75A9">
        <w:trPr>
          <w:trHeight w:val="310"/>
          <w:jc w:val="center"/>
        </w:trPr>
        <w:tc>
          <w:tcPr>
            <w:tcW w:w="2220" w:type="dxa"/>
            <w:noWrap/>
            <w:vAlign w:val="center"/>
            <w:hideMark/>
          </w:tcPr>
          <w:p w14:paraId="61AA344C"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LPAR1_HUMAN</w:t>
            </w:r>
          </w:p>
        </w:tc>
        <w:tc>
          <w:tcPr>
            <w:tcW w:w="2620" w:type="dxa"/>
            <w:noWrap/>
            <w:vAlign w:val="center"/>
            <w:hideMark/>
          </w:tcPr>
          <w:p w14:paraId="59A5298A"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3C54BE70" w14:textId="77777777" w:rsidTr="00AC75A9">
        <w:trPr>
          <w:trHeight w:val="310"/>
          <w:jc w:val="center"/>
        </w:trPr>
        <w:tc>
          <w:tcPr>
            <w:tcW w:w="2220" w:type="dxa"/>
            <w:noWrap/>
            <w:vAlign w:val="center"/>
            <w:hideMark/>
          </w:tcPr>
          <w:p w14:paraId="5BAF635B"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TGFR2_HUMAN</w:t>
            </w:r>
          </w:p>
        </w:tc>
        <w:tc>
          <w:tcPr>
            <w:tcW w:w="2620" w:type="dxa"/>
            <w:noWrap/>
            <w:vAlign w:val="center"/>
            <w:hideMark/>
          </w:tcPr>
          <w:p w14:paraId="728390BE"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6731C66C" w14:textId="77777777" w:rsidTr="00AC75A9">
        <w:trPr>
          <w:trHeight w:val="310"/>
          <w:jc w:val="center"/>
        </w:trPr>
        <w:tc>
          <w:tcPr>
            <w:tcW w:w="2220" w:type="dxa"/>
            <w:noWrap/>
            <w:vAlign w:val="center"/>
            <w:hideMark/>
          </w:tcPr>
          <w:p w14:paraId="1A1A9A71"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DDR1_HUMAN</w:t>
            </w:r>
          </w:p>
        </w:tc>
        <w:tc>
          <w:tcPr>
            <w:tcW w:w="2620" w:type="dxa"/>
            <w:noWrap/>
            <w:vAlign w:val="center"/>
            <w:hideMark/>
          </w:tcPr>
          <w:p w14:paraId="09A3AD08"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4375FBA6" w14:textId="77777777" w:rsidTr="00AC75A9">
        <w:trPr>
          <w:trHeight w:val="310"/>
          <w:jc w:val="center"/>
        </w:trPr>
        <w:tc>
          <w:tcPr>
            <w:tcW w:w="2220" w:type="dxa"/>
            <w:noWrap/>
            <w:vAlign w:val="center"/>
            <w:hideMark/>
          </w:tcPr>
          <w:p w14:paraId="7B96181D"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NTR1_HUMAN</w:t>
            </w:r>
          </w:p>
        </w:tc>
        <w:tc>
          <w:tcPr>
            <w:tcW w:w="2620" w:type="dxa"/>
            <w:noWrap/>
            <w:vAlign w:val="center"/>
            <w:hideMark/>
          </w:tcPr>
          <w:p w14:paraId="48280C8B"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66033789" w14:textId="77777777" w:rsidTr="00AC75A9">
        <w:trPr>
          <w:trHeight w:val="310"/>
          <w:jc w:val="center"/>
        </w:trPr>
        <w:tc>
          <w:tcPr>
            <w:tcW w:w="2220" w:type="dxa"/>
            <w:noWrap/>
            <w:vAlign w:val="center"/>
            <w:hideMark/>
          </w:tcPr>
          <w:p w14:paraId="2043F044"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PTAFR_HUMAN</w:t>
            </w:r>
          </w:p>
        </w:tc>
        <w:tc>
          <w:tcPr>
            <w:tcW w:w="2620" w:type="dxa"/>
            <w:noWrap/>
            <w:vAlign w:val="center"/>
            <w:hideMark/>
          </w:tcPr>
          <w:p w14:paraId="696515D3"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558ACC5F" w14:textId="77777777" w:rsidTr="00AC75A9">
        <w:trPr>
          <w:trHeight w:val="310"/>
          <w:jc w:val="center"/>
        </w:trPr>
        <w:tc>
          <w:tcPr>
            <w:tcW w:w="2220" w:type="dxa"/>
            <w:noWrap/>
            <w:vAlign w:val="center"/>
            <w:hideMark/>
          </w:tcPr>
          <w:p w14:paraId="24767496"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C3AR_HUMAN</w:t>
            </w:r>
          </w:p>
        </w:tc>
        <w:tc>
          <w:tcPr>
            <w:tcW w:w="2620" w:type="dxa"/>
            <w:noWrap/>
            <w:vAlign w:val="center"/>
            <w:hideMark/>
          </w:tcPr>
          <w:p w14:paraId="6F6374F5"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07144D62" w14:textId="77777777" w:rsidTr="00AC75A9">
        <w:trPr>
          <w:trHeight w:val="310"/>
          <w:jc w:val="center"/>
        </w:trPr>
        <w:tc>
          <w:tcPr>
            <w:tcW w:w="2220" w:type="dxa"/>
            <w:noWrap/>
            <w:vAlign w:val="center"/>
            <w:hideMark/>
          </w:tcPr>
          <w:p w14:paraId="48CF2B9B"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PE2R2_HUMAN</w:t>
            </w:r>
          </w:p>
        </w:tc>
        <w:tc>
          <w:tcPr>
            <w:tcW w:w="2620" w:type="dxa"/>
            <w:noWrap/>
            <w:vAlign w:val="center"/>
            <w:hideMark/>
          </w:tcPr>
          <w:p w14:paraId="4EC8C402"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0D6024C0" w14:textId="77777777" w:rsidTr="00AC75A9">
        <w:trPr>
          <w:trHeight w:val="310"/>
          <w:jc w:val="center"/>
        </w:trPr>
        <w:tc>
          <w:tcPr>
            <w:tcW w:w="2220" w:type="dxa"/>
            <w:noWrap/>
            <w:vAlign w:val="center"/>
            <w:hideMark/>
          </w:tcPr>
          <w:p w14:paraId="30E9551C"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ACM3_HUMAN</w:t>
            </w:r>
          </w:p>
        </w:tc>
        <w:tc>
          <w:tcPr>
            <w:tcW w:w="2620" w:type="dxa"/>
            <w:noWrap/>
            <w:vAlign w:val="center"/>
            <w:hideMark/>
          </w:tcPr>
          <w:p w14:paraId="0272E8F8"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64E90D84" w14:textId="77777777" w:rsidTr="00AC75A9">
        <w:trPr>
          <w:trHeight w:val="310"/>
          <w:jc w:val="center"/>
        </w:trPr>
        <w:tc>
          <w:tcPr>
            <w:tcW w:w="2220" w:type="dxa"/>
            <w:noWrap/>
            <w:vAlign w:val="center"/>
            <w:hideMark/>
          </w:tcPr>
          <w:p w14:paraId="3C6E8523"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PE2R3_HUMAN</w:t>
            </w:r>
          </w:p>
        </w:tc>
        <w:tc>
          <w:tcPr>
            <w:tcW w:w="2620" w:type="dxa"/>
            <w:noWrap/>
            <w:vAlign w:val="center"/>
            <w:hideMark/>
          </w:tcPr>
          <w:p w14:paraId="76F660B6"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r w:rsidR="00AC75A9" w:rsidRPr="00AC75A9" w14:paraId="1E955817" w14:textId="77777777" w:rsidTr="00AC75A9">
        <w:trPr>
          <w:trHeight w:val="310"/>
          <w:jc w:val="center"/>
        </w:trPr>
        <w:tc>
          <w:tcPr>
            <w:tcW w:w="2220" w:type="dxa"/>
            <w:noWrap/>
            <w:vAlign w:val="center"/>
            <w:hideMark/>
          </w:tcPr>
          <w:p w14:paraId="5BB87444" w14:textId="77777777" w:rsidR="00AC75A9" w:rsidRPr="00AC75A9" w:rsidRDefault="00AC75A9" w:rsidP="00AC75A9">
            <w:pPr>
              <w:spacing w:line="360" w:lineRule="auto"/>
              <w:jc w:val="center"/>
              <w:rPr>
                <w:rFonts w:ascii="Times New Roman" w:hAnsi="Times New Roman" w:cs="Times New Roman"/>
              </w:rPr>
            </w:pPr>
            <w:r w:rsidRPr="00AC75A9">
              <w:rPr>
                <w:rFonts w:ascii="Times New Roman" w:hAnsi="Times New Roman" w:cs="Times New Roman"/>
              </w:rPr>
              <w:t>PE2R4_HUMAN</w:t>
            </w:r>
          </w:p>
        </w:tc>
        <w:tc>
          <w:tcPr>
            <w:tcW w:w="2620" w:type="dxa"/>
            <w:noWrap/>
            <w:vAlign w:val="center"/>
            <w:hideMark/>
          </w:tcPr>
          <w:p w14:paraId="4E514372" w14:textId="77777777" w:rsidR="00AC75A9" w:rsidRPr="00AC75A9" w:rsidRDefault="00AC75A9" w:rsidP="00AC75A9">
            <w:pPr>
              <w:spacing w:line="360" w:lineRule="auto"/>
              <w:jc w:val="center"/>
              <w:rPr>
                <w:rFonts w:ascii="Times New Roman" w:hAnsi="Times New Roman" w:cs="Times New Roman"/>
              </w:rPr>
            </w:pPr>
            <w:proofErr w:type="spellStart"/>
            <w:r w:rsidRPr="00AC75A9">
              <w:rPr>
                <w:rFonts w:ascii="Times New Roman" w:hAnsi="Times New Roman" w:cs="Times New Roman"/>
              </w:rPr>
              <w:t>n.b</w:t>
            </w:r>
            <w:proofErr w:type="spellEnd"/>
          </w:p>
        </w:tc>
      </w:tr>
    </w:tbl>
    <w:p w14:paraId="0A216CD4" w14:textId="7CAEF97E" w:rsidR="00273D6B" w:rsidRDefault="00273D6B" w:rsidP="00273D6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F58AECC" w14:textId="77777777" w:rsidR="00273D6B" w:rsidRDefault="00273D6B" w:rsidP="00273D6B">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FIGURE LEGENDS</w:t>
      </w:r>
    </w:p>
    <w:p w14:paraId="4836A146" w14:textId="77777777" w:rsidR="00273D6B" w:rsidRPr="00000E43" w:rsidRDefault="00273D6B" w:rsidP="00273D6B">
      <w:pPr>
        <w:spacing w:after="0" w:line="360" w:lineRule="auto"/>
        <w:jc w:val="both"/>
        <w:rPr>
          <w:rFonts w:ascii="Times New Roman" w:hAnsi="Times New Roman" w:cs="Times New Roman"/>
          <w:sz w:val="24"/>
          <w:szCs w:val="24"/>
        </w:rPr>
      </w:pPr>
      <w:r w:rsidRPr="00000E43">
        <w:rPr>
          <w:rFonts w:ascii="Times New Roman" w:hAnsi="Times New Roman" w:cs="Times New Roman"/>
          <w:b/>
          <w:bCs/>
          <w:sz w:val="24"/>
          <w:szCs w:val="24"/>
        </w:rPr>
        <w:t>Figure 1</w:t>
      </w:r>
      <w:r>
        <w:rPr>
          <w:rFonts w:ascii="Times New Roman" w:hAnsi="Times New Roman" w:cs="Times New Roman"/>
          <w:sz w:val="24"/>
          <w:szCs w:val="24"/>
        </w:rPr>
        <w:t>.</w:t>
      </w:r>
      <w:r w:rsidRPr="00000E43">
        <w:rPr>
          <w:rFonts w:ascii="Times New Roman" w:hAnsi="Times New Roman" w:cs="Times New Roman"/>
          <w:sz w:val="24"/>
          <w:szCs w:val="24"/>
        </w:rPr>
        <w:t xml:space="preserve"> </w:t>
      </w:r>
      <w:r w:rsidRPr="00C6436D">
        <w:rPr>
          <w:rFonts w:ascii="Times New Roman" w:hAnsi="Times New Roman" w:cs="Times New Roman"/>
          <w:b/>
          <w:bCs/>
          <w:sz w:val="24"/>
          <w:szCs w:val="24"/>
        </w:rPr>
        <w:t xml:space="preserve">Paclitaxel binding mode in C5aR1 binding site. </w:t>
      </w:r>
      <w:r w:rsidRPr="00000E43">
        <w:rPr>
          <w:rFonts w:ascii="Times New Roman" w:hAnsi="Times New Roman" w:cs="Times New Roman"/>
          <w:sz w:val="24"/>
          <w:szCs w:val="24"/>
        </w:rPr>
        <w:t xml:space="preserve">The ligand </w:t>
      </w:r>
      <w:r>
        <w:rPr>
          <w:rFonts w:ascii="Times New Roman" w:hAnsi="Times New Roman" w:cs="Times New Roman"/>
          <w:sz w:val="24"/>
          <w:szCs w:val="24"/>
        </w:rPr>
        <w:t xml:space="preserve">between C5aR1 and paclitaxel </w:t>
      </w:r>
      <w:r w:rsidRPr="00000E43">
        <w:rPr>
          <w:rFonts w:ascii="Times New Roman" w:hAnsi="Times New Roman" w:cs="Times New Roman"/>
          <w:sz w:val="24"/>
          <w:szCs w:val="24"/>
        </w:rPr>
        <w:t xml:space="preserve">is reported in green lines, </w:t>
      </w:r>
      <w:r>
        <w:rPr>
          <w:rFonts w:ascii="Times New Roman" w:hAnsi="Times New Roman" w:cs="Times New Roman"/>
          <w:sz w:val="24"/>
          <w:szCs w:val="24"/>
        </w:rPr>
        <w:t xml:space="preserve">while </w:t>
      </w:r>
      <w:r w:rsidRPr="00000E43">
        <w:rPr>
          <w:rFonts w:ascii="Times New Roman" w:hAnsi="Times New Roman" w:cs="Times New Roman"/>
          <w:sz w:val="24"/>
          <w:szCs w:val="24"/>
        </w:rPr>
        <w:t>the protein structure is reported in blue surface (A) and cartoon (B). The contact residues and related hydrogen bonds are depicted in slate sticks and yellow dots</w:t>
      </w:r>
      <w:r>
        <w:rPr>
          <w:rFonts w:ascii="Times New Roman" w:hAnsi="Times New Roman" w:cs="Times New Roman"/>
          <w:sz w:val="24"/>
          <w:szCs w:val="24"/>
        </w:rPr>
        <w:t>,</w:t>
      </w:r>
      <w:r w:rsidRPr="00000E43">
        <w:rPr>
          <w:rFonts w:ascii="Times New Roman" w:hAnsi="Times New Roman" w:cs="Times New Roman"/>
          <w:sz w:val="24"/>
          <w:szCs w:val="24"/>
        </w:rPr>
        <w:t xml:space="preserve"> respectively.</w:t>
      </w:r>
    </w:p>
    <w:p w14:paraId="72D5DA1C" w14:textId="77777777" w:rsidR="00273D6B" w:rsidRPr="00000E43" w:rsidRDefault="00273D6B" w:rsidP="00273D6B">
      <w:pPr>
        <w:spacing w:after="0" w:line="360" w:lineRule="auto"/>
        <w:jc w:val="both"/>
        <w:rPr>
          <w:rFonts w:ascii="Times New Roman" w:hAnsi="Times New Roman" w:cs="Times New Roman"/>
          <w:sz w:val="24"/>
          <w:szCs w:val="24"/>
        </w:rPr>
      </w:pPr>
    </w:p>
    <w:p w14:paraId="111D62A7" w14:textId="1A4EFB3B" w:rsidR="00273D6B" w:rsidRPr="00000E43" w:rsidRDefault="00273D6B" w:rsidP="00273D6B">
      <w:pPr>
        <w:spacing w:after="0" w:line="360" w:lineRule="auto"/>
        <w:jc w:val="both"/>
        <w:rPr>
          <w:rFonts w:ascii="Times New Roman" w:hAnsi="Times New Roman" w:cs="Times New Roman"/>
          <w:sz w:val="24"/>
          <w:szCs w:val="24"/>
        </w:rPr>
      </w:pPr>
      <w:r w:rsidRPr="00000E43">
        <w:rPr>
          <w:rFonts w:ascii="Times New Roman" w:hAnsi="Times New Roman" w:cs="Times New Roman"/>
          <w:b/>
          <w:bCs/>
          <w:sz w:val="24"/>
          <w:szCs w:val="24"/>
        </w:rPr>
        <w:t>Figure 2</w:t>
      </w:r>
      <w:r>
        <w:rPr>
          <w:rFonts w:ascii="Times New Roman" w:hAnsi="Times New Roman" w:cs="Times New Roman"/>
          <w:b/>
          <w:bCs/>
          <w:sz w:val="24"/>
          <w:szCs w:val="24"/>
        </w:rPr>
        <w:t>.</w:t>
      </w:r>
      <w:r w:rsidRPr="00000E43">
        <w:rPr>
          <w:rFonts w:ascii="Times New Roman" w:hAnsi="Times New Roman" w:cs="Times New Roman"/>
          <w:sz w:val="24"/>
          <w:szCs w:val="24"/>
        </w:rPr>
        <w:t xml:space="preserve"> </w:t>
      </w:r>
      <w:r w:rsidRPr="00C6436D">
        <w:rPr>
          <w:rFonts w:ascii="Times New Roman" w:hAnsi="Times New Roman" w:cs="Times New Roman"/>
          <w:b/>
          <w:bCs/>
          <w:sz w:val="24"/>
          <w:szCs w:val="24"/>
        </w:rPr>
        <w:t>Paclitaxel and C5aR1 binding stud</w:t>
      </w:r>
      <w:r>
        <w:rPr>
          <w:rFonts w:ascii="Times New Roman" w:hAnsi="Times New Roman" w:cs="Times New Roman"/>
          <w:b/>
          <w:bCs/>
          <w:sz w:val="24"/>
          <w:szCs w:val="24"/>
        </w:rPr>
        <w:t>ies</w:t>
      </w:r>
      <w:r w:rsidRPr="00C6436D">
        <w:rPr>
          <w:rFonts w:ascii="Times New Roman" w:hAnsi="Times New Roman" w:cs="Times New Roman"/>
          <w:b/>
          <w:bCs/>
          <w:sz w:val="24"/>
          <w:szCs w:val="24"/>
        </w:rPr>
        <w:t xml:space="preserve"> by SPR.</w:t>
      </w:r>
      <w:r w:rsidRPr="00000E43">
        <w:rPr>
          <w:rFonts w:ascii="Times New Roman" w:hAnsi="Times New Roman" w:cs="Times New Roman"/>
          <w:sz w:val="24"/>
          <w:szCs w:val="24"/>
        </w:rPr>
        <w:t xml:space="preserve"> A) Binding of paclitaxel</w:t>
      </w:r>
      <w:r>
        <w:rPr>
          <w:rFonts w:ascii="Times New Roman" w:hAnsi="Times New Roman" w:cs="Times New Roman"/>
          <w:sz w:val="24"/>
          <w:szCs w:val="24"/>
        </w:rPr>
        <w:t xml:space="preserve"> on</w:t>
      </w:r>
      <w:r w:rsidRPr="00000E43">
        <w:rPr>
          <w:rFonts w:ascii="Times New Roman" w:hAnsi="Times New Roman" w:cs="Times New Roman"/>
          <w:sz w:val="24"/>
          <w:szCs w:val="24"/>
        </w:rPr>
        <w:t xml:space="preserve">  immobilized C5aR1, C5aR2</w:t>
      </w:r>
      <w:r w:rsidR="002E3383">
        <w:rPr>
          <w:rFonts w:ascii="Times New Roman" w:hAnsi="Times New Roman" w:cs="Times New Roman"/>
          <w:sz w:val="24"/>
          <w:szCs w:val="24"/>
        </w:rPr>
        <w:t>,</w:t>
      </w:r>
      <w:r w:rsidRPr="00000E43">
        <w:rPr>
          <w:rFonts w:ascii="Times New Roman" w:hAnsi="Times New Roman" w:cs="Times New Roman"/>
          <w:sz w:val="24"/>
          <w:szCs w:val="24"/>
        </w:rPr>
        <w:t xml:space="preserve"> C5a</w:t>
      </w:r>
      <w:r w:rsidR="002E3383">
        <w:rPr>
          <w:rFonts w:ascii="Times New Roman" w:hAnsi="Times New Roman" w:cs="Times New Roman"/>
          <w:sz w:val="24"/>
          <w:szCs w:val="24"/>
        </w:rPr>
        <w:t xml:space="preserve"> </w:t>
      </w:r>
      <w:r w:rsidR="002E3383" w:rsidRPr="00DF314D">
        <w:rPr>
          <w:rFonts w:ascii="Times New Roman" w:hAnsi="Times New Roman" w:cs="Times New Roman"/>
          <w:sz w:val="24"/>
          <w:szCs w:val="24"/>
          <w:highlight w:val="yellow"/>
        </w:rPr>
        <w:t>and C5a des-Arg</w:t>
      </w:r>
      <w:r w:rsidRPr="00000E43">
        <w:rPr>
          <w:rFonts w:ascii="Times New Roman" w:hAnsi="Times New Roman" w:cs="Times New Roman"/>
          <w:sz w:val="24"/>
          <w:szCs w:val="24"/>
        </w:rPr>
        <w:t>. B) Dose-dependent binding of paclitaxel on immobilized C5aR1. C</w:t>
      </w:r>
      <w:r w:rsidR="0044257D">
        <w:rPr>
          <w:rFonts w:ascii="Times New Roman" w:hAnsi="Times New Roman" w:cs="Times New Roman"/>
          <w:sz w:val="24"/>
          <w:szCs w:val="24"/>
        </w:rPr>
        <w:t xml:space="preserve"> </w:t>
      </w:r>
      <w:r w:rsidR="0044257D" w:rsidRPr="00DF314D">
        <w:rPr>
          <w:rFonts w:ascii="Times New Roman" w:hAnsi="Times New Roman" w:cs="Times New Roman"/>
          <w:sz w:val="24"/>
          <w:szCs w:val="24"/>
          <w:highlight w:val="yellow"/>
        </w:rPr>
        <w:t>and D</w:t>
      </w:r>
      <w:r w:rsidRPr="00000E43">
        <w:rPr>
          <w:rFonts w:ascii="Times New Roman" w:hAnsi="Times New Roman" w:cs="Times New Roman"/>
          <w:sz w:val="24"/>
          <w:szCs w:val="24"/>
        </w:rPr>
        <w:t xml:space="preserve">) Co-injection of paclitaxel and C5aR1 on immobilized C5a and relative IC50. </w:t>
      </w:r>
      <w:r w:rsidR="00CB6BB4" w:rsidRPr="00DF314D">
        <w:rPr>
          <w:rFonts w:ascii="Times New Roman" w:hAnsi="Times New Roman" w:cs="Times New Roman"/>
          <w:sz w:val="24"/>
          <w:szCs w:val="24"/>
          <w:highlight w:val="yellow"/>
        </w:rPr>
        <w:t>E and F) Co-injection of paclitaxel and C5aR1 on immobilized C5a des</w:t>
      </w:r>
      <w:r w:rsidR="00002038" w:rsidRPr="00DF314D">
        <w:rPr>
          <w:rFonts w:ascii="Times New Roman" w:hAnsi="Times New Roman" w:cs="Times New Roman"/>
          <w:sz w:val="24"/>
          <w:szCs w:val="24"/>
          <w:highlight w:val="yellow"/>
        </w:rPr>
        <w:t>-</w:t>
      </w:r>
      <w:proofErr w:type="spellStart"/>
      <w:r w:rsidR="00CB6BB4" w:rsidRPr="00DF314D">
        <w:rPr>
          <w:rFonts w:ascii="Times New Roman" w:hAnsi="Times New Roman" w:cs="Times New Roman"/>
          <w:sz w:val="24"/>
          <w:szCs w:val="24"/>
          <w:highlight w:val="yellow"/>
        </w:rPr>
        <w:t>Arg</w:t>
      </w:r>
      <w:proofErr w:type="spellEnd"/>
      <w:r w:rsidR="00CB6BB4" w:rsidRPr="00DF314D">
        <w:rPr>
          <w:rFonts w:ascii="Times New Roman" w:hAnsi="Times New Roman" w:cs="Times New Roman"/>
          <w:sz w:val="24"/>
          <w:szCs w:val="24"/>
          <w:highlight w:val="yellow"/>
        </w:rPr>
        <w:t xml:space="preserve"> and relative IC50. G </w:t>
      </w:r>
      <w:r w:rsidR="0044257D" w:rsidRPr="00DF314D">
        <w:rPr>
          <w:rFonts w:ascii="Times New Roman" w:hAnsi="Times New Roman" w:cs="Times New Roman"/>
          <w:sz w:val="24"/>
          <w:szCs w:val="24"/>
          <w:highlight w:val="yellow"/>
        </w:rPr>
        <w:t xml:space="preserve">and </w:t>
      </w:r>
      <w:r w:rsidR="00CB6BB4" w:rsidRPr="00DF314D">
        <w:rPr>
          <w:rFonts w:ascii="Times New Roman" w:hAnsi="Times New Roman" w:cs="Times New Roman"/>
          <w:sz w:val="24"/>
          <w:szCs w:val="24"/>
          <w:highlight w:val="yellow"/>
        </w:rPr>
        <w:t>H</w:t>
      </w:r>
      <w:r w:rsidRPr="00000E43">
        <w:rPr>
          <w:rFonts w:ascii="Times New Roman" w:hAnsi="Times New Roman" w:cs="Times New Roman"/>
          <w:sz w:val="24"/>
          <w:szCs w:val="24"/>
        </w:rPr>
        <w:t xml:space="preserve">) Co-injection of paclitaxel and C5aR1 on immobilized monoclonal antibody anti-C5aR1 and relative IC50. </w:t>
      </w:r>
    </w:p>
    <w:p w14:paraId="2F5E6B86" w14:textId="77777777" w:rsidR="00273D6B" w:rsidRPr="00000E43" w:rsidRDefault="00273D6B" w:rsidP="00273D6B">
      <w:pPr>
        <w:spacing w:after="0" w:line="360" w:lineRule="auto"/>
        <w:jc w:val="both"/>
        <w:rPr>
          <w:rFonts w:ascii="Times New Roman" w:hAnsi="Times New Roman" w:cs="Times New Roman"/>
          <w:sz w:val="24"/>
          <w:szCs w:val="24"/>
        </w:rPr>
      </w:pPr>
    </w:p>
    <w:p w14:paraId="544FB8C3" w14:textId="38CC91B9" w:rsidR="00273D6B" w:rsidRPr="00D77931" w:rsidRDefault="00273D6B" w:rsidP="00273D6B">
      <w:pPr>
        <w:spacing w:after="0" w:line="360" w:lineRule="auto"/>
        <w:jc w:val="both"/>
        <w:rPr>
          <w:rFonts w:ascii="Times New Roman" w:hAnsi="Times New Roman"/>
          <w:bCs/>
          <w:sz w:val="24"/>
          <w:szCs w:val="24"/>
        </w:rPr>
      </w:pPr>
      <w:r>
        <w:rPr>
          <w:rFonts w:ascii="Times New Roman" w:hAnsi="Times New Roman" w:cs="Times New Roman"/>
          <w:b/>
          <w:bCs/>
          <w:sz w:val="24"/>
          <w:szCs w:val="24"/>
        </w:rPr>
        <w:t>Figure 3. P</w:t>
      </w:r>
      <w:r w:rsidRPr="005D0423">
        <w:rPr>
          <w:rFonts w:ascii="Times New Roman" w:hAnsi="Times New Roman" w:cs="Times New Roman"/>
          <w:b/>
          <w:bCs/>
          <w:sz w:val="24"/>
          <w:szCs w:val="24"/>
        </w:rPr>
        <w:t>aclitaxel-C5aR1 intracellular pathway</w:t>
      </w:r>
      <w:r>
        <w:rPr>
          <w:rFonts w:ascii="Times New Roman" w:hAnsi="Times New Roman" w:cs="Times New Roman"/>
          <w:b/>
          <w:bCs/>
          <w:sz w:val="24"/>
          <w:szCs w:val="24"/>
        </w:rPr>
        <w:t xml:space="preserve">. </w:t>
      </w:r>
      <w:r w:rsidRPr="0073569D">
        <w:rPr>
          <w:rFonts w:ascii="Times New Roman" w:hAnsi="Times New Roman" w:cs="Times New Roman"/>
          <w:sz w:val="24"/>
          <w:szCs w:val="24"/>
        </w:rPr>
        <w:t xml:space="preserve">Quantification </w:t>
      </w:r>
      <w:r>
        <w:rPr>
          <w:rFonts w:ascii="Times New Roman" w:hAnsi="Times New Roman" w:cs="Times New Roman"/>
          <w:sz w:val="24"/>
          <w:szCs w:val="24"/>
        </w:rPr>
        <w:t xml:space="preserve">of the expression of </w:t>
      </w:r>
      <w:r w:rsidR="00002038" w:rsidRPr="00DF314D">
        <w:rPr>
          <w:rFonts w:ascii="Times New Roman" w:hAnsi="Times New Roman" w:cs="Times New Roman"/>
          <w:sz w:val="24"/>
          <w:szCs w:val="24"/>
          <w:highlight w:val="yellow"/>
        </w:rPr>
        <w:t>phosphorylated and total forms of</w:t>
      </w:r>
      <w:r w:rsidR="00002038" w:rsidRPr="00002038">
        <w:rPr>
          <w:rFonts w:ascii="Times New Roman" w:hAnsi="Times New Roman" w:cs="Times New Roman"/>
          <w:sz w:val="24"/>
          <w:szCs w:val="24"/>
        </w:rPr>
        <w:t xml:space="preserve"> </w:t>
      </w:r>
      <w:proofErr w:type="spellStart"/>
      <w:r w:rsidRPr="00675420">
        <w:rPr>
          <w:rFonts w:ascii="Times New Roman" w:hAnsi="Times New Roman" w:cs="Times New Roman"/>
          <w:sz w:val="24"/>
          <w:szCs w:val="24"/>
        </w:rPr>
        <w:t>NFκB</w:t>
      </w:r>
      <w:proofErr w:type="spellEnd"/>
      <w:r>
        <w:rPr>
          <w:rFonts w:ascii="Times New Roman" w:hAnsi="Times New Roman" w:cs="Times New Roman"/>
          <w:sz w:val="24"/>
          <w:szCs w:val="24"/>
        </w:rPr>
        <w:t xml:space="preserve"> (A)</w:t>
      </w:r>
      <w:r w:rsidRPr="00675420">
        <w:rPr>
          <w:rFonts w:ascii="Times New Roman" w:hAnsi="Times New Roman" w:cs="Times New Roman"/>
          <w:sz w:val="24"/>
          <w:szCs w:val="24"/>
        </w:rPr>
        <w:t>, c-Jun</w:t>
      </w:r>
      <w:r>
        <w:rPr>
          <w:rFonts w:ascii="Times New Roman" w:hAnsi="Times New Roman" w:cs="Times New Roman"/>
          <w:sz w:val="24"/>
          <w:szCs w:val="24"/>
        </w:rPr>
        <w:t xml:space="preserve"> (B), c-</w:t>
      </w:r>
      <w:proofErr w:type="spellStart"/>
      <w:r>
        <w:rPr>
          <w:rFonts w:ascii="Times New Roman" w:hAnsi="Times New Roman" w:cs="Times New Roman"/>
          <w:sz w:val="24"/>
          <w:szCs w:val="24"/>
        </w:rPr>
        <w:t>Fos</w:t>
      </w:r>
      <w:proofErr w:type="spellEnd"/>
      <w:r>
        <w:rPr>
          <w:rFonts w:ascii="Times New Roman" w:hAnsi="Times New Roman" w:cs="Times New Roman"/>
          <w:sz w:val="24"/>
          <w:szCs w:val="24"/>
        </w:rPr>
        <w:t xml:space="preserve"> (C),</w:t>
      </w:r>
      <w:r w:rsidRPr="00675420">
        <w:rPr>
          <w:rFonts w:ascii="Times New Roman" w:hAnsi="Times New Roman" w:cs="Times New Roman"/>
          <w:sz w:val="24"/>
          <w:szCs w:val="24"/>
        </w:rPr>
        <w:t xml:space="preserve"> </w:t>
      </w:r>
      <w:r w:rsidRPr="00814F38">
        <w:rPr>
          <w:rFonts w:ascii="Times New Roman" w:hAnsi="Times New Roman" w:cs="Times New Roman"/>
          <w:sz w:val="24"/>
          <w:szCs w:val="24"/>
        </w:rPr>
        <w:t xml:space="preserve">p38 </w:t>
      </w:r>
      <w:r>
        <w:rPr>
          <w:rFonts w:ascii="Times New Roman" w:hAnsi="Times New Roman" w:cs="Times New Roman"/>
          <w:sz w:val="24"/>
          <w:szCs w:val="24"/>
        </w:rPr>
        <w:t xml:space="preserve">MAPK (D) and </w:t>
      </w:r>
      <w:r w:rsidRPr="00675420">
        <w:rPr>
          <w:rFonts w:ascii="Times New Roman" w:hAnsi="Times New Roman" w:cs="Times New Roman"/>
          <w:sz w:val="24"/>
          <w:szCs w:val="24"/>
        </w:rPr>
        <w:t>ERK</w:t>
      </w:r>
      <w:r>
        <w:rPr>
          <w:rFonts w:ascii="Times New Roman" w:hAnsi="Times New Roman" w:cs="Times New Roman"/>
          <w:sz w:val="24"/>
          <w:szCs w:val="24"/>
        </w:rPr>
        <w:t xml:space="preserve">3/MAPK6 (E) </w:t>
      </w:r>
      <w:r w:rsidRPr="00675420">
        <w:rPr>
          <w:rFonts w:ascii="Times New Roman" w:hAnsi="Times New Roman" w:cs="Times New Roman"/>
          <w:sz w:val="24"/>
          <w:szCs w:val="24"/>
        </w:rPr>
        <w:t xml:space="preserve">in </w:t>
      </w:r>
      <w:r>
        <w:rPr>
          <w:rFonts w:ascii="Times New Roman" w:hAnsi="Times New Roman" w:cs="Times New Roman"/>
          <w:sz w:val="24"/>
          <w:szCs w:val="24"/>
        </w:rPr>
        <w:t>differentiated F11</w:t>
      </w:r>
      <w:r w:rsidRPr="00675420">
        <w:rPr>
          <w:rFonts w:ascii="Times New Roman" w:hAnsi="Times New Roman" w:cs="Times New Roman"/>
          <w:sz w:val="24"/>
          <w:szCs w:val="24"/>
        </w:rPr>
        <w:t xml:space="preserve"> </w:t>
      </w:r>
      <w:r>
        <w:rPr>
          <w:rFonts w:ascii="Times New Roman" w:hAnsi="Times New Roman" w:cs="Times New Roman"/>
          <w:sz w:val="24"/>
          <w:szCs w:val="24"/>
        </w:rPr>
        <w:t>cells following paclitaxel (PAC) treatment</w:t>
      </w:r>
      <w:r w:rsidRPr="0073569D">
        <w:rPr>
          <w:rFonts w:ascii="Times New Roman" w:hAnsi="Times New Roman" w:cs="Times New Roman"/>
          <w:sz w:val="24"/>
          <w:szCs w:val="24"/>
        </w:rPr>
        <w:t xml:space="preserve"> </w:t>
      </w:r>
      <w:r>
        <w:rPr>
          <w:rFonts w:ascii="Times New Roman" w:hAnsi="Times New Roman" w:cs="Times New Roman"/>
          <w:sz w:val="24"/>
          <w:szCs w:val="24"/>
        </w:rPr>
        <w:t>evaluated by western blot analysis (F).</w:t>
      </w:r>
      <w:r w:rsidR="00D43ED9" w:rsidRPr="00D43ED9">
        <w:rPr>
          <w:rFonts w:ascii="Times New Roman" w:hAnsi="Times New Roman" w:cs="Times New Roman"/>
          <w:sz w:val="24"/>
          <w:szCs w:val="24"/>
        </w:rPr>
        <w:t xml:space="preserve"> </w:t>
      </w:r>
      <w:r w:rsidR="00D43ED9" w:rsidRPr="00DF314D">
        <w:rPr>
          <w:rFonts w:ascii="Times New Roman" w:hAnsi="Times New Roman" w:cs="Times New Roman"/>
          <w:sz w:val="24"/>
          <w:szCs w:val="24"/>
          <w:highlight w:val="yellow"/>
        </w:rPr>
        <w:t>F11 cells were treated for 24 hours with PAC (10nM)</w:t>
      </w:r>
      <w:r w:rsidR="00002038" w:rsidRPr="00DF314D">
        <w:rPr>
          <w:rFonts w:ascii="Times New Roman" w:hAnsi="Times New Roman" w:cs="Times New Roman"/>
          <w:sz w:val="24"/>
          <w:szCs w:val="24"/>
          <w:highlight w:val="yellow"/>
        </w:rPr>
        <w:t xml:space="preserve"> and DF3966A (10µM)</w:t>
      </w:r>
      <w:r w:rsidR="00D43ED9" w:rsidRPr="00DF314D">
        <w:rPr>
          <w:rFonts w:ascii="Times New Roman" w:hAnsi="Times New Roman" w:cs="Times New Roman"/>
          <w:sz w:val="24"/>
          <w:szCs w:val="24"/>
          <w:highlight w:val="yellow"/>
        </w:rPr>
        <w:t>.</w:t>
      </w:r>
      <w:r>
        <w:rPr>
          <w:rFonts w:ascii="Times New Roman" w:hAnsi="Times New Roman" w:cs="Times New Roman"/>
          <w:sz w:val="24"/>
          <w:szCs w:val="24"/>
        </w:rPr>
        <w:t xml:space="preserve"> </w:t>
      </w:r>
      <w:r w:rsidRPr="006F76D0">
        <w:rPr>
          <w:rFonts w:ascii="Times New Roman" w:hAnsi="Times New Roman"/>
          <w:bCs/>
          <w:sz w:val="24"/>
          <w:szCs w:val="24"/>
        </w:rPr>
        <w:t xml:space="preserve">***P&lt;0.0005; *P&lt;0.05 vs CTR; </w:t>
      </w:r>
      <w:r w:rsidRPr="00602746">
        <w:rPr>
          <w:rFonts w:ascii="Times New Roman" w:hAnsi="Times New Roman"/>
          <w:bCs/>
          <w:sz w:val="24"/>
          <w:szCs w:val="24"/>
          <w:vertAlign w:val="superscript"/>
        </w:rPr>
        <w:t>+++</w:t>
      </w:r>
      <w:r w:rsidRPr="006F76D0">
        <w:rPr>
          <w:rFonts w:ascii="Times New Roman" w:hAnsi="Times New Roman"/>
          <w:bCs/>
          <w:sz w:val="24"/>
          <w:szCs w:val="24"/>
        </w:rPr>
        <w:t>P&lt;0.0005</w:t>
      </w:r>
      <w:r>
        <w:rPr>
          <w:rFonts w:ascii="Times New Roman" w:hAnsi="Times New Roman"/>
          <w:bCs/>
          <w:sz w:val="24"/>
          <w:szCs w:val="24"/>
        </w:rPr>
        <w:t xml:space="preserve"> </w:t>
      </w:r>
      <w:r w:rsidRPr="006F76D0">
        <w:rPr>
          <w:rFonts w:ascii="Times New Roman" w:hAnsi="Times New Roman"/>
          <w:bCs/>
          <w:sz w:val="24"/>
          <w:szCs w:val="24"/>
        </w:rPr>
        <w:t xml:space="preserve">vs </w:t>
      </w:r>
      <w:r>
        <w:rPr>
          <w:rFonts w:ascii="Times New Roman" w:hAnsi="Times New Roman"/>
          <w:bCs/>
          <w:sz w:val="24"/>
          <w:szCs w:val="24"/>
        </w:rPr>
        <w:t>p</w:t>
      </w:r>
      <w:r w:rsidRPr="006F76D0">
        <w:rPr>
          <w:rFonts w:ascii="Times New Roman" w:hAnsi="Times New Roman"/>
          <w:bCs/>
          <w:sz w:val="24"/>
          <w:szCs w:val="24"/>
        </w:rPr>
        <w:t>ac</w:t>
      </w:r>
      <w:r>
        <w:rPr>
          <w:rFonts w:ascii="Times New Roman" w:hAnsi="Times New Roman"/>
          <w:bCs/>
          <w:sz w:val="24"/>
          <w:szCs w:val="24"/>
        </w:rPr>
        <w:t>litaxel</w:t>
      </w:r>
      <w:r w:rsidRPr="006F76D0">
        <w:rPr>
          <w:rFonts w:ascii="Times New Roman" w:hAnsi="Times New Roman"/>
          <w:bCs/>
          <w:sz w:val="24"/>
          <w:szCs w:val="24"/>
        </w:rPr>
        <w:t xml:space="preserve">. </w:t>
      </w:r>
      <w:r w:rsidRPr="00D77931">
        <w:rPr>
          <w:rFonts w:ascii="Times New Roman" w:hAnsi="Times New Roman"/>
          <w:bCs/>
          <w:sz w:val="24"/>
          <w:szCs w:val="24"/>
        </w:rPr>
        <w:t xml:space="preserve">Data are mean ± </w:t>
      </w:r>
      <w:r w:rsidRPr="00465FE7">
        <w:rPr>
          <w:rFonts w:ascii="Times New Roman" w:hAnsi="Times New Roman"/>
          <w:bCs/>
          <w:sz w:val="24"/>
          <w:szCs w:val="24"/>
        </w:rPr>
        <w:t>SEM</w:t>
      </w:r>
      <w:r w:rsidRPr="00D77931">
        <w:rPr>
          <w:rFonts w:ascii="Times New Roman" w:hAnsi="Times New Roman"/>
          <w:bCs/>
          <w:sz w:val="24"/>
          <w:szCs w:val="24"/>
        </w:rPr>
        <w:t xml:space="preserve"> of </w:t>
      </w:r>
      <w:r>
        <w:rPr>
          <w:rFonts w:ascii="Times New Roman" w:hAnsi="Times New Roman"/>
          <w:bCs/>
          <w:sz w:val="24"/>
          <w:szCs w:val="24"/>
        </w:rPr>
        <w:t>n=</w:t>
      </w:r>
      <w:r w:rsidRPr="00D77931">
        <w:rPr>
          <w:rFonts w:ascii="Times New Roman" w:hAnsi="Times New Roman"/>
          <w:bCs/>
          <w:sz w:val="24"/>
          <w:szCs w:val="24"/>
        </w:rPr>
        <w:t>3 different experiments.</w:t>
      </w:r>
    </w:p>
    <w:p w14:paraId="116FFCD1" w14:textId="77777777" w:rsidR="00273D6B" w:rsidRDefault="00273D6B" w:rsidP="00273D6B">
      <w:pPr>
        <w:spacing w:after="0" w:line="360" w:lineRule="auto"/>
        <w:jc w:val="both"/>
        <w:rPr>
          <w:rFonts w:ascii="Times New Roman" w:hAnsi="Times New Roman" w:cs="Times New Roman"/>
          <w:sz w:val="24"/>
          <w:szCs w:val="24"/>
        </w:rPr>
      </w:pPr>
    </w:p>
    <w:p w14:paraId="10428797" w14:textId="1F98A7BC" w:rsidR="00273D6B" w:rsidRPr="00D77931" w:rsidRDefault="00273D6B" w:rsidP="00273D6B">
      <w:pPr>
        <w:spacing w:after="0" w:line="360" w:lineRule="auto"/>
        <w:jc w:val="both"/>
        <w:rPr>
          <w:rFonts w:ascii="Times New Roman" w:hAnsi="Times New Roman"/>
          <w:bCs/>
          <w:sz w:val="24"/>
          <w:szCs w:val="24"/>
        </w:rPr>
      </w:pPr>
      <w:r w:rsidRPr="0073569D">
        <w:rPr>
          <w:rFonts w:ascii="Times New Roman" w:hAnsi="Times New Roman" w:cs="Times New Roman"/>
          <w:b/>
          <w:bCs/>
          <w:sz w:val="24"/>
          <w:szCs w:val="24"/>
        </w:rPr>
        <w:t>Figure 4.</w:t>
      </w:r>
      <w:r>
        <w:rPr>
          <w:rFonts w:ascii="Times New Roman" w:hAnsi="Times New Roman" w:cs="Times New Roman"/>
          <w:b/>
          <w:bCs/>
          <w:sz w:val="24"/>
          <w:szCs w:val="24"/>
        </w:rPr>
        <w:t xml:space="preserve"> </w:t>
      </w:r>
      <w:r w:rsidRPr="00986D4D">
        <w:rPr>
          <w:rFonts w:ascii="Times New Roman" w:hAnsi="Times New Roman" w:cs="Times New Roman"/>
          <w:b/>
          <w:bCs/>
          <w:sz w:val="24"/>
          <w:szCs w:val="24"/>
        </w:rPr>
        <w:t xml:space="preserve">C5aR1 </w:t>
      </w:r>
      <w:r>
        <w:rPr>
          <w:rFonts w:ascii="Times New Roman" w:hAnsi="Times New Roman" w:cs="Times New Roman"/>
          <w:b/>
          <w:bCs/>
          <w:sz w:val="24"/>
          <w:szCs w:val="24"/>
        </w:rPr>
        <w:t>inhibition restores</w:t>
      </w:r>
      <w:r w:rsidRPr="00986D4D">
        <w:rPr>
          <w:rFonts w:ascii="Times New Roman" w:hAnsi="Times New Roman" w:cs="Times New Roman"/>
          <w:b/>
          <w:bCs/>
          <w:sz w:val="24"/>
          <w:szCs w:val="24"/>
        </w:rPr>
        <w:t xml:space="preserve"> neuronal plasticity in </w:t>
      </w:r>
      <w:proofErr w:type="gramStart"/>
      <w:r w:rsidRPr="00986D4D">
        <w:rPr>
          <w:rFonts w:ascii="Times New Roman" w:hAnsi="Times New Roman" w:cs="Times New Roman"/>
          <w:b/>
          <w:bCs/>
          <w:sz w:val="24"/>
          <w:szCs w:val="24"/>
        </w:rPr>
        <w:t>paclitaxel</w:t>
      </w:r>
      <w:r>
        <w:rPr>
          <w:rFonts w:ascii="Times New Roman" w:hAnsi="Times New Roman" w:cs="Times New Roman"/>
          <w:b/>
          <w:bCs/>
          <w:sz w:val="24"/>
          <w:szCs w:val="24"/>
        </w:rPr>
        <w:t>-treated</w:t>
      </w:r>
      <w:proofErr w:type="gramEnd"/>
      <w:r w:rsidRPr="00986D4D">
        <w:rPr>
          <w:rFonts w:ascii="Times New Roman" w:hAnsi="Times New Roman" w:cs="Times New Roman"/>
          <w:b/>
          <w:bCs/>
          <w:sz w:val="24"/>
          <w:szCs w:val="24"/>
        </w:rPr>
        <w:t xml:space="preserve"> F11 cells</w:t>
      </w:r>
      <w:r>
        <w:rPr>
          <w:rFonts w:ascii="Times New Roman" w:hAnsi="Times New Roman" w:cs="Times New Roman"/>
          <w:b/>
          <w:bCs/>
          <w:sz w:val="24"/>
          <w:szCs w:val="24"/>
        </w:rPr>
        <w:t xml:space="preserve">. </w:t>
      </w:r>
      <w:r w:rsidRPr="0073569D">
        <w:rPr>
          <w:rFonts w:ascii="Times New Roman" w:hAnsi="Times New Roman" w:cs="Times New Roman"/>
          <w:sz w:val="24"/>
          <w:szCs w:val="24"/>
        </w:rPr>
        <w:t xml:space="preserve">Quantification </w:t>
      </w:r>
      <w:r>
        <w:rPr>
          <w:rFonts w:ascii="Times New Roman" w:hAnsi="Times New Roman" w:cs="Times New Roman"/>
          <w:sz w:val="24"/>
          <w:szCs w:val="24"/>
        </w:rPr>
        <w:t xml:space="preserve">of the expression of </w:t>
      </w:r>
      <w:r w:rsidR="004578AF" w:rsidRPr="00DF314D">
        <w:rPr>
          <w:rFonts w:ascii="Times New Roman" w:hAnsi="Times New Roman" w:cs="Times New Roman"/>
          <w:sz w:val="24"/>
          <w:szCs w:val="24"/>
          <w:highlight w:val="yellow"/>
        </w:rPr>
        <w:t>phosphorylated and total forms of</w:t>
      </w:r>
      <w:r w:rsidR="004578AF" w:rsidRPr="00002038">
        <w:rPr>
          <w:rFonts w:ascii="Times New Roman" w:hAnsi="Times New Roman" w:cs="Times New Roman"/>
          <w:sz w:val="24"/>
          <w:szCs w:val="24"/>
        </w:rPr>
        <w:t xml:space="preserve"> </w:t>
      </w:r>
      <w:r w:rsidRPr="00F9615D">
        <w:rPr>
          <w:rFonts w:ascii="Times New Roman" w:hAnsi="Times New Roman" w:cs="Times New Roman"/>
          <w:sz w:val="24"/>
          <w:szCs w:val="24"/>
        </w:rPr>
        <w:t>p-cortactin</w:t>
      </w:r>
      <w:r>
        <w:rPr>
          <w:rFonts w:ascii="Times New Roman" w:hAnsi="Times New Roman" w:cs="Times New Roman"/>
          <w:sz w:val="24"/>
          <w:szCs w:val="24"/>
        </w:rPr>
        <w:t xml:space="preserve"> (A)</w:t>
      </w:r>
      <w:r w:rsidRPr="00675420">
        <w:rPr>
          <w:rFonts w:ascii="Times New Roman" w:hAnsi="Times New Roman" w:cs="Times New Roman"/>
          <w:sz w:val="24"/>
          <w:szCs w:val="24"/>
        </w:rPr>
        <w:t xml:space="preserve">, </w:t>
      </w:r>
      <w:r w:rsidRPr="00F9615D">
        <w:rPr>
          <w:rFonts w:ascii="Times New Roman" w:hAnsi="Times New Roman" w:cs="Times New Roman"/>
          <w:sz w:val="24"/>
          <w:szCs w:val="24"/>
        </w:rPr>
        <w:t>p-FAK</w:t>
      </w:r>
      <w:r w:rsidRPr="00675420">
        <w:rPr>
          <w:rFonts w:ascii="Times New Roman" w:hAnsi="Times New Roman" w:cs="Times New Roman"/>
          <w:sz w:val="24"/>
          <w:szCs w:val="24"/>
        </w:rPr>
        <w:t xml:space="preserve"> </w:t>
      </w:r>
      <w:r>
        <w:rPr>
          <w:rFonts w:ascii="Times New Roman" w:hAnsi="Times New Roman" w:cs="Times New Roman"/>
          <w:sz w:val="24"/>
          <w:szCs w:val="24"/>
        </w:rPr>
        <w:t xml:space="preserve">(B), </w:t>
      </w:r>
      <w:r w:rsidRPr="00897162">
        <w:rPr>
          <w:rFonts w:ascii="Times New Roman" w:hAnsi="Times New Roman" w:cs="Times New Roman"/>
          <w:sz w:val="24"/>
          <w:szCs w:val="24"/>
        </w:rPr>
        <w:t>p-JAK2</w:t>
      </w:r>
      <w:r>
        <w:rPr>
          <w:rFonts w:ascii="Times New Roman" w:hAnsi="Times New Roman" w:cs="Times New Roman"/>
          <w:sz w:val="24"/>
          <w:szCs w:val="24"/>
        </w:rPr>
        <w:t xml:space="preserve"> (C)</w:t>
      </w:r>
      <w:r w:rsidRPr="00897162">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897162">
        <w:rPr>
          <w:rFonts w:ascii="Times New Roman" w:hAnsi="Times New Roman" w:cs="Times New Roman"/>
          <w:sz w:val="24"/>
          <w:szCs w:val="24"/>
        </w:rPr>
        <w:t>p-STAT3</w:t>
      </w:r>
      <w:r>
        <w:rPr>
          <w:rFonts w:ascii="Times New Roman" w:hAnsi="Times New Roman" w:cs="Times New Roman"/>
          <w:sz w:val="24"/>
          <w:szCs w:val="24"/>
        </w:rPr>
        <w:t xml:space="preserve"> (D) </w:t>
      </w:r>
      <w:r w:rsidRPr="00675420">
        <w:rPr>
          <w:rFonts w:ascii="Times New Roman" w:hAnsi="Times New Roman" w:cs="Times New Roman"/>
          <w:sz w:val="24"/>
          <w:szCs w:val="24"/>
        </w:rPr>
        <w:t xml:space="preserve">in </w:t>
      </w:r>
      <w:r>
        <w:rPr>
          <w:rFonts w:ascii="Times New Roman" w:hAnsi="Times New Roman" w:cs="Times New Roman"/>
          <w:sz w:val="24"/>
          <w:szCs w:val="24"/>
        </w:rPr>
        <w:t>differentiated F11</w:t>
      </w:r>
      <w:r w:rsidRPr="00675420">
        <w:rPr>
          <w:rFonts w:ascii="Times New Roman" w:hAnsi="Times New Roman" w:cs="Times New Roman"/>
          <w:sz w:val="24"/>
          <w:szCs w:val="24"/>
        </w:rPr>
        <w:t xml:space="preserve"> </w:t>
      </w:r>
      <w:r>
        <w:rPr>
          <w:rFonts w:ascii="Times New Roman" w:hAnsi="Times New Roman" w:cs="Times New Roman"/>
          <w:sz w:val="24"/>
          <w:szCs w:val="24"/>
        </w:rPr>
        <w:t>cells following paclitaxel (PAC) or C5a treatment</w:t>
      </w:r>
      <w:r w:rsidRPr="0073569D">
        <w:rPr>
          <w:rFonts w:ascii="Times New Roman" w:hAnsi="Times New Roman" w:cs="Times New Roman"/>
          <w:sz w:val="24"/>
          <w:szCs w:val="24"/>
        </w:rPr>
        <w:t xml:space="preserve"> </w:t>
      </w:r>
      <w:r>
        <w:rPr>
          <w:rFonts w:ascii="Times New Roman" w:hAnsi="Times New Roman" w:cs="Times New Roman"/>
          <w:sz w:val="24"/>
          <w:szCs w:val="24"/>
        </w:rPr>
        <w:t xml:space="preserve">evaluated by western blot analysis. Expression of </w:t>
      </w:r>
      <w:r w:rsidRPr="00F9615D">
        <w:rPr>
          <w:rFonts w:ascii="Times New Roman" w:hAnsi="Times New Roman" w:cs="Times New Roman"/>
          <w:sz w:val="24"/>
          <w:szCs w:val="24"/>
        </w:rPr>
        <w:t>p-cortactin</w:t>
      </w:r>
      <w:r>
        <w:rPr>
          <w:rFonts w:ascii="Times New Roman" w:hAnsi="Times New Roman" w:cs="Times New Roman"/>
          <w:sz w:val="24"/>
          <w:szCs w:val="24"/>
        </w:rPr>
        <w:t xml:space="preserve"> and</w:t>
      </w:r>
      <w:r w:rsidRPr="00675420">
        <w:rPr>
          <w:rFonts w:ascii="Times New Roman" w:hAnsi="Times New Roman" w:cs="Times New Roman"/>
          <w:sz w:val="24"/>
          <w:szCs w:val="24"/>
        </w:rPr>
        <w:t xml:space="preserve"> </w:t>
      </w:r>
      <w:r w:rsidRPr="00F9615D">
        <w:rPr>
          <w:rFonts w:ascii="Times New Roman" w:hAnsi="Times New Roman" w:cs="Times New Roman"/>
          <w:sz w:val="24"/>
          <w:szCs w:val="24"/>
        </w:rPr>
        <w:t>p-FAK</w:t>
      </w:r>
      <w:r w:rsidRPr="00675420">
        <w:rPr>
          <w:rFonts w:ascii="Times New Roman" w:hAnsi="Times New Roman" w:cs="Times New Roman"/>
          <w:sz w:val="24"/>
          <w:szCs w:val="24"/>
        </w:rPr>
        <w:t xml:space="preserve"> </w:t>
      </w:r>
      <w:r>
        <w:rPr>
          <w:rFonts w:ascii="Times New Roman" w:hAnsi="Times New Roman" w:cs="Times New Roman"/>
          <w:sz w:val="24"/>
          <w:szCs w:val="24"/>
        </w:rPr>
        <w:t xml:space="preserve">(E), </w:t>
      </w:r>
      <w:r w:rsidRPr="00897162">
        <w:rPr>
          <w:rFonts w:ascii="Times New Roman" w:hAnsi="Times New Roman" w:cs="Times New Roman"/>
          <w:sz w:val="24"/>
          <w:szCs w:val="24"/>
        </w:rPr>
        <w:t>p-JAK2</w:t>
      </w:r>
      <w:r>
        <w:rPr>
          <w:rFonts w:ascii="Times New Roman" w:hAnsi="Times New Roman" w:cs="Times New Roman"/>
          <w:sz w:val="24"/>
          <w:szCs w:val="24"/>
        </w:rPr>
        <w:t xml:space="preserve"> and </w:t>
      </w:r>
      <w:r w:rsidRPr="00897162">
        <w:rPr>
          <w:rFonts w:ascii="Times New Roman" w:hAnsi="Times New Roman" w:cs="Times New Roman"/>
          <w:sz w:val="24"/>
          <w:szCs w:val="24"/>
        </w:rPr>
        <w:t>p-STAT3</w:t>
      </w:r>
      <w:r>
        <w:rPr>
          <w:rFonts w:ascii="Times New Roman" w:hAnsi="Times New Roman" w:cs="Times New Roman"/>
          <w:sz w:val="24"/>
          <w:szCs w:val="24"/>
        </w:rPr>
        <w:t xml:space="preserve"> (F), and TRPV1 and TRPV4 (G) </w:t>
      </w:r>
      <w:r w:rsidRPr="00675420">
        <w:rPr>
          <w:rFonts w:ascii="Times New Roman" w:hAnsi="Times New Roman" w:cs="Times New Roman"/>
          <w:sz w:val="24"/>
          <w:szCs w:val="24"/>
        </w:rPr>
        <w:t xml:space="preserve">in </w:t>
      </w:r>
      <w:r>
        <w:rPr>
          <w:rFonts w:ascii="Times New Roman" w:hAnsi="Times New Roman" w:cs="Times New Roman"/>
          <w:sz w:val="24"/>
          <w:szCs w:val="24"/>
        </w:rPr>
        <w:t>differentiated F11</w:t>
      </w:r>
      <w:r w:rsidRPr="00675420">
        <w:rPr>
          <w:rFonts w:ascii="Times New Roman" w:hAnsi="Times New Roman" w:cs="Times New Roman"/>
          <w:sz w:val="24"/>
          <w:szCs w:val="24"/>
        </w:rPr>
        <w:t xml:space="preserve"> </w:t>
      </w:r>
      <w:r>
        <w:rPr>
          <w:rFonts w:ascii="Times New Roman" w:hAnsi="Times New Roman" w:cs="Times New Roman"/>
          <w:sz w:val="24"/>
          <w:szCs w:val="24"/>
        </w:rPr>
        <w:t>cells exposed to paclitaxel and treated or not with a C5aR1 inhibitor, DF3966A.</w:t>
      </w:r>
      <w:r w:rsidR="00D43ED9">
        <w:rPr>
          <w:rFonts w:ascii="Times New Roman" w:hAnsi="Times New Roman" w:cs="Times New Roman"/>
          <w:sz w:val="24"/>
          <w:szCs w:val="24"/>
        </w:rPr>
        <w:t xml:space="preserve"> </w:t>
      </w:r>
      <w:bookmarkStart w:id="13" w:name="_Hlk99466470"/>
      <w:r w:rsidR="00D43ED9" w:rsidRPr="00DF314D">
        <w:rPr>
          <w:rFonts w:ascii="Times New Roman" w:hAnsi="Times New Roman" w:cs="Times New Roman"/>
          <w:sz w:val="24"/>
          <w:szCs w:val="24"/>
          <w:highlight w:val="yellow"/>
        </w:rPr>
        <w:t>F11 cells were treated for 24 hours with PAC (10nM)</w:t>
      </w:r>
      <w:bookmarkEnd w:id="13"/>
      <w:r w:rsidR="00D43ED9" w:rsidRPr="00DF314D">
        <w:rPr>
          <w:rFonts w:ascii="Times New Roman" w:hAnsi="Times New Roman" w:cs="Times New Roman"/>
          <w:sz w:val="24"/>
          <w:szCs w:val="24"/>
          <w:highlight w:val="yellow"/>
        </w:rPr>
        <w:t>, C5a (50nM) or DF3966A (10µM) or PAC (10nM) + DF3966A (10µM).</w:t>
      </w:r>
      <w:r>
        <w:rPr>
          <w:rFonts w:ascii="Times New Roman" w:hAnsi="Times New Roman" w:cs="Times New Roman"/>
          <w:sz w:val="24"/>
          <w:szCs w:val="24"/>
        </w:rPr>
        <w:t xml:space="preserve"> </w:t>
      </w:r>
      <w:r w:rsidRPr="006F76D0">
        <w:rPr>
          <w:rFonts w:ascii="Times New Roman" w:hAnsi="Times New Roman"/>
          <w:bCs/>
          <w:sz w:val="24"/>
          <w:szCs w:val="24"/>
        </w:rPr>
        <w:t xml:space="preserve">***P&lt;0.0005; **P&lt;0.005; *P&lt;0.05 vs CTR; +++P&lt;0.0005; ++ P&lt;0.005; +P&lt;0.05  vs </w:t>
      </w:r>
      <w:r>
        <w:rPr>
          <w:rFonts w:ascii="Times New Roman" w:hAnsi="Times New Roman"/>
          <w:bCs/>
          <w:sz w:val="24"/>
          <w:szCs w:val="24"/>
        </w:rPr>
        <w:t>paclitaxel</w:t>
      </w:r>
      <w:r w:rsidRPr="006F76D0">
        <w:rPr>
          <w:rFonts w:ascii="Times New Roman" w:hAnsi="Times New Roman"/>
          <w:bCs/>
          <w:sz w:val="24"/>
          <w:szCs w:val="24"/>
        </w:rPr>
        <w:t xml:space="preserve">. </w:t>
      </w:r>
      <w:r w:rsidRPr="00D77931">
        <w:rPr>
          <w:rFonts w:ascii="Times New Roman" w:hAnsi="Times New Roman"/>
          <w:bCs/>
          <w:sz w:val="24"/>
          <w:szCs w:val="24"/>
        </w:rPr>
        <w:t xml:space="preserve">Data are mean ± </w:t>
      </w:r>
      <w:r w:rsidRPr="00465FE7">
        <w:rPr>
          <w:rFonts w:ascii="Times New Roman" w:hAnsi="Times New Roman"/>
          <w:bCs/>
          <w:sz w:val="24"/>
          <w:szCs w:val="24"/>
        </w:rPr>
        <w:t>SEM</w:t>
      </w:r>
      <w:r w:rsidRPr="00D77931">
        <w:rPr>
          <w:rFonts w:ascii="Times New Roman" w:hAnsi="Times New Roman"/>
          <w:bCs/>
          <w:sz w:val="24"/>
          <w:szCs w:val="24"/>
        </w:rPr>
        <w:t xml:space="preserve"> of </w:t>
      </w:r>
      <w:r>
        <w:rPr>
          <w:rFonts w:ascii="Times New Roman" w:hAnsi="Times New Roman"/>
          <w:bCs/>
          <w:sz w:val="24"/>
          <w:szCs w:val="24"/>
        </w:rPr>
        <w:t>n=</w:t>
      </w:r>
      <w:r w:rsidRPr="00D77931">
        <w:rPr>
          <w:rFonts w:ascii="Times New Roman" w:hAnsi="Times New Roman"/>
          <w:bCs/>
          <w:sz w:val="24"/>
          <w:szCs w:val="24"/>
        </w:rPr>
        <w:t>3 different experiments.</w:t>
      </w:r>
    </w:p>
    <w:p w14:paraId="63585F08" w14:textId="77777777" w:rsidR="00273D6B" w:rsidRDefault="00273D6B" w:rsidP="00273D6B">
      <w:pPr>
        <w:spacing w:after="0" w:line="360" w:lineRule="auto"/>
        <w:jc w:val="both"/>
        <w:rPr>
          <w:rFonts w:ascii="Times New Roman" w:hAnsi="Times New Roman" w:cs="Times New Roman"/>
          <w:sz w:val="24"/>
          <w:szCs w:val="24"/>
        </w:rPr>
      </w:pPr>
    </w:p>
    <w:p w14:paraId="50429211" w14:textId="3969F1BA" w:rsidR="00273D6B" w:rsidRDefault="00273D6B" w:rsidP="00273D6B">
      <w:pPr>
        <w:spacing w:after="0" w:line="360" w:lineRule="auto"/>
        <w:jc w:val="both"/>
        <w:rPr>
          <w:rFonts w:ascii="Times New Roman" w:hAnsi="Times New Roman"/>
          <w:bCs/>
          <w:sz w:val="24"/>
          <w:szCs w:val="24"/>
        </w:rPr>
      </w:pPr>
      <w:r w:rsidRPr="00EB5750">
        <w:rPr>
          <w:rFonts w:ascii="Times New Roman" w:hAnsi="Times New Roman" w:cs="Times New Roman"/>
          <w:b/>
          <w:bCs/>
          <w:sz w:val="24"/>
          <w:szCs w:val="24"/>
        </w:rPr>
        <w:lastRenderedPageBreak/>
        <w:t xml:space="preserve">Figure 5. </w:t>
      </w:r>
      <w:r w:rsidRPr="00682471">
        <w:rPr>
          <w:rFonts w:ascii="Times New Roman" w:hAnsi="Times New Roman" w:cs="Times New Roman"/>
          <w:b/>
          <w:bCs/>
          <w:sz w:val="24"/>
          <w:szCs w:val="24"/>
        </w:rPr>
        <w:t>C5aR1</w:t>
      </w:r>
      <w:r>
        <w:rPr>
          <w:rFonts w:ascii="Times New Roman" w:hAnsi="Times New Roman" w:cs="Times New Roman"/>
          <w:b/>
          <w:bCs/>
          <w:sz w:val="24"/>
          <w:szCs w:val="24"/>
        </w:rPr>
        <w:t xml:space="preserve"> inhibition counteracts p</w:t>
      </w:r>
      <w:r w:rsidRPr="00682471">
        <w:rPr>
          <w:rFonts w:ascii="Times New Roman" w:hAnsi="Times New Roman" w:cs="Times New Roman"/>
          <w:b/>
          <w:bCs/>
          <w:sz w:val="24"/>
          <w:szCs w:val="24"/>
        </w:rPr>
        <w:t>aclitaxel</w:t>
      </w:r>
      <w:r>
        <w:rPr>
          <w:rFonts w:ascii="Times New Roman" w:hAnsi="Times New Roman" w:cs="Times New Roman"/>
          <w:b/>
          <w:bCs/>
          <w:sz w:val="24"/>
          <w:szCs w:val="24"/>
        </w:rPr>
        <w:t>-</w:t>
      </w:r>
      <w:r w:rsidRPr="00682471">
        <w:rPr>
          <w:rFonts w:ascii="Times New Roman" w:hAnsi="Times New Roman" w:cs="Times New Roman"/>
          <w:b/>
          <w:bCs/>
          <w:sz w:val="24"/>
          <w:szCs w:val="24"/>
        </w:rPr>
        <w:t>induce</w:t>
      </w:r>
      <w:r>
        <w:rPr>
          <w:rFonts w:ascii="Times New Roman" w:hAnsi="Times New Roman" w:cs="Times New Roman"/>
          <w:b/>
          <w:bCs/>
          <w:sz w:val="24"/>
          <w:szCs w:val="24"/>
        </w:rPr>
        <w:t>d</w:t>
      </w:r>
      <w:r w:rsidRPr="00682471">
        <w:rPr>
          <w:rFonts w:ascii="Times New Roman" w:hAnsi="Times New Roman" w:cs="Times New Roman"/>
          <w:b/>
          <w:bCs/>
          <w:sz w:val="24"/>
          <w:szCs w:val="24"/>
        </w:rPr>
        <w:t xml:space="preserve"> alterations in </w:t>
      </w:r>
      <w:r w:rsidR="00D43ED9" w:rsidRPr="00DF314D">
        <w:rPr>
          <w:rFonts w:ascii="Times New Roman" w:hAnsi="Times New Roman" w:cs="Times New Roman"/>
          <w:b/>
          <w:bCs/>
          <w:sz w:val="24"/>
          <w:szCs w:val="24"/>
          <w:highlight w:val="yellow"/>
        </w:rPr>
        <w:t>rodent</w:t>
      </w:r>
      <w:r w:rsidR="00D43ED9" w:rsidRPr="00682471">
        <w:rPr>
          <w:rFonts w:ascii="Times New Roman" w:hAnsi="Times New Roman" w:cs="Times New Roman"/>
          <w:b/>
          <w:bCs/>
          <w:sz w:val="24"/>
          <w:szCs w:val="24"/>
        </w:rPr>
        <w:t xml:space="preserve"> </w:t>
      </w:r>
      <w:r w:rsidRPr="00682471">
        <w:rPr>
          <w:rFonts w:ascii="Times New Roman" w:hAnsi="Times New Roman" w:cs="Times New Roman"/>
          <w:b/>
          <w:bCs/>
          <w:sz w:val="24"/>
          <w:szCs w:val="24"/>
        </w:rPr>
        <w:t>DRG</w:t>
      </w:r>
      <w:r>
        <w:rPr>
          <w:rFonts w:ascii="Times New Roman" w:hAnsi="Times New Roman" w:cs="Times New Roman"/>
          <w:b/>
          <w:bCs/>
          <w:sz w:val="24"/>
          <w:szCs w:val="24"/>
        </w:rPr>
        <w:t xml:space="preserve">. </w:t>
      </w:r>
      <w:r w:rsidRPr="00D77931">
        <w:rPr>
          <w:rFonts w:ascii="Times New Roman" w:hAnsi="Times New Roman"/>
          <w:bCs/>
          <w:sz w:val="24"/>
          <w:szCs w:val="24"/>
        </w:rPr>
        <w:t xml:space="preserve">Representative trace of electrophysiological recordings in DRG cells maintained under basal conditions (A), </w:t>
      </w:r>
      <w:r>
        <w:rPr>
          <w:rFonts w:ascii="Times New Roman" w:hAnsi="Times New Roman"/>
          <w:bCs/>
          <w:sz w:val="24"/>
          <w:szCs w:val="24"/>
        </w:rPr>
        <w:t xml:space="preserve">and </w:t>
      </w:r>
      <w:r w:rsidRPr="00D77931">
        <w:rPr>
          <w:rFonts w:ascii="Times New Roman" w:hAnsi="Times New Roman"/>
          <w:bCs/>
          <w:sz w:val="24"/>
          <w:szCs w:val="24"/>
        </w:rPr>
        <w:t xml:space="preserve">in cells challenged with </w:t>
      </w:r>
      <w:r>
        <w:rPr>
          <w:rFonts w:ascii="Times New Roman" w:hAnsi="Times New Roman"/>
          <w:bCs/>
          <w:sz w:val="24"/>
          <w:szCs w:val="24"/>
        </w:rPr>
        <w:t xml:space="preserve">paclitaxel </w:t>
      </w:r>
      <w:r w:rsidR="00D43ED9" w:rsidRPr="00DF314D">
        <w:rPr>
          <w:rFonts w:ascii="Times New Roman" w:hAnsi="Times New Roman"/>
          <w:bCs/>
          <w:sz w:val="24"/>
          <w:szCs w:val="24"/>
          <w:highlight w:val="yellow"/>
        </w:rPr>
        <w:t xml:space="preserve">(10 </w:t>
      </w:r>
      <w:proofErr w:type="spellStart"/>
      <w:r w:rsidR="00D43ED9" w:rsidRPr="00DF314D">
        <w:rPr>
          <w:rFonts w:ascii="Times New Roman" w:hAnsi="Times New Roman"/>
          <w:bCs/>
          <w:sz w:val="24"/>
          <w:szCs w:val="24"/>
          <w:highlight w:val="yellow"/>
        </w:rPr>
        <w:t>nM</w:t>
      </w:r>
      <w:proofErr w:type="spellEnd"/>
      <w:r w:rsidR="00D43ED9" w:rsidRPr="00DF314D">
        <w:rPr>
          <w:rFonts w:ascii="Times New Roman" w:hAnsi="Times New Roman"/>
          <w:bCs/>
          <w:sz w:val="24"/>
          <w:szCs w:val="24"/>
          <w:highlight w:val="yellow"/>
        </w:rPr>
        <w:t>)</w:t>
      </w:r>
      <w:r w:rsidR="00D43ED9" w:rsidRPr="00D77931">
        <w:rPr>
          <w:rFonts w:ascii="Times New Roman" w:hAnsi="Times New Roman"/>
          <w:bCs/>
          <w:sz w:val="24"/>
          <w:szCs w:val="24"/>
        </w:rPr>
        <w:t xml:space="preserve"> </w:t>
      </w:r>
      <w:r>
        <w:rPr>
          <w:rFonts w:ascii="Times New Roman" w:hAnsi="Times New Roman"/>
          <w:bCs/>
          <w:sz w:val="24"/>
          <w:szCs w:val="24"/>
        </w:rPr>
        <w:t>(PAC)</w:t>
      </w:r>
      <w:r w:rsidRPr="00D77931">
        <w:rPr>
          <w:rFonts w:ascii="Times New Roman" w:hAnsi="Times New Roman"/>
          <w:bCs/>
          <w:sz w:val="24"/>
          <w:szCs w:val="24"/>
        </w:rPr>
        <w:t xml:space="preserve"> (B), </w:t>
      </w:r>
      <w:r>
        <w:rPr>
          <w:rFonts w:ascii="Times New Roman" w:hAnsi="Times New Roman"/>
          <w:bCs/>
          <w:sz w:val="24"/>
          <w:szCs w:val="24"/>
        </w:rPr>
        <w:t>paclitaxel</w:t>
      </w:r>
      <w:r w:rsidRPr="00D77931">
        <w:rPr>
          <w:rFonts w:ascii="Times New Roman" w:hAnsi="Times New Roman"/>
          <w:bCs/>
          <w:sz w:val="24"/>
          <w:szCs w:val="24"/>
        </w:rPr>
        <w:t xml:space="preserve">+DF3966A </w:t>
      </w:r>
      <w:r w:rsidR="00D43ED9" w:rsidRPr="00DF314D">
        <w:rPr>
          <w:rFonts w:ascii="Times New Roman" w:hAnsi="Times New Roman"/>
          <w:bCs/>
          <w:sz w:val="24"/>
          <w:szCs w:val="24"/>
          <w:highlight w:val="yellow"/>
        </w:rPr>
        <w:t>(1µM)</w:t>
      </w:r>
      <w:r w:rsidR="00D43ED9" w:rsidRPr="00D77931">
        <w:rPr>
          <w:rFonts w:ascii="Times New Roman" w:hAnsi="Times New Roman"/>
          <w:bCs/>
          <w:sz w:val="24"/>
          <w:szCs w:val="24"/>
        </w:rPr>
        <w:t xml:space="preserve"> </w:t>
      </w:r>
      <w:r w:rsidRPr="00D77931">
        <w:rPr>
          <w:rFonts w:ascii="Times New Roman" w:hAnsi="Times New Roman"/>
          <w:bCs/>
          <w:sz w:val="24"/>
          <w:szCs w:val="24"/>
        </w:rPr>
        <w:t>(C), C5a</w:t>
      </w:r>
      <w:r w:rsidR="00D43ED9">
        <w:rPr>
          <w:rFonts w:ascii="Times New Roman" w:hAnsi="Times New Roman"/>
          <w:bCs/>
          <w:sz w:val="24"/>
          <w:szCs w:val="24"/>
        </w:rPr>
        <w:t xml:space="preserve"> </w:t>
      </w:r>
      <w:r w:rsidR="00D43ED9" w:rsidRPr="00DF314D">
        <w:rPr>
          <w:rFonts w:ascii="Times New Roman" w:hAnsi="Times New Roman"/>
          <w:bCs/>
          <w:sz w:val="24"/>
          <w:szCs w:val="24"/>
          <w:highlight w:val="yellow"/>
        </w:rPr>
        <w:t xml:space="preserve">(100 </w:t>
      </w:r>
      <w:proofErr w:type="spellStart"/>
      <w:r w:rsidR="00D43ED9" w:rsidRPr="00DF314D">
        <w:rPr>
          <w:rFonts w:ascii="Times New Roman" w:hAnsi="Times New Roman"/>
          <w:bCs/>
          <w:sz w:val="24"/>
          <w:szCs w:val="24"/>
          <w:highlight w:val="yellow"/>
        </w:rPr>
        <w:t>nM</w:t>
      </w:r>
      <w:proofErr w:type="spellEnd"/>
      <w:r w:rsidR="00D43ED9" w:rsidRPr="00DF314D">
        <w:rPr>
          <w:rFonts w:ascii="Times New Roman" w:hAnsi="Times New Roman"/>
          <w:bCs/>
          <w:sz w:val="24"/>
          <w:szCs w:val="24"/>
          <w:highlight w:val="yellow"/>
        </w:rPr>
        <w:t>)</w:t>
      </w:r>
      <w:r w:rsidRPr="00D77931">
        <w:rPr>
          <w:rFonts w:ascii="Times New Roman" w:hAnsi="Times New Roman"/>
          <w:bCs/>
          <w:sz w:val="24"/>
          <w:szCs w:val="24"/>
        </w:rPr>
        <w:t xml:space="preserve"> (D)</w:t>
      </w:r>
      <w:r>
        <w:rPr>
          <w:rFonts w:ascii="Times New Roman" w:hAnsi="Times New Roman"/>
          <w:bCs/>
          <w:sz w:val="24"/>
          <w:szCs w:val="24"/>
        </w:rPr>
        <w:t xml:space="preserve"> or</w:t>
      </w:r>
      <w:r w:rsidRPr="00D77931">
        <w:rPr>
          <w:rFonts w:ascii="Times New Roman" w:hAnsi="Times New Roman"/>
          <w:bCs/>
          <w:sz w:val="24"/>
          <w:szCs w:val="24"/>
        </w:rPr>
        <w:t xml:space="preserve"> C5a+DF3966A (E). Quantitative evaluation of action potential firing rate in DRG exposed to </w:t>
      </w:r>
      <w:r>
        <w:rPr>
          <w:rFonts w:ascii="Times New Roman" w:hAnsi="Times New Roman"/>
          <w:bCs/>
          <w:sz w:val="24"/>
          <w:szCs w:val="24"/>
        </w:rPr>
        <w:t>p</w:t>
      </w:r>
      <w:r w:rsidRPr="00D77931">
        <w:rPr>
          <w:rFonts w:ascii="Times New Roman" w:hAnsi="Times New Roman"/>
          <w:bCs/>
          <w:sz w:val="24"/>
          <w:szCs w:val="24"/>
        </w:rPr>
        <w:t>aclitaxel alone or in combination with DF3966A (F)</w:t>
      </w:r>
      <w:r>
        <w:rPr>
          <w:rFonts w:ascii="Times New Roman" w:hAnsi="Times New Roman"/>
          <w:bCs/>
          <w:sz w:val="24"/>
          <w:szCs w:val="24"/>
        </w:rPr>
        <w:t>,</w:t>
      </w:r>
      <w:r w:rsidRPr="00D77931">
        <w:rPr>
          <w:rFonts w:ascii="Times New Roman" w:hAnsi="Times New Roman"/>
          <w:bCs/>
          <w:sz w:val="24"/>
          <w:szCs w:val="24"/>
        </w:rPr>
        <w:t xml:space="preserve"> and C5a alone or in combination with DF3966A (G). </w:t>
      </w:r>
      <w:r w:rsidR="00D43ED9" w:rsidRPr="00DF314D">
        <w:rPr>
          <w:rFonts w:ascii="Times New Roman" w:hAnsi="Times New Roman"/>
          <w:bCs/>
          <w:sz w:val="24"/>
          <w:szCs w:val="24"/>
          <w:highlight w:val="yellow"/>
        </w:rPr>
        <w:t xml:space="preserve">DRG-derived neurons were cultured for 7 days.  </w:t>
      </w:r>
      <w:r w:rsidR="00C37EDE" w:rsidRPr="00DF314D">
        <w:rPr>
          <w:rFonts w:ascii="Times New Roman" w:hAnsi="Times New Roman"/>
          <w:bCs/>
          <w:sz w:val="24"/>
          <w:szCs w:val="24"/>
          <w:highlight w:val="yellow"/>
        </w:rPr>
        <w:t>Cells</w:t>
      </w:r>
      <w:r w:rsidR="00D43ED9" w:rsidRPr="00DF314D">
        <w:rPr>
          <w:rFonts w:ascii="Times New Roman" w:hAnsi="Times New Roman"/>
          <w:bCs/>
          <w:sz w:val="24"/>
          <w:szCs w:val="24"/>
          <w:highlight w:val="yellow"/>
        </w:rPr>
        <w:t xml:space="preserve"> were </w:t>
      </w:r>
      <w:r w:rsidR="00C37EDE" w:rsidRPr="00DF314D">
        <w:rPr>
          <w:rFonts w:ascii="Times New Roman" w:hAnsi="Times New Roman"/>
          <w:bCs/>
          <w:sz w:val="24"/>
          <w:szCs w:val="24"/>
          <w:highlight w:val="yellow"/>
        </w:rPr>
        <w:t>treated</w:t>
      </w:r>
      <w:r w:rsidR="00D43ED9" w:rsidRPr="00DF314D">
        <w:rPr>
          <w:rFonts w:ascii="Times New Roman" w:hAnsi="Times New Roman"/>
          <w:bCs/>
          <w:sz w:val="24"/>
          <w:szCs w:val="24"/>
          <w:highlight w:val="yellow"/>
        </w:rPr>
        <w:t xml:space="preserve"> for 1 min 30 sec (short) or 5 minutes (long).</w:t>
      </w:r>
      <w:r w:rsidR="00D43ED9">
        <w:rPr>
          <w:rFonts w:ascii="Times New Roman" w:hAnsi="Times New Roman"/>
          <w:bCs/>
          <w:sz w:val="24"/>
          <w:szCs w:val="24"/>
        </w:rPr>
        <w:t xml:space="preserve"> </w:t>
      </w:r>
      <w:r w:rsidRPr="00D77931">
        <w:rPr>
          <w:rFonts w:ascii="Times New Roman" w:hAnsi="Times New Roman"/>
          <w:bCs/>
          <w:sz w:val="24"/>
          <w:szCs w:val="24"/>
        </w:rPr>
        <w:t xml:space="preserve">**P&lt;0.005 and *P&lt;0.05 vs respective basal condition; +P&lt;0.05 vs </w:t>
      </w:r>
      <w:r>
        <w:rPr>
          <w:rFonts w:ascii="Times New Roman" w:hAnsi="Times New Roman"/>
          <w:bCs/>
          <w:sz w:val="24"/>
          <w:szCs w:val="24"/>
        </w:rPr>
        <w:t>paclitaxel</w:t>
      </w:r>
      <w:r w:rsidRPr="00D77931">
        <w:rPr>
          <w:rFonts w:ascii="Times New Roman" w:hAnsi="Times New Roman"/>
          <w:bCs/>
          <w:sz w:val="24"/>
          <w:szCs w:val="24"/>
        </w:rPr>
        <w:t xml:space="preserve"> or C5a. Data are mean ± SEM of </w:t>
      </w:r>
      <w:r>
        <w:rPr>
          <w:rFonts w:ascii="Times New Roman" w:hAnsi="Times New Roman"/>
          <w:bCs/>
          <w:sz w:val="24"/>
          <w:szCs w:val="24"/>
        </w:rPr>
        <w:t>n=</w:t>
      </w:r>
      <w:r w:rsidRPr="00D77931">
        <w:rPr>
          <w:rFonts w:ascii="Times New Roman" w:hAnsi="Times New Roman"/>
          <w:bCs/>
          <w:sz w:val="24"/>
          <w:szCs w:val="24"/>
        </w:rPr>
        <w:t>3 different experiments.</w:t>
      </w:r>
    </w:p>
    <w:p w14:paraId="24EA800D" w14:textId="77777777" w:rsidR="00273D6B" w:rsidRDefault="00273D6B" w:rsidP="00273D6B">
      <w:pPr>
        <w:spacing w:after="0" w:line="360" w:lineRule="auto"/>
        <w:jc w:val="both"/>
        <w:rPr>
          <w:rFonts w:ascii="Times New Roman" w:hAnsi="Times New Roman"/>
          <w:bCs/>
          <w:sz w:val="24"/>
          <w:szCs w:val="24"/>
        </w:rPr>
      </w:pPr>
    </w:p>
    <w:p w14:paraId="533F3F73" w14:textId="1DF348FA" w:rsidR="00273D6B" w:rsidRPr="0038240A" w:rsidRDefault="00273D6B" w:rsidP="00273D6B">
      <w:pPr>
        <w:spacing w:after="0" w:line="360" w:lineRule="auto"/>
        <w:jc w:val="both"/>
        <w:rPr>
          <w:rFonts w:ascii="Times New Roman" w:hAnsi="Times New Roman"/>
          <w:bCs/>
          <w:sz w:val="24"/>
          <w:szCs w:val="24"/>
        </w:rPr>
      </w:pPr>
      <w:r w:rsidRPr="00E32DC3">
        <w:rPr>
          <w:rFonts w:ascii="Times New Roman" w:hAnsi="Times New Roman"/>
          <w:b/>
          <w:sz w:val="24"/>
          <w:szCs w:val="24"/>
        </w:rPr>
        <w:t>Figure 6.</w:t>
      </w:r>
      <w:r>
        <w:rPr>
          <w:rFonts w:ascii="Times New Roman" w:hAnsi="Times New Roman"/>
          <w:bCs/>
          <w:sz w:val="24"/>
          <w:szCs w:val="24"/>
        </w:rPr>
        <w:t xml:space="preserve"> </w:t>
      </w:r>
      <w:r w:rsidRPr="00E32DC3">
        <w:rPr>
          <w:rFonts w:ascii="Times New Roman" w:hAnsi="Times New Roman"/>
          <w:b/>
          <w:sz w:val="24"/>
          <w:szCs w:val="24"/>
        </w:rPr>
        <w:t>C5aR1 is a key mediator of paclitaxel-induced cold and mechanical allodynia.</w:t>
      </w:r>
      <w:r w:rsidRPr="00E32DC3">
        <w:rPr>
          <w:rFonts w:ascii="Times New Roman" w:hAnsi="Times New Roman"/>
          <w:bCs/>
          <w:sz w:val="24"/>
          <w:szCs w:val="24"/>
        </w:rPr>
        <w:t xml:space="preserve"> Time course of paw withdrawal responses </w:t>
      </w:r>
      <w:r>
        <w:rPr>
          <w:rFonts w:ascii="Times New Roman" w:hAnsi="Times New Roman"/>
          <w:bCs/>
          <w:sz w:val="24"/>
          <w:szCs w:val="24"/>
        </w:rPr>
        <w:t>in mice displaying p</w:t>
      </w:r>
      <w:r w:rsidRPr="00E32DC3">
        <w:rPr>
          <w:rFonts w:ascii="Times New Roman" w:hAnsi="Times New Roman"/>
          <w:bCs/>
          <w:sz w:val="24"/>
          <w:szCs w:val="24"/>
        </w:rPr>
        <w:t>aclitaxel (P</w:t>
      </w:r>
      <w:r>
        <w:rPr>
          <w:rFonts w:ascii="Times New Roman" w:hAnsi="Times New Roman"/>
          <w:bCs/>
          <w:sz w:val="24"/>
          <w:szCs w:val="24"/>
        </w:rPr>
        <w:t>AC</w:t>
      </w:r>
      <w:r w:rsidRPr="00E32DC3">
        <w:rPr>
          <w:rFonts w:ascii="Times New Roman" w:hAnsi="Times New Roman"/>
          <w:bCs/>
          <w:sz w:val="24"/>
          <w:szCs w:val="24"/>
        </w:rPr>
        <w:t xml:space="preserve">)-induced cold (A) </w:t>
      </w:r>
      <w:r w:rsidR="00BD58B7" w:rsidRPr="00DF314D">
        <w:rPr>
          <w:rFonts w:ascii="Times New Roman" w:hAnsi="Times New Roman"/>
          <w:bCs/>
          <w:sz w:val="24"/>
          <w:szCs w:val="24"/>
          <w:highlight w:val="yellow"/>
        </w:rPr>
        <w:t>(two-way ANOVA, effect of time x treatment F (10,285)=21.69; p&lt;0.0001 followed by Bonferroni’s multiple comparisons test)</w:t>
      </w:r>
      <w:r w:rsidR="00BD58B7" w:rsidRPr="00BD58B7">
        <w:rPr>
          <w:rFonts w:ascii="Times New Roman" w:hAnsi="Times New Roman"/>
          <w:bCs/>
          <w:sz w:val="24"/>
          <w:szCs w:val="24"/>
        </w:rPr>
        <w:t xml:space="preserve"> </w:t>
      </w:r>
      <w:r w:rsidRPr="00E32DC3">
        <w:rPr>
          <w:rFonts w:ascii="Times New Roman" w:hAnsi="Times New Roman"/>
          <w:bCs/>
          <w:sz w:val="24"/>
          <w:szCs w:val="24"/>
        </w:rPr>
        <w:t xml:space="preserve">and mechanical (B) </w:t>
      </w:r>
      <w:r w:rsidR="00BD58B7" w:rsidRPr="00DF314D">
        <w:rPr>
          <w:rFonts w:ascii="Times New Roman" w:hAnsi="Times New Roman"/>
          <w:bCs/>
          <w:sz w:val="24"/>
          <w:szCs w:val="24"/>
          <w:highlight w:val="yellow"/>
        </w:rPr>
        <w:t>(two-way ANOVA, effect of time x treatment F (10,285)=17.63; p&lt;0.0001 followed by Bonferroni’s multiple comparisons test)</w:t>
      </w:r>
      <w:r w:rsidR="00BD58B7" w:rsidRPr="00BD58B7">
        <w:rPr>
          <w:rFonts w:ascii="Times New Roman" w:hAnsi="Times New Roman"/>
          <w:bCs/>
          <w:sz w:val="24"/>
          <w:szCs w:val="24"/>
        </w:rPr>
        <w:t xml:space="preserve"> </w:t>
      </w:r>
      <w:r w:rsidRPr="00E32DC3">
        <w:rPr>
          <w:rFonts w:ascii="Times New Roman" w:hAnsi="Times New Roman"/>
          <w:bCs/>
          <w:sz w:val="24"/>
          <w:szCs w:val="24"/>
        </w:rPr>
        <w:t>allodynia</w:t>
      </w:r>
      <w:r>
        <w:rPr>
          <w:rFonts w:ascii="Times New Roman" w:hAnsi="Times New Roman"/>
          <w:bCs/>
          <w:sz w:val="24"/>
          <w:szCs w:val="24"/>
        </w:rPr>
        <w:t xml:space="preserve"> treated or not with a C5aR1 inhibitor, DF3966A</w:t>
      </w:r>
      <w:r w:rsidRPr="00DF314D">
        <w:rPr>
          <w:rFonts w:ascii="Times New Roman" w:hAnsi="Times New Roman"/>
          <w:bCs/>
          <w:sz w:val="24"/>
          <w:szCs w:val="24"/>
          <w:highlight w:val="yellow"/>
        </w:rPr>
        <w:t xml:space="preserve"> </w:t>
      </w:r>
      <w:r w:rsidR="001E7F18" w:rsidRPr="00DF314D">
        <w:rPr>
          <w:rFonts w:ascii="Times New Roman" w:hAnsi="Times New Roman"/>
          <w:bCs/>
          <w:sz w:val="24"/>
          <w:szCs w:val="24"/>
          <w:highlight w:val="yellow"/>
        </w:rPr>
        <w:t>(30 mg/kg).  DF3966A was orally administ</w:t>
      </w:r>
      <w:r w:rsidR="00C37EDE" w:rsidRPr="00DF314D">
        <w:rPr>
          <w:rFonts w:ascii="Times New Roman" w:hAnsi="Times New Roman"/>
          <w:bCs/>
          <w:sz w:val="24"/>
          <w:szCs w:val="24"/>
          <w:highlight w:val="yellow"/>
        </w:rPr>
        <w:t>er</w:t>
      </w:r>
      <w:r w:rsidR="001E7F18" w:rsidRPr="00DF314D">
        <w:rPr>
          <w:rFonts w:ascii="Times New Roman" w:hAnsi="Times New Roman"/>
          <w:bCs/>
          <w:sz w:val="24"/>
          <w:szCs w:val="24"/>
          <w:highlight w:val="yellow"/>
        </w:rPr>
        <w:t>ed every 12 hours for 14 days during the induction phase of CIPN. Cold and mechanical allodynia were evaluated 3h after DF3966A treatment on days 1</w:t>
      </w:r>
      <w:r w:rsidR="00DF314D">
        <w:rPr>
          <w:rFonts w:ascii="Times New Roman" w:hAnsi="Times New Roman"/>
          <w:bCs/>
          <w:sz w:val="24"/>
          <w:szCs w:val="24"/>
          <w:highlight w:val="yellow"/>
        </w:rPr>
        <w:t xml:space="preserve">, </w:t>
      </w:r>
      <w:r w:rsidR="001E7F18" w:rsidRPr="00DF314D">
        <w:rPr>
          <w:rFonts w:ascii="Times New Roman" w:hAnsi="Times New Roman"/>
          <w:bCs/>
          <w:sz w:val="24"/>
          <w:szCs w:val="24"/>
          <w:highlight w:val="yellow"/>
        </w:rPr>
        <w:t>3</w:t>
      </w:r>
      <w:r w:rsidR="00DF314D">
        <w:rPr>
          <w:rFonts w:ascii="Times New Roman" w:hAnsi="Times New Roman"/>
          <w:bCs/>
          <w:sz w:val="24"/>
          <w:szCs w:val="24"/>
          <w:highlight w:val="yellow"/>
        </w:rPr>
        <w:t xml:space="preserve">, </w:t>
      </w:r>
      <w:r w:rsidR="001E7F18" w:rsidRPr="00DF314D">
        <w:rPr>
          <w:rFonts w:ascii="Times New Roman" w:hAnsi="Times New Roman"/>
          <w:bCs/>
          <w:sz w:val="24"/>
          <w:szCs w:val="24"/>
          <w:highlight w:val="yellow"/>
        </w:rPr>
        <w:t>5</w:t>
      </w:r>
      <w:r w:rsidR="00DF314D">
        <w:rPr>
          <w:rFonts w:ascii="Times New Roman" w:hAnsi="Times New Roman"/>
          <w:bCs/>
          <w:sz w:val="24"/>
          <w:szCs w:val="24"/>
          <w:highlight w:val="yellow"/>
        </w:rPr>
        <w:t xml:space="preserve">, </w:t>
      </w:r>
      <w:r w:rsidR="001E7F18" w:rsidRPr="00DF314D">
        <w:rPr>
          <w:rFonts w:ascii="Times New Roman" w:hAnsi="Times New Roman"/>
          <w:bCs/>
          <w:sz w:val="24"/>
          <w:szCs w:val="24"/>
          <w:highlight w:val="yellow"/>
        </w:rPr>
        <w:t>7</w:t>
      </w:r>
      <w:r w:rsidR="00DF314D">
        <w:rPr>
          <w:rFonts w:ascii="Times New Roman" w:hAnsi="Times New Roman"/>
          <w:bCs/>
          <w:sz w:val="24"/>
          <w:szCs w:val="24"/>
          <w:highlight w:val="yellow"/>
        </w:rPr>
        <w:t xml:space="preserve">, </w:t>
      </w:r>
      <w:r w:rsidR="001E7F18" w:rsidRPr="00DF314D">
        <w:rPr>
          <w:rFonts w:ascii="Times New Roman" w:hAnsi="Times New Roman"/>
          <w:bCs/>
          <w:sz w:val="24"/>
          <w:szCs w:val="24"/>
          <w:highlight w:val="yellow"/>
        </w:rPr>
        <w:t>10</w:t>
      </w:r>
      <w:r w:rsidR="00DF314D">
        <w:rPr>
          <w:rFonts w:ascii="Times New Roman" w:hAnsi="Times New Roman"/>
          <w:bCs/>
          <w:sz w:val="24"/>
          <w:szCs w:val="24"/>
          <w:highlight w:val="yellow"/>
        </w:rPr>
        <w:t xml:space="preserve"> and </w:t>
      </w:r>
      <w:r w:rsidR="001E7F18" w:rsidRPr="00DF314D">
        <w:rPr>
          <w:rFonts w:ascii="Times New Roman" w:hAnsi="Times New Roman"/>
          <w:bCs/>
          <w:sz w:val="24"/>
          <w:szCs w:val="24"/>
          <w:highlight w:val="yellow"/>
        </w:rPr>
        <w:t>14.</w:t>
      </w:r>
      <w:r w:rsidR="001E7F18">
        <w:rPr>
          <w:rFonts w:ascii="Times New Roman" w:hAnsi="Times New Roman"/>
          <w:bCs/>
          <w:sz w:val="24"/>
          <w:szCs w:val="24"/>
        </w:rPr>
        <w:t xml:space="preserve"> </w:t>
      </w:r>
      <w:r>
        <w:rPr>
          <w:rFonts w:ascii="Times New Roman" w:hAnsi="Times New Roman"/>
          <w:bCs/>
          <w:sz w:val="24"/>
          <w:szCs w:val="24"/>
        </w:rPr>
        <w:t>R</w:t>
      </w:r>
      <w:r w:rsidRPr="002A40C8">
        <w:rPr>
          <w:rFonts w:ascii="Times New Roman" w:hAnsi="Times New Roman"/>
          <w:bCs/>
          <w:sz w:val="24"/>
          <w:szCs w:val="24"/>
        </w:rPr>
        <w:t xml:space="preserve">eal time-PCR </w:t>
      </w:r>
      <w:r>
        <w:rPr>
          <w:rFonts w:ascii="Times New Roman" w:hAnsi="Times New Roman"/>
          <w:bCs/>
          <w:sz w:val="24"/>
          <w:szCs w:val="24"/>
        </w:rPr>
        <w:t>analysis of</w:t>
      </w:r>
      <w:r w:rsidRPr="002A40C8">
        <w:rPr>
          <w:rFonts w:ascii="Times New Roman" w:hAnsi="Times New Roman"/>
          <w:bCs/>
          <w:sz w:val="24"/>
          <w:szCs w:val="24"/>
        </w:rPr>
        <w:t xml:space="preserve"> C5aR1</w:t>
      </w:r>
      <w:r>
        <w:rPr>
          <w:rFonts w:ascii="Times New Roman" w:hAnsi="Times New Roman"/>
          <w:bCs/>
          <w:sz w:val="24"/>
          <w:szCs w:val="24"/>
        </w:rPr>
        <w:t xml:space="preserve"> </w:t>
      </w:r>
      <w:r w:rsidR="00BD58B7" w:rsidRPr="00DF314D">
        <w:rPr>
          <w:rFonts w:ascii="Times New Roman" w:hAnsi="Times New Roman"/>
          <w:bCs/>
          <w:sz w:val="24"/>
          <w:szCs w:val="24"/>
          <w:highlight w:val="yellow"/>
        </w:rPr>
        <w:t>(one-way ANOVA, effect of treatment F (2,27)=6.381; p=0.0054 followed by Bonferroni’s multiple comparisons test)</w:t>
      </w:r>
      <w:r w:rsidR="00BD58B7" w:rsidRPr="00BD58B7">
        <w:rPr>
          <w:rFonts w:ascii="Times New Roman" w:hAnsi="Times New Roman"/>
          <w:bCs/>
          <w:sz w:val="24"/>
          <w:szCs w:val="24"/>
        </w:rPr>
        <w:t xml:space="preserve"> </w:t>
      </w:r>
      <w:r>
        <w:rPr>
          <w:rFonts w:ascii="Times New Roman" w:hAnsi="Times New Roman"/>
          <w:bCs/>
          <w:sz w:val="24"/>
          <w:szCs w:val="24"/>
        </w:rPr>
        <w:t xml:space="preserve">and </w:t>
      </w:r>
      <w:r w:rsidRPr="00897162">
        <w:rPr>
          <w:rFonts w:ascii="Times New Roman" w:hAnsi="Times New Roman" w:cs="Times New Roman"/>
          <w:sz w:val="24"/>
          <w:szCs w:val="24"/>
        </w:rPr>
        <w:t>TNF-α</w:t>
      </w:r>
      <w:r>
        <w:rPr>
          <w:rFonts w:ascii="Times New Roman" w:hAnsi="Times New Roman" w:cs="Times New Roman"/>
          <w:sz w:val="24"/>
          <w:szCs w:val="24"/>
        </w:rPr>
        <w:t xml:space="preserve"> </w:t>
      </w:r>
      <w:r w:rsidR="00BD58B7" w:rsidRPr="00DF314D">
        <w:rPr>
          <w:rFonts w:ascii="Times New Roman" w:hAnsi="Times New Roman" w:cs="Times New Roman"/>
          <w:sz w:val="24"/>
          <w:szCs w:val="24"/>
          <w:highlight w:val="yellow"/>
        </w:rPr>
        <w:t>(one-way ANOVA, effect of treatment F (2,27)=14.79; p&lt;0.0001 followed by Bonferroni’s multiple comparisons test)</w:t>
      </w:r>
      <w:r w:rsidR="00BD58B7" w:rsidRPr="00BD58B7">
        <w:rPr>
          <w:rFonts w:ascii="Times New Roman" w:hAnsi="Times New Roman" w:cs="Times New Roman"/>
          <w:sz w:val="24"/>
          <w:szCs w:val="24"/>
        </w:rPr>
        <w:t xml:space="preserve"> </w:t>
      </w:r>
      <w:r>
        <w:rPr>
          <w:rFonts w:ascii="Times New Roman" w:hAnsi="Times New Roman" w:cs="Times New Roman"/>
          <w:sz w:val="24"/>
          <w:szCs w:val="24"/>
        </w:rPr>
        <w:t>expression levels</w:t>
      </w:r>
      <w:r w:rsidRPr="00C80E91">
        <w:rPr>
          <w:rFonts w:ascii="Times New Roman" w:hAnsi="Times New Roman" w:cs="Times New Roman"/>
          <w:sz w:val="24"/>
          <w:szCs w:val="24"/>
        </w:rPr>
        <w:t xml:space="preserve"> </w:t>
      </w:r>
      <w:r>
        <w:rPr>
          <w:rFonts w:ascii="Times New Roman" w:hAnsi="Times New Roman" w:cs="Times New Roman"/>
          <w:sz w:val="24"/>
          <w:szCs w:val="24"/>
        </w:rPr>
        <w:t>i</w:t>
      </w:r>
      <w:r w:rsidRPr="00897162">
        <w:rPr>
          <w:rFonts w:ascii="Times New Roman" w:hAnsi="Times New Roman" w:cs="Times New Roman"/>
          <w:sz w:val="24"/>
          <w:szCs w:val="24"/>
        </w:rPr>
        <w:t>n the spinal cord</w:t>
      </w:r>
      <w:r>
        <w:rPr>
          <w:rFonts w:ascii="Times New Roman" w:hAnsi="Times New Roman" w:cs="Times New Roman"/>
          <w:sz w:val="24"/>
          <w:szCs w:val="24"/>
        </w:rPr>
        <w:t>, and of</w:t>
      </w:r>
      <w:r w:rsidRPr="00E31CC5">
        <w:rPr>
          <w:rFonts w:ascii="Times New Roman" w:hAnsi="Times New Roman" w:cs="Times New Roman"/>
          <w:sz w:val="24"/>
          <w:szCs w:val="24"/>
        </w:rPr>
        <w:t xml:space="preserve"> </w:t>
      </w:r>
      <w:r>
        <w:rPr>
          <w:rFonts w:ascii="Times New Roman" w:hAnsi="Times New Roman" w:cs="Times New Roman"/>
          <w:sz w:val="24"/>
          <w:szCs w:val="24"/>
        </w:rPr>
        <w:t>C5aR1</w:t>
      </w:r>
      <w:r w:rsidR="00BD58B7">
        <w:rPr>
          <w:rFonts w:ascii="Times New Roman" w:hAnsi="Times New Roman" w:cs="Times New Roman"/>
          <w:sz w:val="24"/>
          <w:szCs w:val="24"/>
        </w:rPr>
        <w:t xml:space="preserve"> </w:t>
      </w:r>
      <w:r w:rsidR="00BD58B7" w:rsidRPr="00DF314D">
        <w:rPr>
          <w:rFonts w:ascii="Times New Roman" w:hAnsi="Times New Roman" w:cs="Times New Roman"/>
          <w:sz w:val="24"/>
          <w:szCs w:val="24"/>
          <w:highlight w:val="yellow"/>
        </w:rPr>
        <w:t>(one-way ANOVA, effect of treatment F (2,27)=3.480; p=0.0452 followed by Bonferroni’s multiple comparisons test)</w:t>
      </w:r>
      <w:r w:rsidRPr="00DF314D">
        <w:rPr>
          <w:rFonts w:ascii="Times New Roman" w:hAnsi="Times New Roman" w:cs="Times New Roman"/>
          <w:sz w:val="24"/>
          <w:szCs w:val="24"/>
          <w:highlight w:val="yellow"/>
        </w:rPr>
        <w:t>,</w:t>
      </w:r>
      <w:r>
        <w:rPr>
          <w:rFonts w:ascii="Times New Roman" w:hAnsi="Times New Roman" w:cs="Times New Roman"/>
          <w:sz w:val="24"/>
          <w:szCs w:val="24"/>
        </w:rPr>
        <w:t xml:space="preserve"> </w:t>
      </w:r>
      <w:r w:rsidRPr="002A40C8">
        <w:rPr>
          <w:rFonts w:ascii="Times New Roman" w:hAnsi="Times New Roman"/>
          <w:bCs/>
          <w:sz w:val="24"/>
          <w:szCs w:val="24"/>
        </w:rPr>
        <w:t>TRPV1</w:t>
      </w:r>
      <w:r w:rsidR="00BD58B7">
        <w:rPr>
          <w:rFonts w:ascii="Times New Roman" w:hAnsi="Times New Roman"/>
          <w:bCs/>
          <w:sz w:val="24"/>
          <w:szCs w:val="24"/>
        </w:rPr>
        <w:t xml:space="preserve"> </w:t>
      </w:r>
      <w:r w:rsidR="00BD58B7" w:rsidRPr="00DF314D">
        <w:rPr>
          <w:rFonts w:ascii="Times New Roman" w:hAnsi="Times New Roman"/>
          <w:bCs/>
          <w:sz w:val="24"/>
          <w:szCs w:val="24"/>
          <w:highlight w:val="yellow"/>
        </w:rPr>
        <w:t>(one-way ANOVA, effect of treatment F (2,27)=6.349; p=0.0055 followed by Bonferroni’s multiple comparisons test)</w:t>
      </w:r>
      <w:r>
        <w:rPr>
          <w:rFonts w:ascii="Times New Roman" w:hAnsi="Times New Roman"/>
          <w:bCs/>
          <w:sz w:val="24"/>
          <w:szCs w:val="24"/>
        </w:rPr>
        <w:t>,</w:t>
      </w:r>
      <w:r w:rsidRPr="002A40C8">
        <w:rPr>
          <w:rFonts w:ascii="Times New Roman" w:hAnsi="Times New Roman"/>
          <w:bCs/>
          <w:sz w:val="24"/>
          <w:szCs w:val="24"/>
        </w:rPr>
        <w:t xml:space="preserve"> TRPV4</w:t>
      </w:r>
      <w:r w:rsidR="00BD58B7">
        <w:rPr>
          <w:rFonts w:ascii="Times New Roman" w:hAnsi="Times New Roman"/>
          <w:bCs/>
          <w:sz w:val="24"/>
          <w:szCs w:val="24"/>
        </w:rPr>
        <w:t xml:space="preserve"> </w:t>
      </w:r>
      <w:r w:rsidR="00BD58B7" w:rsidRPr="00DF314D">
        <w:rPr>
          <w:rFonts w:ascii="Times New Roman" w:hAnsi="Times New Roman"/>
          <w:bCs/>
          <w:sz w:val="24"/>
          <w:szCs w:val="24"/>
          <w:highlight w:val="yellow"/>
        </w:rPr>
        <w:t>(one-way ANOVA, effect of treatment F (2,27)=4.050; p=0.0290 followed by Bonferroni’s multiple comparisons test)</w:t>
      </w:r>
      <w:r w:rsidRPr="00E31CC5">
        <w:rPr>
          <w:rFonts w:ascii="Times New Roman" w:hAnsi="Times New Roman" w:cs="Times New Roman"/>
          <w:sz w:val="24"/>
          <w:szCs w:val="24"/>
        </w:rPr>
        <w:t xml:space="preserve">, </w:t>
      </w:r>
      <w:r w:rsidRPr="00897162">
        <w:rPr>
          <w:rFonts w:ascii="Times New Roman" w:hAnsi="Times New Roman" w:cs="Times New Roman"/>
          <w:sz w:val="24"/>
          <w:szCs w:val="24"/>
        </w:rPr>
        <w:t xml:space="preserve">IL-1β </w:t>
      </w:r>
      <w:r w:rsidR="00BD58B7" w:rsidRPr="00DF314D">
        <w:rPr>
          <w:rFonts w:ascii="Times New Roman" w:hAnsi="Times New Roman" w:cs="Times New Roman"/>
          <w:sz w:val="24"/>
          <w:szCs w:val="24"/>
          <w:highlight w:val="yellow"/>
        </w:rPr>
        <w:t>(one-way ANOVA, effect of treatment F (2,27)=13.81; p&lt;0.0001 followed by Bonferroni’s multiple comparisons test)</w:t>
      </w:r>
      <w:r w:rsidR="00BD58B7" w:rsidRPr="00BD58B7">
        <w:rPr>
          <w:rFonts w:ascii="Times New Roman" w:hAnsi="Times New Roman" w:cs="Times New Roman"/>
          <w:sz w:val="24"/>
          <w:szCs w:val="24"/>
        </w:rPr>
        <w:t xml:space="preserve"> </w:t>
      </w:r>
      <w:r w:rsidRPr="00E31CC5">
        <w:rPr>
          <w:rFonts w:ascii="Times New Roman" w:hAnsi="Times New Roman" w:cs="Times New Roman"/>
          <w:sz w:val="24"/>
          <w:szCs w:val="24"/>
        </w:rPr>
        <w:t>and IL-6</w:t>
      </w:r>
      <w:r>
        <w:rPr>
          <w:rFonts w:ascii="Times New Roman" w:hAnsi="Times New Roman" w:cs="Times New Roman"/>
          <w:sz w:val="24"/>
          <w:szCs w:val="24"/>
        </w:rPr>
        <w:t xml:space="preserve"> </w:t>
      </w:r>
      <w:r w:rsidR="00BD58B7" w:rsidRPr="00DF314D">
        <w:rPr>
          <w:rFonts w:ascii="Times New Roman" w:hAnsi="Times New Roman" w:cs="Times New Roman"/>
          <w:sz w:val="24"/>
          <w:szCs w:val="24"/>
          <w:highlight w:val="yellow"/>
        </w:rPr>
        <w:t>(one-way ANOVA, effect of treatment F (2,27)=1.898; p=0.1694 followed by Bonferroni’s multiple comparisons test)</w:t>
      </w:r>
      <w:r w:rsidR="00BD58B7" w:rsidRPr="00BD58B7">
        <w:rPr>
          <w:rFonts w:ascii="Times New Roman" w:hAnsi="Times New Roman" w:cs="Times New Roman"/>
          <w:sz w:val="24"/>
          <w:szCs w:val="24"/>
        </w:rPr>
        <w:t xml:space="preserve">  </w:t>
      </w:r>
      <w:r>
        <w:rPr>
          <w:rFonts w:ascii="Times New Roman" w:hAnsi="Times New Roman" w:cs="Times New Roman"/>
          <w:sz w:val="24"/>
          <w:szCs w:val="24"/>
        </w:rPr>
        <w:t>in</w:t>
      </w:r>
      <w:r w:rsidRPr="002A40C8">
        <w:rPr>
          <w:rFonts w:ascii="Times New Roman" w:hAnsi="Times New Roman"/>
          <w:bCs/>
          <w:sz w:val="24"/>
          <w:szCs w:val="24"/>
        </w:rPr>
        <w:t xml:space="preserve"> paw samples collected at day 15 after the first paclitaxel administration.</w:t>
      </w:r>
      <w:r>
        <w:rPr>
          <w:rFonts w:ascii="Times New Roman" w:hAnsi="Times New Roman"/>
          <w:bCs/>
          <w:sz w:val="24"/>
          <w:szCs w:val="24"/>
        </w:rPr>
        <w:t xml:space="preserve"> </w:t>
      </w:r>
      <w:r w:rsidRPr="00E32DC3">
        <w:rPr>
          <w:rFonts w:ascii="Times New Roman" w:hAnsi="Times New Roman"/>
          <w:bCs/>
          <w:sz w:val="24"/>
          <w:szCs w:val="24"/>
        </w:rPr>
        <w:t xml:space="preserve">***P&lt;0.0005 and *P&lt;0.05 vs respective </w:t>
      </w:r>
      <w:r>
        <w:rPr>
          <w:rFonts w:ascii="Times New Roman" w:hAnsi="Times New Roman"/>
          <w:bCs/>
          <w:sz w:val="24"/>
          <w:szCs w:val="24"/>
        </w:rPr>
        <w:t>s</w:t>
      </w:r>
      <w:r w:rsidRPr="00E32DC3">
        <w:rPr>
          <w:rFonts w:ascii="Times New Roman" w:hAnsi="Times New Roman"/>
          <w:bCs/>
          <w:sz w:val="24"/>
          <w:szCs w:val="24"/>
        </w:rPr>
        <w:t>ham group</w:t>
      </w:r>
      <w:r>
        <w:rPr>
          <w:rFonts w:ascii="Times New Roman" w:hAnsi="Times New Roman"/>
          <w:bCs/>
          <w:sz w:val="24"/>
          <w:szCs w:val="24"/>
        </w:rPr>
        <w:t xml:space="preserve">; ; </w:t>
      </w:r>
      <w:r w:rsidRPr="00F408C3">
        <w:rPr>
          <w:rFonts w:ascii="Times New Roman" w:hAnsi="Times New Roman"/>
          <w:bCs/>
          <w:sz w:val="24"/>
          <w:szCs w:val="24"/>
          <w:vertAlign w:val="superscript"/>
        </w:rPr>
        <w:t>+++</w:t>
      </w:r>
      <w:r w:rsidRPr="006F76D0">
        <w:rPr>
          <w:rFonts w:ascii="Times New Roman" w:hAnsi="Times New Roman"/>
          <w:bCs/>
          <w:sz w:val="24"/>
          <w:szCs w:val="24"/>
        </w:rPr>
        <w:t xml:space="preserve">P&lt;0.0005; </w:t>
      </w:r>
      <w:r w:rsidRPr="00F408C3">
        <w:rPr>
          <w:rFonts w:ascii="Times New Roman" w:hAnsi="Times New Roman"/>
          <w:bCs/>
          <w:sz w:val="24"/>
          <w:szCs w:val="24"/>
          <w:vertAlign w:val="superscript"/>
        </w:rPr>
        <w:t>++</w:t>
      </w:r>
      <w:r w:rsidRPr="006F76D0">
        <w:rPr>
          <w:rFonts w:ascii="Times New Roman" w:hAnsi="Times New Roman"/>
          <w:bCs/>
          <w:sz w:val="24"/>
          <w:szCs w:val="24"/>
        </w:rPr>
        <w:t>P&lt;0.005</w:t>
      </w:r>
      <w:r>
        <w:rPr>
          <w:rFonts w:ascii="Times New Roman" w:hAnsi="Times New Roman"/>
          <w:bCs/>
          <w:sz w:val="24"/>
          <w:szCs w:val="24"/>
        </w:rPr>
        <w:t xml:space="preserve"> and </w:t>
      </w:r>
      <w:r w:rsidRPr="00F408C3">
        <w:rPr>
          <w:rFonts w:ascii="Times New Roman" w:hAnsi="Times New Roman"/>
          <w:bCs/>
          <w:sz w:val="24"/>
          <w:szCs w:val="24"/>
          <w:vertAlign w:val="superscript"/>
        </w:rPr>
        <w:t>+</w:t>
      </w:r>
      <w:r w:rsidRPr="00D77931">
        <w:rPr>
          <w:rFonts w:ascii="Times New Roman" w:hAnsi="Times New Roman"/>
          <w:bCs/>
          <w:sz w:val="24"/>
          <w:szCs w:val="24"/>
        </w:rPr>
        <w:t xml:space="preserve">P&lt;0.05 vs </w:t>
      </w:r>
      <w:r>
        <w:rPr>
          <w:rFonts w:ascii="Times New Roman" w:hAnsi="Times New Roman"/>
          <w:bCs/>
          <w:sz w:val="24"/>
          <w:szCs w:val="24"/>
        </w:rPr>
        <w:t>paclitaxel.</w:t>
      </w:r>
      <w:r w:rsidRPr="00E32DC3">
        <w:rPr>
          <w:rFonts w:ascii="Times New Roman" w:hAnsi="Times New Roman"/>
          <w:bCs/>
          <w:sz w:val="24"/>
          <w:szCs w:val="24"/>
        </w:rPr>
        <w:t xml:space="preserve"> Data are expressed as mean ± SEM; n</w:t>
      </w:r>
      <w:r>
        <w:rPr>
          <w:rFonts w:ascii="Times New Roman" w:hAnsi="Times New Roman"/>
          <w:bCs/>
          <w:sz w:val="24"/>
          <w:szCs w:val="24"/>
        </w:rPr>
        <w:t>=</w:t>
      </w:r>
      <w:r w:rsidRPr="00E32DC3">
        <w:rPr>
          <w:rFonts w:ascii="Times New Roman" w:hAnsi="Times New Roman"/>
          <w:bCs/>
          <w:sz w:val="24"/>
          <w:szCs w:val="24"/>
        </w:rPr>
        <w:t>10 per group.</w:t>
      </w:r>
    </w:p>
    <w:p w14:paraId="3C71F89E" w14:textId="77777777" w:rsidR="00273D6B" w:rsidRDefault="00273D6B" w:rsidP="00273D6B">
      <w:pPr>
        <w:spacing w:after="0" w:line="360" w:lineRule="auto"/>
        <w:jc w:val="both"/>
        <w:rPr>
          <w:rFonts w:ascii="Times New Roman" w:hAnsi="Times New Roman" w:cs="Times New Roman"/>
          <w:sz w:val="24"/>
          <w:szCs w:val="24"/>
        </w:rPr>
      </w:pPr>
    </w:p>
    <w:p w14:paraId="7B5B9711" w14:textId="6A1C19ED" w:rsidR="00273D6B" w:rsidRDefault="00273D6B" w:rsidP="00273D6B">
      <w:pPr>
        <w:spacing w:after="0" w:line="360" w:lineRule="auto"/>
        <w:jc w:val="both"/>
        <w:rPr>
          <w:rFonts w:ascii="Times New Roman" w:hAnsi="Times New Roman" w:cs="Times New Roman"/>
          <w:sz w:val="24"/>
          <w:szCs w:val="24"/>
        </w:rPr>
      </w:pPr>
      <w:r w:rsidRPr="00BC1299">
        <w:rPr>
          <w:rFonts w:ascii="Times New Roman" w:hAnsi="Times New Roman" w:cs="Times New Roman"/>
          <w:b/>
          <w:bCs/>
          <w:sz w:val="24"/>
          <w:szCs w:val="24"/>
        </w:rPr>
        <w:lastRenderedPageBreak/>
        <w:t>Figure 7.</w:t>
      </w:r>
      <w:r w:rsidRPr="00541FD8">
        <w:rPr>
          <w:rFonts w:ascii="Times New Roman" w:hAnsi="Times New Roman" w:cs="Times New Roman"/>
          <w:sz w:val="24"/>
          <w:szCs w:val="24"/>
        </w:rPr>
        <w:t xml:space="preserve"> </w:t>
      </w:r>
      <w:r w:rsidRPr="00541FD8">
        <w:rPr>
          <w:rFonts w:ascii="Times New Roman" w:hAnsi="Times New Roman" w:cs="Times New Roman"/>
          <w:b/>
          <w:bCs/>
          <w:sz w:val="24"/>
          <w:szCs w:val="24"/>
        </w:rPr>
        <w:t xml:space="preserve">C5aR1 inhibition blocks C5a- and paclitaxel-induced anaphylactoid cytokine release from </w:t>
      </w:r>
      <w:r>
        <w:rPr>
          <w:rFonts w:ascii="Times New Roman" w:hAnsi="Times New Roman" w:cs="Times New Roman"/>
          <w:b/>
          <w:bCs/>
          <w:sz w:val="24"/>
          <w:szCs w:val="24"/>
        </w:rPr>
        <w:t xml:space="preserve">mouse and human </w:t>
      </w:r>
      <w:r w:rsidRPr="00541FD8">
        <w:rPr>
          <w:rFonts w:ascii="Times New Roman" w:hAnsi="Times New Roman" w:cs="Times New Roman"/>
          <w:b/>
          <w:bCs/>
          <w:sz w:val="24"/>
          <w:szCs w:val="24"/>
        </w:rPr>
        <w:t>macrophages.</w:t>
      </w:r>
      <w:r>
        <w:rPr>
          <w:rFonts w:ascii="Times New Roman" w:hAnsi="Times New Roman" w:cs="Times New Roman"/>
          <w:sz w:val="24"/>
          <w:szCs w:val="24"/>
        </w:rPr>
        <w:t xml:space="preserve"> </w:t>
      </w:r>
      <w:bookmarkStart w:id="14" w:name="_Hlk98943909"/>
      <w:r>
        <w:rPr>
          <w:rFonts w:ascii="Times New Roman" w:hAnsi="Times New Roman" w:cs="Times New Roman"/>
          <w:sz w:val="24"/>
          <w:szCs w:val="24"/>
        </w:rPr>
        <w:t xml:space="preserve">Proteome </w:t>
      </w:r>
      <w:r w:rsidRPr="00897162">
        <w:rPr>
          <w:rFonts w:ascii="Times New Roman" w:hAnsi="Times New Roman" w:cs="Times New Roman"/>
          <w:sz w:val="24"/>
          <w:szCs w:val="24"/>
        </w:rPr>
        <w:t>profil</w:t>
      </w:r>
      <w:r>
        <w:rPr>
          <w:rFonts w:ascii="Times New Roman" w:hAnsi="Times New Roman" w:cs="Times New Roman"/>
          <w:sz w:val="24"/>
          <w:szCs w:val="24"/>
        </w:rPr>
        <w:t xml:space="preserve">es </w:t>
      </w:r>
      <w:r w:rsidRPr="00897162">
        <w:rPr>
          <w:rFonts w:ascii="Times New Roman" w:hAnsi="Times New Roman" w:cs="Times New Roman"/>
          <w:sz w:val="24"/>
          <w:szCs w:val="24"/>
        </w:rPr>
        <w:t xml:space="preserve">of cytokines </w:t>
      </w:r>
      <w:bookmarkEnd w:id="14"/>
      <w:r w:rsidRPr="00897162">
        <w:rPr>
          <w:rFonts w:ascii="Times New Roman" w:hAnsi="Times New Roman" w:cs="Times New Roman"/>
          <w:sz w:val="24"/>
          <w:szCs w:val="24"/>
        </w:rPr>
        <w:t>released from RAW 264.7</w:t>
      </w:r>
      <w:r>
        <w:rPr>
          <w:rFonts w:ascii="Times New Roman" w:hAnsi="Times New Roman" w:cs="Times New Roman"/>
          <w:sz w:val="24"/>
          <w:szCs w:val="24"/>
        </w:rPr>
        <w:t xml:space="preserve"> (A and B) and human</w:t>
      </w:r>
      <w:r w:rsidRPr="00897162">
        <w:rPr>
          <w:rFonts w:ascii="Times New Roman" w:hAnsi="Times New Roman" w:cs="Times New Roman"/>
          <w:sz w:val="24"/>
          <w:szCs w:val="24"/>
        </w:rPr>
        <w:t xml:space="preserve"> </w:t>
      </w:r>
      <w:r>
        <w:rPr>
          <w:rFonts w:ascii="Times New Roman" w:hAnsi="Times New Roman" w:cs="Times New Roman"/>
          <w:sz w:val="24"/>
          <w:szCs w:val="24"/>
        </w:rPr>
        <w:t xml:space="preserve">(C and D) </w:t>
      </w:r>
      <w:r w:rsidRPr="00897162">
        <w:rPr>
          <w:rFonts w:ascii="Times New Roman" w:hAnsi="Times New Roman" w:cs="Times New Roman"/>
          <w:sz w:val="24"/>
          <w:szCs w:val="24"/>
        </w:rPr>
        <w:t>macrophages</w:t>
      </w:r>
      <w:r w:rsidRPr="00AC05AD">
        <w:rPr>
          <w:rFonts w:ascii="Times New Roman" w:hAnsi="Times New Roman" w:cs="Times New Roman"/>
          <w:sz w:val="24"/>
          <w:szCs w:val="24"/>
        </w:rPr>
        <w:t xml:space="preserve"> </w:t>
      </w:r>
      <w:r>
        <w:rPr>
          <w:rFonts w:ascii="Times New Roman" w:hAnsi="Times New Roman" w:cs="Times New Roman"/>
          <w:sz w:val="24"/>
          <w:szCs w:val="24"/>
        </w:rPr>
        <w:t>c</w:t>
      </w:r>
      <w:r w:rsidRPr="0006636B">
        <w:rPr>
          <w:rFonts w:ascii="Times New Roman" w:hAnsi="Times New Roman" w:cs="Times New Roman"/>
          <w:sz w:val="24"/>
          <w:szCs w:val="24"/>
        </w:rPr>
        <w:t>hallenge</w:t>
      </w:r>
      <w:r>
        <w:rPr>
          <w:rFonts w:ascii="Times New Roman" w:hAnsi="Times New Roman" w:cs="Times New Roman"/>
          <w:sz w:val="24"/>
          <w:szCs w:val="24"/>
        </w:rPr>
        <w:t>d</w:t>
      </w:r>
      <w:r w:rsidRPr="0006636B">
        <w:rPr>
          <w:rFonts w:ascii="Times New Roman" w:hAnsi="Times New Roman" w:cs="Times New Roman"/>
          <w:sz w:val="24"/>
          <w:szCs w:val="24"/>
        </w:rPr>
        <w:t xml:space="preserve"> with C5a</w:t>
      </w:r>
      <w:r>
        <w:rPr>
          <w:rFonts w:ascii="Times New Roman" w:hAnsi="Times New Roman" w:cs="Times New Roman"/>
          <w:sz w:val="24"/>
          <w:szCs w:val="24"/>
        </w:rPr>
        <w:t xml:space="preserve"> (A and C) </w:t>
      </w:r>
      <w:r w:rsidRPr="0006636B">
        <w:rPr>
          <w:rFonts w:ascii="Times New Roman" w:hAnsi="Times New Roman" w:cs="Times New Roman"/>
          <w:sz w:val="24"/>
          <w:szCs w:val="24"/>
        </w:rPr>
        <w:t>or</w:t>
      </w:r>
      <w:r>
        <w:rPr>
          <w:rFonts w:ascii="Times New Roman" w:hAnsi="Times New Roman" w:cs="Times New Roman"/>
          <w:sz w:val="24"/>
          <w:szCs w:val="24"/>
        </w:rPr>
        <w:t xml:space="preserve"> paclitaxel (B and D)</w:t>
      </w:r>
      <w:r w:rsidR="00BF2E8B">
        <w:rPr>
          <w:rFonts w:ascii="Times New Roman" w:hAnsi="Times New Roman" w:cs="Times New Roman"/>
          <w:sz w:val="24"/>
          <w:szCs w:val="24"/>
        </w:rPr>
        <w:t xml:space="preserve"> alone or in combination with </w:t>
      </w:r>
      <w:r w:rsidR="00BF2E8B" w:rsidRPr="00BF2E8B">
        <w:rPr>
          <w:rFonts w:ascii="Times New Roman" w:hAnsi="Times New Roman" w:cs="Times New Roman"/>
          <w:sz w:val="24"/>
          <w:szCs w:val="24"/>
        </w:rPr>
        <w:t xml:space="preserve">a C5AR1 antibody (anti C5AR), </w:t>
      </w:r>
      <w:proofErr w:type="spellStart"/>
      <w:r w:rsidR="00BF2E8B" w:rsidRPr="00BF2E8B">
        <w:rPr>
          <w:rFonts w:ascii="Times New Roman" w:hAnsi="Times New Roman" w:cs="Times New Roman"/>
          <w:sz w:val="24"/>
          <w:szCs w:val="24"/>
        </w:rPr>
        <w:t>Avacopan</w:t>
      </w:r>
      <w:proofErr w:type="spellEnd"/>
      <w:r w:rsidR="00BF2E8B" w:rsidRPr="00BF2E8B">
        <w:rPr>
          <w:rFonts w:ascii="Times New Roman" w:hAnsi="Times New Roman" w:cs="Times New Roman"/>
          <w:sz w:val="24"/>
          <w:szCs w:val="24"/>
        </w:rPr>
        <w:t xml:space="preserve"> or  DF3966</w:t>
      </w:r>
      <w:r w:rsidR="00BF2E8B">
        <w:rPr>
          <w:rFonts w:ascii="Times New Roman" w:hAnsi="Times New Roman" w:cs="Times New Roman"/>
          <w:sz w:val="24"/>
          <w:szCs w:val="24"/>
        </w:rPr>
        <w:t>A</w:t>
      </w:r>
      <w:r>
        <w:rPr>
          <w:rFonts w:ascii="Times New Roman" w:hAnsi="Times New Roman" w:cs="Times New Roman"/>
          <w:sz w:val="24"/>
          <w:szCs w:val="24"/>
        </w:rPr>
        <w:t xml:space="preserve">. </w:t>
      </w:r>
      <w:r w:rsidR="0091414E" w:rsidRPr="00DF314D">
        <w:rPr>
          <w:rFonts w:ascii="Times New Roman" w:hAnsi="Times New Roman" w:cs="Times New Roman"/>
          <w:sz w:val="24"/>
          <w:szCs w:val="24"/>
          <w:highlight w:val="yellow"/>
        </w:rPr>
        <w:t xml:space="preserve">RAW 264.7 and human macrophages cells were treated with C5a (10 </w:t>
      </w:r>
      <w:proofErr w:type="spellStart"/>
      <w:r w:rsidR="0091414E" w:rsidRPr="00DF314D">
        <w:rPr>
          <w:rFonts w:ascii="Times New Roman" w:hAnsi="Times New Roman" w:cs="Times New Roman"/>
          <w:sz w:val="24"/>
          <w:szCs w:val="24"/>
          <w:highlight w:val="yellow"/>
        </w:rPr>
        <w:t>nM</w:t>
      </w:r>
      <w:proofErr w:type="spellEnd"/>
      <w:r w:rsidR="0091414E" w:rsidRPr="00DF314D">
        <w:rPr>
          <w:rFonts w:ascii="Times New Roman" w:hAnsi="Times New Roman" w:cs="Times New Roman"/>
          <w:sz w:val="24"/>
          <w:szCs w:val="24"/>
          <w:highlight w:val="yellow"/>
        </w:rPr>
        <w:t xml:space="preserve">), or paclitaxel (PAC) (10 </w:t>
      </w:r>
      <w:proofErr w:type="spellStart"/>
      <w:r w:rsidR="0091414E" w:rsidRPr="00DF314D">
        <w:rPr>
          <w:rFonts w:ascii="Times New Roman" w:hAnsi="Times New Roman" w:cs="Times New Roman"/>
          <w:sz w:val="24"/>
          <w:szCs w:val="24"/>
          <w:highlight w:val="yellow"/>
        </w:rPr>
        <w:t>nM</w:t>
      </w:r>
      <w:proofErr w:type="spellEnd"/>
      <w:r w:rsidR="0091414E" w:rsidRPr="00DF314D">
        <w:rPr>
          <w:rFonts w:ascii="Times New Roman" w:hAnsi="Times New Roman" w:cs="Times New Roman"/>
          <w:sz w:val="24"/>
          <w:szCs w:val="24"/>
          <w:highlight w:val="yellow"/>
        </w:rPr>
        <w:t xml:space="preserve">), or DF3966A (1μM) or </w:t>
      </w:r>
      <w:proofErr w:type="spellStart"/>
      <w:r w:rsidR="0091414E" w:rsidRPr="00DF314D">
        <w:rPr>
          <w:rFonts w:ascii="Times New Roman" w:hAnsi="Times New Roman" w:cs="Times New Roman"/>
          <w:sz w:val="24"/>
          <w:szCs w:val="24"/>
          <w:highlight w:val="yellow"/>
        </w:rPr>
        <w:t>Avacopan</w:t>
      </w:r>
      <w:proofErr w:type="spellEnd"/>
      <w:r w:rsidR="0091414E" w:rsidRPr="00DF314D">
        <w:rPr>
          <w:rFonts w:ascii="Times New Roman" w:hAnsi="Times New Roman" w:cs="Times New Roman"/>
          <w:sz w:val="24"/>
          <w:szCs w:val="24"/>
          <w:highlight w:val="yellow"/>
        </w:rPr>
        <w:t xml:space="preserve"> (1μM) and C5aR1 antibody (1μM)) for 24 hours.</w:t>
      </w:r>
      <w:r w:rsidR="0091414E" w:rsidRPr="00DA773E">
        <w:rPr>
          <w:rFonts w:ascii="Times New Roman" w:hAnsi="Times New Roman" w:cs="Times New Roman"/>
          <w:sz w:val="24"/>
          <w:szCs w:val="24"/>
        </w:rPr>
        <w:t xml:space="preserve"> </w:t>
      </w:r>
      <w:r w:rsidRPr="00D77931">
        <w:rPr>
          <w:rFonts w:ascii="Times New Roman" w:hAnsi="Times New Roman"/>
          <w:bCs/>
          <w:sz w:val="24"/>
          <w:szCs w:val="24"/>
        </w:rPr>
        <w:t xml:space="preserve">Data are mean ± SEM of </w:t>
      </w:r>
      <w:r>
        <w:rPr>
          <w:rFonts w:ascii="Times New Roman" w:hAnsi="Times New Roman"/>
          <w:bCs/>
          <w:sz w:val="24"/>
          <w:szCs w:val="24"/>
        </w:rPr>
        <w:t>n=</w:t>
      </w:r>
      <w:r w:rsidRPr="00D77931">
        <w:rPr>
          <w:rFonts w:ascii="Times New Roman" w:hAnsi="Times New Roman"/>
          <w:bCs/>
          <w:sz w:val="24"/>
          <w:szCs w:val="24"/>
        </w:rPr>
        <w:t>3 different experiments.</w:t>
      </w:r>
    </w:p>
    <w:p w14:paraId="03BF66EF" w14:textId="77777777" w:rsidR="00273D6B" w:rsidRDefault="00273D6B" w:rsidP="00273D6B">
      <w:pPr>
        <w:spacing w:after="0" w:line="360" w:lineRule="auto"/>
        <w:jc w:val="both"/>
        <w:rPr>
          <w:rFonts w:ascii="Times New Roman" w:hAnsi="Times New Roman" w:cs="Times New Roman"/>
          <w:sz w:val="24"/>
          <w:szCs w:val="24"/>
        </w:rPr>
      </w:pPr>
    </w:p>
    <w:p w14:paraId="60DC86C2" w14:textId="168D1F62" w:rsidR="00273D6B" w:rsidRPr="00541FD8" w:rsidRDefault="00273D6B" w:rsidP="00273D6B">
      <w:pPr>
        <w:spacing w:after="0" w:line="360" w:lineRule="auto"/>
        <w:jc w:val="both"/>
        <w:rPr>
          <w:rFonts w:ascii="Times New Roman" w:hAnsi="Times New Roman" w:cs="Times New Roman"/>
          <w:b/>
          <w:bCs/>
          <w:sz w:val="24"/>
          <w:szCs w:val="24"/>
        </w:rPr>
      </w:pPr>
      <w:r w:rsidRPr="00541FD8">
        <w:rPr>
          <w:rFonts w:ascii="Times New Roman" w:hAnsi="Times New Roman" w:cs="Times New Roman"/>
          <w:b/>
          <w:bCs/>
          <w:sz w:val="24"/>
          <w:szCs w:val="24"/>
        </w:rPr>
        <w:t xml:space="preserve">Figure 8. </w:t>
      </w:r>
      <w:r>
        <w:rPr>
          <w:rFonts w:ascii="Times New Roman" w:hAnsi="Times New Roman" w:cs="Times New Roman"/>
          <w:b/>
          <w:bCs/>
          <w:sz w:val="24"/>
          <w:szCs w:val="24"/>
        </w:rPr>
        <w:t xml:space="preserve">C5aR1 inhibition prevents anaphylactoid reactions induced by paclitaxel in mice. </w:t>
      </w:r>
      <w:r w:rsidRPr="002A2480">
        <w:rPr>
          <w:rFonts w:ascii="Times New Roman" w:hAnsi="Times New Roman" w:cs="Times New Roman"/>
          <w:color w:val="000000"/>
          <w:sz w:val="24"/>
          <w:szCs w:val="24"/>
        </w:rPr>
        <w:t>Effect of</w:t>
      </w:r>
      <w:r>
        <w:rPr>
          <w:rFonts w:ascii="Times New Roman" w:hAnsi="Times New Roman" w:cs="Times New Roman"/>
          <w:color w:val="000000"/>
          <w:sz w:val="24"/>
          <w:szCs w:val="24"/>
        </w:rPr>
        <w:t xml:space="preserve"> vehicle,</w:t>
      </w:r>
      <w:r w:rsidRPr="002A2480">
        <w:rPr>
          <w:rFonts w:ascii="Times New Roman" w:hAnsi="Times New Roman" w:cs="Times New Roman"/>
          <w:color w:val="000000"/>
          <w:sz w:val="24"/>
          <w:szCs w:val="24"/>
        </w:rPr>
        <w:t xml:space="preserve"> </w:t>
      </w:r>
      <w:r w:rsidRPr="00420849">
        <w:rPr>
          <w:rFonts w:ascii="Times New Roman" w:hAnsi="Times New Roman" w:cs="Times New Roman"/>
          <w:sz w:val="24"/>
          <w:lang w:val="en-GB"/>
        </w:rPr>
        <w:t>DF3966</w:t>
      </w:r>
      <w:r>
        <w:rPr>
          <w:rFonts w:ascii="Times New Roman" w:hAnsi="Times New Roman" w:cs="Times New Roman"/>
          <w:sz w:val="24"/>
          <w:lang w:val="en-GB"/>
        </w:rPr>
        <w:t xml:space="preserve">A or </w:t>
      </w:r>
      <w:proofErr w:type="spellStart"/>
      <w:r>
        <w:rPr>
          <w:rFonts w:ascii="Times New Roman" w:hAnsi="Times New Roman" w:cs="Times New Roman"/>
          <w:sz w:val="24"/>
          <w:lang w:val="en-GB"/>
        </w:rPr>
        <w:t>A</w:t>
      </w:r>
      <w:r w:rsidRPr="00F21B41">
        <w:rPr>
          <w:rFonts w:ascii="Times New Roman" w:hAnsi="Times New Roman" w:cs="Times New Roman"/>
          <w:sz w:val="24"/>
          <w:lang w:val="en-GB"/>
        </w:rPr>
        <w:t>vacopa</w:t>
      </w:r>
      <w:r>
        <w:rPr>
          <w:rFonts w:ascii="Times New Roman" w:hAnsi="Times New Roman" w:cs="Times New Roman"/>
          <w:sz w:val="24"/>
          <w:lang w:val="en-GB"/>
        </w:rPr>
        <w:t>n</w:t>
      </w:r>
      <w:proofErr w:type="spellEnd"/>
      <w:r>
        <w:rPr>
          <w:rFonts w:ascii="Times New Roman" w:hAnsi="Times New Roman" w:cs="Times New Roman"/>
          <w:sz w:val="24"/>
          <w:lang w:val="en-GB"/>
        </w:rPr>
        <w:t xml:space="preserve"> on p</w:t>
      </w:r>
      <w:proofErr w:type="spellStart"/>
      <w:r>
        <w:rPr>
          <w:rFonts w:ascii="Times New Roman" w:hAnsi="Times New Roman" w:cs="Times New Roman"/>
          <w:color w:val="000000"/>
          <w:sz w:val="24"/>
          <w:szCs w:val="24"/>
        </w:rPr>
        <w:t>aclitaxel</w:t>
      </w:r>
      <w:proofErr w:type="spellEnd"/>
      <w:r>
        <w:rPr>
          <w:rFonts w:ascii="Times New Roman" w:hAnsi="Times New Roman" w:cs="Times New Roman"/>
          <w:color w:val="000000"/>
          <w:sz w:val="24"/>
          <w:szCs w:val="24"/>
        </w:rPr>
        <w:t xml:space="preserve">-increased vascular permeability (A) </w:t>
      </w:r>
      <w:r w:rsidR="00BD58B7" w:rsidRPr="00DF314D">
        <w:rPr>
          <w:rFonts w:ascii="Times New Roman" w:hAnsi="Times New Roman" w:cs="Times New Roman"/>
          <w:color w:val="000000"/>
          <w:sz w:val="24"/>
          <w:szCs w:val="24"/>
          <w:highlight w:val="yellow"/>
        </w:rPr>
        <w:t>(one-way ANOVA, effect of treatment F (4,44)=5.121; p=0.0018 followed by Bonferroni’s multiple comparisons test)</w:t>
      </w:r>
      <w:r w:rsidR="00BD58B7" w:rsidRPr="00BD58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and </w:t>
      </w:r>
      <w:r>
        <w:rPr>
          <w:rFonts w:ascii="Times New Roman" w:hAnsi="Times New Roman" w:cs="Times New Roman"/>
          <w:bCs/>
          <w:sz w:val="24"/>
          <w:szCs w:val="24"/>
          <w:lang w:val="en-GB"/>
        </w:rPr>
        <w:t>p</w:t>
      </w:r>
      <w:r w:rsidRPr="00610ECD">
        <w:rPr>
          <w:rFonts w:ascii="Times New Roman" w:hAnsi="Times New Roman" w:cs="Times New Roman"/>
          <w:bCs/>
          <w:sz w:val="24"/>
          <w:szCs w:val="24"/>
          <w:lang w:val="en-GB"/>
        </w:rPr>
        <w:t xml:space="preserve">lasma </w:t>
      </w:r>
      <w:r>
        <w:rPr>
          <w:rFonts w:ascii="Times New Roman" w:hAnsi="Times New Roman" w:cs="Times New Roman"/>
          <w:bCs/>
          <w:sz w:val="24"/>
          <w:szCs w:val="24"/>
          <w:lang w:val="en-GB"/>
        </w:rPr>
        <w:t>e</w:t>
      </w:r>
      <w:r w:rsidRPr="00610ECD">
        <w:rPr>
          <w:rFonts w:ascii="Times New Roman" w:hAnsi="Times New Roman" w:cs="Times New Roman"/>
          <w:bCs/>
          <w:sz w:val="24"/>
          <w:szCs w:val="24"/>
          <w:lang w:val="en-GB"/>
        </w:rPr>
        <w:t>xtravasation</w:t>
      </w:r>
      <w:r>
        <w:rPr>
          <w:rFonts w:ascii="Times New Roman" w:hAnsi="Times New Roman" w:cs="Times New Roman"/>
          <w:bCs/>
          <w:sz w:val="24"/>
          <w:szCs w:val="24"/>
          <w:lang w:val="en-GB"/>
        </w:rPr>
        <w:t xml:space="preserve"> (B) </w:t>
      </w:r>
      <w:r w:rsidR="00650F5B" w:rsidRPr="00DF314D">
        <w:rPr>
          <w:rFonts w:ascii="Times New Roman" w:hAnsi="Times New Roman" w:cs="Times New Roman"/>
          <w:bCs/>
          <w:sz w:val="24"/>
          <w:szCs w:val="24"/>
          <w:highlight w:val="yellow"/>
          <w:lang w:val="en-GB"/>
        </w:rPr>
        <w:t>(one-way ANOVA, effect of treatment F (4,44)=7.258; p=0.0001 followed by Bonferroni’s multiple comparisons test)</w:t>
      </w:r>
      <w:r w:rsidR="00650F5B" w:rsidRPr="00650F5B">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in mice. </w:t>
      </w:r>
      <w:r>
        <w:rPr>
          <w:rFonts w:ascii="Times New Roman" w:hAnsi="Times New Roman" w:cs="Times New Roman"/>
          <w:color w:val="000000"/>
          <w:sz w:val="24"/>
          <w:szCs w:val="24"/>
          <w:lang w:val="en-GB"/>
        </w:rPr>
        <w:t xml:space="preserve">Serum </w:t>
      </w:r>
      <w:r w:rsidRPr="00DF314D">
        <w:rPr>
          <w:rFonts w:ascii="Times New Roman" w:hAnsi="Times New Roman" w:cs="Times New Roman"/>
          <w:sz w:val="24"/>
          <w:szCs w:val="24"/>
          <w:lang w:val="en-GB"/>
        </w:rPr>
        <w:t xml:space="preserve">histamine </w:t>
      </w:r>
      <w:r w:rsidR="004578AF" w:rsidRPr="00DF314D">
        <w:rPr>
          <w:rFonts w:ascii="Times New Roman" w:hAnsi="Times New Roman" w:cs="Times New Roman"/>
          <w:sz w:val="24"/>
          <w:szCs w:val="24"/>
          <w:highlight w:val="yellow"/>
          <w:lang w:val="en-GB"/>
        </w:rPr>
        <w:t>(</w:t>
      </w:r>
      <w:r w:rsidR="00650F5B" w:rsidRPr="00DF314D">
        <w:rPr>
          <w:rFonts w:ascii="Times New Roman" w:hAnsi="Times New Roman"/>
          <w:bCs/>
          <w:sz w:val="24"/>
          <w:szCs w:val="24"/>
          <w:highlight w:val="yellow"/>
        </w:rPr>
        <w:t>one-way ANOVA, effect of treatment F (3,36)=7.590; p=0.0005 followed by Bonferroni’s multiple comparisons test</w:t>
      </w:r>
      <w:r w:rsidR="004578AF" w:rsidRPr="00DF314D">
        <w:rPr>
          <w:rFonts w:ascii="Times New Roman" w:hAnsi="Times New Roman"/>
          <w:bCs/>
          <w:sz w:val="24"/>
          <w:szCs w:val="24"/>
          <w:highlight w:val="yellow"/>
        </w:rPr>
        <w:t>)</w:t>
      </w:r>
      <w:r w:rsidR="00650F5B" w:rsidRPr="00DF314D">
        <w:rPr>
          <w:rFonts w:ascii="Times New Roman" w:hAnsi="Times New Roman" w:cs="Times New Roman"/>
          <w:sz w:val="24"/>
          <w:szCs w:val="24"/>
          <w:lang w:val="en-GB"/>
        </w:rPr>
        <w:t xml:space="preserve"> </w:t>
      </w:r>
      <w:r>
        <w:rPr>
          <w:rFonts w:ascii="Times New Roman" w:hAnsi="Times New Roman" w:cs="Times New Roman"/>
          <w:color w:val="000000"/>
          <w:sz w:val="24"/>
          <w:szCs w:val="24"/>
          <w:lang w:val="en-GB"/>
        </w:rPr>
        <w:t xml:space="preserve">(C) and SC5B-9 </w:t>
      </w:r>
      <w:r w:rsidR="004578AF" w:rsidRPr="00DF314D">
        <w:rPr>
          <w:rFonts w:ascii="Times New Roman" w:hAnsi="Times New Roman" w:cs="Times New Roman"/>
          <w:color w:val="000000"/>
          <w:sz w:val="24"/>
          <w:szCs w:val="24"/>
          <w:highlight w:val="yellow"/>
          <w:lang w:val="en-GB"/>
        </w:rPr>
        <w:t>(</w:t>
      </w:r>
      <w:r w:rsidR="00650F5B" w:rsidRPr="00DF314D">
        <w:rPr>
          <w:rFonts w:ascii="Times New Roman" w:hAnsi="Times New Roman" w:cs="Times New Roman"/>
          <w:color w:val="000000"/>
          <w:sz w:val="24"/>
          <w:szCs w:val="24"/>
          <w:highlight w:val="yellow"/>
          <w:lang w:val="en-GB"/>
        </w:rPr>
        <w:t>one-way ANOVA, effect of treatment F (3,36)=24.74; p&lt;0.0001 followed by Bonferroni’s multiple comparisons test</w:t>
      </w:r>
      <w:r w:rsidR="004578AF" w:rsidRPr="00DF314D">
        <w:rPr>
          <w:rFonts w:ascii="Times New Roman" w:hAnsi="Times New Roman" w:cs="Times New Roman"/>
          <w:color w:val="000000"/>
          <w:sz w:val="24"/>
          <w:szCs w:val="24"/>
          <w:highlight w:val="yellow"/>
          <w:lang w:val="en-GB"/>
        </w:rPr>
        <w:t>)</w:t>
      </w:r>
      <w:r w:rsidR="00650F5B" w:rsidRPr="00650F5B">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 xml:space="preserve">(D) concentration in </w:t>
      </w:r>
      <w:r>
        <w:rPr>
          <w:rFonts w:ascii="Times New Roman" w:hAnsi="Times New Roman" w:cs="Times New Roman"/>
          <w:color w:val="000000"/>
          <w:sz w:val="24"/>
          <w:szCs w:val="24"/>
        </w:rPr>
        <w:t xml:space="preserve">mice receiving </w:t>
      </w:r>
      <w:r>
        <w:rPr>
          <w:rFonts w:ascii="Times New Roman" w:hAnsi="Times New Roman" w:cs="Times New Roman"/>
          <w:sz w:val="24"/>
          <w:lang w:val="en-GB"/>
        </w:rPr>
        <w:t>p</w:t>
      </w:r>
      <w:proofErr w:type="spellStart"/>
      <w:r>
        <w:rPr>
          <w:rFonts w:ascii="Times New Roman" w:hAnsi="Times New Roman" w:cs="Times New Roman"/>
          <w:color w:val="000000"/>
          <w:sz w:val="24"/>
          <w:szCs w:val="24"/>
        </w:rPr>
        <w:t>aclitaxel</w:t>
      </w:r>
      <w:proofErr w:type="spellEnd"/>
      <w:r>
        <w:rPr>
          <w:rFonts w:ascii="Times New Roman" w:hAnsi="Times New Roman" w:cs="Times New Roman"/>
          <w:color w:val="000000"/>
          <w:sz w:val="24"/>
          <w:szCs w:val="24"/>
        </w:rPr>
        <w:t xml:space="preserve"> pre-treated with vehicle,</w:t>
      </w:r>
      <w:r w:rsidRPr="002A2480">
        <w:rPr>
          <w:rFonts w:ascii="Times New Roman" w:hAnsi="Times New Roman" w:cs="Times New Roman"/>
          <w:color w:val="000000"/>
          <w:sz w:val="24"/>
          <w:szCs w:val="24"/>
        </w:rPr>
        <w:t xml:space="preserve"> </w:t>
      </w:r>
      <w:r w:rsidRPr="00420849">
        <w:rPr>
          <w:rFonts w:ascii="Times New Roman" w:hAnsi="Times New Roman" w:cs="Times New Roman"/>
          <w:sz w:val="24"/>
          <w:lang w:val="en-GB"/>
        </w:rPr>
        <w:t>DF3966</w:t>
      </w:r>
      <w:r>
        <w:rPr>
          <w:rFonts w:ascii="Times New Roman" w:hAnsi="Times New Roman" w:cs="Times New Roman"/>
          <w:sz w:val="24"/>
          <w:lang w:val="en-GB"/>
        </w:rPr>
        <w:t xml:space="preserve">A or </w:t>
      </w:r>
      <w:proofErr w:type="spellStart"/>
      <w:r>
        <w:rPr>
          <w:rFonts w:ascii="Times New Roman" w:hAnsi="Times New Roman" w:cs="Times New Roman"/>
          <w:sz w:val="24"/>
          <w:lang w:val="en-GB"/>
        </w:rPr>
        <w:t>A</w:t>
      </w:r>
      <w:r w:rsidRPr="00F21B41">
        <w:rPr>
          <w:rFonts w:ascii="Times New Roman" w:hAnsi="Times New Roman" w:cs="Times New Roman"/>
          <w:sz w:val="24"/>
          <w:lang w:val="en-GB"/>
        </w:rPr>
        <w:t>vacopa</w:t>
      </w:r>
      <w:r>
        <w:rPr>
          <w:rFonts w:ascii="Times New Roman" w:hAnsi="Times New Roman" w:cs="Times New Roman"/>
          <w:sz w:val="24"/>
          <w:lang w:val="en-GB"/>
        </w:rPr>
        <w:t>n</w:t>
      </w:r>
      <w:proofErr w:type="spellEnd"/>
      <w:r>
        <w:rPr>
          <w:rFonts w:ascii="Times New Roman" w:hAnsi="Times New Roman" w:cs="Times New Roman"/>
          <w:color w:val="000000"/>
          <w:sz w:val="24"/>
          <w:szCs w:val="24"/>
        </w:rPr>
        <w:t>.</w:t>
      </w:r>
      <w:r w:rsidR="00C37EDE">
        <w:rPr>
          <w:rFonts w:ascii="Times New Roman" w:hAnsi="Times New Roman" w:cs="Times New Roman"/>
          <w:color w:val="000000"/>
          <w:sz w:val="24"/>
          <w:szCs w:val="24"/>
        </w:rPr>
        <w:t xml:space="preserve"> </w:t>
      </w:r>
      <w:r w:rsidR="00C37EDE" w:rsidRPr="00DF314D">
        <w:rPr>
          <w:rFonts w:ascii="Times New Roman" w:hAnsi="Times New Roman" w:cs="Times New Roman"/>
          <w:color w:val="000000"/>
          <w:sz w:val="24"/>
          <w:szCs w:val="24"/>
          <w:highlight w:val="yellow"/>
        </w:rPr>
        <w:t xml:space="preserve">Paclitaxel was intravenously administered at 20 mg/kg. Vehicle DF3966A (saline) and DF3966A (30mg/kg, </w:t>
      </w:r>
      <w:proofErr w:type="spellStart"/>
      <w:r w:rsidR="00C37EDE" w:rsidRPr="00DF314D">
        <w:rPr>
          <w:rFonts w:ascii="Times New Roman" w:hAnsi="Times New Roman" w:cs="Times New Roman"/>
          <w:color w:val="000000"/>
          <w:sz w:val="24"/>
          <w:szCs w:val="24"/>
          <w:highlight w:val="yellow"/>
        </w:rPr>
        <w:t>os</w:t>
      </w:r>
      <w:proofErr w:type="spellEnd"/>
      <w:r w:rsidR="00C37EDE" w:rsidRPr="00DF314D">
        <w:rPr>
          <w:rFonts w:ascii="Times New Roman" w:hAnsi="Times New Roman" w:cs="Times New Roman"/>
          <w:color w:val="000000"/>
          <w:sz w:val="24"/>
          <w:szCs w:val="24"/>
          <w:highlight w:val="yellow"/>
        </w:rPr>
        <w:t xml:space="preserve">) were administered 3h before paclitaxel, while vehicle </w:t>
      </w:r>
      <w:proofErr w:type="spellStart"/>
      <w:r w:rsidR="00C37EDE" w:rsidRPr="00DF314D">
        <w:rPr>
          <w:rFonts w:ascii="Times New Roman" w:hAnsi="Times New Roman" w:cs="Times New Roman"/>
          <w:color w:val="000000"/>
          <w:sz w:val="24"/>
          <w:szCs w:val="24"/>
          <w:highlight w:val="yellow"/>
        </w:rPr>
        <w:t>Avacopan</w:t>
      </w:r>
      <w:proofErr w:type="spellEnd"/>
      <w:r w:rsidR="00C37EDE" w:rsidRPr="00DF314D">
        <w:rPr>
          <w:rFonts w:ascii="Times New Roman" w:hAnsi="Times New Roman" w:cs="Times New Roman"/>
          <w:color w:val="000000"/>
          <w:sz w:val="24"/>
          <w:szCs w:val="24"/>
          <w:highlight w:val="yellow"/>
        </w:rPr>
        <w:t xml:space="preserve"> and </w:t>
      </w:r>
      <w:proofErr w:type="spellStart"/>
      <w:r w:rsidR="00C37EDE" w:rsidRPr="00DF314D">
        <w:rPr>
          <w:rFonts w:ascii="Times New Roman" w:hAnsi="Times New Roman" w:cs="Times New Roman"/>
          <w:color w:val="000000"/>
          <w:sz w:val="24"/>
          <w:szCs w:val="24"/>
          <w:highlight w:val="yellow"/>
        </w:rPr>
        <w:t>Avacopan</w:t>
      </w:r>
      <w:proofErr w:type="spellEnd"/>
      <w:r w:rsidR="00C37EDE" w:rsidRPr="00DF314D">
        <w:rPr>
          <w:rFonts w:ascii="Times New Roman" w:hAnsi="Times New Roman" w:cs="Times New Roman"/>
          <w:color w:val="000000"/>
          <w:sz w:val="24"/>
          <w:szCs w:val="24"/>
          <w:highlight w:val="yellow"/>
        </w:rPr>
        <w:t xml:space="preserve"> (30 mg/kg, </w:t>
      </w:r>
      <w:proofErr w:type="spellStart"/>
      <w:r w:rsidR="00C37EDE" w:rsidRPr="00DF314D">
        <w:rPr>
          <w:rFonts w:ascii="Times New Roman" w:hAnsi="Times New Roman" w:cs="Times New Roman"/>
          <w:color w:val="000000"/>
          <w:sz w:val="24"/>
          <w:szCs w:val="24"/>
          <w:highlight w:val="yellow"/>
        </w:rPr>
        <w:t>os</w:t>
      </w:r>
      <w:proofErr w:type="spellEnd"/>
      <w:r w:rsidR="00C37EDE" w:rsidRPr="00DF314D">
        <w:rPr>
          <w:rFonts w:ascii="Times New Roman" w:hAnsi="Times New Roman" w:cs="Times New Roman"/>
          <w:color w:val="000000"/>
          <w:sz w:val="24"/>
          <w:szCs w:val="24"/>
          <w:highlight w:val="yellow"/>
        </w:rPr>
        <w:t>) were administered 1h before paclitaxel.</w:t>
      </w:r>
      <w:r>
        <w:rPr>
          <w:rFonts w:ascii="Times New Roman" w:hAnsi="Times New Roman" w:cs="Times New Roman"/>
          <w:color w:val="000000"/>
          <w:sz w:val="24"/>
          <w:szCs w:val="24"/>
        </w:rPr>
        <w:t xml:space="preserve"> </w:t>
      </w:r>
      <w:r w:rsidRPr="00E32DC3">
        <w:rPr>
          <w:rFonts w:ascii="Times New Roman" w:hAnsi="Times New Roman"/>
          <w:bCs/>
          <w:sz w:val="24"/>
          <w:szCs w:val="24"/>
        </w:rPr>
        <w:t>***P&lt;0.0005</w:t>
      </w:r>
      <w:r>
        <w:rPr>
          <w:rFonts w:ascii="Times New Roman" w:hAnsi="Times New Roman"/>
          <w:bCs/>
          <w:sz w:val="24"/>
          <w:szCs w:val="24"/>
        </w:rPr>
        <w:t xml:space="preserve">, </w:t>
      </w:r>
      <w:r w:rsidRPr="00E32DC3">
        <w:rPr>
          <w:rFonts w:ascii="Times New Roman" w:hAnsi="Times New Roman"/>
          <w:bCs/>
          <w:sz w:val="24"/>
          <w:szCs w:val="24"/>
        </w:rPr>
        <w:t xml:space="preserve">**P&lt;0.005 and *P&lt;0.05 vs </w:t>
      </w:r>
      <w:proofErr w:type="spellStart"/>
      <w:r>
        <w:rPr>
          <w:rFonts w:ascii="Times New Roman" w:hAnsi="Times New Roman"/>
          <w:bCs/>
          <w:sz w:val="24"/>
          <w:szCs w:val="24"/>
        </w:rPr>
        <w:t>Cremophor</w:t>
      </w:r>
      <w:proofErr w:type="spellEnd"/>
      <w:r w:rsidRPr="00E32DC3">
        <w:rPr>
          <w:rFonts w:ascii="Times New Roman" w:hAnsi="Times New Roman"/>
          <w:bCs/>
          <w:sz w:val="24"/>
          <w:szCs w:val="24"/>
        </w:rPr>
        <w:t xml:space="preserve"> group</w:t>
      </w:r>
      <w:r>
        <w:rPr>
          <w:rFonts w:ascii="Times New Roman" w:hAnsi="Times New Roman"/>
          <w:bCs/>
          <w:sz w:val="24"/>
          <w:szCs w:val="24"/>
        </w:rPr>
        <w:t xml:space="preserve">; </w:t>
      </w:r>
      <w:r w:rsidRPr="00F408C3">
        <w:rPr>
          <w:rFonts w:ascii="Times New Roman" w:hAnsi="Times New Roman"/>
          <w:bCs/>
          <w:sz w:val="24"/>
          <w:szCs w:val="24"/>
          <w:vertAlign w:val="superscript"/>
        </w:rPr>
        <w:t>+++</w:t>
      </w:r>
      <w:r w:rsidRPr="006F76D0">
        <w:rPr>
          <w:rFonts w:ascii="Times New Roman" w:hAnsi="Times New Roman"/>
          <w:bCs/>
          <w:sz w:val="24"/>
          <w:szCs w:val="24"/>
        </w:rPr>
        <w:t xml:space="preserve">P&lt;0.0005; </w:t>
      </w:r>
      <w:r w:rsidRPr="00F408C3">
        <w:rPr>
          <w:rFonts w:ascii="Times New Roman" w:hAnsi="Times New Roman"/>
          <w:bCs/>
          <w:sz w:val="24"/>
          <w:szCs w:val="24"/>
          <w:vertAlign w:val="superscript"/>
        </w:rPr>
        <w:t>++</w:t>
      </w:r>
      <w:r w:rsidRPr="006F76D0">
        <w:rPr>
          <w:rFonts w:ascii="Times New Roman" w:hAnsi="Times New Roman"/>
          <w:bCs/>
          <w:sz w:val="24"/>
          <w:szCs w:val="24"/>
        </w:rPr>
        <w:t>P&lt;0.005</w:t>
      </w:r>
      <w:r>
        <w:rPr>
          <w:rFonts w:ascii="Times New Roman" w:hAnsi="Times New Roman"/>
          <w:bCs/>
          <w:sz w:val="24"/>
          <w:szCs w:val="24"/>
        </w:rPr>
        <w:t xml:space="preserve"> and </w:t>
      </w:r>
      <w:r w:rsidRPr="00F408C3">
        <w:rPr>
          <w:rFonts w:ascii="Times New Roman" w:hAnsi="Times New Roman"/>
          <w:bCs/>
          <w:sz w:val="24"/>
          <w:szCs w:val="24"/>
          <w:vertAlign w:val="superscript"/>
        </w:rPr>
        <w:t>+</w:t>
      </w:r>
      <w:r w:rsidRPr="00D77931">
        <w:rPr>
          <w:rFonts w:ascii="Times New Roman" w:hAnsi="Times New Roman"/>
          <w:bCs/>
          <w:sz w:val="24"/>
          <w:szCs w:val="24"/>
        </w:rPr>
        <w:t xml:space="preserve">P&lt;0.05 vs </w:t>
      </w:r>
      <w:r>
        <w:rPr>
          <w:rFonts w:ascii="Times New Roman" w:hAnsi="Times New Roman"/>
          <w:bCs/>
          <w:sz w:val="24"/>
          <w:szCs w:val="24"/>
        </w:rPr>
        <w:t>paclitaxel.</w:t>
      </w:r>
      <w:r w:rsidRPr="00D77931">
        <w:rPr>
          <w:rFonts w:ascii="Times New Roman" w:hAnsi="Times New Roman"/>
          <w:bCs/>
          <w:sz w:val="24"/>
          <w:szCs w:val="24"/>
        </w:rPr>
        <w:t xml:space="preserve"> </w:t>
      </w:r>
      <w:r w:rsidRPr="002A2480">
        <w:rPr>
          <w:rFonts w:ascii="Times New Roman" w:hAnsi="Times New Roman" w:cs="Times New Roman"/>
          <w:color w:val="000000"/>
          <w:sz w:val="24"/>
          <w:szCs w:val="24"/>
        </w:rPr>
        <w:t>Data are shown as mean ± SEM of 10 animals per group</w:t>
      </w:r>
      <w:r w:rsidRPr="004740A8">
        <w:rPr>
          <w:rFonts w:ascii="Times New Roman" w:hAnsi="Times New Roman" w:cs="Times New Roman"/>
          <w:color w:val="000000"/>
          <w:sz w:val="24"/>
          <w:szCs w:val="24"/>
        </w:rPr>
        <w:t>.</w:t>
      </w:r>
    </w:p>
    <w:p w14:paraId="072AB991" w14:textId="77777777" w:rsidR="00273D6B" w:rsidRDefault="00273D6B" w:rsidP="00273D6B">
      <w:pPr>
        <w:spacing w:after="0" w:line="360" w:lineRule="auto"/>
        <w:jc w:val="both"/>
        <w:rPr>
          <w:rFonts w:ascii="Times New Roman" w:hAnsi="Times New Roman" w:cs="Times New Roman"/>
          <w:b/>
          <w:bCs/>
          <w:sz w:val="24"/>
          <w:szCs w:val="24"/>
        </w:rPr>
      </w:pPr>
    </w:p>
    <w:p w14:paraId="5D425B2C" w14:textId="77777777" w:rsidR="00273D6B" w:rsidRPr="00273D6B" w:rsidRDefault="00273D6B" w:rsidP="007850CD">
      <w:pPr>
        <w:pStyle w:val="ListParagraph"/>
        <w:spacing w:line="240" w:lineRule="auto"/>
        <w:ind w:left="1080"/>
        <w:jc w:val="both"/>
        <w:rPr>
          <w:rFonts w:ascii="Times New Roman" w:hAnsi="Times New Roman" w:cs="Times New Roman"/>
          <w:b/>
          <w:bCs/>
          <w:sz w:val="24"/>
          <w:szCs w:val="24"/>
        </w:rPr>
      </w:pPr>
    </w:p>
    <w:sectPr w:rsidR="00273D6B" w:rsidRPr="00273D6B" w:rsidSect="00531FCD">
      <w:footerReference w:type="default" r:id="rId12"/>
      <w:pgSz w:w="12240" w:h="15840"/>
      <w:pgMar w:top="1440"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5C37353" w16cex:dateUtc="2021-09-07T09:17:00Z"/>
  <w16cex:commentExtensible w16cex:durableId="24E47401" w16cex:dateUtc="2021-09-09T09:52:00Z"/>
  <w16cex:commentExtensible w16cex:durableId="24E3288A" w16cex:dateUtc="2021-09-08T10:18:00Z"/>
  <w16cex:commentExtensible w16cex:durableId="24E32EA9" w16cex:dateUtc="2021-09-08T10:44:00Z"/>
  <w16cex:commentExtensible w16cex:durableId="24E47A09" w16cex:dateUtc="2021-09-09T10:18:00Z"/>
  <w16cex:commentExtensible w16cex:durableId="75AE7FDD" w16cex:dateUtc="2021-09-07T09: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74544" w14:textId="77777777" w:rsidR="00395602" w:rsidRDefault="00395602" w:rsidP="00A24AC2">
      <w:pPr>
        <w:spacing w:after="0" w:line="240" w:lineRule="auto"/>
      </w:pPr>
      <w:r>
        <w:separator/>
      </w:r>
    </w:p>
  </w:endnote>
  <w:endnote w:type="continuationSeparator" w:id="0">
    <w:p w14:paraId="747EC80C" w14:textId="77777777" w:rsidR="00395602" w:rsidRDefault="00395602" w:rsidP="00A24AC2">
      <w:pPr>
        <w:spacing w:after="0" w:line="240" w:lineRule="auto"/>
      </w:pPr>
      <w:r>
        <w:continuationSeparator/>
      </w:r>
    </w:p>
  </w:endnote>
  <w:endnote w:type="continuationNotice" w:id="1">
    <w:p w14:paraId="691A9FC9" w14:textId="77777777" w:rsidR="00395602" w:rsidRDefault="003956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1273685"/>
      <w:docPartObj>
        <w:docPartGallery w:val="Page Numbers (Bottom of Page)"/>
        <w:docPartUnique/>
      </w:docPartObj>
    </w:sdtPr>
    <w:sdtEndPr>
      <w:rPr>
        <w:noProof/>
      </w:rPr>
    </w:sdtEndPr>
    <w:sdtContent>
      <w:p w14:paraId="5A635BCE" w14:textId="7DC687D9" w:rsidR="00A24843" w:rsidRDefault="00A24843">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3</w:t>
        </w:r>
        <w:r>
          <w:rPr>
            <w:noProof/>
            <w:color w:val="2B579A"/>
            <w:shd w:val="clear" w:color="auto" w:fill="E6E6E6"/>
          </w:rPr>
          <w:fldChar w:fldCharType="end"/>
        </w:r>
      </w:p>
    </w:sdtContent>
  </w:sdt>
  <w:p w14:paraId="729AE8F6" w14:textId="77777777" w:rsidR="00A24843" w:rsidRDefault="00A24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74745" w14:textId="77777777" w:rsidR="00395602" w:rsidRDefault="00395602" w:rsidP="00A24AC2">
      <w:pPr>
        <w:spacing w:after="0" w:line="240" w:lineRule="auto"/>
      </w:pPr>
      <w:r>
        <w:separator/>
      </w:r>
    </w:p>
  </w:footnote>
  <w:footnote w:type="continuationSeparator" w:id="0">
    <w:p w14:paraId="230BD371" w14:textId="77777777" w:rsidR="00395602" w:rsidRDefault="00395602" w:rsidP="00A24AC2">
      <w:pPr>
        <w:spacing w:after="0" w:line="240" w:lineRule="auto"/>
      </w:pPr>
      <w:r>
        <w:continuationSeparator/>
      </w:r>
    </w:p>
  </w:footnote>
  <w:footnote w:type="continuationNotice" w:id="1">
    <w:p w14:paraId="071D506D" w14:textId="77777777" w:rsidR="00395602" w:rsidRDefault="003956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C1AD0"/>
    <w:multiLevelType w:val="multilevel"/>
    <w:tmpl w:val="C9B60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F2ECE"/>
    <w:multiLevelType w:val="multilevel"/>
    <w:tmpl w:val="9D683DF2"/>
    <w:lvl w:ilvl="0">
      <w:start w:val="2"/>
      <w:numFmt w:val="decimal"/>
      <w:lvlText w:val="%1"/>
      <w:lvlJc w:val="left"/>
      <w:pPr>
        <w:ind w:left="360" w:hanging="360"/>
      </w:pPr>
      <w:rPr>
        <w:rFonts w:hint="default"/>
        <w:i/>
      </w:rPr>
    </w:lvl>
    <w:lvl w:ilvl="1">
      <w:start w:val="8"/>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1CE2301C"/>
    <w:multiLevelType w:val="multilevel"/>
    <w:tmpl w:val="C6FC4590"/>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FE1C4C"/>
    <w:multiLevelType w:val="hybridMultilevel"/>
    <w:tmpl w:val="848EB5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69A568A"/>
    <w:multiLevelType w:val="hybridMultilevel"/>
    <w:tmpl w:val="AE2405B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0221B1"/>
    <w:multiLevelType w:val="hybridMultilevel"/>
    <w:tmpl w:val="68748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C8E17A0"/>
    <w:multiLevelType w:val="hybridMultilevel"/>
    <w:tmpl w:val="292E3240"/>
    <w:lvl w:ilvl="0" w:tplc="30E07DE6">
      <w:start w:val="1"/>
      <w:numFmt w:val="decimal"/>
      <w:lvlText w:val="%1)"/>
      <w:lvlJc w:val="left"/>
      <w:pPr>
        <w:tabs>
          <w:tab w:val="num" w:pos="720"/>
        </w:tabs>
        <w:ind w:left="720" w:hanging="360"/>
      </w:pPr>
    </w:lvl>
    <w:lvl w:ilvl="1" w:tplc="787A497A" w:tentative="1">
      <w:start w:val="1"/>
      <w:numFmt w:val="decimal"/>
      <w:lvlText w:val="%2)"/>
      <w:lvlJc w:val="left"/>
      <w:pPr>
        <w:tabs>
          <w:tab w:val="num" w:pos="1440"/>
        </w:tabs>
        <w:ind w:left="1440" w:hanging="360"/>
      </w:pPr>
    </w:lvl>
    <w:lvl w:ilvl="2" w:tplc="3F064D5A" w:tentative="1">
      <w:start w:val="1"/>
      <w:numFmt w:val="decimal"/>
      <w:lvlText w:val="%3)"/>
      <w:lvlJc w:val="left"/>
      <w:pPr>
        <w:tabs>
          <w:tab w:val="num" w:pos="2160"/>
        </w:tabs>
        <w:ind w:left="2160" w:hanging="360"/>
      </w:pPr>
    </w:lvl>
    <w:lvl w:ilvl="3" w:tplc="D1404272" w:tentative="1">
      <w:start w:val="1"/>
      <w:numFmt w:val="decimal"/>
      <w:lvlText w:val="%4)"/>
      <w:lvlJc w:val="left"/>
      <w:pPr>
        <w:tabs>
          <w:tab w:val="num" w:pos="2880"/>
        </w:tabs>
        <w:ind w:left="2880" w:hanging="360"/>
      </w:pPr>
    </w:lvl>
    <w:lvl w:ilvl="4" w:tplc="9C2E360A" w:tentative="1">
      <w:start w:val="1"/>
      <w:numFmt w:val="decimal"/>
      <w:lvlText w:val="%5)"/>
      <w:lvlJc w:val="left"/>
      <w:pPr>
        <w:tabs>
          <w:tab w:val="num" w:pos="3600"/>
        </w:tabs>
        <w:ind w:left="3600" w:hanging="360"/>
      </w:pPr>
    </w:lvl>
    <w:lvl w:ilvl="5" w:tplc="72025170" w:tentative="1">
      <w:start w:val="1"/>
      <w:numFmt w:val="decimal"/>
      <w:lvlText w:val="%6)"/>
      <w:lvlJc w:val="left"/>
      <w:pPr>
        <w:tabs>
          <w:tab w:val="num" w:pos="4320"/>
        </w:tabs>
        <w:ind w:left="4320" w:hanging="360"/>
      </w:pPr>
    </w:lvl>
    <w:lvl w:ilvl="6" w:tplc="9B2C8122" w:tentative="1">
      <w:start w:val="1"/>
      <w:numFmt w:val="decimal"/>
      <w:lvlText w:val="%7)"/>
      <w:lvlJc w:val="left"/>
      <w:pPr>
        <w:tabs>
          <w:tab w:val="num" w:pos="5040"/>
        </w:tabs>
        <w:ind w:left="5040" w:hanging="360"/>
      </w:pPr>
    </w:lvl>
    <w:lvl w:ilvl="7" w:tplc="9ABC988E" w:tentative="1">
      <w:start w:val="1"/>
      <w:numFmt w:val="decimal"/>
      <w:lvlText w:val="%8)"/>
      <w:lvlJc w:val="left"/>
      <w:pPr>
        <w:tabs>
          <w:tab w:val="num" w:pos="5760"/>
        </w:tabs>
        <w:ind w:left="5760" w:hanging="360"/>
      </w:pPr>
    </w:lvl>
    <w:lvl w:ilvl="8" w:tplc="029464D4" w:tentative="1">
      <w:start w:val="1"/>
      <w:numFmt w:val="decimal"/>
      <w:lvlText w:val="%9)"/>
      <w:lvlJc w:val="left"/>
      <w:pPr>
        <w:tabs>
          <w:tab w:val="num" w:pos="6480"/>
        </w:tabs>
        <w:ind w:left="6480" w:hanging="360"/>
      </w:pPr>
    </w:lvl>
  </w:abstractNum>
  <w:abstractNum w:abstractNumId="7" w15:restartNumberingAfterBreak="0">
    <w:nsid w:val="50FA46D5"/>
    <w:multiLevelType w:val="hybridMultilevel"/>
    <w:tmpl w:val="352A1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967CFB"/>
    <w:multiLevelType w:val="hybridMultilevel"/>
    <w:tmpl w:val="09488E1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711C35"/>
    <w:multiLevelType w:val="hybridMultilevel"/>
    <w:tmpl w:val="E120163C"/>
    <w:lvl w:ilvl="0" w:tplc="5DF877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BD52FF"/>
    <w:multiLevelType w:val="multilevel"/>
    <w:tmpl w:val="47C47FF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8107788"/>
    <w:multiLevelType w:val="hybridMultilevel"/>
    <w:tmpl w:val="ABB27108"/>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AEC2605"/>
    <w:multiLevelType w:val="hybridMultilevel"/>
    <w:tmpl w:val="99024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B6058AF"/>
    <w:multiLevelType w:val="hybridMultilevel"/>
    <w:tmpl w:val="0FC69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4"/>
  </w:num>
  <w:num w:numId="5">
    <w:abstractNumId w:val="8"/>
  </w:num>
  <w:num w:numId="6">
    <w:abstractNumId w:val="7"/>
  </w:num>
  <w:num w:numId="7">
    <w:abstractNumId w:val="3"/>
  </w:num>
  <w:num w:numId="8">
    <w:abstractNumId w:val="6"/>
  </w:num>
  <w:num w:numId="9">
    <w:abstractNumId w:val="10"/>
  </w:num>
  <w:num w:numId="10">
    <w:abstractNumId w:val="1"/>
  </w:num>
  <w:num w:numId="11">
    <w:abstractNumId w:val="2"/>
  </w:num>
  <w:num w:numId="12">
    <w:abstractNumId w:val="9"/>
  </w:num>
  <w:num w:numId="13">
    <w:abstractNumId w:val="0"/>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E0"/>
    <w:rsid w:val="00000E43"/>
    <w:rsid w:val="00001C19"/>
    <w:rsid w:val="00002038"/>
    <w:rsid w:val="000024EF"/>
    <w:rsid w:val="00002813"/>
    <w:rsid w:val="00003433"/>
    <w:rsid w:val="00003C5A"/>
    <w:rsid w:val="00004A0E"/>
    <w:rsid w:val="000062FB"/>
    <w:rsid w:val="00007B28"/>
    <w:rsid w:val="000127D3"/>
    <w:rsid w:val="00012B00"/>
    <w:rsid w:val="00012BF8"/>
    <w:rsid w:val="00014960"/>
    <w:rsid w:val="00014A9C"/>
    <w:rsid w:val="00016094"/>
    <w:rsid w:val="000206FD"/>
    <w:rsid w:val="000225E7"/>
    <w:rsid w:val="00022C76"/>
    <w:rsid w:val="00024985"/>
    <w:rsid w:val="00025133"/>
    <w:rsid w:val="0002649E"/>
    <w:rsid w:val="00026B22"/>
    <w:rsid w:val="00027769"/>
    <w:rsid w:val="000304D7"/>
    <w:rsid w:val="00031DA4"/>
    <w:rsid w:val="00031E4F"/>
    <w:rsid w:val="00034266"/>
    <w:rsid w:val="00035046"/>
    <w:rsid w:val="00035A36"/>
    <w:rsid w:val="000366E8"/>
    <w:rsid w:val="00036B3F"/>
    <w:rsid w:val="00041565"/>
    <w:rsid w:val="00041A75"/>
    <w:rsid w:val="00042427"/>
    <w:rsid w:val="00043032"/>
    <w:rsid w:val="000443C9"/>
    <w:rsid w:val="00046A6D"/>
    <w:rsid w:val="00050314"/>
    <w:rsid w:val="0005165A"/>
    <w:rsid w:val="0005264B"/>
    <w:rsid w:val="000536CE"/>
    <w:rsid w:val="000541CE"/>
    <w:rsid w:val="00056500"/>
    <w:rsid w:val="00056872"/>
    <w:rsid w:val="00062306"/>
    <w:rsid w:val="00063AA6"/>
    <w:rsid w:val="000649A5"/>
    <w:rsid w:val="00065504"/>
    <w:rsid w:val="0006636B"/>
    <w:rsid w:val="0006654B"/>
    <w:rsid w:val="00066711"/>
    <w:rsid w:val="0006754C"/>
    <w:rsid w:val="00067F53"/>
    <w:rsid w:val="00070224"/>
    <w:rsid w:val="0007243E"/>
    <w:rsid w:val="00072B6F"/>
    <w:rsid w:val="00074884"/>
    <w:rsid w:val="00074A7C"/>
    <w:rsid w:val="00075627"/>
    <w:rsid w:val="00077656"/>
    <w:rsid w:val="00081912"/>
    <w:rsid w:val="00084C00"/>
    <w:rsid w:val="0008508B"/>
    <w:rsid w:val="00086844"/>
    <w:rsid w:val="00086EAF"/>
    <w:rsid w:val="00091202"/>
    <w:rsid w:val="0009430B"/>
    <w:rsid w:val="00095E25"/>
    <w:rsid w:val="00095F95"/>
    <w:rsid w:val="000964B0"/>
    <w:rsid w:val="0009793D"/>
    <w:rsid w:val="000A1D8F"/>
    <w:rsid w:val="000A2BC4"/>
    <w:rsid w:val="000A3A39"/>
    <w:rsid w:val="000A6D39"/>
    <w:rsid w:val="000A7FBC"/>
    <w:rsid w:val="000B395C"/>
    <w:rsid w:val="000B414B"/>
    <w:rsid w:val="000B4C11"/>
    <w:rsid w:val="000B6DC7"/>
    <w:rsid w:val="000B7E0E"/>
    <w:rsid w:val="000C0211"/>
    <w:rsid w:val="000C1CF2"/>
    <w:rsid w:val="000C3061"/>
    <w:rsid w:val="000C3B36"/>
    <w:rsid w:val="000C3D46"/>
    <w:rsid w:val="000C3FB9"/>
    <w:rsid w:val="000C7369"/>
    <w:rsid w:val="000C7F26"/>
    <w:rsid w:val="000D01AE"/>
    <w:rsid w:val="000D0937"/>
    <w:rsid w:val="000D2961"/>
    <w:rsid w:val="000D3DFF"/>
    <w:rsid w:val="000D46D8"/>
    <w:rsid w:val="000D7462"/>
    <w:rsid w:val="000E02DA"/>
    <w:rsid w:val="000E4066"/>
    <w:rsid w:val="000E5452"/>
    <w:rsid w:val="000E5457"/>
    <w:rsid w:val="000E623C"/>
    <w:rsid w:val="000E73D7"/>
    <w:rsid w:val="000E7F18"/>
    <w:rsid w:val="000F0668"/>
    <w:rsid w:val="000F2482"/>
    <w:rsid w:val="000F48DB"/>
    <w:rsid w:val="000F6645"/>
    <w:rsid w:val="000F6FF1"/>
    <w:rsid w:val="000F7D13"/>
    <w:rsid w:val="000F7FBE"/>
    <w:rsid w:val="0010145A"/>
    <w:rsid w:val="00101EA9"/>
    <w:rsid w:val="00103D8A"/>
    <w:rsid w:val="001065F8"/>
    <w:rsid w:val="00110101"/>
    <w:rsid w:val="0011049A"/>
    <w:rsid w:val="001107F5"/>
    <w:rsid w:val="001114FE"/>
    <w:rsid w:val="001145D5"/>
    <w:rsid w:val="00114642"/>
    <w:rsid w:val="00114A4F"/>
    <w:rsid w:val="001164CF"/>
    <w:rsid w:val="001203EC"/>
    <w:rsid w:val="00120923"/>
    <w:rsid w:val="00121317"/>
    <w:rsid w:val="001214C4"/>
    <w:rsid w:val="00122CEC"/>
    <w:rsid w:val="00123819"/>
    <w:rsid w:val="0012419E"/>
    <w:rsid w:val="00124A02"/>
    <w:rsid w:val="00124A91"/>
    <w:rsid w:val="001261C8"/>
    <w:rsid w:val="00126A56"/>
    <w:rsid w:val="00127A4B"/>
    <w:rsid w:val="001303C5"/>
    <w:rsid w:val="00130FEF"/>
    <w:rsid w:val="00131687"/>
    <w:rsid w:val="00133AD8"/>
    <w:rsid w:val="00134869"/>
    <w:rsid w:val="00134AAD"/>
    <w:rsid w:val="0013595E"/>
    <w:rsid w:val="001363B3"/>
    <w:rsid w:val="00137ED3"/>
    <w:rsid w:val="0014273A"/>
    <w:rsid w:val="00142B37"/>
    <w:rsid w:val="0014407D"/>
    <w:rsid w:val="00144F7C"/>
    <w:rsid w:val="0014654E"/>
    <w:rsid w:val="00146783"/>
    <w:rsid w:val="001541DF"/>
    <w:rsid w:val="00154310"/>
    <w:rsid w:val="00154D15"/>
    <w:rsid w:val="0015572D"/>
    <w:rsid w:val="00157AC8"/>
    <w:rsid w:val="0016017C"/>
    <w:rsid w:val="0016027A"/>
    <w:rsid w:val="0016051E"/>
    <w:rsid w:val="00160558"/>
    <w:rsid w:val="001628BC"/>
    <w:rsid w:val="00165AFA"/>
    <w:rsid w:val="00166A26"/>
    <w:rsid w:val="00166D9E"/>
    <w:rsid w:val="001704D9"/>
    <w:rsid w:val="001709A2"/>
    <w:rsid w:val="00172E12"/>
    <w:rsid w:val="00174D45"/>
    <w:rsid w:val="001757D2"/>
    <w:rsid w:val="00175BD2"/>
    <w:rsid w:val="00176AFF"/>
    <w:rsid w:val="00181B79"/>
    <w:rsid w:val="0018313E"/>
    <w:rsid w:val="00183504"/>
    <w:rsid w:val="00184554"/>
    <w:rsid w:val="00190C11"/>
    <w:rsid w:val="00191594"/>
    <w:rsid w:val="0019288E"/>
    <w:rsid w:val="00193DFF"/>
    <w:rsid w:val="00197176"/>
    <w:rsid w:val="001A146F"/>
    <w:rsid w:val="001A28D4"/>
    <w:rsid w:val="001A5DE0"/>
    <w:rsid w:val="001B02FB"/>
    <w:rsid w:val="001B0B8A"/>
    <w:rsid w:val="001B2745"/>
    <w:rsid w:val="001B4C54"/>
    <w:rsid w:val="001C4507"/>
    <w:rsid w:val="001D1278"/>
    <w:rsid w:val="001D2EE5"/>
    <w:rsid w:val="001D30B1"/>
    <w:rsid w:val="001D47CE"/>
    <w:rsid w:val="001D5F6B"/>
    <w:rsid w:val="001D648E"/>
    <w:rsid w:val="001D663C"/>
    <w:rsid w:val="001E1FBC"/>
    <w:rsid w:val="001E3B50"/>
    <w:rsid w:val="001E41D6"/>
    <w:rsid w:val="001E61CB"/>
    <w:rsid w:val="001E7F18"/>
    <w:rsid w:val="001F2AAF"/>
    <w:rsid w:val="001F2B66"/>
    <w:rsid w:val="001F4F4F"/>
    <w:rsid w:val="001F57B6"/>
    <w:rsid w:val="001F70F7"/>
    <w:rsid w:val="00200022"/>
    <w:rsid w:val="00203B88"/>
    <w:rsid w:val="00205B76"/>
    <w:rsid w:val="002109E1"/>
    <w:rsid w:val="0021126D"/>
    <w:rsid w:val="00211E04"/>
    <w:rsid w:val="00212216"/>
    <w:rsid w:val="002139D1"/>
    <w:rsid w:val="002142C4"/>
    <w:rsid w:val="002142DB"/>
    <w:rsid w:val="00216280"/>
    <w:rsid w:val="002169AA"/>
    <w:rsid w:val="0022028B"/>
    <w:rsid w:val="00220521"/>
    <w:rsid w:val="002219E0"/>
    <w:rsid w:val="00224331"/>
    <w:rsid w:val="00225116"/>
    <w:rsid w:val="00231CB1"/>
    <w:rsid w:val="00232983"/>
    <w:rsid w:val="00232A2B"/>
    <w:rsid w:val="0023418A"/>
    <w:rsid w:val="00235891"/>
    <w:rsid w:val="00243C27"/>
    <w:rsid w:val="00243D2C"/>
    <w:rsid w:val="00245F8D"/>
    <w:rsid w:val="00246CF4"/>
    <w:rsid w:val="002503A2"/>
    <w:rsid w:val="00250951"/>
    <w:rsid w:val="00251209"/>
    <w:rsid w:val="002512B9"/>
    <w:rsid w:val="0025158C"/>
    <w:rsid w:val="00251EE2"/>
    <w:rsid w:val="002538A3"/>
    <w:rsid w:val="00255EB5"/>
    <w:rsid w:val="002561BF"/>
    <w:rsid w:val="00257352"/>
    <w:rsid w:val="002632C7"/>
    <w:rsid w:val="002635C1"/>
    <w:rsid w:val="0026426C"/>
    <w:rsid w:val="0026509D"/>
    <w:rsid w:val="00265242"/>
    <w:rsid w:val="0026598A"/>
    <w:rsid w:val="00267699"/>
    <w:rsid w:val="002676A7"/>
    <w:rsid w:val="00272414"/>
    <w:rsid w:val="00272745"/>
    <w:rsid w:val="00272FD0"/>
    <w:rsid w:val="00273042"/>
    <w:rsid w:val="00273D6B"/>
    <w:rsid w:val="0027587B"/>
    <w:rsid w:val="00275943"/>
    <w:rsid w:val="00277622"/>
    <w:rsid w:val="0027763F"/>
    <w:rsid w:val="002808F4"/>
    <w:rsid w:val="0028326E"/>
    <w:rsid w:val="002875B9"/>
    <w:rsid w:val="00294340"/>
    <w:rsid w:val="00294691"/>
    <w:rsid w:val="002A0CAE"/>
    <w:rsid w:val="002A144F"/>
    <w:rsid w:val="002A3689"/>
    <w:rsid w:val="002A3B8D"/>
    <w:rsid w:val="002A40C8"/>
    <w:rsid w:val="002A5339"/>
    <w:rsid w:val="002A68DE"/>
    <w:rsid w:val="002A78BB"/>
    <w:rsid w:val="002B2621"/>
    <w:rsid w:val="002B2DE6"/>
    <w:rsid w:val="002B4F31"/>
    <w:rsid w:val="002B591D"/>
    <w:rsid w:val="002B5DC2"/>
    <w:rsid w:val="002C09C1"/>
    <w:rsid w:val="002C194E"/>
    <w:rsid w:val="002C1A35"/>
    <w:rsid w:val="002C1B67"/>
    <w:rsid w:val="002C3437"/>
    <w:rsid w:val="002C3577"/>
    <w:rsid w:val="002C3838"/>
    <w:rsid w:val="002C40BF"/>
    <w:rsid w:val="002C5565"/>
    <w:rsid w:val="002C69CB"/>
    <w:rsid w:val="002C6AAF"/>
    <w:rsid w:val="002C6B9E"/>
    <w:rsid w:val="002C7D90"/>
    <w:rsid w:val="002D0826"/>
    <w:rsid w:val="002D1AAB"/>
    <w:rsid w:val="002D2CBA"/>
    <w:rsid w:val="002D2CE4"/>
    <w:rsid w:val="002D2DD9"/>
    <w:rsid w:val="002D4387"/>
    <w:rsid w:val="002D4D0E"/>
    <w:rsid w:val="002D7486"/>
    <w:rsid w:val="002E1A46"/>
    <w:rsid w:val="002E1E62"/>
    <w:rsid w:val="002E3383"/>
    <w:rsid w:val="002E3B87"/>
    <w:rsid w:val="002E4417"/>
    <w:rsid w:val="002E5618"/>
    <w:rsid w:val="002E56D0"/>
    <w:rsid w:val="002E771A"/>
    <w:rsid w:val="002F140A"/>
    <w:rsid w:val="002F2643"/>
    <w:rsid w:val="002F31E2"/>
    <w:rsid w:val="002F5FE4"/>
    <w:rsid w:val="00300DF8"/>
    <w:rsid w:val="003033CA"/>
    <w:rsid w:val="00303E12"/>
    <w:rsid w:val="00305F2E"/>
    <w:rsid w:val="003061BA"/>
    <w:rsid w:val="00307191"/>
    <w:rsid w:val="00307B62"/>
    <w:rsid w:val="0031001B"/>
    <w:rsid w:val="0031356F"/>
    <w:rsid w:val="0031408C"/>
    <w:rsid w:val="00314A31"/>
    <w:rsid w:val="00316161"/>
    <w:rsid w:val="00316B8A"/>
    <w:rsid w:val="00316E43"/>
    <w:rsid w:val="00317F62"/>
    <w:rsid w:val="00320E95"/>
    <w:rsid w:val="0032252E"/>
    <w:rsid w:val="003225CE"/>
    <w:rsid w:val="003227BF"/>
    <w:rsid w:val="0032313C"/>
    <w:rsid w:val="00323C2E"/>
    <w:rsid w:val="00325519"/>
    <w:rsid w:val="00327F07"/>
    <w:rsid w:val="00330D9A"/>
    <w:rsid w:val="00330FB9"/>
    <w:rsid w:val="00331989"/>
    <w:rsid w:val="003323C1"/>
    <w:rsid w:val="00332D40"/>
    <w:rsid w:val="00332E80"/>
    <w:rsid w:val="00333617"/>
    <w:rsid w:val="00333737"/>
    <w:rsid w:val="003374E4"/>
    <w:rsid w:val="00341265"/>
    <w:rsid w:val="00346C66"/>
    <w:rsid w:val="00347721"/>
    <w:rsid w:val="0035088C"/>
    <w:rsid w:val="00352E17"/>
    <w:rsid w:val="003544A8"/>
    <w:rsid w:val="0036052A"/>
    <w:rsid w:val="00360CBE"/>
    <w:rsid w:val="00360E69"/>
    <w:rsid w:val="0036132F"/>
    <w:rsid w:val="003626A6"/>
    <w:rsid w:val="00362BD6"/>
    <w:rsid w:val="00366A9D"/>
    <w:rsid w:val="00366F5E"/>
    <w:rsid w:val="003678C9"/>
    <w:rsid w:val="003728C1"/>
    <w:rsid w:val="00373376"/>
    <w:rsid w:val="00373B8B"/>
    <w:rsid w:val="0037485E"/>
    <w:rsid w:val="00377473"/>
    <w:rsid w:val="0038240A"/>
    <w:rsid w:val="0038607D"/>
    <w:rsid w:val="00393115"/>
    <w:rsid w:val="0039424D"/>
    <w:rsid w:val="00395602"/>
    <w:rsid w:val="00396AC5"/>
    <w:rsid w:val="00397E19"/>
    <w:rsid w:val="003A1A53"/>
    <w:rsid w:val="003A225D"/>
    <w:rsid w:val="003A28AE"/>
    <w:rsid w:val="003A3A89"/>
    <w:rsid w:val="003A3D49"/>
    <w:rsid w:val="003A59CD"/>
    <w:rsid w:val="003A5EB7"/>
    <w:rsid w:val="003A61B7"/>
    <w:rsid w:val="003A64A7"/>
    <w:rsid w:val="003B0A55"/>
    <w:rsid w:val="003B1238"/>
    <w:rsid w:val="003B1E58"/>
    <w:rsid w:val="003B3CFF"/>
    <w:rsid w:val="003B6B4E"/>
    <w:rsid w:val="003B74ED"/>
    <w:rsid w:val="003C13C6"/>
    <w:rsid w:val="003C2E18"/>
    <w:rsid w:val="003C5376"/>
    <w:rsid w:val="003C75EE"/>
    <w:rsid w:val="003C7B59"/>
    <w:rsid w:val="003D0351"/>
    <w:rsid w:val="003D1CBC"/>
    <w:rsid w:val="003D40C9"/>
    <w:rsid w:val="003D42DB"/>
    <w:rsid w:val="003D4AB2"/>
    <w:rsid w:val="003D640C"/>
    <w:rsid w:val="003D7095"/>
    <w:rsid w:val="003D74FC"/>
    <w:rsid w:val="003E0811"/>
    <w:rsid w:val="003E09AA"/>
    <w:rsid w:val="003E1A2D"/>
    <w:rsid w:val="003E1C77"/>
    <w:rsid w:val="003E2700"/>
    <w:rsid w:val="003E3CF0"/>
    <w:rsid w:val="003E488E"/>
    <w:rsid w:val="003E5D44"/>
    <w:rsid w:val="003E610D"/>
    <w:rsid w:val="003E7CEB"/>
    <w:rsid w:val="003F250D"/>
    <w:rsid w:val="003F5F85"/>
    <w:rsid w:val="003F63B0"/>
    <w:rsid w:val="003F66FB"/>
    <w:rsid w:val="003F69A7"/>
    <w:rsid w:val="003F716F"/>
    <w:rsid w:val="004016DD"/>
    <w:rsid w:val="00401880"/>
    <w:rsid w:val="00410286"/>
    <w:rsid w:val="0041038F"/>
    <w:rsid w:val="00410656"/>
    <w:rsid w:val="00411415"/>
    <w:rsid w:val="00413A4E"/>
    <w:rsid w:val="0041411D"/>
    <w:rsid w:val="00414F03"/>
    <w:rsid w:val="004200BB"/>
    <w:rsid w:val="00424C25"/>
    <w:rsid w:val="004254C7"/>
    <w:rsid w:val="004262DB"/>
    <w:rsid w:val="00426B16"/>
    <w:rsid w:val="004278B3"/>
    <w:rsid w:val="004324A1"/>
    <w:rsid w:val="004327D7"/>
    <w:rsid w:val="00432B77"/>
    <w:rsid w:val="00432D13"/>
    <w:rsid w:val="00433003"/>
    <w:rsid w:val="00437885"/>
    <w:rsid w:val="0044006B"/>
    <w:rsid w:val="00441B14"/>
    <w:rsid w:val="0044257D"/>
    <w:rsid w:val="0044306C"/>
    <w:rsid w:val="00444335"/>
    <w:rsid w:val="00445C22"/>
    <w:rsid w:val="004519FA"/>
    <w:rsid w:val="00453D21"/>
    <w:rsid w:val="004541A7"/>
    <w:rsid w:val="00454358"/>
    <w:rsid w:val="00454F9D"/>
    <w:rsid w:val="004556CC"/>
    <w:rsid w:val="00456B2C"/>
    <w:rsid w:val="00457862"/>
    <w:rsid w:val="004578AF"/>
    <w:rsid w:val="0046057A"/>
    <w:rsid w:val="00460EC2"/>
    <w:rsid w:val="004613F6"/>
    <w:rsid w:val="00461719"/>
    <w:rsid w:val="004618F2"/>
    <w:rsid w:val="00463A2B"/>
    <w:rsid w:val="00464289"/>
    <w:rsid w:val="0046439D"/>
    <w:rsid w:val="00473E4A"/>
    <w:rsid w:val="004740A8"/>
    <w:rsid w:val="00480AB0"/>
    <w:rsid w:val="004838D2"/>
    <w:rsid w:val="00483F60"/>
    <w:rsid w:val="004854DF"/>
    <w:rsid w:val="00485C6D"/>
    <w:rsid w:val="004878D0"/>
    <w:rsid w:val="00490899"/>
    <w:rsid w:val="00495F8B"/>
    <w:rsid w:val="00496203"/>
    <w:rsid w:val="004A0B85"/>
    <w:rsid w:val="004A288B"/>
    <w:rsid w:val="004A2ABF"/>
    <w:rsid w:val="004A2EDB"/>
    <w:rsid w:val="004A33FA"/>
    <w:rsid w:val="004A359B"/>
    <w:rsid w:val="004A43EC"/>
    <w:rsid w:val="004A4ACA"/>
    <w:rsid w:val="004A6EB6"/>
    <w:rsid w:val="004A76C3"/>
    <w:rsid w:val="004B1D13"/>
    <w:rsid w:val="004B36E9"/>
    <w:rsid w:val="004B4FCB"/>
    <w:rsid w:val="004B6F7D"/>
    <w:rsid w:val="004B7E8F"/>
    <w:rsid w:val="004C7F8A"/>
    <w:rsid w:val="004D5CDD"/>
    <w:rsid w:val="004D5F6C"/>
    <w:rsid w:val="004D6B51"/>
    <w:rsid w:val="004D7087"/>
    <w:rsid w:val="004D7930"/>
    <w:rsid w:val="004E06EA"/>
    <w:rsid w:val="004E15BF"/>
    <w:rsid w:val="004E358A"/>
    <w:rsid w:val="004E5AA4"/>
    <w:rsid w:val="004E5C49"/>
    <w:rsid w:val="004E63E4"/>
    <w:rsid w:val="004E6BDC"/>
    <w:rsid w:val="004F03FB"/>
    <w:rsid w:val="004F0DFD"/>
    <w:rsid w:val="004F0EC1"/>
    <w:rsid w:val="004F0EDA"/>
    <w:rsid w:val="004F2B19"/>
    <w:rsid w:val="004F2B92"/>
    <w:rsid w:val="004F5CDD"/>
    <w:rsid w:val="004F68E7"/>
    <w:rsid w:val="004F7510"/>
    <w:rsid w:val="004F7F32"/>
    <w:rsid w:val="00500479"/>
    <w:rsid w:val="00500A31"/>
    <w:rsid w:val="00500DAF"/>
    <w:rsid w:val="005019BD"/>
    <w:rsid w:val="005029BB"/>
    <w:rsid w:val="00502E34"/>
    <w:rsid w:val="0050362C"/>
    <w:rsid w:val="0050363C"/>
    <w:rsid w:val="0050741A"/>
    <w:rsid w:val="00510635"/>
    <w:rsid w:val="0051080C"/>
    <w:rsid w:val="005158E0"/>
    <w:rsid w:val="005171AB"/>
    <w:rsid w:val="005201EC"/>
    <w:rsid w:val="0052121F"/>
    <w:rsid w:val="0052178E"/>
    <w:rsid w:val="00522414"/>
    <w:rsid w:val="0052387F"/>
    <w:rsid w:val="00525933"/>
    <w:rsid w:val="00526CEF"/>
    <w:rsid w:val="00527002"/>
    <w:rsid w:val="00527A8C"/>
    <w:rsid w:val="005301A4"/>
    <w:rsid w:val="00530235"/>
    <w:rsid w:val="0053053B"/>
    <w:rsid w:val="00530763"/>
    <w:rsid w:val="00531FCD"/>
    <w:rsid w:val="005322C9"/>
    <w:rsid w:val="0053331E"/>
    <w:rsid w:val="00533BE3"/>
    <w:rsid w:val="0053668E"/>
    <w:rsid w:val="00540AD4"/>
    <w:rsid w:val="00540F70"/>
    <w:rsid w:val="00541525"/>
    <w:rsid w:val="00541767"/>
    <w:rsid w:val="00541FD8"/>
    <w:rsid w:val="005420DE"/>
    <w:rsid w:val="00544A7E"/>
    <w:rsid w:val="00547EE4"/>
    <w:rsid w:val="00550F19"/>
    <w:rsid w:val="00552F03"/>
    <w:rsid w:val="00552F20"/>
    <w:rsid w:val="00552FB3"/>
    <w:rsid w:val="005538E2"/>
    <w:rsid w:val="00556287"/>
    <w:rsid w:val="00556626"/>
    <w:rsid w:val="005575BA"/>
    <w:rsid w:val="00560677"/>
    <w:rsid w:val="005611C6"/>
    <w:rsid w:val="0056159D"/>
    <w:rsid w:val="005633CC"/>
    <w:rsid w:val="00563E08"/>
    <w:rsid w:val="005641EB"/>
    <w:rsid w:val="00564C67"/>
    <w:rsid w:val="005653A5"/>
    <w:rsid w:val="005663D5"/>
    <w:rsid w:val="0056667D"/>
    <w:rsid w:val="00566949"/>
    <w:rsid w:val="0056762D"/>
    <w:rsid w:val="00567DF5"/>
    <w:rsid w:val="0057143B"/>
    <w:rsid w:val="00571522"/>
    <w:rsid w:val="00573C20"/>
    <w:rsid w:val="0057463F"/>
    <w:rsid w:val="005773D2"/>
    <w:rsid w:val="005800EF"/>
    <w:rsid w:val="0058010C"/>
    <w:rsid w:val="005831C2"/>
    <w:rsid w:val="00584EC3"/>
    <w:rsid w:val="005873C5"/>
    <w:rsid w:val="00587515"/>
    <w:rsid w:val="005914EF"/>
    <w:rsid w:val="005919F7"/>
    <w:rsid w:val="00591B7F"/>
    <w:rsid w:val="00591EAF"/>
    <w:rsid w:val="0059218E"/>
    <w:rsid w:val="0059242A"/>
    <w:rsid w:val="00593A3B"/>
    <w:rsid w:val="005946E9"/>
    <w:rsid w:val="0059559C"/>
    <w:rsid w:val="005A0D5A"/>
    <w:rsid w:val="005A0EBD"/>
    <w:rsid w:val="005A0F0A"/>
    <w:rsid w:val="005A1544"/>
    <w:rsid w:val="005A6441"/>
    <w:rsid w:val="005A7C69"/>
    <w:rsid w:val="005B07E2"/>
    <w:rsid w:val="005B110C"/>
    <w:rsid w:val="005B1D32"/>
    <w:rsid w:val="005B425E"/>
    <w:rsid w:val="005B42DD"/>
    <w:rsid w:val="005B6005"/>
    <w:rsid w:val="005C0E37"/>
    <w:rsid w:val="005C17E9"/>
    <w:rsid w:val="005C183E"/>
    <w:rsid w:val="005C27A2"/>
    <w:rsid w:val="005C4CEB"/>
    <w:rsid w:val="005C5745"/>
    <w:rsid w:val="005D008B"/>
    <w:rsid w:val="005D0423"/>
    <w:rsid w:val="005D0969"/>
    <w:rsid w:val="005D1B49"/>
    <w:rsid w:val="005D36BA"/>
    <w:rsid w:val="005D694D"/>
    <w:rsid w:val="005D6B92"/>
    <w:rsid w:val="005D788E"/>
    <w:rsid w:val="005E1049"/>
    <w:rsid w:val="005E1312"/>
    <w:rsid w:val="005E1A27"/>
    <w:rsid w:val="005E1F4B"/>
    <w:rsid w:val="005E2D20"/>
    <w:rsid w:val="005E50AF"/>
    <w:rsid w:val="005F0501"/>
    <w:rsid w:val="005F065A"/>
    <w:rsid w:val="005F36B6"/>
    <w:rsid w:val="005F3F39"/>
    <w:rsid w:val="005F4353"/>
    <w:rsid w:val="005F4715"/>
    <w:rsid w:val="005F49AF"/>
    <w:rsid w:val="005F70D1"/>
    <w:rsid w:val="0060083C"/>
    <w:rsid w:val="00600A5F"/>
    <w:rsid w:val="00602095"/>
    <w:rsid w:val="00602746"/>
    <w:rsid w:val="00602850"/>
    <w:rsid w:val="006046EF"/>
    <w:rsid w:val="006057DF"/>
    <w:rsid w:val="00607BBC"/>
    <w:rsid w:val="006107BD"/>
    <w:rsid w:val="00610F5D"/>
    <w:rsid w:val="00611E17"/>
    <w:rsid w:val="00612D0D"/>
    <w:rsid w:val="00612D9C"/>
    <w:rsid w:val="00613D50"/>
    <w:rsid w:val="00615B4F"/>
    <w:rsid w:val="00616C23"/>
    <w:rsid w:val="00621C0F"/>
    <w:rsid w:val="00623AE5"/>
    <w:rsid w:val="00623BD0"/>
    <w:rsid w:val="0062415B"/>
    <w:rsid w:val="00625E98"/>
    <w:rsid w:val="00627532"/>
    <w:rsid w:val="00630F8D"/>
    <w:rsid w:val="00631416"/>
    <w:rsid w:val="00637963"/>
    <w:rsid w:val="00637B79"/>
    <w:rsid w:val="00640BC2"/>
    <w:rsid w:val="0064132B"/>
    <w:rsid w:val="0064430B"/>
    <w:rsid w:val="006460A3"/>
    <w:rsid w:val="0064613A"/>
    <w:rsid w:val="00647E82"/>
    <w:rsid w:val="0065072E"/>
    <w:rsid w:val="0065096D"/>
    <w:rsid w:val="00650F5B"/>
    <w:rsid w:val="00651B66"/>
    <w:rsid w:val="00652BB7"/>
    <w:rsid w:val="00653C3A"/>
    <w:rsid w:val="00654978"/>
    <w:rsid w:val="006551A9"/>
    <w:rsid w:val="00655586"/>
    <w:rsid w:val="006555F1"/>
    <w:rsid w:val="00657FF2"/>
    <w:rsid w:val="006600C3"/>
    <w:rsid w:val="00663808"/>
    <w:rsid w:val="00663971"/>
    <w:rsid w:val="00664320"/>
    <w:rsid w:val="00664496"/>
    <w:rsid w:val="00667701"/>
    <w:rsid w:val="00670F6D"/>
    <w:rsid w:val="00671054"/>
    <w:rsid w:val="00671531"/>
    <w:rsid w:val="00673DD9"/>
    <w:rsid w:val="006747B1"/>
    <w:rsid w:val="00674B03"/>
    <w:rsid w:val="006754DB"/>
    <w:rsid w:val="00677AC0"/>
    <w:rsid w:val="006804F7"/>
    <w:rsid w:val="00682471"/>
    <w:rsid w:val="00684209"/>
    <w:rsid w:val="006842B7"/>
    <w:rsid w:val="006851B7"/>
    <w:rsid w:val="00685D33"/>
    <w:rsid w:val="00686E06"/>
    <w:rsid w:val="00691CEA"/>
    <w:rsid w:val="0069354C"/>
    <w:rsid w:val="006A0502"/>
    <w:rsid w:val="006A08F8"/>
    <w:rsid w:val="006A23DC"/>
    <w:rsid w:val="006A257F"/>
    <w:rsid w:val="006A26A8"/>
    <w:rsid w:val="006A2CEA"/>
    <w:rsid w:val="006A39A1"/>
    <w:rsid w:val="006A5D56"/>
    <w:rsid w:val="006B12D2"/>
    <w:rsid w:val="006B1CA7"/>
    <w:rsid w:val="006B210B"/>
    <w:rsid w:val="006B25A2"/>
    <w:rsid w:val="006B3792"/>
    <w:rsid w:val="006B43AA"/>
    <w:rsid w:val="006B4F2C"/>
    <w:rsid w:val="006B518E"/>
    <w:rsid w:val="006B55D8"/>
    <w:rsid w:val="006C39FD"/>
    <w:rsid w:val="006C49E0"/>
    <w:rsid w:val="006C777E"/>
    <w:rsid w:val="006D140A"/>
    <w:rsid w:val="006D22EC"/>
    <w:rsid w:val="006D2F14"/>
    <w:rsid w:val="006D39E1"/>
    <w:rsid w:val="006D42C8"/>
    <w:rsid w:val="006D71F8"/>
    <w:rsid w:val="006D77DE"/>
    <w:rsid w:val="006D7AE9"/>
    <w:rsid w:val="006E0522"/>
    <w:rsid w:val="006E057F"/>
    <w:rsid w:val="006E1F70"/>
    <w:rsid w:val="006E2975"/>
    <w:rsid w:val="006E38D6"/>
    <w:rsid w:val="006E3D8D"/>
    <w:rsid w:val="006E46C3"/>
    <w:rsid w:val="006E6606"/>
    <w:rsid w:val="006E6CCE"/>
    <w:rsid w:val="006E757B"/>
    <w:rsid w:val="006F3B2D"/>
    <w:rsid w:val="006F4504"/>
    <w:rsid w:val="006F5F14"/>
    <w:rsid w:val="006F6132"/>
    <w:rsid w:val="006F6C9D"/>
    <w:rsid w:val="0070377D"/>
    <w:rsid w:val="0070442F"/>
    <w:rsid w:val="007067AB"/>
    <w:rsid w:val="00707285"/>
    <w:rsid w:val="00710FF7"/>
    <w:rsid w:val="007135D0"/>
    <w:rsid w:val="0071395A"/>
    <w:rsid w:val="007146FB"/>
    <w:rsid w:val="007152BC"/>
    <w:rsid w:val="00715990"/>
    <w:rsid w:val="00716635"/>
    <w:rsid w:val="00716BAC"/>
    <w:rsid w:val="00717527"/>
    <w:rsid w:val="00717BE0"/>
    <w:rsid w:val="0072033F"/>
    <w:rsid w:val="007203BD"/>
    <w:rsid w:val="0072159E"/>
    <w:rsid w:val="0072494A"/>
    <w:rsid w:val="007268D9"/>
    <w:rsid w:val="0072754E"/>
    <w:rsid w:val="00727D2A"/>
    <w:rsid w:val="00730389"/>
    <w:rsid w:val="007315AC"/>
    <w:rsid w:val="0073240B"/>
    <w:rsid w:val="00734224"/>
    <w:rsid w:val="0073569D"/>
    <w:rsid w:val="00740D79"/>
    <w:rsid w:val="00742626"/>
    <w:rsid w:val="007428FB"/>
    <w:rsid w:val="00742D89"/>
    <w:rsid w:val="00742DBB"/>
    <w:rsid w:val="007435C8"/>
    <w:rsid w:val="00747121"/>
    <w:rsid w:val="007502FA"/>
    <w:rsid w:val="007508BF"/>
    <w:rsid w:val="007510D6"/>
    <w:rsid w:val="00752F59"/>
    <w:rsid w:val="00753F6D"/>
    <w:rsid w:val="00754033"/>
    <w:rsid w:val="0075434D"/>
    <w:rsid w:val="007557EB"/>
    <w:rsid w:val="007579D4"/>
    <w:rsid w:val="00760DEE"/>
    <w:rsid w:val="007624E2"/>
    <w:rsid w:val="0076366C"/>
    <w:rsid w:val="00763D05"/>
    <w:rsid w:val="00766AB0"/>
    <w:rsid w:val="007705DB"/>
    <w:rsid w:val="00770B42"/>
    <w:rsid w:val="00771C39"/>
    <w:rsid w:val="00771F18"/>
    <w:rsid w:val="007721A6"/>
    <w:rsid w:val="00775978"/>
    <w:rsid w:val="007803CE"/>
    <w:rsid w:val="00781D61"/>
    <w:rsid w:val="007834BE"/>
    <w:rsid w:val="007849D8"/>
    <w:rsid w:val="007850CD"/>
    <w:rsid w:val="00790249"/>
    <w:rsid w:val="00790A30"/>
    <w:rsid w:val="00792703"/>
    <w:rsid w:val="00792ACD"/>
    <w:rsid w:val="00792DE9"/>
    <w:rsid w:val="00792EB4"/>
    <w:rsid w:val="00793C5F"/>
    <w:rsid w:val="00794FEE"/>
    <w:rsid w:val="00795029"/>
    <w:rsid w:val="007A09FE"/>
    <w:rsid w:val="007A1556"/>
    <w:rsid w:val="007A2ABB"/>
    <w:rsid w:val="007A357E"/>
    <w:rsid w:val="007A456D"/>
    <w:rsid w:val="007A499F"/>
    <w:rsid w:val="007A5404"/>
    <w:rsid w:val="007A59C7"/>
    <w:rsid w:val="007B0627"/>
    <w:rsid w:val="007B13F2"/>
    <w:rsid w:val="007B3163"/>
    <w:rsid w:val="007B3EF7"/>
    <w:rsid w:val="007B4AE2"/>
    <w:rsid w:val="007B4F98"/>
    <w:rsid w:val="007B669E"/>
    <w:rsid w:val="007B6E3A"/>
    <w:rsid w:val="007C04EB"/>
    <w:rsid w:val="007C140A"/>
    <w:rsid w:val="007C1559"/>
    <w:rsid w:val="007C3B22"/>
    <w:rsid w:val="007C4B34"/>
    <w:rsid w:val="007C77D6"/>
    <w:rsid w:val="007D0AF4"/>
    <w:rsid w:val="007D15AE"/>
    <w:rsid w:val="007D1C36"/>
    <w:rsid w:val="007D2EBA"/>
    <w:rsid w:val="007D4B1D"/>
    <w:rsid w:val="007D4D21"/>
    <w:rsid w:val="007D59E8"/>
    <w:rsid w:val="007D7AD2"/>
    <w:rsid w:val="007E2263"/>
    <w:rsid w:val="007E2608"/>
    <w:rsid w:val="007E4683"/>
    <w:rsid w:val="007E4852"/>
    <w:rsid w:val="007E4B1F"/>
    <w:rsid w:val="007E7719"/>
    <w:rsid w:val="007F11A6"/>
    <w:rsid w:val="007F2EF8"/>
    <w:rsid w:val="007F3457"/>
    <w:rsid w:val="007F5B62"/>
    <w:rsid w:val="007F66BA"/>
    <w:rsid w:val="007F7C4B"/>
    <w:rsid w:val="00800A26"/>
    <w:rsid w:val="00804C47"/>
    <w:rsid w:val="00805884"/>
    <w:rsid w:val="00806E6F"/>
    <w:rsid w:val="008121A9"/>
    <w:rsid w:val="00812836"/>
    <w:rsid w:val="00814D1E"/>
    <w:rsid w:val="00814ED9"/>
    <w:rsid w:val="0081531A"/>
    <w:rsid w:val="008153F7"/>
    <w:rsid w:val="00815E3E"/>
    <w:rsid w:val="00822324"/>
    <w:rsid w:val="00824D74"/>
    <w:rsid w:val="00825B4F"/>
    <w:rsid w:val="00825DEB"/>
    <w:rsid w:val="008335E2"/>
    <w:rsid w:val="0083511F"/>
    <w:rsid w:val="00836BE6"/>
    <w:rsid w:val="00840616"/>
    <w:rsid w:val="00842A9F"/>
    <w:rsid w:val="0084553C"/>
    <w:rsid w:val="00845D0F"/>
    <w:rsid w:val="008466A5"/>
    <w:rsid w:val="00846941"/>
    <w:rsid w:val="00846BDE"/>
    <w:rsid w:val="008524FA"/>
    <w:rsid w:val="008542AA"/>
    <w:rsid w:val="008571C3"/>
    <w:rsid w:val="008573B4"/>
    <w:rsid w:val="00862087"/>
    <w:rsid w:val="008634D6"/>
    <w:rsid w:val="008635B8"/>
    <w:rsid w:val="008651D3"/>
    <w:rsid w:val="00866E22"/>
    <w:rsid w:val="008720CD"/>
    <w:rsid w:val="00872269"/>
    <w:rsid w:val="00872936"/>
    <w:rsid w:val="008749FA"/>
    <w:rsid w:val="00875940"/>
    <w:rsid w:val="008767EA"/>
    <w:rsid w:val="00876C25"/>
    <w:rsid w:val="00877183"/>
    <w:rsid w:val="00877C68"/>
    <w:rsid w:val="00881AEA"/>
    <w:rsid w:val="00882E06"/>
    <w:rsid w:val="00890662"/>
    <w:rsid w:val="008907CB"/>
    <w:rsid w:val="00890DD1"/>
    <w:rsid w:val="008918E6"/>
    <w:rsid w:val="008934ED"/>
    <w:rsid w:val="008937C3"/>
    <w:rsid w:val="00894610"/>
    <w:rsid w:val="0089593D"/>
    <w:rsid w:val="00896402"/>
    <w:rsid w:val="00896694"/>
    <w:rsid w:val="00896C2E"/>
    <w:rsid w:val="00897162"/>
    <w:rsid w:val="008A2DF9"/>
    <w:rsid w:val="008A3893"/>
    <w:rsid w:val="008A4A99"/>
    <w:rsid w:val="008A5FE5"/>
    <w:rsid w:val="008A61BE"/>
    <w:rsid w:val="008A65D3"/>
    <w:rsid w:val="008A6F2E"/>
    <w:rsid w:val="008A7A8E"/>
    <w:rsid w:val="008B6317"/>
    <w:rsid w:val="008B68D0"/>
    <w:rsid w:val="008B747F"/>
    <w:rsid w:val="008C124E"/>
    <w:rsid w:val="008C3B33"/>
    <w:rsid w:val="008C4EF6"/>
    <w:rsid w:val="008C6B32"/>
    <w:rsid w:val="008D02A5"/>
    <w:rsid w:val="008D0362"/>
    <w:rsid w:val="008D2CD5"/>
    <w:rsid w:val="008D5252"/>
    <w:rsid w:val="008D531B"/>
    <w:rsid w:val="008D5829"/>
    <w:rsid w:val="008E0383"/>
    <w:rsid w:val="008E4F76"/>
    <w:rsid w:val="008E6116"/>
    <w:rsid w:val="008E64C5"/>
    <w:rsid w:val="008F07D8"/>
    <w:rsid w:val="008F0AC1"/>
    <w:rsid w:val="008F0F58"/>
    <w:rsid w:val="008F120D"/>
    <w:rsid w:val="008F4D0D"/>
    <w:rsid w:val="008F4F08"/>
    <w:rsid w:val="008F52F6"/>
    <w:rsid w:val="008F614E"/>
    <w:rsid w:val="00900689"/>
    <w:rsid w:val="009027DF"/>
    <w:rsid w:val="00904354"/>
    <w:rsid w:val="00905C59"/>
    <w:rsid w:val="00910897"/>
    <w:rsid w:val="00910DBA"/>
    <w:rsid w:val="00911D8C"/>
    <w:rsid w:val="00913655"/>
    <w:rsid w:val="0091414E"/>
    <w:rsid w:val="00914A52"/>
    <w:rsid w:val="00914A8E"/>
    <w:rsid w:val="009158F5"/>
    <w:rsid w:val="00916F3C"/>
    <w:rsid w:val="00920B28"/>
    <w:rsid w:val="00921756"/>
    <w:rsid w:val="00921F14"/>
    <w:rsid w:val="009229A2"/>
    <w:rsid w:val="00922F81"/>
    <w:rsid w:val="0092401B"/>
    <w:rsid w:val="009243A4"/>
    <w:rsid w:val="00926FAE"/>
    <w:rsid w:val="00927449"/>
    <w:rsid w:val="00927B3A"/>
    <w:rsid w:val="009308E3"/>
    <w:rsid w:val="009311B6"/>
    <w:rsid w:val="00932497"/>
    <w:rsid w:val="00932A5C"/>
    <w:rsid w:val="009333B5"/>
    <w:rsid w:val="00933A92"/>
    <w:rsid w:val="009349E3"/>
    <w:rsid w:val="00937C4D"/>
    <w:rsid w:val="00940C6F"/>
    <w:rsid w:val="009412DD"/>
    <w:rsid w:val="00943622"/>
    <w:rsid w:val="00944EAB"/>
    <w:rsid w:val="009460D0"/>
    <w:rsid w:val="00946D1A"/>
    <w:rsid w:val="00950BAD"/>
    <w:rsid w:val="00952550"/>
    <w:rsid w:val="009538BE"/>
    <w:rsid w:val="00954812"/>
    <w:rsid w:val="00954BE3"/>
    <w:rsid w:val="00955D58"/>
    <w:rsid w:val="00955E13"/>
    <w:rsid w:val="00955EFF"/>
    <w:rsid w:val="009568A7"/>
    <w:rsid w:val="009577FF"/>
    <w:rsid w:val="0096022E"/>
    <w:rsid w:val="0096146B"/>
    <w:rsid w:val="00961F12"/>
    <w:rsid w:val="00961F40"/>
    <w:rsid w:val="009621A8"/>
    <w:rsid w:val="009635B7"/>
    <w:rsid w:val="00964860"/>
    <w:rsid w:val="00965B8B"/>
    <w:rsid w:val="00965CA0"/>
    <w:rsid w:val="00966E90"/>
    <w:rsid w:val="00967F97"/>
    <w:rsid w:val="00970590"/>
    <w:rsid w:val="00970780"/>
    <w:rsid w:val="0097316F"/>
    <w:rsid w:val="009732C1"/>
    <w:rsid w:val="00973DFE"/>
    <w:rsid w:val="00974E2D"/>
    <w:rsid w:val="009751C4"/>
    <w:rsid w:val="009754F8"/>
    <w:rsid w:val="0098064F"/>
    <w:rsid w:val="00980742"/>
    <w:rsid w:val="00982713"/>
    <w:rsid w:val="00984937"/>
    <w:rsid w:val="00986D4D"/>
    <w:rsid w:val="00987724"/>
    <w:rsid w:val="009877A8"/>
    <w:rsid w:val="009924DA"/>
    <w:rsid w:val="0099280D"/>
    <w:rsid w:val="009946E9"/>
    <w:rsid w:val="00997752"/>
    <w:rsid w:val="00997B0C"/>
    <w:rsid w:val="009A00AC"/>
    <w:rsid w:val="009A0115"/>
    <w:rsid w:val="009A3CD6"/>
    <w:rsid w:val="009A6BE0"/>
    <w:rsid w:val="009B0353"/>
    <w:rsid w:val="009B04BF"/>
    <w:rsid w:val="009B0CD8"/>
    <w:rsid w:val="009B163B"/>
    <w:rsid w:val="009B5C83"/>
    <w:rsid w:val="009B7A47"/>
    <w:rsid w:val="009C07E2"/>
    <w:rsid w:val="009C2573"/>
    <w:rsid w:val="009C501B"/>
    <w:rsid w:val="009C5322"/>
    <w:rsid w:val="009C7270"/>
    <w:rsid w:val="009D1F5D"/>
    <w:rsid w:val="009D268B"/>
    <w:rsid w:val="009D56EA"/>
    <w:rsid w:val="009E0EF3"/>
    <w:rsid w:val="009E0F7C"/>
    <w:rsid w:val="009E1771"/>
    <w:rsid w:val="009E1E63"/>
    <w:rsid w:val="009E1F24"/>
    <w:rsid w:val="009E1F2D"/>
    <w:rsid w:val="009E242B"/>
    <w:rsid w:val="009E2A60"/>
    <w:rsid w:val="009E2BF3"/>
    <w:rsid w:val="009E4D30"/>
    <w:rsid w:val="009E5714"/>
    <w:rsid w:val="009E75F9"/>
    <w:rsid w:val="009F058B"/>
    <w:rsid w:val="009F285C"/>
    <w:rsid w:val="009F4201"/>
    <w:rsid w:val="009F4719"/>
    <w:rsid w:val="009F525B"/>
    <w:rsid w:val="009F5DDF"/>
    <w:rsid w:val="009F661E"/>
    <w:rsid w:val="009F698A"/>
    <w:rsid w:val="009F7980"/>
    <w:rsid w:val="00A00D63"/>
    <w:rsid w:val="00A02D4F"/>
    <w:rsid w:val="00A03E17"/>
    <w:rsid w:val="00A05EC2"/>
    <w:rsid w:val="00A06733"/>
    <w:rsid w:val="00A10EA6"/>
    <w:rsid w:val="00A11E1D"/>
    <w:rsid w:val="00A126F0"/>
    <w:rsid w:val="00A12986"/>
    <w:rsid w:val="00A14AC4"/>
    <w:rsid w:val="00A14B23"/>
    <w:rsid w:val="00A14F82"/>
    <w:rsid w:val="00A16FC6"/>
    <w:rsid w:val="00A17A5A"/>
    <w:rsid w:val="00A21098"/>
    <w:rsid w:val="00A2141F"/>
    <w:rsid w:val="00A215AC"/>
    <w:rsid w:val="00A22324"/>
    <w:rsid w:val="00A22DF6"/>
    <w:rsid w:val="00A23818"/>
    <w:rsid w:val="00A238F3"/>
    <w:rsid w:val="00A23EF7"/>
    <w:rsid w:val="00A24843"/>
    <w:rsid w:val="00A24AC2"/>
    <w:rsid w:val="00A24C6F"/>
    <w:rsid w:val="00A261B1"/>
    <w:rsid w:val="00A2699A"/>
    <w:rsid w:val="00A26DF2"/>
    <w:rsid w:val="00A271DB"/>
    <w:rsid w:val="00A30DD5"/>
    <w:rsid w:val="00A31B0D"/>
    <w:rsid w:val="00A32D25"/>
    <w:rsid w:val="00A32F0E"/>
    <w:rsid w:val="00A32F74"/>
    <w:rsid w:val="00A37F10"/>
    <w:rsid w:val="00A40871"/>
    <w:rsid w:val="00A4108F"/>
    <w:rsid w:val="00A43534"/>
    <w:rsid w:val="00A45B67"/>
    <w:rsid w:val="00A460F8"/>
    <w:rsid w:val="00A478B5"/>
    <w:rsid w:val="00A478CF"/>
    <w:rsid w:val="00A5327C"/>
    <w:rsid w:val="00A5363E"/>
    <w:rsid w:val="00A56F51"/>
    <w:rsid w:val="00A60A14"/>
    <w:rsid w:val="00A62A52"/>
    <w:rsid w:val="00A6307E"/>
    <w:rsid w:val="00A63EDF"/>
    <w:rsid w:val="00A6596C"/>
    <w:rsid w:val="00A66108"/>
    <w:rsid w:val="00A6633A"/>
    <w:rsid w:val="00A67F25"/>
    <w:rsid w:val="00A70847"/>
    <w:rsid w:val="00A71A16"/>
    <w:rsid w:val="00A74BA1"/>
    <w:rsid w:val="00A74F80"/>
    <w:rsid w:val="00A75F26"/>
    <w:rsid w:val="00A77DAA"/>
    <w:rsid w:val="00A820C3"/>
    <w:rsid w:val="00A82937"/>
    <w:rsid w:val="00A8332A"/>
    <w:rsid w:val="00A83845"/>
    <w:rsid w:val="00A8423C"/>
    <w:rsid w:val="00A8634E"/>
    <w:rsid w:val="00A90096"/>
    <w:rsid w:val="00A91B1D"/>
    <w:rsid w:val="00A921E3"/>
    <w:rsid w:val="00A92F94"/>
    <w:rsid w:val="00A9396D"/>
    <w:rsid w:val="00A93FB8"/>
    <w:rsid w:val="00A94E94"/>
    <w:rsid w:val="00A95CFC"/>
    <w:rsid w:val="00A96246"/>
    <w:rsid w:val="00A96C43"/>
    <w:rsid w:val="00A9788A"/>
    <w:rsid w:val="00AA6346"/>
    <w:rsid w:val="00AA7895"/>
    <w:rsid w:val="00AB05AD"/>
    <w:rsid w:val="00AB3110"/>
    <w:rsid w:val="00AB42B5"/>
    <w:rsid w:val="00AB75FF"/>
    <w:rsid w:val="00AC050D"/>
    <w:rsid w:val="00AC05AD"/>
    <w:rsid w:val="00AC3C6B"/>
    <w:rsid w:val="00AC45F4"/>
    <w:rsid w:val="00AC4719"/>
    <w:rsid w:val="00AC6C47"/>
    <w:rsid w:val="00AC6E70"/>
    <w:rsid w:val="00AC709F"/>
    <w:rsid w:val="00AC75A9"/>
    <w:rsid w:val="00AD23C2"/>
    <w:rsid w:val="00AD24A9"/>
    <w:rsid w:val="00AD45A7"/>
    <w:rsid w:val="00AD4AC6"/>
    <w:rsid w:val="00AD5514"/>
    <w:rsid w:val="00AD6D75"/>
    <w:rsid w:val="00AD72C0"/>
    <w:rsid w:val="00AE0820"/>
    <w:rsid w:val="00AE0F45"/>
    <w:rsid w:val="00AE2579"/>
    <w:rsid w:val="00AE3CF1"/>
    <w:rsid w:val="00AE6D77"/>
    <w:rsid w:val="00AE7DEF"/>
    <w:rsid w:val="00AE7F56"/>
    <w:rsid w:val="00AF02DE"/>
    <w:rsid w:val="00AF0BE9"/>
    <w:rsid w:val="00AF2B21"/>
    <w:rsid w:val="00AF6318"/>
    <w:rsid w:val="00AF6C50"/>
    <w:rsid w:val="00B0007E"/>
    <w:rsid w:val="00B00801"/>
    <w:rsid w:val="00B01797"/>
    <w:rsid w:val="00B034E5"/>
    <w:rsid w:val="00B038DD"/>
    <w:rsid w:val="00B0640C"/>
    <w:rsid w:val="00B06B49"/>
    <w:rsid w:val="00B10DBC"/>
    <w:rsid w:val="00B12088"/>
    <w:rsid w:val="00B15D01"/>
    <w:rsid w:val="00B160DE"/>
    <w:rsid w:val="00B16AD5"/>
    <w:rsid w:val="00B20143"/>
    <w:rsid w:val="00B20726"/>
    <w:rsid w:val="00B21809"/>
    <w:rsid w:val="00B23C9C"/>
    <w:rsid w:val="00B254E3"/>
    <w:rsid w:val="00B276FA"/>
    <w:rsid w:val="00B32414"/>
    <w:rsid w:val="00B3312C"/>
    <w:rsid w:val="00B3662A"/>
    <w:rsid w:val="00B417F5"/>
    <w:rsid w:val="00B4492A"/>
    <w:rsid w:val="00B502C2"/>
    <w:rsid w:val="00B51DD4"/>
    <w:rsid w:val="00B52508"/>
    <w:rsid w:val="00B529B1"/>
    <w:rsid w:val="00B53046"/>
    <w:rsid w:val="00B553A2"/>
    <w:rsid w:val="00B60827"/>
    <w:rsid w:val="00B635DB"/>
    <w:rsid w:val="00B63C8E"/>
    <w:rsid w:val="00B64B86"/>
    <w:rsid w:val="00B67903"/>
    <w:rsid w:val="00B703FE"/>
    <w:rsid w:val="00B716F0"/>
    <w:rsid w:val="00B7330B"/>
    <w:rsid w:val="00B7357F"/>
    <w:rsid w:val="00B73CCD"/>
    <w:rsid w:val="00B74A2E"/>
    <w:rsid w:val="00B753DE"/>
    <w:rsid w:val="00B75478"/>
    <w:rsid w:val="00B76BD3"/>
    <w:rsid w:val="00B83368"/>
    <w:rsid w:val="00B83C2F"/>
    <w:rsid w:val="00B83CD0"/>
    <w:rsid w:val="00B857F2"/>
    <w:rsid w:val="00B87F06"/>
    <w:rsid w:val="00B90A07"/>
    <w:rsid w:val="00B91303"/>
    <w:rsid w:val="00B9160E"/>
    <w:rsid w:val="00B934D3"/>
    <w:rsid w:val="00B93537"/>
    <w:rsid w:val="00B943BD"/>
    <w:rsid w:val="00B9469F"/>
    <w:rsid w:val="00B97EFB"/>
    <w:rsid w:val="00BA0076"/>
    <w:rsid w:val="00BA0F7B"/>
    <w:rsid w:val="00BA2394"/>
    <w:rsid w:val="00BA2CA1"/>
    <w:rsid w:val="00BA4B37"/>
    <w:rsid w:val="00BA5D19"/>
    <w:rsid w:val="00BA5DAC"/>
    <w:rsid w:val="00BB074C"/>
    <w:rsid w:val="00BB1BE0"/>
    <w:rsid w:val="00BB2E7A"/>
    <w:rsid w:val="00BB3561"/>
    <w:rsid w:val="00BB3C61"/>
    <w:rsid w:val="00BB5A3E"/>
    <w:rsid w:val="00BB7205"/>
    <w:rsid w:val="00BB7483"/>
    <w:rsid w:val="00BC1299"/>
    <w:rsid w:val="00BC2B7B"/>
    <w:rsid w:val="00BC348B"/>
    <w:rsid w:val="00BC3F09"/>
    <w:rsid w:val="00BC4E5A"/>
    <w:rsid w:val="00BC576C"/>
    <w:rsid w:val="00BC668B"/>
    <w:rsid w:val="00BC779F"/>
    <w:rsid w:val="00BD2142"/>
    <w:rsid w:val="00BD40B3"/>
    <w:rsid w:val="00BD49EE"/>
    <w:rsid w:val="00BD58B7"/>
    <w:rsid w:val="00BD601D"/>
    <w:rsid w:val="00BD7B4D"/>
    <w:rsid w:val="00BE23D6"/>
    <w:rsid w:val="00BE2F5D"/>
    <w:rsid w:val="00BE3F0C"/>
    <w:rsid w:val="00BE428A"/>
    <w:rsid w:val="00BE50C9"/>
    <w:rsid w:val="00BE614F"/>
    <w:rsid w:val="00BE722E"/>
    <w:rsid w:val="00BF164F"/>
    <w:rsid w:val="00BF2E8B"/>
    <w:rsid w:val="00BF4192"/>
    <w:rsid w:val="00BF59BE"/>
    <w:rsid w:val="00BF632B"/>
    <w:rsid w:val="00BF640F"/>
    <w:rsid w:val="00BF6836"/>
    <w:rsid w:val="00C01F52"/>
    <w:rsid w:val="00C027EC"/>
    <w:rsid w:val="00C02818"/>
    <w:rsid w:val="00C05E7F"/>
    <w:rsid w:val="00C06030"/>
    <w:rsid w:val="00C074E2"/>
    <w:rsid w:val="00C07C73"/>
    <w:rsid w:val="00C07DFD"/>
    <w:rsid w:val="00C10788"/>
    <w:rsid w:val="00C121E3"/>
    <w:rsid w:val="00C13F7F"/>
    <w:rsid w:val="00C148A6"/>
    <w:rsid w:val="00C169A0"/>
    <w:rsid w:val="00C16D17"/>
    <w:rsid w:val="00C17224"/>
    <w:rsid w:val="00C203E7"/>
    <w:rsid w:val="00C232C7"/>
    <w:rsid w:val="00C25C3A"/>
    <w:rsid w:val="00C30CC5"/>
    <w:rsid w:val="00C33460"/>
    <w:rsid w:val="00C33992"/>
    <w:rsid w:val="00C34785"/>
    <w:rsid w:val="00C365A3"/>
    <w:rsid w:val="00C36C62"/>
    <w:rsid w:val="00C37550"/>
    <w:rsid w:val="00C3785D"/>
    <w:rsid w:val="00C37EDE"/>
    <w:rsid w:val="00C40E52"/>
    <w:rsid w:val="00C419F1"/>
    <w:rsid w:val="00C44486"/>
    <w:rsid w:val="00C4551D"/>
    <w:rsid w:val="00C4594B"/>
    <w:rsid w:val="00C45FCB"/>
    <w:rsid w:val="00C46976"/>
    <w:rsid w:val="00C47251"/>
    <w:rsid w:val="00C5019F"/>
    <w:rsid w:val="00C5292E"/>
    <w:rsid w:val="00C539A8"/>
    <w:rsid w:val="00C54BE8"/>
    <w:rsid w:val="00C55FE6"/>
    <w:rsid w:val="00C60B70"/>
    <w:rsid w:val="00C62C32"/>
    <w:rsid w:val="00C6436D"/>
    <w:rsid w:val="00C66354"/>
    <w:rsid w:val="00C7067A"/>
    <w:rsid w:val="00C717E5"/>
    <w:rsid w:val="00C71C4C"/>
    <w:rsid w:val="00C71EB2"/>
    <w:rsid w:val="00C7431A"/>
    <w:rsid w:val="00C767B2"/>
    <w:rsid w:val="00C77290"/>
    <w:rsid w:val="00C776C3"/>
    <w:rsid w:val="00C77DBE"/>
    <w:rsid w:val="00C80E8A"/>
    <w:rsid w:val="00C80E91"/>
    <w:rsid w:val="00C8171C"/>
    <w:rsid w:val="00C819C0"/>
    <w:rsid w:val="00C827DE"/>
    <w:rsid w:val="00C8447F"/>
    <w:rsid w:val="00C8598E"/>
    <w:rsid w:val="00C870FD"/>
    <w:rsid w:val="00C90061"/>
    <w:rsid w:val="00C9048C"/>
    <w:rsid w:val="00C91723"/>
    <w:rsid w:val="00C9362C"/>
    <w:rsid w:val="00C93A25"/>
    <w:rsid w:val="00C9607D"/>
    <w:rsid w:val="00CA6298"/>
    <w:rsid w:val="00CA70E6"/>
    <w:rsid w:val="00CB1617"/>
    <w:rsid w:val="00CB1BD0"/>
    <w:rsid w:val="00CB222A"/>
    <w:rsid w:val="00CB2D12"/>
    <w:rsid w:val="00CB35D5"/>
    <w:rsid w:val="00CB6BB4"/>
    <w:rsid w:val="00CC0D23"/>
    <w:rsid w:val="00CC2CB9"/>
    <w:rsid w:val="00CC363C"/>
    <w:rsid w:val="00CC3E63"/>
    <w:rsid w:val="00CC3F98"/>
    <w:rsid w:val="00CC42BD"/>
    <w:rsid w:val="00CC737F"/>
    <w:rsid w:val="00CD0AF4"/>
    <w:rsid w:val="00CD14D3"/>
    <w:rsid w:val="00CD1847"/>
    <w:rsid w:val="00CD3080"/>
    <w:rsid w:val="00CD63D8"/>
    <w:rsid w:val="00CD6511"/>
    <w:rsid w:val="00CD74FC"/>
    <w:rsid w:val="00CD7A48"/>
    <w:rsid w:val="00CE2E77"/>
    <w:rsid w:val="00CE3A43"/>
    <w:rsid w:val="00CE3C18"/>
    <w:rsid w:val="00CE4CBE"/>
    <w:rsid w:val="00CE63DC"/>
    <w:rsid w:val="00CF00DE"/>
    <w:rsid w:val="00CF01A6"/>
    <w:rsid w:val="00CF0D99"/>
    <w:rsid w:val="00CF1B1D"/>
    <w:rsid w:val="00CF2259"/>
    <w:rsid w:val="00CF237B"/>
    <w:rsid w:val="00CF245D"/>
    <w:rsid w:val="00CF3992"/>
    <w:rsid w:val="00CF4815"/>
    <w:rsid w:val="00D011C4"/>
    <w:rsid w:val="00D018E1"/>
    <w:rsid w:val="00D03DDD"/>
    <w:rsid w:val="00D05762"/>
    <w:rsid w:val="00D07A99"/>
    <w:rsid w:val="00D11418"/>
    <w:rsid w:val="00D11631"/>
    <w:rsid w:val="00D11FD5"/>
    <w:rsid w:val="00D124F5"/>
    <w:rsid w:val="00D141FB"/>
    <w:rsid w:val="00D1560E"/>
    <w:rsid w:val="00D15DEA"/>
    <w:rsid w:val="00D165BB"/>
    <w:rsid w:val="00D172ED"/>
    <w:rsid w:val="00D20916"/>
    <w:rsid w:val="00D2291F"/>
    <w:rsid w:val="00D2392C"/>
    <w:rsid w:val="00D23D94"/>
    <w:rsid w:val="00D249AD"/>
    <w:rsid w:val="00D24B7A"/>
    <w:rsid w:val="00D25ED4"/>
    <w:rsid w:val="00D26C62"/>
    <w:rsid w:val="00D3203B"/>
    <w:rsid w:val="00D32B45"/>
    <w:rsid w:val="00D345A5"/>
    <w:rsid w:val="00D34B07"/>
    <w:rsid w:val="00D36411"/>
    <w:rsid w:val="00D408FE"/>
    <w:rsid w:val="00D40BB6"/>
    <w:rsid w:val="00D4185F"/>
    <w:rsid w:val="00D41D0F"/>
    <w:rsid w:val="00D42CB2"/>
    <w:rsid w:val="00D43ED9"/>
    <w:rsid w:val="00D46066"/>
    <w:rsid w:val="00D46646"/>
    <w:rsid w:val="00D502DA"/>
    <w:rsid w:val="00D50AC5"/>
    <w:rsid w:val="00D523E9"/>
    <w:rsid w:val="00D55E38"/>
    <w:rsid w:val="00D55F42"/>
    <w:rsid w:val="00D560CE"/>
    <w:rsid w:val="00D56FE8"/>
    <w:rsid w:val="00D5729F"/>
    <w:rsid w:val="00D6116A"/>
    <w:rsid w:val="00D6252B"/>
    <w:rsid w:val="00D65DD7"/>
    <w:rsid w:val="00D71FFD"/>
    <w:rsid w:val="00D775A3"/>
    <w:rsid w:val="00D814EE"/>
    <w:rsid w:val="00D81892"/>
    <w:rsid w:val="00D81915"/>
    <w:rsid w:val="00D83E48"/>
    <w:rsid w:val="00D86587"/>
    <w:rsid w:val="00D865D6"/>
    <w:rsid w:val="00D87252"/>
    <w:rsid w:val="00D909A6"/>
    <w:rsid w:val="00D909EC"/>
    <w:rsid w:val="00D90E99"/>
    <w:rsid w:val="00D91BA4"/>
    <w:rsid w:val="00D927DC"/>
    <w:rsid w:val="00D92E09"/>
    <w:rsid w:val="00D941ED"/>
    <w:rsid w:val="00D94722"/>
    <w:rsid w:val="00D96FD5"/>
    <w:rsid w:val="00D97180"/>
    <w:rsid w:val="00D979B4"/>
    <w:rsid w:val="00DA0192"/>
    <w:rsid w:val="00DA0722"/>
    <w:rsid w:val="00DA1E1F"/>
    <w:rsid w:val="00DA2EAF"/>
    <w:rsid w:val="00DA737C"/>
    <w:rsid w:val="00DA7584"/>
    <w:rsid w:val="00DB058A"/>
    <w:rsid w:val="00DB0D62"/>
    <w:rsid w:val="00DB179F"/>
    <w:rsid w:val="00DB1882"/>
    <w:rsid w:val="00DB1AC9"/>
    <w:rsid w:val="00DB252B"/>
    <w:rsid w:val="00DB2545"/>
    <w:rsid w:val="00DB28F5"/>
    <w:rsid w:val="00DB3D0B"/>
    <w:rsid w:val="00DB4B62"/>
    <w:rsid w:val="00DB4C70"/>
    <w:rsid w:val="00DC00E2"/>
    <w:rsid w:val="00DC255D"/>
    <w:rsid w:val="00DC2EF5"/>
    <w:rsid w:val="00DC3E86"/>
    <w:rsid w:val="00DC5122"/>
    <w:rsid w:val="00DC5572"/>
    <w:rsid w:val="00DC7902"/>
    <w:rsid w:val="00DD0F56"/>
    <w:rsid w:val="00DD29AA"/>
    <w:rsid w:val="00DD5D35"/>
    <w:rsid w:val="00DE20A1"/>
    <w:rsid w:val="00DE3885"/>
    <w:rsid w:val="00DE5DE7"/>
    <w:rsid w:val="00DF314D"/>
    <w:rsid w:val="00DF7779"/>
    <w:rsid w:val="00E00615"/>
    <w:rsid w:val="00E0085C"/>
    <w:rsid w:val="00E00C73"/>
    <w:rsid w:val="00E03350"/>
    <w:rsid w:val="00E06FD8"/>
    <w:rsid w:val="00E101B0"/>
    <w:rsid w:val="00E10712"/>
    <w:rsid w:val="00E108E6"/>
    <w:rsid w:val="00E10E49"/>
    <w:rsid w:val="00E120E2"/>
    <w:rsid w:val="00E16156"/>
    <w:rsid w:val="00E207CA"/>
    <w:rsid w:val="00E20F88"/>
    <w:rsid w:val="00E22423"/>
    <w:rsid w:val="00E232CF"/>
    <w:rsid w:val="00E23F7D"/>
    <w:rsid w:val="00E250A2"/>
    <w:rsid w:val="00E26732"/>
    <w:rsid w:val="00E279B7"/>
    <w:rsid w:val="00E301B8"/>
    <w:rsid w:val="00E31CC5"/>
    <w:rsid w:val="00E321D2"/>
    <w:rsid w:val="00E32DC3"/>
    <w:rsid w:val="00E331B0"/>
    <w:rsid w:val="00E37034"/>
    <w:rsid w:val="00E41463"/>
    <w:rsid w:val="00E4258B"/>
    <w:rsid w:val="00E445E7"/>
    <w:rsid w:val="00E44E99"/>
    <w:rsid w:val="00E4551D"/>
    <w:rsid w:val="00E47615"/>
    <w:rsid w:val="00E50B95"/>
    <w:rsid w:val="00E5128A"/>
    <w:rsid w:val="00E514BF"/>
    <w:rsid w:val="00E53823"/>
    <w:rsid w:val="00E541D8"/>
    <w:rsid w:val="00E5587D"/>
    <w:rsid w:val="00E57753"/>
    <w:rsid w:val="00E60498"/>
    <w:rsid w:val="00E6069B"/>
    <w:rsid w:val="00E610E9"/>
    <w:rsid w:val="00E61829"/>
    <w:rsid w:val="00E624C1"/>
    <w:rsid w:val="00E64137"/>
    <w:rsid w:val="00E64695"/>
    <w:rsid w:val="00E70596"/>
    <w:rsid w:val="00E7115E"/>
    <w:rsid w:val="00E720A0"/>
    <w:rsid w:val="00E7389A"/>
    <w:rsid w:val="00E73EC7"/>
    <w:rsid w:val="00E7791F"/>
    <w:rsid w:val="00E80A8A"/>
    <w:rsid w:val="00E81A25"/>
    <w:rsid w:val="00E82BA3"/>
    <w:rsid w:val="00E850C9"/>
    <w:rsid w:val="00E85FA4"/>
    <w:rsid w:val="00E8671B"/>
    <w:rsid w:val="00E900BE"/>
    <w:rsid w:val="00E9042D"/>
    <w:rsid w:val="00E935A4"/>
    <w:rsid w:val="00E93B06"/>
    <w:rsid w:val="00E93BB7"/>
    <w:rsid w:val="00E94616"/>
    <w:rsid w:val="00E9487D"/>
    <w:rsid w:val="00E94FE6"/>
    <w:rsid w:val="00E951B6"/>
    <w:rsid w:val="00E95282"/>
    <w:rsid w:val="00E964CC"/>
    <w:rsid w:val="00E96FAB"/>
    <w:rsid w:val="00EA0504"/>
    <w:rsid w:val="00EA0A0E"/>
    <w:rsid w:val="00EA0B6A"/>
    <w:rsid w:val="00EA5E1B"/>
    <w:rsid w:val="00EA673D"/>
    <w:rsid w:val="00EB0B51"/>
    <w:rsid w:val="00EB1B54"/>
    <w:rsid w:val="00EB2285"/>
    <w:rsid w:val="00EB2E43"/>
    <w:rsid w:val="00EB3EBC"/>
    <w:rsid w:val="00EB5750"/>
    <w:rsid w:val="00EB67DF"/>
    <w:rsid w:val="00EB7130"/>
    <w:rsid w:val="00EC165A"/>
    <w:rsid w:val="00EC1F35"/>
    <w:rsid w:val="00EC332A"/>
    <w:rsid w:val="00EC499E"/>
    <w:rsid w:val="00ED0137"/>
    <w:rsid w:val="00ED257D"/>
    <w:rsid w:val="00ED2963"/>
    <w:rsid w:val="00ED2C59"/>
    <w:rsid w:val="00ED38BB"/>
    <w:rsid w:val="00ED41CB"/>
    <w:rsid w:val="00ED427B"/>
    <w:rsid w:val="00ED54CD"/>
    <w:rsid w:val="00ED5819"/>
    <w:rsid w:val="00ED7BD4"/>
    <w:rsid w:val="00EE01EE"/>
    <w:rsid w:val="00EE0544"/>
    <w:rsid w:val="00EE1286"/>
    <w:rsid w:val="00EE6BDF"/>
    <w:rsid w:val="00EE6CB2"/>
    <w:rsid w:val="00EE7BAA"/>
    <w:rsid w:val="00EF0F4D"/>
    <w:rsid w:val="00EF13A5"/>
    <w:rsid w:val="00EF229E"/>
    <w:rsid w:val="00EF443A"/>
    <w:rsid w:val="00EF550B"/>
    <w:rsid w:val="00EF5621"/>
    <w:rsid w:val="00EF6C73"/>
    <w:rsid w:val="00F01CD7"/>
    <w:rsid w:val="00F042D2"/>
    <w:rsid w:val="00F04DEF"/>
    <w:rsid w:val="00F0560D"/>
    <w:rsid w:val="00F1020F"/>
    <w:rsid w:val="00F11969"/>
    <w:rsid w:val="00F11D6B"/>
    <w:rsid w:val="00F12AF5"/>
    <w:rsid w:val="00F14B35"/>
    <w:rsid w:val="00F16968"/>
    <w:rsid w:val="00F17022"/>
    <w:rsid w:val="00F20BA2"/>
    <w:rsid w:val="00F20C2B"/>
    <w:rsid w:val="00F20DE6"/>
    <w:rsid w:val="00F2142F"/>
    <w:rsid w:val="00F2143D"/>
    <w:rsid w:val="00F22FB1"/>
    <w:rsid w:val="00F23E79"/>
    <w:rsid w:val="00F25875"/>
    <w:rsid w:val="00F26062"/>
    <w:rsid w:val="00F26EB7"/>
    <w:rsid w:val="00F27E70"/>
    <w:rsid w:val="00F3079E"/>
    <w:rsid w:val="00F32831"/>
    <w:rsid w:val="00F3500E"/>
    <w:rsid w:val="00F35440"/>
    <w:rsid w:val="00F3656E"/>
    <w:rsid w:val="00F3731F"/>
    <w:rsid w:val="00F3771E"/>
    <w:rsid w:val="00F377B9"/>
    <w:rsid w:val="00F409A9"/>
    <w:rsid w:val="00F40A38"/>
    <w:rsid w:val="00F42892"/>
    <w:rsid w:val="00F473CD"/>
    <w:rsid w:val="00F47D17"/>
    <w:rsid w:val="00F51415"/>
    <w:rsid w:val="00F514FC"/>
    <w:rsid w:val="00F53183"/>
    <w:rsid w:val="00F5370A"/>
    <w:rsid w:val="00F540AA"/>
    <w:rsid w:val="00F556C1"/>
    <w:rsid w:val="00F56EC6"/>
    <w:rsid w:val="00F575AD"/>
    <w:rsid w:val="00F5761D"/>
    <w:rsid w:val="00F64ED7"/>
    <w:rsid w:val="00F6681F"/>
    <w:rsid w:val="00F67311"/>
    <w:rsid w:val="00F7008B"/>
    <w:rsid w:val="00F70420"/>
    <w:rsid w:val="00F70C35"/>
    <w:rsid w:val="00F711F8"/>
    <w:rsid w:val="00F71BCB"/>
    <w:rsid w:val="00F73A7A"/>
    <w:rsid w:val="00F73CB2"/>
    <w:rsid w:val="00F7653D"/>
    <w:rsid w:val="00F76D1A"/>
    <w:rsid w:val="00F77AD1"/>
    <w:rsid w:val="00F77D4A"/>
    <w:rsid w:val="00F77D80"/>
    <w:rsid w:val="00F80165"/>
    <w:rsid w:val="00F80F6A"/>
    <w:rsid w:val="00F8295E"/>
    <w:rsid w:val="00F82FDD"/>
    <w:rsid w:val="00F84549"/>
    <w:rsid w:val="00F85026"/>
    <w:rsid w:val="00F85833"/>
    <w:rsid w:val="00F903C7"/>
    <w:rsid w:val="00F93F1D"/>
    <w:rsid w:val="00F95D6C"/>
    <w:rsid w:val="00F9615D"/>
    <w:rsid w:val="00F966D4"/>
    <w:rsid w:val="00F967FA"/>
    <w:rsid w:val="00F96F09"/>
    <w:rsid w:val="00F97DD2"/>
    <w:rsid w:val="00FA1F05"/>
    <w:rsid w:val="00FA20D4"/>
    <w:rsid w:val="00FA38D2"/>
    <w:rsid w:val="00FA494E"/>
    <w:rsid w:val="00FA66FE"/>
    <w:rsid w:val="00FA7104"/>
    <w:rsid w:val="00FA784C"/>
    <w:rsid w:val="00FB2166"/>
    <w:rsid w:val="00FB238C"/>
    <w:rsid w:val="00FB3180"/>
    <w:rsid w:val="00FB3757"/>
    <w:rsid w:val="00FB7502"/>
    <w:rsid w:val="00FC03D1"/>
    <w:rsid w:val="00FC075C"/>
    <w:rsid w:val="00FC079C"/>
    <w:rsid w:val="00FC2A09"/>
    <w:rsid w:val="00FC33AE"/>
    <w:rsid w:val="00FC3684"/>
    <w:rsid w:val="00FC68EB"/>
    <w:rsid w:val="00FC6A9C"/>
    <w:rsid w:val="00FD0FA7"/>
    <w:rsid w:val="00FD1D54"/>
    <w:rsid w:val="00FD2C51"/>
    <w:rsid w:val="00FD3107"/>
    <w:rsid w:val="00FD5818"/>
    <w:rsid w:val="00FD7FD8"/>
    <w:rsid w:val="00FE0D1B"/>
    <w:rsid w:val="00FE181F"/>
    <w:rsid w:val="00FE296C"/>
    <w:rsid w:val="00FE4666"/>
    <w:rsid w:val="00FE606E"/>
    <w:rsid w:val="00FE6D51"/>
    <w:rsid w:val="00FE7355"/>
    <w:rsid w:val="00FF35FD"/>
    <w:rsid w:val="00FF36B2"/>
    <w:rsid w:val="00FF7C14"/>
    <w:rsid w:val="0291A696"/>
    <w:rsid w:val="03F6D00F"/>
    <w:rsid w:val="07BE161E"/>
    <w:rsid w:val="0AC2CC56"/>
    <w:rsid w:val="0DFEAA34"/>
    <w:rsid w:val="12823F81"/>
    <w:rsid w:val="13B19E93"/>
    <w:rsid w:val="13D68D21"/>
    <w:rsid w:val="1464B7EE"/>
    <w:rsid w:val="1719B1BA"/>
    <w:rsid w:val="18D281E1"/>
    <w:rsid w:val="1C343AC0"/>
    <w:rsid w:val="1D4432FF"/>
    <w:rsid w:val="1EF046FE"/>
    <w:rsid w:val="20EA6F56"/>
    <w:rsid w:val="238A7A04"/>
    <w:rsid w:val="23BC547A"/>
    <w:rsid w:val="27836D95"/>
    <w:rsid w:val="2A379292"/>
    <w:rsid w:val="2B0BA163"/>
    <w:rsid w:val="2B591501"/>
    <w:rsid w:val="2E354B27"/>
    <w:rsid w:val="30DEACF0"/>
    <w:rsid w:val="32C34409"/>
    <w:rsid w:val="3482D095"/>
    <w:rsid w:val="36FEC365"/>
    <w:rsid w:val="36FFC575"/>
    <w:rsid w:val="3839DC44"/>
    <w:rsid w:val="3ED52DEF"/>
    <w:rsid w:val="3EF61171"/>
    <w:rsid w:val="3F9DCE43"/>
    <w:rsid w:val="3FEB68CA"/>
    <w:rsid w:val="421D6A87"/>
    <w:rsid w:val="423F4379"/>
    <w:rsid w:val="43802AAA"/>
    <w:rsid w:val="45DC5666"/>
    <w:rsid w:val="467B7522"/>
    <w:rsid w:val="47F828D9"/>
    <w:rsid w:val="48F91871"/>
    <w:rsid w:val="49E95672"/>
    <w:rsid w:val="4B3D3806"/>
    <w:rsid w:val="4C5E6539"/>
    <w:rsid w:val="4D96F04F"/>
    <w:rsid w:val="5575FBD4"/>
    <w:rsid w:val="60443BC0"/>
    <w:rsid w:val="64463735"/>
    <w:rsid w:val="66D864C1"/>
    <w:rsid w:val="6C221114"/>
    <w:rsid w:val="6C46223E"/>
    <w:rsid w:val="6D75F16C"/>
    <w:rsid w:val="6DAB1A31"/>
    <w:rsid w:val="6F86CB4D"/>
    <w:rsid w:val="76A434C3"/>
    <w:rsid w:val="773AF43D"/>
    <w:rsid w:val="779ADBB5"/>
    <w:rsid w:val="77B95CBA"/>
    <w:rsid w:val="7B3DBB3A"/>
    <w:rsid w:val="7C1493BF"/>
    <w:rsid w:val="7CA83D71"/>
    <w:rsid w:val="7F607392"/>
    <w:rsid w:val="7F7A10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6EC9"/>
  <w15:chartTrackingRefBased/>
  <w15:docId w15:val="{9FDDDD4C-234A-40BF-A978-908B4F49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BE2F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C3E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58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8E0"/>
    <w:rPr>
      <w:rFonts w:ascii="Segoe UI" w:hAnsi="Segoe UI" w:cs="Segoe UI"/>
      <w:sz w:val="18"/>
      <w:szCs w:val="18"/>
    </w:rPr>
  </w:style>
  <w:style w:type="paragraph" w:styleId="Header">
    <w:name w:val="header"/>
    <w:basedOn w:val="Normal"/>
    <w:link w:val="HeaderChar"/>
    <w:uiPriority w:val="99"/>
    <w:unhideWhenUsed/>
    <w:rsid w:val="00A24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AC2"/>
  </w:style>
  <w:style w:type="paragraph" w:styleId="Footer">
    <w:name w:val="footer"/>
    <w:basedOn w:val="Normal"/>
    <w:link w:val="FooterChar"/>
    <w:uiPriority w:val="99"/>
    <w:unhideWhenUsed/>
    <w:rsid w:val="00A24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AC2"/>
  </w:style>
  <w:style w:type="paragraph" w:styleId="NormalWeb">
    <w:name w:val="Normal (Web)"/>
    <w:basedOn w:val="Normal"/>
    <w:uiPriority w:val="99"/>
    <w:semiHidden/>
    <w:unhideWhenUsed/>
    <w:rsid w:val="00BE2F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E2F5D"/>
    <w:rPr>
      <w:color w:val="0000FF"/>
      <w:u w:val="single"/>
    </w:rPr>
  </w:style>
  <w:style w:type="character" w:customStyle="1" w:styleId="Heading2Char">
    <w:name w:val="Heading 2 Char"/>
    <w:basedOn w:val="DefaultParagraphFont"/>
    <w:link w:val="Heading2"/>
    <w:uiPriority w:val="9"/>
    <w:rsid w:val="00BE2F5D"/>
    <w:rPr>
      <w:rFonts w:ascii="Times New Roman" w:eastAsia="Times New Roman" w:hAnsi="Times New Roman" w:cs="Times New Roman"/>
      <w:b/>
      <w:bCs/>
      <w:sz w:val="36"/>
      <w:szCs w:val="36"/>
    </w:rPr>
  </w:style>
  <w:style w:type="character" w:styleId="CommentReference">
    <w:name w:val="annotation reference"/>
    <w:basedOn w:val="DefaultParagraphFont"/>
    <w:uiPriority w:val="99"/>
    <w:semiHidden/>
    <w:unhideWhenUsed/>
    <w:rsid w:val="00333737"/>
    <w:rPr>
      <w:sz w:val="16"/>
      <w:szCs w:val="16"/>
    </w:rPr>
  </w:style>
  <w:style w:type="paragraph" w:styleId="CommentText">
    <w:name w:val="annotation text"/>
    <w:basedOn w:val="Normal"/>
    <w:link w:val="CommentTextChar"/>
    <w:uiPriority w:val="99"/>
    <w:unhideWhenUsed/>
    <w:rsid w:val="00333737"/>
    <w:pPr>
      <w:spacing w:line="240" w:lineRule="auto"/>
    </w:pPr>
    <w:rPr>
      <w:sz w:val="20"/>
      <w:szCs w:val="20"/>
    </w:rPr>
  </w:style>
  <w:style w:type="character" w:customStyle="1" w:styleId="CommentTextChar">
    <w:name w:val="Comment Text Char"/>
    <w:basedOn w:val="DefaultParagraphFont"/>
    <w:link w:val="CommentText"/>
    <w:uiPriority w:val="99"/>
    <w:rsid w:val="00333737"/>
    <w:rPr>
      <w:sz w:val="20"/>
      <w:szCs w:val="20"/>
    </w:rPr>
  </w:style>
  <w:style w:type="paragraph" w:styleId="CommentSubject">
    <w:name w:val="annotation subject"/>
    <w:basedOn w:val="CommentText"/>
    <w:next w:val="CommentText"/>
    <w:link w:val="CommentSubjectChar"/>
    <w:uiPriority w:val="99"/>
    <w:semiHidden/>
    <w:unhideWhenUsed/>
    <w:rsid w:val="00333737"/>
    <w:rPr>
      <w:b/>
      <w:bCs/>
    </w:rPr>
  </w:style>
  <w:style w:type="character" w:customStyle="1" w:styleId="CommentSubjectChar">
    <w:name w:val="Comment Subject Char"/>
    <w:basedOn w:val="CommentTextChar"/>
    <w:link w:val="CommentSubject"/>
    <w:uiPriority w:val="99"/>
    <w:semiHidden/>
    <w:rsid w:val="00333737"/>
    <w:rPr>
      <w:b/>
      <w:bCs/>
      <w:sz w:val="20"/>
      <w:szCs w:val="20"/>
    </w:rPr>
  </w:style>
  <w:style w:type="paragraph" w:styleId="Revision">
    <w:name w:val="Revision"/>
    <w:hidden/>
    <w:uiPriority w:val="99"/>
    <w:semiHidden/>
    <w:rsid w:val="00333737"/>
    <w:pPr>
      <w:spacing w:after="0" w:line="240" w:lineRule="auto"/>
    </w:pPr>
  </w:style>
  <w:style w:type="paragraph" w:styleId="ListParagraph">
    <w:name w:val="List Paragraph"/>
    <w:basedOn w:val="Normal"/>
    <w:uiPriority w:val="34"/>
    <w:qFormat/>
    <w:rsid w:val="00CF2259"/>
    <w:pPr>
      <w:ind w:left="720"/>
      <w:contextualSpacing/>
    </w:pPr>
  </w:style>
  <w:style w:type="paragraph" w:styleId="Bibliography">
    <w:name w:val="Bibliography"/>
    <w:basedOn w:val="Normal"/>
    <w:next w:val="Normal"/>
    <w:uiPriority w:val="37"/>
    <w:unhideWhenUsed/>
    <w:rsid w:val="0050741A"/>
    <w:pPr>
      <w:tabs>
        <w:tab w:val="left" w:pos="504"/>
      </w:tabs>
      <w:spacing w:after="240" w:line="240" w:lineRule="auto"/>
      <w:ind w:left="504" w:hanging="504"/>
    </w:pPr>
  </w:style>
  <w:style w:type="character" w:customStyle="1" w:styleId="Mention1">
    <w:name w:val="Mention1"/>
    <w:basedOn w:val="DefaultParagraphFont"/>
    <w:uiPriority w:val="99"/>
    <w:unhideWhenUsed/>
    <w:rsid w:val="004A6EB6"/>
    <w:rPr>
      <w:color w:val="2B579A"/>
      <w:shd w:val="clear" w:color="auto" w:fill="E6E6E6"/>
    </w:rPr>
  </w:style>
  <w:style w:type="character" w:customStyle="1" w:styleId="UnresolvedMention1">
    <w:name w:val="Unresolved Mention1"/>
    <w:basedOn w:val="DefaultParagraphFont"/>
    <w:uiPriority w:val="99"/>
    <w:unhideWhenUsed/>
    <w:rsid w:val="004A6EB6"/>
    <w:rPr>
      <w:color w:val="605E5C"/>
      <w:shd w:val="clear" w:color="auto" w:fill="E1DFDD"/>
    </w:rPr>
  </w:style>
  <w:style w:type="table" w:styleId="GridTable5Dark-Accent5">
    <w:name w:val="Grid Table 5 Dark Accent 5"/>
    <w:basedOn w:val="TableNormal"/>
    <w:uiPriority w:val="50"/>
    <w:rsid w:val="004A6E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semiHidden/>
    <w:rsid w:val="00CC3E63"/>
    <w:rPr>
      <w:rFonts w:asciiTheme="majorHAnsi" w:eastAsiaTheme="majorEastAsia" w:hAnsiTheme="majorHAnsi" w:cstheme="majorBidi"/>
      <w:color w:val="1F3763" w:themeColor="accent1" w:themeShade="7F"/>
      <w:sz w:val="24"/>
      <w:szCs w:val="24"/>
    </w:rPr>
  </w:style>
  <w:style w:type="character" w:customStyle="1" w:styleId="c-bibliographic-informationvalue">
    <w:name w:val="c-bibliographic-information__value"/>
    <w:basedOn w:val="DefaultParagraphFont"/>
    <w:rsid w:val="0006636B"/>
  </w:style>
  <w:style w:type="character" w:styleId="FollowedHyperlink">
    <w:name w:val="FollowedHyperlink"/>
    <w:basedOn w:val="DefaultParagraphFont"/>
    <w:uiPriority w:val="99"/>
    <w:semiHidden/>
    <w:unhideWhenUsed/>
    <w:rsid w:val="0006636B"/>
    <w:rPr>
      <w:color w:val="954F72" w:themeColor="followedHyperlink"/>
      <w:u w:val="single"/>
    </w:rPr>
  </w:style>
  <w:style w:type="paragraph" w:styleId="HTMLPreformatted">
    <w:name w:val="HTML Preformatted"/>
    <w:basedOn w:val="Normal"/>
    <w:link w:val="HTMLPreformattedChar"/>
    <w:rsid w:val="00EE6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val="it-IT" w:eastAsia="it-IT"/>
    </w:rPr>
  </w:style>
  <w:style w:type="character" w:customStyle="1" w:styleId="HTMLPreformattedChar">
    <w:name w:val="HTML Preformatted Char"/>
    <w:basedOn w:val="DefaultParagraphFont"/>
    <w:link w:val="HTMLPreformatted"/>
    <w:rsid w:val="00EE6CB2"/>
    <w:rPr>
      <w:rFonts w:ascii="Courier New" w:eastAsia="Times New Roman" w:hAnsi="Courier New" w:cs="Courier New"/>
      <w:sz w:val="20"/>
      <w:szCs w:val="20"/>
      <w:lang w:val="it-IT" w:eastAsia="it-IT"/>
    </w:rPr>
  </w:style>
  <w:style w:type="character" w:customStyle="1" w:styleId="highwire-cite-metadata-pages">
    <w:name w:val="highwire-cite-metadata-pages"/>
    <w:basedOn w:val="DefaultParagraphFont"/>
    <w:rsid w:val="001303C5"/>
  </w:style>
  <w:style w:type="character" w:customStyle="1" w:styleId="highwire-cite-metadata-doi">
    <w:name w:val="highwire-cite-metadata-doi"/>
    <w:basedOn w:val="DefaultParagraphFont"/>
    <w:rsid w:val="001303C5"/>
  </w:style>
  <w:style w:type="table" w:styleId="PlainTable2">
    <w:name w:val="Plain Table 2"/>
    <w:basedOn w:val="TableNormal"/>
    <w:uiPriority w:val="42"/>
    <w:rsid w:val="002776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lainText">
    <w:name w:val="Plain Text"/>
    <w:basedOn w:val="Normal"/>
    <w:link w:val="PlainTextChar"/>
    <w:uiPriority w:val="99"/>
    <w:unhideWhenUsed/>
    <w:rsid w:val="00943622"/>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943622"/>
    <w:rPr>
      <w:rFonts w:ascii="Calibri" w:hAnsi="Calibri" w:cs="Consolas"/>
      <w:szCs w:val="21"/>
    </w:rPr>
  </w:style>
  <w:style w:type="character" w:styleId="LineNumber">
    <w:name w:val="line number"/>
    <w:basedOn w:val="DefaultParagraphFont"/>
    <w:uiPriority w:val="99"/>
    <w:semiHidden/>
    <w:unhideWhenUsed/>
    <w:rsid w:val="00531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68859">
      <w:bodyDiv w:val="1"/>
      <w:marLeft w:val="0"/>
      <w:marRight w:val="0"/>
      <w:marTop w:val="0"/>
      <w:marBottom w:val="0"/>
      <w:divBdr>
        <w:top w:val="none" w:sz="0" w:space="0" w:color="auto"/>
        <w:left w:val="none" w:sz="0" w:space="0" w:color="auto"/>
        <w:bottom w:val="none" w:sz="0" w:space="0" w:color="auto"/>
        <w:right w:val="none" w:sz="0" w:space="0" w:color="auto"/>
      </w:divBdr>
    </w:div>
    <w:div w:id="113868434">
      <w:bodyDiv w:val="1"/>
      <w:marLeft w:val="0"/>
      <w:marRight w:val="0"/>
      <w:marTop w:val="0"/>
      <w:marBottom w:val="0"/>
      <w:divBdr>
        <w:top w:val="none" w:sz="0" w:space="0" w:color="auto"/>
        <w:left w:val="none" w:sz="0" w:space="0" w:color="auto"/>
        <w:bottom w:val="none" w:sz="0" w:space="0" w:color="auto"/>
        <w:right w:val="none" w:sz="0" w:space="0" w:color="auto"/>
      </w:divBdr>
    </w:div>
    <w:div w:id="387384295">
      <w:bodyDiv w:val="1"/>
      <w:marLeft w:val="0"/>
      <w:marRight w:val="0"/>
      <w:marTop w:val="0"/>
      <w:marBottom w:val="0"/>
      <w:divBdr>
        <w:top w:val="none" w:sz="0" w:space="0" w:color="auto"/>
        <w:left w:val="none" w:sz="0" w:space="0" w:color="auto"/>
        <w:bottom w:val="none" w:sz="0" w:space="0" w:color="auto"/>
        <w:right w:val="none" w:sz="0" w:space="0" w:color="auto"/>
      </w:divBdr>
    </w:div>
    <w:div w:id="681006422">
      <w:bodyDiv w:val="1"/>
      <w:marLeft w:val="0"/>
      <w:marRight w:val="0"/>
      <w:marTop w:val="0"/>
      <w:marBottom w:val="0"/>
      <w:divBdr>
        <w:top w:val="none" w:sz="0" w:space="0" w:color="auto"/>
        <w:left w:val="none" w:sz="0" w:space="0" w:color="auto"/>
        <w:bottom w:val="none" w:sz="0" w:space="0" w:color="auto"/>
        <w:right w:val="none" w:sz="0" w:space="0" w:color="auto"/>
      </w:divBdr>
    </w:div>
    <w:div w:id="712115628">
      <w:bodyDiv w:val="1"/>
      <w:marLeft w:val="0"/>
      <w:marRight w:val="0"/>
      <w:marTop w:val="0"/>
      <w:marBottom w:val="0"/>
      <w:divBdr>
        <w:top w:val="none" w:sz="0" w:space="0" w:color="auto"/>
        <w:left w:val="none" w:sz="0" w:space="0" w:color="auto"/>
        <w:bottom w:val="none" w:sz="0" w:space="0" w:color="auto"/>
        <w:right w:val="none" w:sz="0" w:space="0" w:color="auto"/>
      </w:divBdr>
    </w:div>
    <w:div w:id="957447135">
      <w:bodyDiv w:val="1"/>
      <w:marLeft w:val="0"/>
      <w:marRight w:val="0"/>
      <w:marTop w:val="0"/>
      <w:marBottom w:val="0"/>
      <w:divBdr>
        <w:top w:val="none" w:sz="0" w:space="0" w:color="auto"/>
        <w:left w:val="none" w:sz="0" w:space="0" w:color="auto"/>
        <w:bottom w:val="none" w:sz="0" w:space="0" w:color="auto"/>
        <w:right w:val="none" w:sz="0" w:space="0" w:color="auto"/>
      </w:divBdr>
    </w:div>
    <w:div w:id="971834318">
      <w:bodyDiv w:val="1"/>
      <w:marLeft w:val="0"/>
      <w:marRight w:val="0"/>
      <w:marTop w:val="0"/>
      <w:marBottom w:val="0"/>
      <w:divBdr>
        <w:top w:val="none" w:sz="0" w:space="0" w:color="auto"/>
        <w:left w:val="none" w:sz="0" w:space="0" w:color="auto"/>
        <w:bottom w:val="none" w:sz="0" w:space="0" w:color="auto"/>
        <w:right w:val="none" w:sz="0" w:space="0" w:color="auto"/>
      </w:divBdr>
    </w:div>
    <w:div w:id="1045760061">
      <w:bodyDiv w:val="1"/>
      <w:marLeft w:val="0"/>
      <w:marRight w:val="0"/>
      <w:marTop w:val="0"/>
      <w:marBottom w:val="0"/>
      <w:divBdr>
        <w:top w:val="none" w:sz="0" w:space="0" w:color="auto"/>
        <w:left w:val="none" w:sz="0" w:space="0" w:color="auto"/>
        <w:bottom w:val="none" w:sz="0" w:space="0" w:color="auto"/>
        <w:right w:val="none" w:sz="0" w:space="0" w:color="auto"/>
      </w:divBdr>
      <w:divsChild>
        <w:div w:id="2109737886">
          <w:marLeft w:val="806"/>
          <w:marRight w:val="0"/>
          <w:marTop w:val="200"/>
          <w:marBottom w:val="0"/>
          <w:divBdr>
            <w:top w:val="none" w:sz="0" w:space="0" w:color="auto"/>
            <w:left w:val="none" w:sz="0" w:space="0" w:color="auto"/>
            <w:bottom w:val="none" w:sz="0" w:space="0" w:color="auto"/>
            <w:right w:val="none" w:sz="0" w:space="0" w:color="auto"/>
          </w:divBdr>
        </w:div>
      </w:divsChild>
    </w:div>
    <w:div w:id="1299341578">
      <w:bodyDiv w:val="1"/>
      <w:marLeft w:val="0"/>
      <w:marRight w:val="0"/>
      <w:marTop w:val="0"/>
      <w:marBottom w:val="0"/>
      <w:divBdr>
        <w:top w:val="none" w:sz="0" w:space="0" w:color="auto"/>
        <w:left w:val="none" w:sz="0" w:space="0" w:color="auto"/>
        <w:bottom w:val="none" w:sz="0" w:space="0" w:color="auto"/>
        <w:right w:val="none" w:sz="0" w:space="0" w:color="auto"/>
      </w:divBdr>
    </w:div>
    <w:div w:id="1380476896">
      <w:bodyDiv w:val="1"/>
      <w:marLeft w:val="0"/>
      <w:marRight w:val="0"/>
      <w:marTop w:val="0"/>
      <w:marBottom w:val="0"/>
      <w:divBdr>
        <w:top w:val="none" w:sz="0" w:space="0" w:color="auto"/>
        <w:left w:val="none" w:sz="0" w:space="0" w:color="auto"/>
        <w:bottom w:val="none" w:sz="0" w:space="0" w:color="auto"/>
        <w:right w:val="none" w:sz="0" w:space="0" w:color="auto"/>
      </w:divBdr>
    </w:div>
    <w:div w:id="1390569494">
      <w:bodyDiv w:val="1"/>
      <w:marLeft w:val="0"/>
      <w:marRight w:val="0"/>
      <w:marTop w:val="0"/>
      <w:marBottom w:val="0"/>
      <w:divBdr>
        <w:top w:val="none" w:sz="0" w:space="0" w:color="auto"/>
        <w:left w:val="none" w:sz="0" w:space="0" w:color="auto"/>
        <w:bottom w:val="none" w:sz="0" w:space="0" w:color="auto"/>
        <w:right w:val="none" w:sz="0" w:space="0" w:color="auto"/>
      </w:divBdr>
    </w:div>
    <w:div w:id="1558710731">
      <w:bodyDiv w:val="1"/>
      <w:marLeft w:val="0"/>
      <w:marRight w:val="0"/>
      <w:marTop w:val="0"/>
      <w:marBottom w:val="0"/>
      <w:divBdr>
        <w:top w:val="none" w:sz="0" w:space="0" w:color="auto"/>
        <w:left w:val="none" w:sz="0" w:space="0" w:color="auto"/>
        <w:bottom w:val="none" w:sz="0" w:space="0" w:color="auto"/>
        <w:right w:val="none" w:sz="0" w:space="0" w:color="auto"/>
      </w:divBdr>
    </w:div>
    <w:div w:id="1706562208">
      <w:bodyDiv w:val="1"/>
      <w:marLeft w:val="0"/>
      <w:marRight w:val="0"/>
      <w:marTop w:val="0"/>
      <w:marBottom w:val="0"/>
      <w:divBdr>
        <w:top w:val="none" w:sz="0" w:space="0" w:color="auto"/>
        <w:left w:val="none" w:sz="0" w:space="0" w:color="auto"/>
        <w:bottom w:val="none" w:sz="0" w:space="0" w:color="auto"/>
        <w:right w:val="none" w:sz="0" w:space="0" w:color="auto"/>
      </w:divBdr>
    </w:div>
    <w:div w:id="1873031954">
      <w:bodyDiv w:val="1"/>
      <w:marLeft w:val="0"/>
      <w:marRight w:val="0"/>
      <w:marTop w:val="0"/>
      <w:marBottom w:val="0"/>
      <w:divBdr>
        <w:top w:val="none" w:sz="0" w:space="0" w:color="auto"/>
        <w:left w:val="none" w:sz="0" w:space="0" w:color="auto"/>
        <w:bottom w:val="none" w:sz="0" w:space="0" w:color="auto"/>
        <w:right w:val="none" w:sz="0" w:space="0" w:color="auto"/>
      </w:divBdr>
      <w:divsChild>
        <w:div w:id="186219283">
          <w:marLeft w:val="0"/>
          <w:marRight w:val="0"/>
          <w:marTop w:val="0"/>
          <w:marBottom w:val="0"/>
          <w:divBdr>
            <w:top w:val="none" w:sz="0" w:space="0" w:color="auto"/>
            <w:left w:val="none" w:sz="0" w:space="0" w:color="auto"/>
            <w:bottom w:val="none" w:sz="0" w:space="0" w:color="auto"/>
            <w:right w:val="none" w:sz="0" w:space="0" w:color="auto"/>
          </w:divBdr>
          <w:divsChild>
            <w:div w:id="761487163">
              <w:marLeft w:val="0"/>
              <w:marRight w:val="0"/>
              <w:marTop w:val="0"/>
              <w:marBottom w:val="600"/>
              <w:divBdr>
                <w:top w:val="none" w:sz="0" w:space="0" w:color="auto"/>
                <w:left w:val="none" w:sz="0" w:space="0" w:color="auto"/>
                <w:bottom w:val="none" w:sz="0" w:space="0" w:color="auto"/>
                <w:right w:val="none" w:sz="0" w:space="0" w:color="auto"/>
              </w:divBdr>
            </w:div>
          </w:divsChild>
        </w:div>
        <w:div w:id="846210417">
          <w:marLeft w:val="0"/>
          <w:marRight w:val="0"/>
          <w:marTop w:val="0"/>
          <w:marBottom w:val="0"/>
          <w:divBdr>
            <w:top w:val="none" w:sz="0" w:space="0" w:color="auto"/>
            <w:left w:val="none" w:sz="0" w:space="0" w:color="auto"/>
            <w:bottom w:val="none" w:sz="0" w:space="0" w:color="auto"/>
            <w:right w:val="none" w:sz="0" w:space="0" w:color="auto"/>
          </w:divBdr>
        </w:div>
      </w:divsChild>
    </w:div>
    <w:div w:id="2073770337">
      <w:bodyDiv w:val="1"/>
      <w:marLeft w:val="0"/>
      <w:marRight w:val="0"/>
      <w:marTop w:val="0"/>
      <w:marBottom w:val="0"/>
      <w:divBdr>
        <w:top w:val="none" w:sz="0" w:space="0" w:color="auto"/>
        <w:left w:val="none" w:sz="0" w:space="0" w:color="auto"/>
        <w:bottom w:val="none" w:sz="0" w:space="0" w:color="auto"/>
        <w:right w:val="none" w:sz="0" w:space="0" w:color="auto"/>
      </w:divBdr>
    </w:div>
    <w:div w:id="2093894304">
      <w:bodyDiv w:val="1"/>
      <w:marLeft w:val="0"/>
      <w:marRight w:val="0"/>
      <w:marTop w:val="0"/>
      <w:marBottom w:val="0"/>
      <w:divBdr>
        <w:top w:val="none" w:sz="0" w:space="0" w:color="auto"/>
        <w:left w:val="none" w:sz="0" w:space="0" w:color="auto"/>
        <w:bottom w:val="none" w:sz="0" w:space="0" w:color="auto"/>
        <w:right w:val="none" w:sz="0" w:space="0" w:color="auto"/>
      </w:divBdr>
      <w:divsChild>
        <w:div w:id="267853302">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33"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search?client=firefox-b-d&amp;q=Burlington+(Massachusetts)&amp;stick=H4sIAAAAAAAAAOPgE-LSz9U3MKoyLjMtUuIEsQ1zjXILtbSyk63084vSE_MyqxJLMvPzUDhWGamJKYWliUUlqUXFi1ilnEqLcjLz0kvy8xQ0fBOLixOTM0qLU0tKijV3sDLuYmfiYAAAoTofEGoAAAA&amp;sa=X&amp;ved=2ahUKEwiupvSE_IP3AhU7RPEDHfjBBCIQmxMoAXoECEEQAw" TargetMode="External"/><Relationship Id="rId32" Type="http://schemas.microsoft.com/office/2018/08/relationships/commentsExtensible" Target="commentsExtensi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1CF6950D-6444-4450-9B5E-02482E0478B0}">
    <t:Anchor>
      <t:Comment id="926924386"/>
    </t:Anchor>
    <t:History>
      <t:Event id="{195EBF08-EFE2-4B13-A0C4-237A10263C10}" time="2021-09-07T09:20:12.186Z">
        <t:Attribution userId="S::talarico@dompe.it::d9f10405-157b-4ee3-b039-b63751d53b39" userProvider="AD" userName="Talarico Carmine"/>
        <t:Anchor>
          <t:Comment id="926924386"/>
        </t:Anchor>
        <t:Create/>
      </t:Event>
      <t:Event id="{21E43B9C-5B89-4D8C-B131-A5F40F687CDD}" time="2021-09-07T09:20:12.186Z">
        <t:Attribution userId="S::talarico@dompe.it::d9f10405-157b-4ee3-b039-b63751d53b39" userProvider="AD" userName="Talarico Carmine"/>
        <t:Anchor>
          <t:Comment id="926924386"/>
        </t:Anchor>
        <t:Assign userId="S::talarico@dompe.it::d9f10405-157b-4ee3-b039-b63751d53b39" userProvider="AD" userName="Talarico Carmine"/>
      </t:Event>
      <t:Event id="{4DD68BD0-2883-4A0C-B0CB-25AE2DDD460F}" time="2021-09-07T09:20:12.186Z">
        <t:Attribution userId="S::talarico@dompe.it::d9f10405-157b-4ee3-b039-b63751d53b39" userProvider="AD" userName="Talarico Carmine"/>
        <t:Anchor>
          <t:Comment id="926924386"/>
        </t:Anchor>
        <t:SetTitle title="inserire info su tutti i modelli utilizzati nel VS (CTTD, AF, PDB) @Talarico Carmin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DA4BF72EFEAB14FA44EE75ADF128158" ma:contentTypeVersion="10" ma:contentTypeDescription="Creare un nuovo documento." ma:contentTypeScope="" ma:versionID="edae93c96eafc0e99fbc5117c1278f84">
  <xsd:schema xmlns:xsd="http://www.w3.org/2001/XMLSchema" xmlns:xs="http://www.w3.org/2001/XMLSchema" xmlns:p="http://schemas.microsoft.com/office/2006/metadata/properties" xmlns:ns2="a85875d3-7bcb-48d0-b576-849e6463fc80" targetNamespace="http://schemas.microsoft.com/office/2006/metadata/properties" ma:root="true" ma:fieldsID="b1e337794445fd90b7900ec1742d9cbe" ns2:_="">
    <xsd:import namespace="a85875d3-7bcb-48d0-b576-849e6463fc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875d3-7bcb-48d0-b576-849e6463fc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b:Source>
    <b:Tag>Mor14</b:Tag>
    <b:SourceType>JournalArticle</b:SourceType>
    <b:Guid>{E1789400-662B-4494-A903-A4A07A1DBE2C}</b:Guid>
    <b:Author>
      <b:Author>
        <b:NameList>
          <b:Person>
            <b:Last>Moriconi</b:Last>
            <b:First>Alessio</b:First>
          </b:Person>
        </b:NameList>
      </b:Author>
    </b:Author>
    <b:Title>Targeting the minor pocket of C5aR for the rational design of an oral allosteric inhibitor for inflammatory and neuropathic pain relief</b:Title>
    <b:JournalName>PNAS</b:JournalName>
    <b:Year>2014</b:Year>
    <b:Pages>16937-42</b:Pages>
    <b:Volume>47</b:Volume>
    <b:RefOrder>9</b:RefOrder>
  </b:Source>
  <b:Source>
    <b:Tag>Bec13</b:Tag>
    <b:SourceType>JournalArticle</b:SourceType>
    <b:Guid>{88F4155B-55D8-41DC-9BFD-B73139F11D55}</b:Guid>
    <b:Author>
      <b:Author>
        <b:NameList>
          <b:Person>
            <b:Last>Beccari</b:Last>
            <b:First>A.R.</b:First>
          </b:Person>
          <b:Person>
            <b:Last>Cavazzoni</b:Last>
            <b:First>C.</b:First>
          </b:Person>
          <b:Person>
            <b:Last>Beato</b:Last>
            <b:First>C.</b:First>
          </b:Person>
          <b:Person>
            <b:Last>Costantino</b:Last>
            <b:First>G.</b:First>
          </b:Person>
        </b:NameList>
      </b:Author>
    </b:Author>
    <b:Title>A high performance workflow for chemistry driven de novo design</b:Title>
    <b:JournalName>J. Chem. Inf. Model</b:JournalName>
    <b:Year>2013</b:Year>
    <b:Pages>1518-1527</b:Pages>
    <b:RefOrder>10</b:RefOrder>
  </b:Source>
</b:Sources>
</file>

<file path=customXml/itemProps1.xml><?xml version="1.0" encoding="utf-8"?>
<ds:datastoreItem xmlns:ds="http://schemas.openxmlformats.org/officeDocument/2006/customXml" ds:itemID="{4687F7D3-D4DD-4458-AF47-6ABEA244E267}">
  <ds:schemaRefs>
    <ds:schemaRef ds:uri="http://schemas.microsoft.com/sharepoint/v3/contenttype/forms"/>
  </ds:schemaRefs>
</ds:datastoreItem>
</file>

<file path=customXml/itemProps2.xml><?xml version="1.0" encoding="utf-8"?>
<ds:datastoreItem xmlns:ds="http://schemas.openxmlformats.org/officeDocument/2006/customXml" ds:itemID="{5134CF70-E258-47AE-A447-B0C9A28FC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CD6429-AC03-405B-B8ED-2F0E6C007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875d3-7bcb-48d0-b576-849e6463f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ACD725-F130-4AE6-9C46-DE779481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40</Pages>
  <Words>37096</Words>
  <Characters>211451</Characters>
  <Application>Microsoft Office Word</Application>
  <DocSecurity>0</DocSecurity>
  <Lines>1762</Lines>
  <Paragraphs>496</Paragraphs>
  <ScaleCrop>false</ScaleCrop>
  <HeadingPairs>
    <vt:vector size="2" baseType="variant">
      <vt:variant>
        <vt:lpstr>Title</vt:lpstr>
      </vt:variant>
      <vt:variant>
        <vt:i4>1</vt:i4>
      </vt:variant>
    </vt:vector>
  </HeadingPairs>
  <TitlesOfParts>
    <vt:vector size="1" baseType="lpstr">
      <vt:lpstr/>
    </vt:vector>
  </TitlesOfParts>
  <Company>Dompé Farmaceutici S.p.A.</Company>
  <LinksUpToDate>false</LinksUpToDate>
  <CharactersWithSpaces>248051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Novelli Rubina</dc:creator>
  <cp:keywords/>
  <dc:description/>
  <cp:lastModifiedBy>Novelli Rubina</cp:lastModifiedBy>
  <cp:revision>52</cp:revision>
  <dcterms:created xsi:type="dcterms:W3CDTF">2022-04-19T08:17:00Z</dcterms:created>
  <dcterms:modified xsi:type="dcterms:W3CDTF">2022-04-21T13:53:00Z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id="1B9Fb7lh"/&gt;&lt;style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ContentTypeId">
    <vt:lpwstr>0x0101002DA4BF72EFEAB14FA44EE75ADF128158</vt:lpwstr>
  </property>
</Properties>
</file>