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0F4C7" w14:textId="77777777" w:rsidR="00C63DBB" w:rsidRPr="00933293" w:rsidRDefault="00C63DBB" w:rsidP="00C63DBB">
      <w:pPr>
        <w:snapToGrid w:val="0"/>
        <w:spacing w:line="360" w:lineRule="auto"/>
        <w:rPr>
          <w:rFonts w:ascii="Times New Roman" w:hAnsi="Times New Roman" w:cs="Times New Roman"/>
          <w:b/>
          <w:sz w:val="22"/>
          <w:szCs w:val="10"/>
        </w:rPr>
      </w:pPr>
      <w:r w:rsidRPr="00933293">
        <w:rPr>
          <w:rFonts w:ascii="Times New Roman" w:hAnsi="Times New Roman" w:cs="Times New Roman" w:hint="eastAsia"/>
          <w:b/>
          <w:sz w:val="22"/>
          <w:szCs w:val="10"/>
        </w:rPr>
        <w:t>S</w:t>
      </w:r>
      <w:r w:rsidRPr="00933293">
        <w:rPr>
          <w:rFonts w:ascii="Times New Roman" w:hAnsi="Times New Roman" w:cs="Times New Roman"/>
          <w:b/>
          <w:sz w:val="22"/>
          <w:szCs w:val="10"/>
        </w:rPr>
        <w:t xml:space="preserve">upplementary Figure 1. </w:t>
      </w:r>
    </w:p>
    <w:p w14:paraId="042B4CFD" w14:textId="77777777" w:rsidR="00C63DBB" w:rsidRPr="00933293" w:rsidRDefault="00C63DBB" w:rsidP="00C63DBB">
      <w:pPr>
        <w:snapToGrid w:val="0"/>
        <w:spacing w:line="360" w:lineRule="auto"/>
        <w:rPr>
          <w:rFonts w:ascii="Times New Roman" w:hAnsi="Times New Roman" w:cs="Times New Roman"/>
          <w:sz w:val="22"/>
          <w:szCs w:val="10"/>
        </w:rPr>
      </w:pPr>
      <w:bookmarkStart w:id="0" w:name="OLE_LINK15"/>
      <w:r w:rsidRPr="00933293">
        <w:rPr>
          <w:rFonts w:ascii="Times New Roman" w:hAnsi="Times New Roman" w:cs="Times New Roman"/>
          <w:b/>
          <w:sz w:val="22"/>
          <w:szCs w:val="10"/>
        </w:rPr>
        <w:t>(A)</w:t>
      </w:r>
      <w:bookmarkEnd w:id="0"/>
      <w:r w:rsidRPr="00933293">
        <w:rPr>
          <w:rFonts w:ascii="Times New Roman" w:hAnsi="Times New Roman" w:cs="Times New Roman"/>
          <w:b/>
          <w:sz w:val="22"/>
          <w:szCs w:val="10"/>
        </w:rPr>
        <w:t xml:space="preserve"> </w:t>
      </w:r>
      <w:r w:rsidRPr="00933293">
        <w:rPr>
          <w:rFonts w:ascii="Times New Roman" w:hAnsi="Times New Roman" w:cs="Times New Roman"/>
          <w:sz w:val="22"/>
          <w:szCs w:val="10"/>
        </w:rPr>
        <w:t xml:space="preserve">IHC staining for TGF-β1 in the prostatic </w:t>
      </w:r>
      <w:r w:rsidRPr="00933293">
        <w:rPr>
          <w:rFonts w:ascii="Times New Roman" w:hAnsi="Times New Roman" w:cs="Times New Roman"/>
          <w:sz w:val="22"/>
        </w:rPr>
        <w:t>epithelium (up)</w:t>
      </w:r>
      <w:r w:rsidRPr="00933293">
        <w:rPr>
          <w:rFonts w:ascii="Times New Roman" w:hAnsi="Times New Roman" w:cs="Times New Roman"/>
          <w:sz w:val="22"/>
          <w:szCs w:val="10"/>
        </w:rPr>
        <w:t xml:space="preserve"> </w:t>
      </w:r>
      <w:r w:rsidRPr="00933293">
        <w:rPr>
          <w:rFonts w:ascii="Times New Roman" w:hAnsi="Times New Roman" w:cs="Times New Roman" w:hint="eastAsia"/>
          <w:sz w:val="22"/>
          <w:szCs w:val="10"/>
        </w:rPr>
        <w:t>and</w:t>
      </w:r>
      <w:r w:rsidRPr="00933293">
        <w:rPr>
          <w:rFonts w:ascii="Times New Roman" w:hAnsi="Times New Roman" w:cs="Times New Roman"/>
          <w:sz w:val="22"/>
          <w:szCs w:val="10"/>
        </w:rPr>
        <w:t xml:space="preserve"> prostatic </w:t>
      </w:r>
      <w:r w:rsidRPr="00933293">
        <w:rPr>
          <w:rFonts w:ascii="Times New Roman" w:hAnsi="Times New Roman" w:cs="Times New Roman" w:hint="eastAsia"/>
          <w:sz w:val="22"/>
          <w:szCs w:val="10"/>
        </w:rPr>
        <w:t>stroma</w:t>
      </w:r>
      <w:r w:rsidRPr="00933293">
        <w:rPr>
          <w:rFonts w:ascii="Times New Roman" w:hAnsi="Times New Roman" w:cs="Times New Roman"/>
          <w:sz w:val="22"/>
          <w:szCs w:val="10"/>
        </w:rPr>
        <w:t xml:space="preserve"> (down) from the three groups. Scale bar: 50 </w:t>
      </w:r>
      <w:proofErr w:type="spellStart"/>
      <w:r w:rsidRPr="00933293">
        <w:rPr>
          <w:rFonts w:ascii="Times New Roman" w:hAnsi="Times New Roman" w:cs="Times New Roman"/>
          <w:sz w:val="22"/>
          <w:szCs w:val="10"/>
        </w:rPr>
        <w:t>μm</w:t>
      </w:r>
      <w:proofErr w:type="spellEnd"/>
      <w:r w:rsidRPr="00933293">
        <w:rPr>
          <w:rFonts w:ascii="Times New Roman" w:hAnsi="Times New Roman" w:cs="Times New Roman"/>
          <w:sz w:val="22"/>
          <w:szCs w:val="10"/>
        </w:rPr>
        <w:t xml:space="preserve">. </w:t>
      </w:r>
      <w:r w:rsidRPr="00933293">
        <w:rPr>
          <w:rFonts w:ascii="Times New Roman" w:hAnsi="Times New Roman" w:cs="Times New Roman"/>
          <w:b/>
          <w:bCs/>
          <w:sz w:val="22"/>
          <w:szCs w:val="10"/>
        </w:rPr>
        <w:t>(B)</w:t>
      </w:r>
      <w:r w:rsidRPr="00933293">
        <w:t xml:space="preserve"> </w:t>
      </w:r>
      <w:r>
        <w:rPr>
          <w:rFonts w:ascii="Times New Roman" w:hAnsi="Times New Roman" w:cs="Times New Roman"/>
          <w:sz w:val="22"/>
          <w:szCs w:val="10"/>
        </w:rPr>
        <w:t>WPMY-1</w:t>
      </w:r>
      <w:r w:rsidRPr="00933293">
        <w:rPr>
          <w:rFonts w:ascii="Times New Roman" w:hAnsi="Times New Roman" w:cs="Times New Roman"/>
          <w:sz w:val="22"/>
          <w:szCs w:val="10"/>
        </w:rPr>
        <w:t xml:space="preserve"> were treated with DHT at 0 </w:t>
      </w:r>
      <w:proofErr w:type="spellStart"/>
      <w:proofErr w:type="gramStart"/>
      <w:r w:rsidRPr="00933293">
        <w:rPr>
          <w:rFonts w:ascii="Times New Roman" w:hAnsi="Times New Roman" w:cs="Times New Roman"/>
          <w:sz w:val="22"/>
          <w:szCs w:val="10"/>
        </w:rPr>
        <w:t>nM</w:t>
      </w:r>
      <w:proofErr w:type="spellEnd"/>
      <w:r w:rsidRPr="00933293">
        <w:rPr>
          <w:rFonts w:ascii="Times New Roman" w:hAnsi="Times New Roman" w:cs="Times New Roman"/>
          <w:sz w:val="22"/>
          <w:szCs w:val="10"/>
        </w:rPr>
        <w:t>(</w:t>
      </w:r>
      <w:proofErr w:type="gramEnd"/>
      <w:r w:rsidRPr="00933293">
        <w:rPr>
          <w:rFonts w:ascii="Times New Roman" w:hAnsi="Times New Roman" w:cs="Times New Roman"/>
          <w:sz w:val="22"/>
          <w:szCs w:val="10"/>
        </w:rPr>
        <w:t xml:space="preserve">Ctr), 0.1 </w:t>
      </w:r>
      <w:proofErr w:type="spellStart"/>
      <w:r w:rsidRPr="00933293">
        <w:rPr>
          <w:rFonts w:ascii="Times New Roman" w:hAnsi="Times New Roman" w:cs="Times New Roman"/>
          <w:sz w:val="22"/>
          <w:szCs w:val="10"/>
        </w:rPr>
        <w:t>nM</w:t>
      </w:r>
      <w:proofErr w:type="spellEnd"/>
      <w:r w:rsidRPr="00933293">
        <w:rPr>
          <w:rFonts w:ascii="Times New Roman" w:hAnsi="Times New Roman" w:cs="Times New Roman"/>
          <w:sz w:val="22"/>
          <w:szCs w:val="10"/>
        </w:rPr>
        <w:t xml:space="preserve">, 1 </w:t>
      </w:r>
      <w:proofErr w:type="spellStart"/>
      <w:r w:rsidRPr="00933293">
        <w:rPr>
          <w:rFonts w:ascii="Times New Roman" w:hAnsi="Times New Roman" w:cs="Times New Roman"/>
          <w:sz w:val="22"/>
          <w:szCs w:val="10"/>
        </w:rPr>
        <w:t>nM</w:t>
      </w:r>
      <w:proofErr w:type="spellEnd"/>
      <w:r w:rsidRPr="00933293">
        <w:rPr>
          <w:rFonts w:ascii="Times New Roman" w:hAnsi="Times New Roman" w:cs="Times New Roman"/>
          <w:sz w:val="22"/>
          <w:szCs w:val="10"/>
        </w:rPr>
        <w:t xml:space="preserve">, and 10 </w:t>
      </w:r>
      <w:proofErr w:type="spellStart"/>
      <w:r w:rsidRPr="00933293">
        <w:rPr>
          <w:rFonts w:ascii="Times New Roman" w:hAnsi="Times New Roman" w:cs="Times New Roman"/>
          <w:sz w:val="22"/>
          <w:szCs w:val="10"/>
        </w:rPr>
        <w:t>nM</w:t>
      </w:r>
      <w:proofErr w:type="spellEnd"/>
      <w:r w:rsidRPr="00933293">
        <w:rPr>
          <w:rFonts w:ascii="Times New Roman" w:hAnsi="Times New Roman" w:cs="Times New Roman"/>
          <w:sz w:val="22"/>
          <w:szCs w:val="10"/>
        </w:rPr>
        <w:t xml:space="preserve"> for 72 h, and collagen I, α-SMA, and Lox were detected by western blot. GAPDH was used as a loading control.</w:t>
      </w:r>
    </w:p>
    <w:p w14:paraId="0C353F75" w14:textId="77777777" w:rsidR="00C63DBB" w:rsidRPr="00933293" w:rsidRDefault="00C63DBB" w:rsidP="00C63DBB">
      <w:pPr>
        <w:snapToGrid w:val="0"/>
        <w:spacing w:line="360" w:lineRule="auto"/>
        <w:rPr>
          <w:rFonts w:ascii="Times New Roman" w:hAnsi="Times New Roman" w:cs="Times New Roman"/>
          <w:sz w:val="22"/>
          <w:szCs w:val="10"/>
        </w:rPr>
      </w:pPr>
    </w:p>
    <w:p w14:paraId="71D03229" w14:textId="77777777" w:rsidR="00C63DBB" w:rsidRPr="00933293" w:rsidRDefault="00C63DBB" w:rsidP="00C63DBB">
      <w:pPr>
        <w:snapToGrid w:val="0"/>
        <w:spacing w:line="360" w:lineRule="auto"/>
        <w:rPr>
          <w:rFonts w:ascii="Times New Roman" w:hAnsi="Times New Roman" w:cs="Times New Roman"/>
          <w:b/>
          <w:sz w:val="22"/>
          <w:szCs w:val="10"/>
        </w:rPr>
      </w:pPr>
      <w:bookmarkStart w:id="1" w:name="OLE_LINK13"/>
      <w:r w:rsidRPr="00933293">
        <w:rPr>
          <w:rFonts w:ascii="Times New Roman" w:hAnsi="Times New Roman" w:cs="Times New Roman" w:hint="eastAsia"/>
          <w:b/>
          <w:sz w:val="22"/>
          <w:szCs w:val="10"/>
        </w:rPr>
        <w:t>S</w:t>
      </w:r>
      <w:r w:rsidRPr="00933293">
        <w:rPr>
          <w:rFonts w:ascii="Times New Roman" w:hAnsi="Times New Roman" w:cs="Times New Roman"/>
          <w:b/>
          <w:sz w:val="22"/>
          <w:szCs w:val="10"/>
        </w:rPr>
        <w:t>upplementary Figure 2.</w:t>
      </w:r>
      <w:bookmarkEnd w:id="1"/>
      <w:r w:rsidRPr="00933293">
        <w:rPr>
          <w:rFonts w:ascii="Times New Roman" w:hAnsi="Times New Roman" w:cs="Times New Roman"/>
          <w:b/>
          <w:sz w:val="22"/>
          <w:szCs w:val="10"/>
        </w:rPr>
        <w:t xml:space="preserve"> </w:t>
      </w:r>
    </w:p>
    <w:p w14:paraId="5B2133BF" w14:textId="77777777" w:rsidR="00C63DBB" w:rsidRDefault="00C63DBB" w:rsidP="00C63DBB">
      <w:pPr>
        <w:snapToGrid w:val="0"/>
        <w:spacing w:line="360" w:lineRule="auto"/>
        <w:rPr>
          <w:rFonts w:ascii="Times New Roman" w:hAnsi="Times New Roman" w:cs="Times New Roman"/>
          <w:sz w:val="22"/>
          <w:szCs w:val="10"/>
        </w:rPr>
      </w:pPr>
      <w:r w:rsidRPr="00933293">
        <w:rPr>
          <w:rFonts w:ascii="Times New Roman" w:hAnsi="Times New Roman" w:cs="Times New Roman"/>
          <w:b/>
          <w:sz w:val="22"/>
          <w:szCs w:val="10"/>
        </w:rPr>
        <w:t>(A)</w:t>
      </w:r>
      <w:r w:rsidRPr="00933293">
        <w:rPr>
          <w:rFonts w:ascii="Times New Roman" w:hAnsi="Times New Roman" w:cs="Times New Roman"/>
          <w:sz w:val="22"/>
          <w:szCs w:val="10"/>
        </w:rPr>
        <w:t xml:space="preserve"> </w:t>
      </w:r>
      <w:r w:rsidRPr="00933293">
        <w:rPr>
          <w:rFonts w:ascii="Times New Roman" w:hAnsi="Times New Roman" w:cs="Times New Roman"/>
          <w:sz w:val="22"/>
        </w:rPr>
        <w:t>Microscope image of prostatic primary stromal cells</w:t>
      </w:r>
      <w:r w:rsidRPr="00933293">
        <w:rPr>
          <w:rFonts w:ascii="Times New Roman" w:hAnsi="Times New Roman" w:cs="Times New Roman"/>
          <w:sz w:val="22"/>
          <w:szCs w:val="10"/>
        </w:rPr>
        <w:t xml:space="preserve">. Scale bar: 50 </w:t>
      </w:r>
      <w:proofErr w:type="spellStart"/>
      <w:r w:rsidRPr="00933293">
        <w:rPr>
          <w:rFonts w:ascii="Times New Roman" w:hAnsi="Times New Roman" w:cs="Times New Roman"/>
          <w:sz w:val="22"/>
          <w:szCs w:val="10"/>
        </w:rPr>
        <w:t>μm</w:t>
      </w:r>
      <w:proofErr w:type="spellEnd"/>
      <w:r w:rsidRPr="00933293">
        <w:rPr>
          <w:rFonts w:ascii="Times New Roman" w:hAnsi="Times New Roman" w:cs="Times New Roman"/>
          <w:sz w:val="22"/>
          <w:szCs w:val="10"/>
        </w:rPr>
        <w:t>.</w:t>
      </w:r>
      <w:r w:rsidRPr="00933293">
        <w:rPr>
          <w:rFonts w:ascii="Times New Roman" w:hAnsi="Times New Roman" w:cs="Times New Roman"/>
          <w:b/>
          <w:sz w:val="22"/>
        </w:rPr>
        <w:t xml:space="preserve"> (B)</w:t>
      </w:r>
      <w:r w:rsidRPr="00933293">
        <w:rPr>
          <w:rFonts w:ascii="Times New Roman" w:hAnsi="Times New Roman" w:cs="Times New Roman"/>
          <w:sz w:val="22"/>
        </w:rPr>
        <w:t xml:space="preserve"> Prostatic primary stromal cells were examined by immunofluorescence, cells </w:t>
      </w:r>
      <w:r w:rsidRPr="00933293">
        <w:rPr>
          <w:rFonts w:ascii="Times New Roman" w:hAnsi="Times New Roman" w:cs="Times New Roman"/>
          <w:sz w:val="22"/>
          <w:szCs w:val="10"/>
        </w:rPr>
        <w:t xml:space="preserve">were stained for </w:t>
      </w:r>
      <w:proofErr w:type="spellStart"/>
      <w:r w:rsidRPr="00933293">
        <w:rPr>
          <w:rFonts w:ascii="Times New Roman" w:hAnsi="Times New Roman" w:cs="Times New Roman"/>
          <w:sz w:val="22"/>
          <w:szCs w:val="10"/>
        </w:rPr>
        <w:t>Epcam</w:t>
      </w:r>
      <w:proofErr w:type="spellEnd"/>
      <w:r w:rsidRPr="00933293">
        <w:rPr>
          <w:rFonts w:ascii="Times New Roman" w:hAnsi="Times New Roman" w:cs="Times New Roman"/>
          <w:sz w:val="22"/>
          <w:szCs w:val="10"/>
        </w:rPr>
        <w:t xml:space="preserve"> (red), vimentin (green), and the nuclei were counterstained with DAPI (blue). Merged images indicate the </w:t>
      </w:r>
      <w:r w:rsidRPr="00933293">
        <w:rPr>
          <w:rFonts w:ascii="Times New Roman" w:hAnsi="Times New Roman" w:cs="Times New Roman"/>
          <w:sz w:val="22"/>
        </w:rPr>
        <w:t>fibroblast phenotype</w:t>
      </w:r>
      <w:r w:rsidRPr="00933293">
        <w:rPr>
          <w:rFonts w:ascii="Times New Roman" w:hAnsi="Times New Roman" w:cs="Times New Roman"/>
          <w:sz w:val="22"/>
          <w:szCs w:val="10"/>
        </w:rPr>
        <w:t xml:space="preserve">. Scale bar: 100 </w:t>
      </w:r>
      <w:proofErr w:type="spellStart"/>
      <w:r w:rsidRPr="00933293">
        <w:rPr>
          <w:rFonts w:ascii="Times New Roman" w:hAnsi="Times New Roman" w:cs="Times New Roman"/>
          <w:sz w:val="22"/>
          <w:szCs w:val="10"/>
        </w:rPr>
        <w:t>μm</w:t>
      </w:r>
      <w:proofErr w:type="spellEnd"/>
      <w:r w:rsidRPr="00933293">
        <w:rPr>
          <w:rFonts w:ascii="Times New Roman" w:hAnsi="Times New Roman" w:cs="Times New Roman"/>
          <w:sz w:val="22"/>
          <w:szCs w:val="10"/>
        </w:rPr>
        <w:t xml:space="preserve">. </w:t>
      </w:r>
    </w:p>
    <w:p w14:paraId="23CB131C" w14:textId="77777777" w:rsidR="00C63DBB" w:rsidRPr="00933293" w:rsidRDefault="00C63DBB" w:rsidP="00C63DBB">
      <w:pPr>
        <w:snapToGrid w:val="0"/>
        <w:spacing w:line="360" w:lineRule="auto"/>
        <w:rPr>
          <w:rFonts w:ascii="Times New Roman" w:hAnsi="Times New Roman" w:cs="Times New Roman"/>
          <w:sz w:val="22"/>
          <w:szCs w:val="10"/>
        </w:rPr>
      </w:pPr>
    </w:p>
    <w:p w14:paraId="40A8E227" w14:textId="77777777" w:rsidR="00C63DBB" w:rsidRPr="00933293" w:rsidRDefault="00C63DBB" w:rsidP="00C63DBB">
      <w:pPr>
        <w:snapToGrid w:val="0"/>
        <w:spacing w:line="360" w:lineRule="auto"/>
        <w:rPr>
          <w:rFonts w:ascii="Times New Roman" w:hAnsi="Times New Roman" w:cs="Times New Roman"/>
          <w:b/>
          <w:sz w:val="22"/>
          <w:szCs w:val="10"/>
        </w:rPr>
      </w:pPr>
      <w:r w:rsidRPr="00933293">
        <w:rPr>
          <w:rFonts w:ascii="Times New Roman" w:hAnsi="Times New Roman" w:cs="Times New Roman" w:hint="eastAsia"/>
          <w:b/>
          <w:sz w:val="22"/>
          <w:szCs w:val="10"/>
        </w:rPr>
        <w:t>S</w:t>
      </w:r>
      <w:r w:rsidRPr="00933293">
        <w:rPr>
          <w:rFonts w:ascii="Times New Roman" w:hAnsi="Times New Roman" w:cs="Times New Roman"/>
          <w:b/>
          <w:sz w:val="22"/>
          <w:szCs w:val="10"/>
        </w:rPr>
        <w:t xml:space="preserve">upplementary Figure 3. </w:t>
      </w:r>
    </w:p>
    <w:p w14:paraId="55B09C93" w14:textId="5A32986D" w:rsidR="00734F79" w:rsidRPr="00C63DBB" w:rsidRDefault="00C63DBB" w:rsidP="00C63DBB">
      <w:pPr>
        <w:snapToGrid w:val="0"/>
        <w:spacing w:line="360" w:lineRule="auto"/>
        <w:rPr>
          <w:rFonts w:ascii="Times New Roman" w:hAnsi="Times New Roman" w:cs="Times New Roman" w:hint="eastAsia"/>
          <w:sz w:val="22"/>
          <w:szCs w:val="10"/>
        </w:rPr>
      </w:pPr>
      <w:r w:rsidRPr="00933293">
        <w:rPr>
          <w:rFonts w:ascii="Times New Roman" w:hAnsi="Times New Roman" w:cs="Times New Roman"/>
          <w:b/>
          <w:sz w:val="22"/>
          <w:szCs w:val="10"/>
        </w:rPr>
        <w:t xml:space="preserve">(A) </w:t>
      </w:r>
      <w:r w:rsidRPr="00933293">
        <w:rPr>
          <w:rFonts w:ascii="Times New Roman" w:hAnsi="Times New Roman" w:cs="Times New Roman"/>
          <w:bCs/>
          <w:sz w:val="22"/>
          <w:szCs w:val="10"/>
        </w:rPr>
        <w:t xml:space="preserve">The </w:t>
      </w:r>
      <w:r w:rsidRPr="00933293">
        <w:rPr>
          <w:rFonts w:ascii="Times New Roman" w:hAnsi="Times New Roman" w:cs="Times New Roman"/>
          <w:sz w:val="22"/>
          <w:szCs w:val="10"/>
        </w:rPr>
        <w:t>whole prostatic tissue slice stained with IHC for α</w:t>
      </w:r>
      <w:r w:rsidRPr="00933293">
        <w:rPr>
          <w:rFonts w:ascii="Times New Roman" w:hAnsi="Times New Roman" w:cs="Times New Roman" w:hint="eastAsia"/>
          <w:sz w:val="22"/>
          <w:szCs w:val="10"/>
        </w:rPr>
        <w:t>-</w:t>
      </w:r>
      <w:r w:rsidRPr="00933293">
        <w:rPr>
          <w:rFonts w:ascii="Times New Roman" w:hAnsi="Times New Roman" w:cs="Times New Roman"/>
          <w:sz w:val="22"/>
          <w:szCs w:val="10"/>
        </w:rPr>
        <w:t xml:space="preserve">SMA </w:t>
      </w:r>
      <w:r w:rsidRPr="00933293">
        <w:rPr>
          <w:rFonts w:ascii="Times New Roman" w:hAnsi="Times New Roman" w:cs="Times New Roman" w:hint="eastAsia"/>
          <w:sz w:val="22"/>
          <w:szCs w:val="10"/>
        </w:rPr>
        <w:t>and</w:t>
      </w:r>
      <w:r w:rsidRPr="00933293">
        <w:rPr>
          <w:rFonts w:ascii="Times New Roman" w:hAnsi="Times New Roman" w:cs="Times New Roman"/>
          <w:sz w:val="22"/>
          <w:szCs w:val="10"/>
        </w:rPr>
        <w:t xml:space="preserve"> with </w:t>
      </w:r>
      <w:r w:rsidRPr="00933293">
        <w:rPr>
          <w:rFonts w:ascii="Times New Roman" w:hAnsi="Times New Roman" w:cs="Times New Roman"/>
          <w:sz w:val="22"/>
        </w:rPr>
        <w:t xml:space="preserve">Masson’s trichrome (serial section) and </w:t>
      </w:r>
      <w:r w:rsidRPr="00933293">
        <w:rPr>
          <w:rFonts w:ascii="Times New Roman" w:hAnsi="Times New Roman" w:cs="Times New Roman"/>
          <w:sz w:val="22"/>
          <w:szCs w:val="10"/>
        </w:rPr>
        <w:t xml:space="preserve">scanned by the APERIO AT2. </w:t>
      </w:r>
      <w:r w:rsidRPr="00933293">
        <w:rPr>
          <w:rFonts w:ascii="Times New Roman" w:hAnsi="Times New Roman" w:cs="Times New Roman"/>
          <w:b/>
          <w:sz w:val="22"/>
          <w:szCs w:val="10"/>
        </w:rPr>
        <w:t xml:space="preserve">(B) </w:t>
      </w:r>
      <w:r w:rsidRPr="00933293">
        <w:rPr>
          <w:rFonts w:ascii="Times New Roman" w:hAnsi="Times New Roman" w:cs="Times New Roman"/>
          <w:sz w:val="22"/>
          <w:szCs w:val="10"/>
        </w:rPr>
        <w:t>Flowchart demonstrating the calculation of the ratio of the stromal-to-epithelial area and the proportion of collagen. The images show only a part of the scanned prostatic tissue slice (the region indicated by black box in A).</w:t>
      </w:r>
    </w:p>
    <w:sectPr w:rsidR="00734F79" w:rsidRPr="00C63D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AC17B" w14:textId="77777777" w:rsidR="00BC6463" w:rsidRDefault="00BC6463" w:rsidP="00C63DBB">
      <w:r>
        <w:separator/>
      </w:r>
    </w:p>
  </w:endnote>
  <w:endnote w:type="continuationSeparator" w:id="0">
    <w:p w14:paraId="587DB75E" w14:textId="77777777" w:rsidR="00BC6463" w:rsidRDefault="00BC6463" w:rsidP="00C63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5308E" w14:textId="77777777" w:rsidR="00C63DBB" w:rsidRDefault="00C63DB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8695E" w14:textId="77777777" w:rsidR="00C63DBB" w:rsidRDefault="00C63DB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0AA7B" w14:textId="77777777" w:rsidR="00C63DBB" w:rsidRDefault="00C63DB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45C41" w14:textId="77777777" w:rsidR="00BC6463" w:rsidRDefault="00BC6463" w:rsidP="00C63DBB">
      <w:r>
        <w:separator/>
      </w:r>
    </w:p>
  </w:footnote>
  <w:footnote w:type="continuationSeparator" w:id="0">
    <w:p w14:paraId="5593E03A" w14:textId="77777777" w:rsidR="00BC6463" w:rsidRDefault="00BC6463" w:rsidP="00C63D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E91E2" w14:textId="77777777" w:rsidR="00C63DBB" w:rsidRDefault="00C63DB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F4477" w14:textId="77777777" w:rsidR="00C63DBB" w:rsidRDefault="00C63DB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2154F" w14:textId="77777777" w:rsidR="00C63DBB" w:rsidRDefault="00C63DB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DBB"/>
    <w:rsid w:val="00734F79"/>
    <w:rsid w:val="00BC6463"/>
    <w:rsid w:val="00C6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D7E28"/>
  <w15:chartTrackingRefBased/>
  <w15:docId w15:val="{9D0B7971-6277-461F-B9BB-DA2069EFD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D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3D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3DB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3D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3D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yang</dc:creator>
  <cp:keywords/>
  <dc:description/>
  <cp:lastModifiedBy>yang yang</cp:lastModifiedBy>
  <cp:revision>1</cp:revision>
  <dcterms:created xsi:type="dcterms:W3CDTF">2022-05-18T12:41:00Z</dcterms:created>
  <dcterms:modified xsi:type="dcterms:W3CDTF">2022-05-18T12:42:00Z</dcterms:modified>
</cp:coreProperties>
</file>