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00F187" w14:textId="26ECD0DB" w:rsidR="00DC31FE" w:rsidRDefault="002B336C" w:rsidP="00FA4F48">
      <w:pPr>
        <w:spacing w:line="480" w:lineRule="auto"/>
        <w:jc w:val="center"/>
        <w:rPr>
          <w:rFonts w:ascii="Times New Roman" w:hAnsi="Times New Roman" w:cs="Times New Roman"/>
          <w:b/>
          <w:sz w:val="32"/>
          <w:szCs w:val="32"/>
        </w:rPr>
      </w:pPr>
      <w:bookmarkStart w:id="0" w:name="_Hlk61208697"/>
      <w:bookmarkEnd w:id="0"/>
      <w:r w:rsidRPr="000E71C5">
        <w:rPr>
          <w:rFonts w:ascii="Times New Roman" w:hAnsi="Times New Roman" w:cs="Times New Roman"/>
          <w:b/>
          <w:sz w:val="32"/>
          <w:szCs w:val="32"/>
        </w:rPr>
        <w:t>Supplementary Data</w:t>
      </w:r>
    </w:p>
    <w:p w14:paraId="6615194E" w14:textId="14655EBF" w:rsidR="00DC31FE" w:rsidRDefault="00DC31FE" w:rsidP="00DC31FE">
      <w:pPr>
        <w:spacing w:line="480" w:lineRule="auto"/>
        <w:jc w:val="left"/>
        <w:rPr>
          <w:rFonts w:ascii="Times New Roman" w:hAnsi="Times New Roman" w:cs="Times New Roman"/>
          <w:b/>
          <w:sz w:val="24"/>
          <w:szCs w:val="24"/>
        </w:rPr>
      </w:pPr>
      <w:r w:rsidRPr="00DC31FE">
        <w:rPr>
          <w:rFonts w:ascii="Times New Roman" w:hAnsi="Times New Roman" w:cs="Times New Roman" w:hint="eastAsia"/>
          <w:b/>
          <w:sz w:val="24"/>
          <w:szCs w:val="24"/>
        </w:rPr>
        <w:t>Supplementary</w:t>
      </w:r>
      <w:r w:rsidRPr="00DC31FE">
        <w:rPr>
          <w:rFonts w:ascii="Times New Roman" w:hAnsi="Times New Roman" w:cs="Times New Roman"/>
          <w:b/>
          <w:sz w:val="24"/>
          <w:szCs w:val="24"/>
        </w:rPr>
        <w:t xml:space="preserve"> </w:t>
      </w:r>
      <w:r w:rsidRPr="00DC31FE">
        <w:rPr>
          <w:rFonts w:ascii="Times New Roman" w:hAnsi="Times New Roman" w:cs="Times New Roman" w:hint="eastAsia"/>
          <w:b/>
          <w:sz w:val="24"/>
          <w:szCs w:val="24"/>
        </w:rPr>
        <w:t>methods</w:t>
      </w:r>
      <w:r w:rsidRPr="00DC31FE">
        <w:rPr>
          <w:rFonts w:ascii="Times New Roman" w:hAnsi="Times New Roman" w:cs="Times New Roman"/>
          <w:b/>
          <w:sz w:val="24"/>
          <w:szCs w:val="24"/>
        </w:rPr>
        <w:t xml:space="preserve"> and materials</w:t>
      </w:r>
      <w:r>
        <w:rPr>
          <w:rFonts w:ascii="Times New Roman" w:hAnsi="Times New Roman" w:cs="Times New Roman"/>
          <w:b/>
          <w:sz w:val="24"/>
          <w:szCs w:val="24"/>
        </w:rPr>
        <w:t>.</w:t>
      </w:r>
    </w:p>
    <w:p w14:paraId="10BD8D2D" w14:textId="77777777" w:rsidR="00DC31FE" w:rsidRDefault="00DC31FE" w:rsidP="00DC31FE">
      <w:pPr>
        <w:spacing w:line="480" w:lineRule="auto"/>
        <w:outlineLvl w:val="0"/>
        <w:rPr>
          <w:rFonts w:ascii="Times New Roman" w:hAnsi="Times New Roman"/>
          <w:b/>
          <w:color w:val="000000" w:themeColor="text1"/>
          <w:sz w:val="24"/>
          <w:szCs w:val="24"/>
        </w:rPr>
      </w:pPr>
    </w:p>
    <w:p w14:paraId="241F19EA" w14:textId="21C99CD7" w:rsidR="00DC31FE" w:rsidRPr="009C11CD" w:rsidRDefault="00DC31FE" w:rsidP="00DC31FE">
      <w:pPr>
        <w:spacing w:line="480" w:lineRule="auto"/>
        <w:outlineLvl w:val="0"/>
        <w:rPr>
          <w:rFonts w:ascii="Times New Roman" w:hAnsi="Times New Roman"/>
          <w:b/>
          <w:color w:val="000000" w:themeColor="text1"/>
          <w:sz w:val="24"/>
          <w:szCs w:val="24"/>
        </w:rPr>
      </w:pPr>
      <w:bookmarkStart w:id="1" w:name="_Hlk96333357"/>
      <w:r w:rsidRPr="00C97F56">
        <w:rPr>
          <w:rFonts w:ascii="Times New Roman" w:hAnsi="Times New Roman"/>
          <w:b/>
          <w:color w:val="000000" w:themeColor="text1"/>
          <w:sz w:val="24"/>
          <w:szCs w:val="24"/>
        </w:rPr>
        <w:t>Western blot</w:t>
      </w:r>
      <w:r w:rsidR="009C11CD">
        <w:rPr>
          <w:rFonts w:ascii="Times New Roman" w:hAnsi="Times New Roman"/>
          <w:b/>
          <w:color w:val="000000" w:themeColor="text1"/>
          <w:sz w:val="24"/>
          <w:szCs w:val="24"/>
        </w:rPr>
        <w:t xml:space="preserve"> </w:t>
      </w:r>
      <w:r w:rsidR="009C11CD" w:rsidRPr="009C11CD">
        <w:rPr>
          <w:rFonts w:ascii="Times New Roman" w:hAnsi="Times New Roman"/>
          <w:b/>
          <w:color w:val="000000" w:themeColor="text1"/>
          <w:sz w:val="24"/>
          <w:szCs w:val="24"/>
        </w:rPr>
        <w:t>of cells and tissues</w:t>
      </w:r>
    </w:p>
    <w:p w14:paraId="5831F55B" w14:textId="4C116838" w:rsidR="00DC31FE" w:rsidRDefault="009C11CD" w:rsidP="00DC31FE">
      <w:pPr>
        <w:spacing w:line="480" w:lineRule="auto"/>
        <w:rPr>
          <w:rFonts w:ascii="Times New Roman" w:hAnsi="Times New Roman"/>
          <w:color w:val="000000" w:themeColor="text1"/>
          <w:sz w:val="24"/>
          <w:szCs w:val="24"/>
        </w:rPr>
      </w:pPr>
      <w:bookmarkStart w:id="2" w:name="_Hlk96333333"/>
      <w:bookmarkEnd w:id="1"/>
      <w:r w:rsidRPr="009C11CD">
        <w:rPr>
          <w:rFonts w:ascii="Times New Roman" w:hAnsi="Times New Roman" w:cs="Times New Roman"/>
          <w:color w:val="000000" w:themeColor="text1"/>
          <w:sz w:val="24"/>
          <w:szCs w:val="24"/>
          <w:shd w:val="clear" w:color="auto" w:fill="FFFFFF"/>
        </w:rPr>
        <w:t>The rationality of using human tissue (</w:t>
      </w:r>
      <w:r>
        <w:rPr>
          <w:rFonts w:ascii="Times New Roman" w:hAnsi="Times New Roman" w:cs="Times New Roman"/>
          <w:color w:val="000000" w:themeColor="text1"/>
          <w:sz w:val="24"/>
          <w:szCs w:val="24"/>
          <w:shd w:val="clear" w:color="auto" w:fill="FFFFFF"/>
        </w:rPr>
        <w:t>8</w:t>
      </w:r>
      <w:r w:rsidRPr="009C11CD">
        <w:rPr>
          <w:rFonts w:ascii="Times New Roman" w:hAnsi="Times New Roman" w:cs="Times New Roman"/>
          <w:color w:val="000000" w:themeColor="text1"/>
          <w:sz w:val="24"/>
          <w:szCs w:val="24"/>
          <w:shd w:val="clear" w:color="auto" w:fill="FFFFFF"/>
        </w:rPr>
        <w:t xml:space="preserve"> pairs of matched osteosarcoma/adjacent non-tumor tissues</w:t>
      </w:r>
      <w:r>
        <w:rPr>
          <w:rFonts w:ascii="Times New Roman" w:hAnsi="Times New Roman" w:cs="Times New Roman"/>
          <w:color w:val="000000" w:themeColor="text1"/>
          <w:sz w:val="24"/>
          <w:szCs w:val="24"/>
          <w:shd w:val="clear" w:color="auto" w:fill="FFFFFF"/>
        </w:rPr>
        <w:t>, supplementary table 4</w:t>
      </w:r>
      <w:r w:rsidRPr="009C11CD">
        <w:rPr>
          <w:rFonts w:ascii="Times New Roman" w:hAnsi="Times New Roman" w:cs="Times New Roman"/>
          <w:color w:val="000000" w:themeColor="text1"/>
          <w:sz w:val="24"/>
          <w:szCs w:val="24"/>
          <w:shd w:val="clear" w:color="auto" w:fill="FFFFFF"/>
        </w:rPr>
        <w:t>) was audited by the Local Ethics Committee (Tongji Medical College, China)</w:t>
      </w:r>
      <w:r w:rsidR="00453227">
        <w:rPr>
          <w:rFonts w:ascii="Times New Roman" w:hAnsi="Times New Roman" w:cs="Times New Roman"/>
          <w:color w:val="000000" w:themeColor="text1"/>
          <w:sz w:val="24"/>
          <w:szCs w:val="24"/>
          <w:shd w:val="clear" w:color="auto" w:fill="FFFFFF"/>
        </w:rPr>
        <w:t xml:space="preserve"> ([2020] IEC-J (202))</w:t>
      </w:r>
      <w:r w:rsidRPr="009C11CD">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w:t>
      </w:r>
      <w:r w:rsidRPr="009C11CD">
        <w:rPr>
          <w:rFonts w:ascii="Times New Roman" w:hAnsi="Times New Roman" w:cs="Times New Roman"/>
          <w:color w:val="000000" w:themeColor="text1"/>
          <w:sz w:val="24"/>
          <w:szCs w:val="24"/>
          <w:shd w:val="clear" w:color="auto" w:fill="FFFFFF"/>
        </w:rPr>
        <w:t>All patients or their guardians provided written informed consent.</w:t>
      </w:r>
      <w:bookmarkEnd w:id="2"/>
      <w:r w:rsidRPr="009C11CD">
        <w:rPr>
          <w:rFonts w:ascii="Times New Roman" w:hAnsi="Times New Roman" w:cs="Times New Roman"/>
          <w:color w:val="000000" w:themeColor="text1"/>
          <w:sz w:val="24"/>
          <w:szCs w:val="24"/>
          <w:shd w:val="clear" w:color="auto" w:fill="FFFFFF"/>
        </w:rPr>
        <w:t xml:space="preserve"> Tumor tissues (after grinding)</w:t>
      </w:r>
      <w:r>
        <w:rPr>
          <w:rFonts w:ascii="Times New Roman" w:hAnsi="Times New Roman" w:cs="Times New Roman"/>
          <w:color w:val="000000" w:themeColor="text1"/>
          <w:sz w:val="24"/>
          <w:szCs w:val="24"/>
          <w:shd w:val="clear" w:color="auto" w:fill="FFFFFF"/>
        </w:rPr>
        <w:t xml:space="preserve"> </w:t>
      </w:r>
      <w:r w:rsidR="00DC31FE" w:rsidRPr="00C97F56">
        <w:rPr>
          <w:rFonts w:ascii="Times New Roman" w:hAnsi="Times New Roman" w:cs="Times New Roman"/>
          <w:color w:val="000000" w:themeColor="text1"/>
          <w:sz w:val="24"/>
          <w:szCs w:val="24"/>
          <w:shd w:val="clear" w:color="auto" w:fill="FFFFFF"/>
        </w:rPr>
        <w:t xml:space="preserve">Cells were lysed on ice in RIPA buffer </w:t>
      </w:r>
      <w:r w:rsidR="00DC31FE" w:rsidRPr="00C97F56">
        <w:rPr>
          <w:rFonts w:ascii="Times New Roman" w:hAnsi="Times New Roman"/>
          <w:color w:val="000000" w:themeColor="text1"/>
          <w:sz w:val="24"/>
          <w:szCs w:val="24"/>
        </w:rPr>
        <w:t>(</w:t>
      </w:r>
      <w:proofErr w:type="spellStart"/>
      <w:r w:rsidR="00DC31FE" w:rsidRPr="00C97F56">
        <w:rPr>
          <w:rFonts w:ascii="Times New Roman" w:hAnsi="Times New Roman"/>
          <w:color w:val="000000" w:themeColor="text1"/>
          <w:sz w:val="24"/>
          <w:szCs w:val="24"/>
        </w:rPr>
        <w:t>Beyotime</w:t>
      </w:r>
      <w:proofErr w:type="spellEnd"/>
      <w:r w:rsidR="00DC31FE" w:rsidRPr="00C97F56">
        <w:rPr>
          <w:rFonts w:ascii="Times New Roman" w:hAnsi="Times New Roman"/>
          <w:color w:val="000000" w:themeColor="text1"/>
          <w:sz w:val="24"/>
          <w:szCs w:val="24"/>
        </w:rPr>
        <w:t xml:space="preserve"> Institute of Biotechnology, Guangzhou, China</w:t>
      </w:r>
      <w:r w:rsidR="00DC31FE" w:rsidRPr="00C97F56">
        <w:rPr>
          <w:rFonts w:ascii="Times New Roman" w:hAnsi="Times New Roman" w:cs="Times New Roman"/>
          <w:color w:val="000000" w:themeColor="text1"/>
          <w:sz w:val="24"/>
          <w:szCs w:val="24"/>
          <w:shd w:val="clear" w:color="auto" w:fill="FFFFFF"/>
        </w:rPr>
        <w:t>) containing a protease inhibitor cocktail (</w:t>
      </w:r>
      <w:proofErr w:type="spellStart"/>
      <w:r w:rsidR="00DC31FE" w:rsidRPr="00C97F56">
        <w:rPr>
          <w:rFonts w:ascii="Times New Roman" w:hAnsi="Times New Roman"/>
          <w:color w:val="000000" w:themeColor="text1"/>
          <w:sz w:val="24"/>
          <w:szCs w:val="24"/>
        </w:rPr>
        <w:t>Beyotime</w:t>
      </w:r>
      <w:proofErr w:type="spellEnd"/>
      <w:r w:rsidR="00DC31FE" w:rsidRPr="00C97F56">
        <w:rPr>
          <w:rFonts w:ascii="Times New Roman" w:hAnsi="Times New Roman"/>
          <w:color w:val="000000" w:themeColor="text1"/>
          <w:sz w:val="24"/>
          <w:szCs w:val="24"/>
        </w:rPr>
        <w:t xml:space="preserve"> Institute of Biotechnology, Guangzhou, China</w:t>
      </w:r>
      <w:r w:rsidR="00DC31FE" w:rsidRPr="00C97F56">
        <w:rPr>
          <w:rFonts w:ascii="Times New Roman" w:hAnsi="Times New Roman" w:cs="Times New Roman"/>
          <w:color w:val="000000" w:themeColor="text1"/>
          <w:sz w:val="24"/>
          <w:szCs w:val="24"/>
          <w:shd w:val="clear" w:color="auto" w:fill="FFFFFF"/>
        </w:rPr>
        <w:t>). The protein content in the lysates was determined using a BCA protein assay kit (</w:t>
      </w:r>
      <w:proofErr w:type="spellStart"/>
      <w:r w:rsidR="00DC31FE" w:rsidRPr="00C97F56">
        <w:rPr>
          <w:rFonts w:ascii="Times New Roman" w:hAnsi="Times New Roman" w:cs="Times New Roman"/>
          <w:color w:val="000000" w:themeColor="text1"/>
          <w:sz w:val="24"/>
          <w:szCs w:val="24"/>
          <w:shd w:val="clear" w:color="auto" w:fill="FFFFFF"/>
        </w:rPr>
        <w:t>Beyotime</w:t>
      </w:r>
      <w:proofErr w:type="spellEnd"/>
      <w:r w:rsidR="00DC31FE" w:rsidRPr="00C97F56">
        <w:rPr>
          <w:rFonts w:ascii="Times New Roman" w:hAnsi="Times New Roman" w:cs="Times New Roman"/>
          <w:color w:val="000000" w:themeColor="text1"/>
          <w:sz w:val="24"/>
          <w:szCs w:val="24"/>
          <w:shd w:val="clear" w:color="auto" w:fill="FFFFFF"/>
        </w:rPr>
        <w:t xml:space="preserve"> Biotechnology, China). Equal amounts of total protein from different samples were separated by SDS-PAGE gels at 100 V for 1.5 h and transferred to 0.45 </w:t>
      </w:r>
      <w:proofErr w:type="spellStart"/>
      <w:r w:rsidR="00DC31FE" w:rsidRPr="00C97F56">
        <w:rPr>
          <w:rFonts w:ascii="Times New Roman" w:hAnsi="Times New Roman" w:cs="Times New Roman"/>
          <w:color w:val="000000" w:themeColor="text1"/>
          <w:sz w:val="24"/>
          <w:szCs w:val="24"/>
          <w:shd w:val="clear" w:color="auto" w:fill="FFFFFF"/>
        </w:rPr>
        <w:t>μm</w:t>
      </w:r>
      <w:proofErr w:type="spellEnd"/>
      <w:r w:rsidR="00DC31FE" w:rsidRPr="00C97F56">
        <w:rPr>
          <w:rFonts w:ascii="Times New Roman" w:hAnsi="Times New Roman" w:cs="Times New Roman"/>
          <w:color w:val="000000" w:themeColor="text1"/>
          <w:sz w:val="24"/>
          <w:szCs w:val="24"/>
          <w:shd w:val="clear" w:color="auto" w:fill="FFFFFF"/>
        </w:rPr>
        <w:t xml:space="preserve"> polyvinylidene difluoride (PVDF) membranes (</w:t>
      </w:r>
      <w:r w:rsidR="00DC31FE" w:rsidRPr="00C97F56">
        <w:rPr>
          <w:rFonts w:ascii="Times New Roman" w:hAnsi="Times New Roman"/>
          <w:color w:val="000000" w:themeColor="text1"/>
          <w:sz w:val="24"/>
          <w:szCs w:val="24"/>
        </w:rPr>
        <w:t>Pierce Biotechnology, USA</w:t>
      </w:r>
      <w:r w:rsidR="00DC31FE" w:rsidRPr="00C97F56">
        <w:rPr>
          <w:rFonts w:ascii="Times New Roman" w:hAnsi="Times New Roman" w:cs="Times New Roman"/>
          <w:color w:val="000000" w:themeColor="text1"/>
          <w:sz w:val="24"/>
          <w:szCs w:val="24"/>
          <w:shd w:val="clear" w:color="auto" w:fill="FFFFFF"/>
        </w:rPr>
        <w:t>) at 300 mA for 1 h. Then, the membranes were blocked with 5% skim milk powder in Tris buffered saline Tween</w:t>
      </w:r>
      <w:r w:rsidR="00DC31FE" w:rsidRPr="00C97F56">
        <w:rPr>
          <w:rFonts w:ascii="Times New Roman" w:hAnsi="Times New Roman" w:cs="Times New Roman" w:hint="eastAsia"/>
          <w:color w:val="000000" w:themeColor="text1"/>
          <w:sz w:val="24"/>
          <w:szCs w:val="24"/>
          <w:shd w:val="clear" w:color="auto" w:fill="FFFFFF"/>
        </w:rPr>
        <w:t>（</w:t>
      </w:r>
      <w:r w:rsidR="00DC31FE" w:rsidRPr="00C97F56">
        <w:rPr>
          <w:rFonts w:ascii="Times New Roman" w:hAnsi="Times New Roman" w:cs="Times New Roman"/>
          <w:color w:val="000000" w:themeColor="text1"/>
          <w:sz w:val="24"/>
          <w:szCs w:val="24"/>
          <w:shd w:val="clear" w:color="auto" w:fill="FFFFFF"/>
        </w:rPr>
        <w:t>TBST</w:t>
      </w:r>
      <w:r w:rsidR="00DC31FE" w:rsidRPr="00C97F56">
        <w:rPr>
          <w:rFonts w:ascii="Times New Roman" w:hAnsi="Times New Roman" w:cs="Times New Roman" w:hint="eastAsia"/>
          <w:color w:val="000000" w:themeColor="text1"/>
          <w:sz w:val="24"/>
          <w:szCs w:val="24"/>
          <w:shd w:val="clear" w:color="auto" w:fill="FFFFFF"/>
        </w:rPr>
        <w:t>）</w:t>
      </w:r>
      <w:r w:rsidR="00DC31FE" w:rsidRPr="00C97F56">
        <w:rPr>
          <w:rFonts w:ascii="Times New Roman" w:hAnsi="Times New Roman" w:cs="Times New Roman"/>
          <w:color w:val="000000" w:themeColor="text1"/>
          <w:sz w:val="24"/>
          <w:szCs w:val="24"/>
          <w:shd w:val="clear" w:color="auto" w:fill="FFFFFF"/>
        </w:rPr>
        <w:t xml:space="preserve">for 1 h at room temperature and treated with specific primary antibodies overnight at 4 °C. On the next day, the membranes were washed with TBST and incubated with an HRP-conjugated secondary antibody (BOSTER, China). </w:t>
      </w:r>
      <w:r w:rsidR="00DC31FE" w:rsidRPr="00C97F56">
        <w:rPr>
          <w:rFonts w:ascii="Times New Roman" w:hAnsi="Times New Roman"/>
          <w:color w:val="000000" w:themeColor="text1"/>
          <w:sz w:val="24"/>
          <w:szCs w:val="24"/>
        </w:rPr>
        <w:t xml:space="preserve">Finally, the membranes were treated with ECL detection reagents, exposed using the </w:t>
      </w:r>
      <w:proofErr w:type="spellStart"/>
      <w:r w:rsidR="00DC31FE" w:rsidRPr="00C97F56">
        <w:rPr>
          <w:rFonts w:ascii="Times New Roman" w:hAnsi="Times New Roman"/>
          <w:color w:val="000000" w:themeColor="text1"/>
          <w:sz w:val="24"/>
          <w:szCs w:val="24"/>
        </w:rPr>
        <w:t>ChemiDoc</w:t>
      </w:r>
      <w:proofErr w:type="spellEnd"/>
      <w:r w:rsidR="00DC31FE" w:rsidRPr="00C97F56">
        <w:rPr>
          <w:rFonts w:ascii="Times New Roman" w:hAnsi="Times New Roman"/>
          <w:color w:val="000000" w:themeColor="text1"/>
          <w:sz w:val="24"/>
          <w:szCs w:val="24"/>
        </w:rPr>
        <w:t xml:space="preserve"> XRS imaging system (Bio</w:t>
      </w:r>
      <w:r w:rsidR="00DC31FE" w:rsidRPr="00C97F56">
        <w:rPr>
          <w:rFonts w:ascii="Times New Roman" w:hAnsi="Times New Roman"/>
          <w:color w:val="000000" w:themeColor="text1"/>
          <w:sz w:val="24"/>
          <w:szCs w:val="24"/>
        </w:rPr>
        <w:noBreakHyphen/>
        <w:t>Rad Laboratories, Inc. Hercules, CA, USA), and analyzed with the Image Lab software (Bio</w:t>
      </w:r>
      <w:r w:rsidR="00DC31FE" w:rsidRPr="00C97F56">
        <w:rPr>
          <w:rFonts w:ascii="Times New Roman" w:hAnsi="Times New Roman"/>
          <w:color w:val="000000" w:themeColor="text1"/>
          <w:sz w:val="24"/>
          <w:szCs w:val="24"/>
        </w:rPr>
        <w:noBreakHyphen/>
        <w:t>Rad Laboratories, Inc. Hercules, CA, USA). GAPDH was used to ensure equal protein loading.</w:t>
      </w:r>
      <w:r w:rsidR="00DC31FE" w:rsidRPr="00C97F56">
        <w:rPr>
          <w:rFonts w:ascii="Times New Roman" w:hAnsi="Times New Roman" w:cs="Times New Roman"/>
          <w:color w:val="000000" w:themeColor="text1"/>
          <w:sz w:val="24"/>
          <w:szCs w:val="24"/>
          <w:shd w:val="clear" w:color="auto" w:fill="FFFFFF"/>
        </w:rPr>
        <w:t xml:space="preserve"> </w:t>
      </w:r>
      <w:r w:rsidR="00DC31FE" w:rsidRPr="00C97F56">
        <w:rPr>
          <w:rFonts w:ascii="Times New Roman" w:hAnsi="Times New Roman"/>
          <w:color w:val="000000" w:themeColor="text1"/>
          <w:sz w:val="24"/>
          <w:szCs w:val="24"/>
        </w:rPr>
        <w:t>STING antibody (</w:t>
      </w:r>
      <w:r w:rsidR="00DC31FE" w:rsidRPr="00C97F56">
        <w:rPr>
          <w:rStyle w:val="16"/>
          <w:rFonts w:eastAsia="宋体" w:hint="eastAsia"/>
          <w:color w:val="000000" w:themeColor="text1"/>
          <w:sz w:val="24"/>
          <w:szCs w:val="24"/>
        </w:rPr>
        <w:t>19851</w:t>
      </w:r>
      <w:r w:rsidR="00DC31FE" w:rsidRPr="00C97F56">
        <w:rPr>
          <w:rStyle w:val="16"/>
          <w:rFonts w:eastAsia="宋体"/>
          <w:color w:val="000000" w:themeColor="text1"/>
          <w:sz w:val="24"/>
          <w:szCs w:val="24"/>
        </w:rPr>
        <w:t>-</w:t>
      </w:r>
      <w:r w:rsidR="00DC31FE" w:rsidRPr="00C97F56">
        <w:rPr>
          <w:rStyle w:val="16"/>
          <w:rFonts w:eastAsia="宋体" w:hint="eastAsia"/>
          <w:color w:val="000000" w:themeColor="text1"/>
          <w:sz w:val="24"/>
          <w:szCs w:val="24"/>
        </w:rPr>
        <w:lastRenderedPageBreak/>
        <w:t>1-AP</w:t>
      </w:r>
      <w:r w:rsidR="00DC31FE" w:rsidRPr="00C97F56">
        <w:rPr>
          <w:rFonts w:ascii="Times New Roman" w:hAnsi="Times New Roman"/>
          <w:color w:val="000000" w:themeColor="text1"/>
          <w:sz w:val="24"/>
          <w:szCs w:val="24"/>
        </w:rPr>
        <w:t xml:space="preserve">, 1:1000), TRIM21 antibody (12108-1-AP, 1:1000), GAPDH antibody (10494-1-AP, 1:3000), </w:t>
      </w:r>
      <w:r w:rsidR="00DC31FE" w:rsidRPr="00C97F56">
        <w:rPr>
          <w:rFonts w:ascii="Times New Roman" w:hAnsi="Times New Roman" w:hint="eastAsia"/>
          <w:color w:val="000000" w:themeColor="text1"/>
          <w:sz w:val="24"/>
          <w:szCs w:val="24"/>
        </w:rPr>
        <w:t>A</w:t>
      </w:r>
      <w:r w:rsidR="00DC31FE" w:rsidRPr="00C97F56">
        <w:rPr>
          <w:rFonts w:ascii="Times New Roman" w:hAnsi="Times New Roman"/>
          <w:color w:val="000000" w:themeColor="text1"/>
          <w:sz w:val="24"/>
          <w:szCs w:val="24"/>
        </w:rPr>
        <w:t xml:space="preserve">KT antibody (10176-2-AP, 1:1000), and Phospho-AKT antibody (66444-1-Ig, 1:1000) were purchased from </w:t>
      </w:r>
      <w:proofErr w:type="spellStart"/>
      <w:r w:rsidR="00DC31FE" w:rsidRPr="00C97F56">
        <w:rPr>
          <w:rFonts w:ascii="Times New Roman" w:hAnsi="Times New Roman"/>
          <w:color w:val="000000" w:themeColor="text1"/>
          <w:sz w:val="24"/>
          <w:szCs w:val="24"/>
        </w:rPr>
        <w:t>Proteintech</w:t>
      </w:r>
      <w:proofErr w:type="spellEnd"/>
      <w:r w:rsidR="00DC31FE" w:rsidRPr="00C97F56">
        <w:rPr>
          <w:rFonts w:ascii="Times New Roman" w:hAnsi="Times New Roman"/>
          <w:color w:val="000000" w:themeColor="text1"/>
          <w:sz w:val="24"/>
          <w:szCs w:val="24"/>
        </w:rPr>
        <w:t>. SGLT2 antibody (14210, 1:1000), IRF3 antibody (4302, 1:1000), and Phospho-IRF3 antibody (37829S,1:1000) were purchased from Cell Signaling Technology.</w:t>
      </w:r>
      <w:bookmarkStart w:id="3" w:name="_Hlk76980252"/>
      <w:r w:rsidR="00DC31FE" w:rsidRPr="00C97F56">
        <w:rPr>
          <w:rFonts w:ascii="Times New Roman" w:hAnsi="Times New Roman"/>
          <w:color w:val="000000" w:themeColor="text1"/>
          <w:sz w:val="24"/>
          <w:szCs w:val="24"/>
        </w:rPr>
        <w:t xml:space="preserve"> Immunoreactivity was analyzed by Image L</w:t>
      </w:r>
      <w:r w:rsidR="00DC31FE" w:rsidRPr="00C97F56">
        <w:rPr>
          <w:rFonts w:ascii="Times New Roman" w:hAnsi="Times New Roman" w:hint="eastAsia"/>
          <w:color w:val="000000" w:themeColor="text1"/>
          <w:sz w:val="24"/>
          <w:szCs w:val="24"/>
        </w:rPr>
        <w:t>ab</w:t>
      </w:r>
      <w:r w:rsidR="00DC31FE" w:rsidRPr="00C97F56">
        <w:rPr>
          <w:rFonts w:ascii="Times New Roman" w:hAnsi="Times New Roman"/>
          <w:color w:val="000000" w:themeColor="text1"/>
          <w:sz w:val="24"/>
          <w:szCs w:val="24"/>
        </w:rPr>
        <w:t xml:space="preserve"> software. Protein expression was normalized to GAPDH.</w:t>
      </w:r>
      <w:bookmarkEnd w:id="3"/>
    </w:p>
    <w:p w14:paraId="41422FD0" w14:textId="77777777" w:rsidR="00DC31FE" w:rsidRPr="00C97F56" w:rsidRDefault="00DC31FE" w:rsidP="00DC31FE">
      <w:pPr>
        <w:spacing w:line="480" w:lineRule="auto"/>
        <w:rPr>
          <w:rFonts w:ascii="Times New Roman" w:hAnsi="Times New Roman"/>
          <w:color w:val="000000" w:themeColor="text1"/>
          <w:sz w:val="24"/>
          <w:szCs w:val="24"/>
        </w:rPr>
      </w:pPr>
    </w:p>
    <w:p w14:paraId="7F405BFC" w14:textId="77777777" w:rsidR="00DC31FE" w:rsidRPr="00C97F56" w:rsidRDefault="00DC31FE" w:rsidP="00DC31FE">
      <w:pPr>
        <w:spacing w:line="480" w:lineRule="auto"/>
        <w:rPr>
          <w:rFonts w:ascii="Times New Roman" w:hAnsi="Times New Roman"/>
          <w:b/>
          <w:bCs/>
          <w:color w:val="000000" w:themeColor="text1"/>
          <w:sz w:val="24"/>
          <w:szCs w:val="24"/>
        </w:rPr>
      </w:pPr>
      <w:r w:rsidRPr="00C97F56">
        <w:rPr>
          <w:rFonts w:ascii="Times New Roman" w:hAnsi="Times New Roman" w:hint="eastAsia"/>
          <w:b/>
          <w:bCs/>
          <w:color w:val="000000" w:themeColor="text1"/>
          <w:sz w:val="24"/>
          <w:szCs w:val="24"/>
        </w:rPr>
        <w:t>E</w:t>
      </w:r>
      <w:r w:rsidRPr="00C97F56">
        <w:rPr>
          <w:rFonts w:ascii="Times New Roman" w:hAnsi="Times New Roman"/>
          <w:b/>
          <w:bCs/>
          <w:color w:val="000000" w:themeColor="text1"/>
          <w:sz w:val="24"/>
          <w:szCs w:val="24"/>
        </w:rPr>
        <w:t>LISA</w:t>
      </w:r>
      <w:r w:rsidRPr="00C97F56">
        <w:rPr>
          <w:rFonts w:ascii="Times New Roman" w:hAnsi="Times New Roman" w:hint="eastAsia"/>
          <w:b/>
          <w:bCs/>
          <w:color w:val="000000" w:themeColor="text1"/>
          <w:sz w:val="24"/>
          <w:szCs w:val="24"/>
        </w:rPr>
        <w:t xml:space="preserve"> assay</w:t>
      </w:r>
    </w:p>
    <w:p w14:paraId="6315D765" w14:textId="77777777" w:rsidR="00DC31FE" w:rsidRPr="00C97F56" w:rsidRDefault="00DC31FE" w:rsidP="00DC31FE">
      <w:pPr>
        <w:spacing w:line="480" w:lineRule="auto"/>
        <w:outlineLvl w:val="0"/>
        <w:rPr>
          <w:rFonts w:ascii="Times New Roman" w:hAnsi="Times New Roman"/>
          <w:color w:val="000000" w:themeColor="text1"/>
          <w:sz w:val="24"/>
          <w:szCs w:val="24"/>
        </w:rPr>
      </w:pPr>
      <w:r w:rsidRPr="00C97F56">
        <w:rPr>
          <w:rFonts w:ascii="Times New Roman" w:hAnsi="Times New Roman"/>
          <w:color w:val="000000" w:themeColor="text1"/>
          <w:sz w:val="24"/>
          <w:szCs w:val="24"/>
        </w:rPr>
        <w:t>Cells were lysed and the supernatant was collected after centrifugation</w:t>
      </w:r>
      <w:r w:rsidRPr="00C97F56">
        <w:rPr>
          <w:rFonts w:ascii="Times New Roman" w:hAnsi="Times New Roman" w:hint="eastAsia"/>
          <w:color w:val="000000" w:themeColor="text1"/>
          <w:sz w:val="24"/>
          <w:szCs w:val="24"/>
        </w:rPr>
        <w:t>.</w:t>
      </w:r>
      <w:r w:rsidRPr="00C97F56">
        <w:rPr>
          <w:rFonts w:ascii="Times New Roman" w:hAnsi="Times New Roman"/>
          <w:color w:val="000000" w:themeColor="text1"/>
          <w:sz w:val="24"/>
          <w:szCs w:val="24"/>
        </w:rPr>
        <w:t xml:space="preserve"> Standard and samples were added to wells pre-</w:t>
      </w:r>
      <w:r w:rsidRPr="00C97F56">
        <w:rPr>
          <w:rFonts w:ascii="Times New Roman" w:hAnsi="Times New Roman" w:cs="Times New Roman"/>
          <w:color w:val="000000" w:themeColor="text1"/>
          <w:sz w:val="24"/>
          <w:szCs w:val="24"/>
        </w:rPr>
        <w:t>incubated with IFN-β monoclonal</w:t>
      </w:r>
      <w:r w:rsidRPr="00C97F56">
        <w:rPr>
          <w:rFonts w:ascii="Times New Roman" w:hAnsi="Times New Roman"/>
          <w:color w:val="000000" w:themeColor="text1"/>
          <w:sz w:val="24"/>
          <w:szCs w:val="24"/>
        </w:rPr>
        <w:t xml:space="preserve"> antibody. After incubation for 2 h, diluted detection antibody was added, and the cells were incubated for 1 h. Then, diluted HRP conjugate was added, followed by incubation for 30 min and addition of chromogenic substrate. After development in the dark for 30 min, stop solution was added, and the plate was transferred to the enzyme microplate reader to detect the absorbance (OD) at 450 nm. Then, we used a curve-fitting statistical software to fit the standards with a four-parameter logistic curve and calculate the results for the test samples.</w:t>
      </w:r>
    </w:p>
    <w:p w14:paraId="0F9E8B9D" w14:textId="77777777" w:rsidR="00DC31FE" w:rsidRPr="00DC31FE" w:rsidRDefault="00DC31FE" w:rsidP="00DC31FE">
      <w:pPr>
        <w:spacing w:line="480" w:lineRule="auto"/>
        <w:rPr>
          <w:rFonts w:ascii="Times New Roman" w:hAnsi="Times New Roman"/>
          <w:color w:val="000000" w:themeColor="text1"/>
          <w:sz w:val="24"/>
          <w:szCs w:val="24"/>
        </w:rPr>
      </w:pPr>
    </w:p>
    <w:p w14:paraId="505EBA8F" w14:textId="77777777" w:rsidR="00DC31FE" w:rsidRPr="00C97F56" w:rsidRDefault="00DC31FE" w:rsidP="00DC31FE">
      <w:pPr>
        <w:widowControl/>
        <w:spacing w:line="480" w:lineRule="auto"/>
        <w:rPr>
          <w:rFonts w:ascii="Times New Roman" w:hAnsi="Times New Roman"/>
          <w:b/>
          <w:bCs/>
          <w:color w:val="000000" w:themeColor="text1"/>
          <w:kern w:val="0"/>
          <w:sz w:val="24"/>
          <w:szCs w:val="24"/>
        </w:rPr>
      </w:pPr>
      <w:r w:rsidRPr="00C97F56">
        <w:rPr>
          <w:rFonts w:ascii="Times New Roman" w:hAnsi="Times New Roman"/>
          <w:b/>
          <w:bCs/>
          <w:color w:val="000000" w:themeColor="text1"/>
          <w:kern w:val="0"/>
          <w:sz w:val="24"/>
          <w:szCs w:val="24"/>
        </w:rPr>
        <w:t xml:space="preserve">Immunohistochemistry (IHC) </w:t>
      </w:r>
    </w:p>
    <w:p w14:paraId="5D27E673" w14:textId="77777777" w:rsidR="00DC31FE" w:rsidRDefault="00DC31FE" w:rsidP="00DC31FE">
      <w:pPr>
        <w:widowControl/>
        <w:spacing w:line="480" w:lineRule="auto"/>
        <w:rPr>
          <w:rFonts w:ascii="Times New Roman" w:hAnsi="Times New Roman"/>
          <w:color w:val="000000" w:themeColor="text1"/>
          <w:kern w:val="0"/>
          <w:sz w:val="24"/>
          <w:szCs w:val="24"/>
        </w:rPr>
      </w:pPr>
      <w:r w:rsidRPr="00C97F56">
        <w:rPr>
          <w:rFonts w:ascii="Times New Roman" w:hAnsi="Times New Roman"/>
          <w:color w:val="000000" w:themeColor="text1"/>
          <w:kern w:val="0"/>
          <w:sz w:val="24"/>
          <w:szCs w:val="24"/>
        </w:rPr>
        <w:t>The tissue microarray slide</w:t>
      </w:r>
      <w:r w:rsidRPr="00C97F56">
        <w:rPr>
          <w:rFonts w:ascii="Times New Roman" w:hAnsi="Times New Roman" w:cs="Times New Roman"/>
          <w:color w:val="000000" w:themeColor="text1"/>
          <w:kern w:val="0"/>
          <w:sz w:val="24"/>
          <w:szCs w:val="24"/>
        </w:rPr>
        <w:t xml:space="preserve">s were purchased from </w:t>
      </w:r>
      <w:proofErr w:type="spellStart"/>
      <w:r w:rsidRPr="00C97F56">
        <w:rPr>
          <w:rFonts w:ascii="Times New Roman" w:hAnsi="Times New Roman" w:cs="Times New Roman"/>
          <w:color w:val="000000" w:themeColor="text1"/>
          <w:kern w:val="0"/>
          <w:sz w:val="24"/>
          <w:szCs w:val="24"/>
        </w:rPr>
        <w:t>Bioaitech</w:t>
      </w:r>
      <w:proofErr w:type="spellEnd"/>
      <w:r w:rsidRPr="00C97F56">
        <w:rPr>
          <w:rFonts w:ascii="Times New Roman" w:hAnsi="Times New Roman" w:cs="Times New Roman"/>
          <w:color w:val="000000" w:themeColor="text1"/>
          <w:kern w:val="0"/>
          <w:sz w:val="24"/>
          <w:szCs w:val="24"/>
        </w:rPr>
        <w:t xml:space="preserve"> (</w:t>
      </w:r>
      <w:hyperlink r:id="rId7" w:history="1">
        <w:r w:rsidRPr="00C97F56">
          <w:rPr>
            <w:rStyle w:val="a9"/>
            <w:rFonts w:ascii="Times New Roman" w:eastAsia="微软雅黑" w:hAnsi="Times New Roman" w:cs="Times New Roman"/>
            <w:bCs/>
            <w:color w:val="000000" w:themeColor="text1"/>
            <w:sz w:val="24"/>
            <w:szCs w:val="24"/>
            <w:shd w:val="clear" w:color="auto" w:fill="FFFFFF"/>
          </w:rPr>
          <w:t>L1024901</w:t>
        </w:r>
      </w:hyperlink>
      <w:r w:rsidRPr="00C97F56">
        <w:rPr>
          <w:rFonts w:ascii="Times New Roman" w:hAnsi="Times New Roman" w:cs="Times New Roman"/>
          <w:color w:val="000000" w:themeColor="text1"/>
          <w:kern w:val="0"/>
          <w:sz w:val="24"/>
          <w:szCs w:val="24"/>
        </w:rPr>
        <w:t xml:space="preserve"> and </w:t>
      </w:r>
      <w:hyperlink r:id="rId8" w:history="1">
        <w:r w:rsidRPr="00C97F56">
          <w:rPr>
            <w:rStyle w:val="a9"/>
            <w:rFonts w:ascii="Times New Roman" w:eastAsia="微软雅黑" w:hAnsi="Times New Roman" w:cs="Times New Roman"/>
            <w:bCs/>
            <w:color w:val="000000" w:themeColor="text1"/>
            <w:sz w:val="24"/>
            <w:szCs w:val="24"/>
            <w:shd w:val="clear" w:color="auto" w:fill="F9F9F9"/>
          </w:rPr>
          <w:t>L714901</w:t>
        </w:r>
      </w:hyperlink>
      <w:r w:rsidRPr="00C97F56">
        <w:rPr>
          <w:rFonts w:ascii="Times New Roman" w:hAnsi="Times New Roman" w:cs="Times New Roman"/>
          <w:color w:val="000000" w:themeColor="text1"/>
          <w:kern w:val="0"/>
          <w:sz w:val="24"/>
          <w:szCs w:val="24"/>
        </w:rPr>
        <w:t xml:space="preserve">). </w:t>
      </w:r>
      <w:r w:rsidRPr="00C97F56">
        <w:rPr>
          <w:rFonts w:ascii="Times New Roman" w:hAnsi="Times New Roman"/>
          <w:color w:val="000000" w:themeColor="text1"/>
          <w:kern w:val="0"/>
          <w:sz w:val="24"/>
          <w:szCs w:val="24"/>
        </w:rPr>
        <w:t>IHC analysis was performed to determine the protein expression level with the SGLT2 antibody (</w:t>
      </w:r>
      <w:proofErr w:type="spellStart"/>
      <w:r w:rsidRPr="00C97F56">
        <w:rPr>
          <w:rFonts w:ascii="Times New Roman" w:hAnsi="Times New Roman"/>
          <w:color w:val="000000" w:themeColor="text1"/>
          <w:kern w:val="0"/>
          <w:sz w:val="24"/>
          <w:szCs w:val="24"/>
        </w:rPr>
        <w:t>Proteintech</w:t>
      </w:r>
      <w:proofErr w:type="spellEnd"/>
      <w:r w:rsidRPr="00C97F56">
        <w:rPr>
          <w:rFonts w:ascii="Times New Roman" w:hAnsi="Times New Roman"/>
          <w:color w:val="000000" w:themeColor="text1"/>
          <w:kern w:val="0"/>
          <w:sz w:val="24"/>
          <w:szCs w:val="24"/>
        </w:rPr>
        <w:t xml:space="preserve">, 24654-1-AP, 1:2000). Two independent pathologists, who were </w:t>
      </w:r>
      <w:r w:rsidRPr="00C97F56">
        <w:rPr>
          <w:rFonts w:ascii="Times New Roman" w:hAnsi="Times New Roman"/>
          <w:color w:val="000000" w:themeColor="text1"/>
          <w:kern w:val="0"/>
          <w:sz w:val="24"/>
          <w:szCs w:val="24"/>
        </w:rPr>
        <w:lastRenderedPageBreak/>
        <w:t xml:space="preserve">uninformed with the patient data and histopathological features of the samples, were responsible for reviewing and scoring the degree of immunostaining separately. </w:t>
      </w:r>
      <w:r w:rsidRPr="00C97F56">
        <w:rPr>
          <w:rFonts w:ascii="Times New Roman" w:hAnsi="Times New Roman" w:cs="Times New Roman"/>
          <w:color w:val="000000" w:themeColor="text1"/>
          <w:sz w:val="24"/>
          <w:szCs w:val="24"/>
          <w:shd w:val="clear" w:color="auto" w:fill="FFFFFF"/>
        </w:rPr>
        <w:t>Staining intensity was graded/scored in a blinded fashion: 1 = weak staining at ×100 magnification but little or no staining at ×40 magnification; 2 = medium staining at ×40 magnification; 3 = strong staining at ×40 magnification. A final staining index was calculated using the formula: staining intensity × percentage</w:t>
      </w:r>
      <w:r w:rsidRPr="00C97F56">
        <w:rPr>
          <w:rFonts w:ascii="Times New Roman" w:hAnsi="Times New Roman"/>
          <w:color w:val="000000" w:themeColor="text1"/>
          <w:kern w:val="0"/>
          <w:sz w:val="24"/>
          <w:szCs w:val="24"/>
        </w:rPr>
        <w:t>.</w:t>
      </w:r>
    </w:p>
    <w:p w14:paraId="5EC0B632" w14:textId="77777777" w:rsidR="00DC31FE" w:rsidRPr="00430B97" w:rsidRDefault="00DC31FE" w:rsidP="00DC31FE">
      <w:pPr>
        <w:widowControl/>
        <w:spacing w:line="480" w:lineRule="auto"/>
        <w:rPr>
          <w:rFonts w:ascii="Times New Roman" w:hAnsi="Times New Roman"/>
          <w:color w:val="000000" w:themeColor="text1"/>
          <w:kern w:val="0"/>
          <w:sz w:val="24"/>
          <w:szCs w:val="24"/>
        </w:rPr>
      </w:pPr>
    </w:p>
    <w:p w14:paraId="221A9600" w14:textId="77777777" w:rsidR="00DC31FE" w:rsidRPr="004E5DBE" w:rsidRDefault="00DC31FE" w:rsidP="00DC31FE">
      <w:pPr>
        <w:spacing w:line="480" w:lineRule="auto"/>
        <w:rPr>
          <w:rFonts w:ascii="Times New Roman" w:hAnsi="Times New Roman"/>
          <w:b/>
          <w:bCs/>
          <w:sz w:val="24"/>
          <w:shd w:val="clear" w:color="auto" w:fill="FFFFFF"/>
        </w:rPr>
      </w:pPr>
      <w:r w:rsidRPr="004E5DBE">
        <w:rPr>
          <w:rFonts w:ascii="Times New Roman" w:hAnsi="Times New Roman"/>
          <w:b/>
          <w:bCs/>
          <w:sz w:val="24"/>
          <w:shd w:val="clear" w:color="auto" w:fill="FFFFFF"/>
        </w:rPr>
        <w:t>Immunofluorescence Staining</w:t>
      </w:r>
    </w:p>
    <w:p w14:paraId="70F93ECF" w14:textId="77777777" w:rsidR="00DC31FE" w:rsidRDefault="00DC31FE" w:rsidP="00DC31FE">
      <w:pPr>
        <w:spacing w:line="480" w:lineRule="auto"/>
        <w:rPr>
          <w:rFonts w:ascii="Times New Roman" w:hAnsi="Times New Roman"/>
          <w:color w:val="000000"/>
          <w:sz w:val="24"/>
          <w:shd w:val="clear" w:color="auto" w:fill="FFFFFF"/>
        </w:rPr>
      </w:pPr>
      <w:r w:rsidRPr="004E5DBE">
        <w:rPr>
          <w:rFonts w:ascii="Times New Roman" w:hAnsi="Times New Roman"/>
          <w:color w:val="000000"/>
          <w:sz w:val="24"/>
          <w:shd w:val="clear" w:color="auto" w:fill="FFFFFF"/>
        </w:rPr>
        <w:t>Briefly, fresh tumor tissues were deparaffinized and subjected to antigen retrieval using EDTA buffer (#93283, Sigma-Aldrich) pH = 8.0 and boiled for 20minutes at 97° C in a pressure-boiling container. Slides were then incubated with dual endogenous peroxidase block for 10</w:t>
      </w:r>
      <w:r>
        <w:rPr>
          <w:rFonts w:ascii="Times New Roman" w:hAnsi="Times New Roman"/>
          <w:color w:val="000000"/>
          <w:sz w:val="24"/>
          <w:shd w:val="clear" w:color="auto" w:fill="FFFFFF"/>
        </w:rPr>
        <w:t xml:space="preserve"> </w:t>
      </w:r>
      <w:r w:rsidRPr="004E5DBE">
        <w:rPr>
          <w:rFonts w:ascii="Times New Roman" w:hAnsi="Times New Roman"/>
          <w:color w:val="000000"/>
          <w:sz w:val="24"/>
          <w:shd w:val="clear" w:color="auto" w:fill="FFFFFF"/>
        </w:rPr>
        <w:t xml:space="preserve">minutes at room temperature and subsequently with a blocking solution containing 0.3% bovine serum albumin in 0.05% Tween solution for 30 minutes. Tumor sections were incubated with indicated primary antibody for CD3, CD4, and CD8 at 4°C overnight. After washed three times with PBS, sections were incubated with secondary antibody that was conjugated with Alexa Fluor 488 dye or Alexa Fluor 594 dye (Thermo Fisher Scientific) for 1 </w:t>
      </w:r>
      <w:proofErr w:type="spellStart"/>
      <w:r w:rsidRPr="004E5DBE">
        <w:rPr>
          <w:rFonts w:ascii="Times New Roman" w:hAnsi="Times New Roman"/>
          <w:color w:val="000000"/>
          <w:sz w:val="24"/>
          <w:shd w:val="clear" w:color="auto" w:fill="FFFFFF"/>
        </w:rPr>
        <w:t>hr</w:t>
      </w:r>
      <w:proofErr w:type="spellEnd"/>
      <w:r w:rsidRPr="004E5DBE">
        <w:rPr>
          <w:rFonts w:ascii="Times New Roman" w:hAnsi="Times New Roman"/>
          <w:color w:val="000000"/>
          <w:sz w:val="24"/>
          <w:shd w:val="clear" w:color="auto" w:fill="FFFFFF"/>
        </w:rPr>
        <w:t xml:space="preserve"> at room temperature. Nuclei were highlighted using 4’,6-Diamidino-2-Phenylindole (DAPI). Images were captured using Zeiss laser confocal microscope (LSM780).</w:t>
      </w:r>
    </w:p>
    <w:p w14:paraId="24EB8FF9" w14:textId="77777777" w:rsidR="00DC31FE" w:rsidRPr="00C97F56" w:rsidRDefault="00DC31FE" w:rsidP="00DC31FE">
      <w:pPr>
        <w:spacing w:line="480" w:lineRule="auto"/>
        <w:rPr>
          <w:rFonts w:ascii="Times New Roman" w:hAnsi="Times New Roman"/>
          <w:color w:val="000000" w:themeColor="text1"/>
          <w:sz w:val="24"/>
          <w:szCs w:val="24"/>
        </w:rPr>
      </w:pPr>
    </w:p>
    <w:p w14:paraId="7BFF1833" w14:textId="77777777" w:rsidR="00DC31FE" w:rsidRPr="00C97F56" w:rsidRDefault="00DC31FE" w:rsidP="00DC31FE">
      <w:pPr>
        <w:spacing w:line="480" w:lineRule="auto"/>
        <w:outlineLvl w:val="0"/>
        <w:rPr>
          <w:rFonts w:ascii="Times New Roman" w:hAnsi="Times New Roman"/>
          <w:b/>
          <w:color w:val="000000" w:themeColor="text1"/>
          <w:sz w:val="24"/>
          <w:szCs w:val="24"/>
        </w:rPr>
      </w:pPr>
      <w:r w:rsidRPr="00C97F56">
        <w:rPr>
          <w:rFonts w:ascii="Times New Roman" w:hAnsi="Times New Roman"/>
          <w:b/>
          <w:color w:val="000000" w:themeColor="text1"/>
          <w:sz w:val="24"/>
          <w:szCs w:val="24"/>
        </w:rPr>
        <w:t xml:space="preserve">Immunoprecipitation </w:t>
      </w:r>
    </w:p>
    <w:p w14:paraId="04504714" w14:textId="77777777" w:rsidR="00DC31FE" w:rsidRPr="00C97F56" w:rsidRDefault="00DC31FE" w:rsidP="00DC31FE">
      <w:pPr>
        <w:spacing w:line="480" w:lineRule="auto"/>
        <w:rPr>
          <w:rFonts w:ascii="Times New Roman" w:hAnsi="Times New Roman" w:cs="Times New Roman"/>
          <w:color w:val="000000" w:themeColor="text1"/>
          <w:sz w:val="24"/>
          <w:szCs w:val="24"/>
          <w:shd w:val="clear" w:color="auto" w:fill="FFFFFF"/>
        </w:rPr>
      </w:pPr>
      <w:r w:rsidRPr="00C97F56">
        <w:rPr>
          <w:rFonts w:ascii="Times New Roman" w:hAnsi="Times New Roman" w:cs="Times New Roman"/>
          <w:color w:val="000000" w:themeColor="text1"/>
          <w:sz w:val="24"/>
          <w:szCs w:val="24"/>
          <w:shd w:val="clear" w:color="auto" w:fill="FFFFFF"/>
        </w:rPr>
        <w:t xml:space="preserve">Cell lysis solution was incubated with an appropriate amount of antibody at 4 °C for </w:t>
      </w:r>
      <w:r w:rsidRPr="00C97F56">
        <w:rPr>
          <w:rFonts w:ascii="Times New Roman" w:hAnsi="Times New Roman" w:cs="Times New Roman"/>
          <w:color w:val="000000" w:themeColor="text1"/>
          <w:sz w:val="24"/>
          <w:szCs w:val="24"/>
          <w:shd w:val="clear" w:color="auto" w:fill="FFFFFF"/>
        </w:rPr>
        <w:lastRenderedPageBreak/>
        <w:t>3 h, followed by incubation with protein A agarose (Vigorous Biotechnology, Beijing, China) for 1 </w:t>
      </w:r>
      <w:proofErr w:type="spellStart"/>
      <w:proofErr w:type="gramStart"/>
      <w:r w:rsidRPr="00C97F56">
        <w:rPr>
          <w:rFonts w:ascii="Times New Roman" w:hAnsi="Times New Roman" w:cs="Times New Roman"/>
          <w:color w:val="000000" w:themeColor="text1"/>
          <w:sz w:val="24"/>
          <w:szCs w:val="24"/>
          <w:shd w:val="clear" w:color="auto" w:fill="FFFFFF"/>
        </w:rPr>
        <w:t>h.The</w:t>
      </w:r>
      <w:proofErr w:type="spellEnd"/>
      <w:proofErr w:type="gramEnd"/>
      <w:r w:rsidRPr="00C97F56">
        <w:rPr>
          <w:rFonts w:ascii="Times New Roman" w:hAnsi="Times New Roman" w:cs="Times New Roman"/>
          <w:color w:val="000000" w:themeColor="text1"/>
          <w:sz w:val="24"/>
          <w:szCs w:val="24"/>
          <w:shd w:val="clear" w:color="auto" w:fill="FFFFFF"/>
        </w:rPr>
        <w:t xml:space="preserve"> immune precipitates were washed three times using a lysis </w:t>
      </w:r>
      <w:r w:rsidRPr="00C97F56">
        <w:rPr>
          <w:rFonts w:ascii="Times New Roman" w:hAnsi="Times New Roman" w:cs="Times New Roman" w:hint="eastAsia"/>
          <w:color w:val="000000" w:themeColor="text1"/>
          <w:sz w:val="24"/>
          <w:szCs w:val="24"/>
          <w:shd w:val="clear" w:color="auto" w:fill="FFFFFF"/>
        </w:rPr>
        <w:t>buffer</w:t>
      </w:r>
      <w:r w:rsidRPr="00C97F56">
        <w:rPr>
          <w:rFonts w:ascii="Times New Roman" w:hAnsi="Times New Roman" w:cs="Times New Roman"/>
          <w:color w:val="000000" w:themeColor="text1"/>
          <w:sz w:val="24"/>
          <w:szCs w:val="24"/>
          <w:shd w:val="clear" w:color="auto" w:fill="FFFFFF"/>
        </w:rPr>
        <w:t xml:space="preserve"> solution, followed by elution with SDS loading buffer. The eluent was subjected to Western blot analysis.</w:t>
      </w:r>
    </w:p>
    <w:p w14:paraId="16C38922" w14:textId="77777777" w:rsidR="00DC31FE" w:rsidRPr="00C97F56" w:rsidRDefault="00DC31FE" w:rsidP="00DC31FE">
      <w:pPr>
        <w:spacing w:line="480" w:lineRule="auto"/>
        <w:rPr>
          <w:rFonts w:ascii="Times New Roman" w:hAnsi="Times New Roman" w:cs="Times New Roman"/>
          <w:color w:val="000000" w:themeColor="text1"/>
          <w:sz w:val="24"/>
          <w:szCs w:val="24"/>
          <w:shd w:val="clear" w:color="auto" w:fill="FFFFFF"/>
        </w:rPr>
      </w:pPr>
    </w:p>
    <w:p w14:paraId="6670A009" w14:textId="77777777" w:rsidR="00DC31FE" w:rsidRPr="00C97F56" w:rsidRDefault="00DC31FE" w:rsidP="00DC31FE">
      <w:pPr>
        <w:spacing w:line="480" w:lineRule="auto"/>
        <w:rPr>
          <w:rFonts w:ascii="Times New Roman" w:hAnsi="Times New Roman" w:cs="Times New Roman"/>
          <w:b/>
          <w:color w:val="000000" w:themeColor="text1"/>
          <w:sz w:val="24"/>
          <w:szCs w:val="24"/>
          <w:shd w:val="clear" w:color="auto" w:fill="FFFFFF"/>
        </w:rPr>
      </w:pPr>
      <w:r w:rsidRPr="00C97F56">
        <w:rPr>
          <w:rFonts w:ascii="Times New Roman" w:hAnsi="Times New Roman" w:cs="Times New Roman"/>
          <w:b/>
          <w:color w:val="000000" w:themeColor="text1"/>
          <w:sz w:val="24"/>
          <w:szCs w:val="24"/>
        </w:rPr>
        <w:t xml:space="preserve">Liquid chromatography-tandem mass spectrometry/mass spectrometry </w:t>
      </w:r>
      <w:bookmarkStart w:id="4" w:name="_Hlk53241271"/>
      <w:r w:rsidRPr="00C97F56">
        <w:rPr>
          <w:rFonts w:ascii="Times New Roman" w:hAnsi="Times New Roman" w:cs="Times New Roman"/>
          <w:b/>
          <w:color w:val="000000" w:themeColor="text1"/>
          <w:sz w:val="24"/>
          <w:szCs w:val="24"/>
          <w:shd w:val="clear" w:color="auto" w:fill="FFFFFF"/>
        </w:rPr>
        <w:t>analysis</w:t>
      </w:r>
      <w:bookmarkEnd w:id="4"/>
    </w:p>
    <w:p w14:paraId="09B86C70" w14:textId="77777777" w:rsidR="00DC31FE" w:rsidRPr="00C97F56" w:rsidRDefault="00DC31FE" w:rsidP="00DC31FE">
      <w:pPr>
        <w:spacing w:line="480" w:lineRule="auto"/>
        <w:rPr>
          <w:rFonts w:ascii="Times New Roman" w:hAnsi="Times New Roman" w:cs="Times New Roman"/>
          <w:color w:val="000000" w:themeColor="text1"/>
          <w:sz w:val="24"/>
          <w:szCs w:val="24"/>
          <w:shd w:val="clear" w:color="auto" w:fill="FFFFFF"/>
        </w:rPr>
      </w:pPr>
      <w:r w:rsidRPr="00C97F56">
        <w:rPr>
          <w:rFonts w:ascii="Times New Roman" w:hAnsi="Times New Roman" w:cs="Times New Roman"/>
          <w:color w:val="000000" w:themeColor="text1"/>
          <w:sz w:val="24"/>
          <w:szCs w:val="24"/>
          <w:shd w:val="clear" w:color="auto" w:fill="FFFFFF"/>
        </w:rPr>
        <w:t xml:space="preserve">The 293T cells transfected with an SGLT2-expressing plasmid were used to identify novel SGLT2-binding proteins. </w:t>
      </w:r>
      <w:bookmarkStart w:id="5" w:name="_Hlk77150714"/>
      <w:r w:rsidRPr="00C97F56">
        <w:rPr>
          <w:rFonts w:ascii="Times New Roman" w:hAnsi="Times New Roman" w:cs="Times New Roman"/>
          <w:color w:val="000000" w:themeColor="text1"/>
          <w:sz w:val="24"/>
          <w:szCs w:val="24"/>
          <w:shd w:val="clear" w:color="auto" w:fill="FFFFFF"/>
        </w:rPr>
        <w:t xml:space="preserve">The IgG antibody and protein A+G agarose (#P2012, </w:t>
      </w:r>
      <w:proofErr w:type="spellStart"/>
      <w:r w:rsidRPr="00C97F56">
        <w:rPr>
          <w:rFonts w:ascii="Times New Roman" w:hAnsi="Times New Roman"/>
          <w:color w:val="000000" w:themeColor="text1"/>
          <w:sz w:val="24"/>
          <w:shd w:val="clear" w:color="auto" w:fill="FFFFFF"/>
        </w:rPr>
        <w:t>Beyotime</w:t>
      </w:r>
      <w:proofErr w:type="spellEnd"/>
      <w:r w:rsidRPr="00C97F56">
        <w:rPr>
          <w:rFonts w:ascii="Times New Roman" w:hAnsi="Times New Roman"/>
          <w:color w:val="000000" w:themeColor="text1"/>
          <w:sz w:val="24"/>
          <w:szCs w:val="24"/>
        </w:rPr>
        <w:t xml:space="preserve"> Institute of Biotechnology, Guangzhou, China</w:t>
      </w:r>
      <w:r w:rsidRPr="00C97F56">
        <w:rPr>
          <w:rFonts w:ascii="Times New Roman" w:hAnsi="Times New Roman" w:cs="Times New Roman"/>
          <w:color w:val="000000" w:themeColor="text1"/>
          <w:sz w:val="24"/>
          <w:szCs w:val="24"/>
          <w:shd w:val="clear" w:color="auto" w:fill="FFFFFF"/>
        </w:rPr>
        <w:t xml:space="preserve">) </w:t>
      </w:r>
      <w:r w:rsidRPr="00C97F56">
        <w:rPr>
          <w:rFonts w:ascii="Times New Roman" w:hAnsi="Times New Roman" w:cs="Times New Roman"/>
          <w:color w:val="000000" w:themeColor="text1"/>
          <w:kern w:val="0"/>
          <w:sz w:val="24"/>
          <w:szCs w:val="24"/>
          <w:shd w:val="clear" w:color="auto" w:fill="FFFFFF"/>
        </w:rPr>
        <w:t>were</w:t>
      </w:r>
      <w:r w:rsidRPr="00C97F56">
        <w:rPr>
          <w:rFonts w:ascii="Times New Roman" w:hAnsi="Times New Roman" w:cs="Times New Roman"/>
          <w:color w:val="000000" w:themeColor="text1"/>
          <w:sz w:val="24"/>
          <w:szCs w:val="24"/>
          <w:shd w:val="clear" w:color="auto" w:fill="FFFFFF"/>
        </w:rPr>
        <w:t xml:space="preserve"> added to the cell </w:t>
      </w:r>
      <w:r w:rsidRPr="00C97F56">
        <w:rPr>
          <w:rFonts w:ascii="Times New Roman" w:hAnsi="Times New Roman" w:cs="Times New Roman"/>
          <w:color w:val="000000" w:themeColor="text1"/>
          <w:kern w:val="0"/>
          <w:sz w:val="24"/>
          <w:szCs w:val="24"/>
          <w:shd w:val="clear" w:color="auto" w:fill="FFFFFF"/>
        </w:rPr>
        <w:t xml:space="preserve">lysates and incubated for 30mins and washed to remove non-specific binding proteins. </w:t>
      </w:r>
      <w:bookmarkEnd w:id="5"/>
      <w:r w:rsidRPr="00C97F56">
        <w:rPr>
          <w:rFonts w:ascii="Times New Roman" w:hAnsi="Times New Roman" w:cs="Times New Roman"/>
          <w:color w:val="000000" w:themeColor="text1"/>
          <w:sz w:val="24"/>
          <w:szCs w:val="24"/>
          <w:shd w:val="clear" w:color="auto" w:fill="FFFFFF"/>
        </w:rPr>
        <w:t xml:space="preserve">SGLT2 was immunoprecipitated using an anti-SGLT2 antibody </w:t>
      </w:r>
      <w:r w:rsidRPr="00C97F56">
        <w:rPr>
          <w:rFonts w:ascii="Times New Roman" w:hAnsi="Times New Roman" w:cs="Times New Roman" w:hint="eastAsia"/>
          <w:color w:val="000000" w:themeColor="text1"/>
          <w:sz w:val="24"/>
          <w:szCs w:val="24"/>
          <w:shd w:val="clear" w:color="auto" w:fill="FFFFFF"/>
        </w:rPr>
        <w:t>or</w:t>
      </w:r>
      <w:r w:rsidRPr="00C97F56">
        <w:rPr>
          <w:rFonts w:ascii="Times New Roman" w:hAnsi="Times New Roman" w:cs="Times New Roman"/>
          <w:color w:val="000000" w:themeColor="text1"/>
          <w:sz w:val="24"/>
          <w:szCs w:val="24"/>
          <w:shd w:val="clear" w:color="auto" w:fill="FFFFFF"/>
        </w:rPr>
        <w:t xml:space="preserve"> </w:t>
      </w:r>
      <w:bookmarkStart w:id="6" w:name="_Hlk77150685"/>
      <w:r w:rsidRPr="00C97F56">
        <w:rPr>
          <w:rFonts w:ascii="Times New Roman" w:hAnsi="Times New Roman" w:cs="Times New Roman"/>
          <w:color w:val="000000" w:themeColor="text1"/>
          <w:kern w:val="0"/>
          <w:sz w:val="24"/>
          <w:szCs w:val="24"/>
          <w:shd w:val="clear" w:color="auto" w:fill="FFFFFF"/>
        </w:rPr>
        <w:t>isotype</w:t>
      </w:r>
      <w:r w:rsidRPr="00C97F56">
        <w:rPr>
          <w:rFonts w:ascii="Times New Roman" w:hAnsi="Times New Roman" w:cs="Times New Roman"/>
          <w:color w:val="000000" w:themeColor="text1"/>
          <w:sz w:val="24"/>
          <w:szCs w:val="24"/>
          <w:shd w:val="clear" w:color="auto" w:fill="FFFFFF"/>
        </w:rPr>
        <w:t xml:space="preserve"> I</w:t>
      </w:r>
      <w:r w:rsidRPr="00C97F56">
        <w:rPr>
          <w:rFonts w:ascii="Times New Roman" w:hAnsi="Times New Roman" w:cs="Times New Roman" w:hint="eastAsia"/>
          <w:color w:val="000000" w:themeColor="text1"/>
          <w:sz w:val="24"/>
          <w:szCs w:val="24"/>
          <w:shd w:val="clear" w:color="auto" w:fill="FFFFFF"/>
        </w:rPr>
        <w:t>g</w:t>
      </w:r>
      <w:r w:rsidRPr="00C97F56">
        <w:rPr>
          <w:rFonts w:ascii="Times New Roman" w:hAnsi="Times New Roman" w:cs="Times New Roman"/>
          <w:color w:val="000000" w:themeColor="text1"/>
          <w:sz w:val="24"/>
          <w:szCs w:val="24"/>
          <w:shd w:val="clear" w:color="auto" w:fill="FFFFFF"/>
        </w:rPr>
        <w:t xml:space="preserve">G </w:t>
      </w:r>
      <w:r w:rsidRPr="00C97F56">
        <w:rPr>
          <w:rFonts w:ascii="Times New Roman" w:hAnsi="Times New Roman" w:cs="Times New Roman" w:hint="eastAsia"/>
          <w:color w:val="000000" w:themeColor="text1"/>
          <w:sz w:val="24"/>
          <w:szCs w:val="24"/>
          <w:shd w:val="clear" w:color="auto" w:fill="FFFFFF"/>
        </w:rPr>
        <w:t>antibody</w:t>
      </w:r>
      <w:bookmarkEnd w:id="6"/>
      <w:r w:rsidRPr="00C97F56">
        <w:rPr>
          <w:rFonts w:ascii="Times New Roman" w:hAnsi="Times New Roman" w:cs="Times New Roman"/>
          <w:color w:val="000000" w:themeColor="text1"/>
          <w:sz w:val="24"/>
          <w:szCs w:val="24"/>
          <w:shd w:val="clear" w:color="auto" w:fill="FFFFFF"/>
        </w:rPr>
        <w:t xml:space="preserve"> and protein A+G agarose at 4 °C. </w:t>
      </w:r>
      <w:r w:rsidRPr="00C97F56">
        <w:rPr>
          <w:rFonts w:ascii="Times New Roman" w:hAnsi="Times New Roman" w:cs="Times New Roman"/>
          <w:bCs/>
          <w:color w:val="000000" w:themeColor="text1"/>
          <w:sz w:val="24"/>
          <w:szCs w:val="24"/>
        </w:rPr>
        <w:t>Liquid chromatography-tandem mass spectrometry/mass spectrometry</w:t>
      </w:r>
      <w:r w:rsidRPr="00C97F56">
        <w:rPr>
          <w:rFonts w:ascii="Times New Roman" w:hAnsi="Times New Roman" w:cs="Times New Roman"/>
          <w:bCs/>
          <w:color w:val="000000" w:themeColor="text1"/>
          <w:sz w:val="24"/>
          <w:szCs w:val="24"/>
          <w:shd w:val="clear" w:color="auto" w:fill="FFFFFF"/>
        </w:rPr>
        <w:t xml:space="preserve"> (</w:t>
      </w:r>
      <w:bookmarkStart w:id="7" w:name="_Hlk77150823"/>
      <w:r w:rsidRPr="00C97F56">
        <w:rPr>
          <w:rFonts w:ascii="Times New Roman" w:hAnsi="Times New Roman" w:cs="Times New Roman"/>
          <w:bCs/>
          <w:color w:val="000000" w:themeColor="text1"/>
          <w:sz w:val="24"/>
          <w:szCs w:val="24"/>
          <w:shd w:val="clear" w:color="auto" w:fill="FFFFFF"/>
        </w:rPr>
        <w:t>LC-M</w:t>
      </w:r>
      <w:r w:rsidRPr="00C97F56">
        <w:rPr>
          <w:rFonts w:ascii="Times New Roman" w:hAnsi="Times New Roman" w:cs="Times New Roman"/>
          <w:color w:val="000000" w:themeColor="text1"/>
          <w:sz w:val="24"/>
          <w:szCs w:val="24"/>
          <w:shd w:val="clear" w:color="auto" w:fill="FFFFFF"/>
        </w:rPr>
        <w:t>S/MS</w:t>
      </w:r>
      <w:bookmarkEnd w:id="7"/>
      <w:r w:rsidRPr="00C97F56">
        <w:rPr>
          <w:rFonts w:ascii="Times New Roman" w:hAnsi="Times New Roman" w:cs="Times New Roman"/>
          <w:color w:val="000000" w:themeColor="text1"/>
          <w:sz w:val="24"/>
          <w:szCs w:val="24"/>
          <w:shd w:val="clear" w:color="auto" w:fill="FFFFFF"/>
        </w:rPr>
        <w:t xml:space="preserve">) analysis was performed using </w:t>
      </w:r>
      <w:r w:rsidRPr="00C97F56">
        <w:rPr>
          <w:rFonts w:ascii="Times New Roman" w:eastAsia="等线" w:hAnsi="Times New Roman" w:cs="Times New Roman"/>
          <w:color w:val="000000" w:themeColor="text1"/>
          <w:sz w:val="24"/>
          <w:szCs w:val="24"/>
        </w:rPr>
        <w:t xml:space="preserve">a </w:t>
      </w:r>
      <w:r w:rsidRPr="00C97F56">
        <w:rPr>
          <w:rFonts w:ascii="Times New Roman" w:hAnsi="Times New Roman" w:cs="Times New Roman"/>
          <w:color w:val="000000" w:themeColor="text1"/>
          <w:sz w:val="24"/>
          <w:szCs w:val="24"/>
          <w:shd w:val="clear" w:color="auto" w:fill="FFFFFF"/>
        </w:rPr>
        <w:t>Thermo Ultimate 3000 liquid-phase column combined with a Q-</w:t>
      </w:r>
      <w:proofErr w:type="spellStart"/>
      <w:r w:rsidRPr="00C97F56">
        <w:rPr>
          <w:rFonts w:ascii="Times New Roman" w:hAnsi="Times New Roman" w:cs="Times New Roman"/>
          <w:color w:val="000000" w:themeColor="text1"/>
          <w:sz w:val="24"/>
          <w:szCs w:val="24"/>
          <w:shd w:val="clear" w:color="auto" w:fill="FFFFFF"/>
        </w:rPr>
        <w:t>Exactive</w:t>
      </w:r>
      <w:proofErr w:type="spellEnd"/>
      <w:r w:rsidRPr="00C97F56">
        <w:rPr>
          <w:rFonts w:ascii="Times New Roman" w:hAnsi="Times New Roman" w:cs="Times New Roman"/>
          <w:color w:val="000000" w:themeColor="text1"/>
          <w:sz w:val="24"/>
          <w:szCs w:val="24"/>
          <w:shd w:val="clear" w:color="auto" w:fill="FFFFFF"/>
        </w:rPr>
        <w:t xml:space="preserve"> Plus high-resolution mass spectrometer (Shanghai Applied Protein Technology). The data were retrieved using the software </w:t>
      </w:r>
      <w:proofErr w:type="spellStart"/>
      <w:r w:rsidRPr="00C97F56">
        <w:rPr>
          <w:rFonts w:ascii="Times New Roman" w:hAnsi="Times New Roman" w:cs="Times New Roman"/>
          <w:color w:val="000000" w:themeColor="text1"/>
          <w:sz w:val="24"/>
          <w:szCs w:val="24"/>
          <w:shd w:val="clear" w:color="auto" w:fill="FFFFFF"/>
        </w:rPr>
        <w:t>maxquant</w:t>
      </w:r>
      <w:proofErr w:type="spellEnd"/>
      <w:r w:rsidRPr="00C97F56">
        <w:rPr>
          <w:rFonts w:ascii="Times New Roman" w:hAnsi="Times New Roman" w:cs="Times New Roman"/>
          <w:color w:val="000000" w:themeColor="text1"/>
          <w:sz w:val="24"/>
          <w:szCs w:val="24"/>
          <w:shd w:val="clear" w:color="auto" w:fill="FFFFFF"/>
        </w:rPr>
        <w:t xml:space="preserve"> (v1.6.6) and the algorithm Andromeda, and the data were obtained from the human proteome reference database of </w:t>
      </w:r>
      <w:proofErr w:type="spellStart"/>
      <w:r w:rsidRPr="00C97F56">
        <w:rPr>
          <w:rFonts w:ascii="Times New Roman" w:hAnsi="Times New Roman" w:cs="Times New Roman"/>
          <w:color w:val="000000" w:themeColor="text1"/>
          <w:sz w:val="24"/>
          <w:szCs w:val="24"/>
          <w:shd w:val="clear" w:color="auto" w:fill="FFFFFF"/>
        </w:rPr>
        <w:t>UniProt</w:t>
      </w:r>
      <w:proofErr w:type="spellEnd"/>
      <w:r w:rsidRPr="00C97F56">
        <w:rPr>
          <w:rFonts w:ascii="Times New Roman" w:hAnsi="Times New Roman" w:cs="Times New Roman"/>
          <w:color w:val="000000" w:themeColor="text1"/>
          <w:sz w:val="24"/>
          <w:szCs w:val="24"/>
          <w:shd w:val="clear" w:color="auto" w:fill="FFFFFF"/>
        </w:rPr>
        <w:t>. Proteins and peptides with a false discovery rate (FDR) of 1% were selected</w:t>
      </w:r>
      <w:r w:rsidRPr="00C97F56">
        <w:rPr>
          <w:rFonts w:ascii="Times New Roman" w:eastAsia="等线" w:hAnsi="Times New Roman" w:cs="Times New Roman"/>
          <w:color w:val="000000" w:themeColor="text1"/>
          <w:sz w:val="24"/>
          <w:szCs w:val="24"/>
        </w:rPr>
        <w:t>.</w:t>
      </w:r>
    </w:p>
    <w:p w14:paraId="0324BF23" w14:textId="77777777" w:rsidR="00DC31FE" w:rsidRPr="00C97F56" w:rsidRDefault="00DC31FE" w:rsidP="00DC31FE">
      <w:pPr>
        <w:spacing w:line="480" w:lineRule="auto"/>
        <w:rPr>
          <w:rFonts w:ascii="Times New Roman" w:hAnsi="Times New Roman"/>
          <w:color w:val="000000" w:themeColor="text1"/>
          <w:sz w:val="24"/>
          <w:szCs w:val="24"/>
        </w:rPr>
      </w:pPr>
    </w:p>
    <w:p w14:paraId="33C548E7" w14:textId="77777777" w:rsidR="00DC31FE" w:rsidRPr="00C97F56" w:rsidRDefault="00DC31FE" w:rsidP="00DC31FE">
      <w:pPr>
        <w:spacing w:line="480" w:lineRule="auto"/>
        <w:rPr>
          <w:rFonts w:ascii="Times New Roman" w:hAnsi="Times New Roman"/>
          <w:b/>
          <w:color w:val="000000" w:themeColor="text1"/>
          <w:sz w:val="24"/>
          <w:szCs w:val="24"/>
        </w:rPr>
      </w:pPr>
      <w:r w:rsidRPr="00C97F56">
        <w:rPr>
          <w:rFonts w:ascii="Times New Roman" w:hAnsi="Times New Roman"/>
          <w:b/>
          <w:color w:val="000000" w:themeColor="text1"/>
          <w:sz w:val="24"/>
          <w:szCs w:val="24"/>
        </w:rPr>
        <w:t>RNA sequencing</w:t>
      </w:r>
    </w:p>
    <w:p w14:paraId="328A9FB0" w14:textId="62A821D2" w:rsidR="00DC31FE" w:rsidRPr="00C97F56" w:rsidRDefault="00DC31FE" w:rsidP="00DC31FE">
      <w:pPr>
        <w:spacing w:line="480" w:lineRule="auto"/>
        <w:rPr>
          <w:rFonts w:ascii="Times New Roman" w:hAnsi="Times New Roman"/>
          <w:color w:val="000000" w:themeColor="text1"/>
          <w:sz w:val="24"/>
          <w:szCs w:val="24"/>
        </w:rPr>
      </w:pPr>
      <w:r w:rsidRPr="00C97F56">
        <w:rPr>
          <w:rFonts w:ascii="Times New Roman" w:hAnsi="Times New Roman"/>
          <w:color w:val="000000" w:themeColor="text1"/>
          <w:sz w:val="24"/>
          <w:szCs w:val="24"/>
        </w:rPr>
        <w:t xml:space="preserve">A total of 1 µg of RNA per sample was used as the starting material for RNA sequencing (RNA-seq). RNA integrity was assessed using the RNA Nano 6000 Assay Kit of the </w:t>
      </w:r>
      <w:r w:rsidRPr="00C97F56">
        <w:rPr>
          <w:rFonts w:ascii="Times New Roman" w:hAnsi="Times New Roman"/>
          <w:color w:val="000000" w:themeColor="text1"/>
          <w:sz w:val="24"/>
          <w:szCs w:val="24"/>
        </w:rPr>
        <w:lastRenderedPageBreak/>
        <w:t xml:space="preserve">Bioanalyzer 2100 system (Agilent Technologies, CA, USA). Clean data (clean reads) were obtained by removing reads containing adapter, reads containing ploy-N and </w:t>
      </w:r>
      <w:proofErr w:type="gramStart"/>
      <w:r w:rsidRPr="00C97F56">
        <w:rPr>
          <w:rFonts w:ascii="Times New Roman" w:hAnsi="Times New Roman"/>
          <w:color w:val="000000" w:themeColor="text1"/>
          <w:sz w:val="24"/>
          <w:szCs w:val="24"/>
        </w:rPr>
        <w:t>low</w:t>
      </w:r>
      <w:r w:rsidR="00E8081C">
        <w:rPr>
          <w:rFonts w:ascii="Times New Roman" w:hAnsi="Times New Roman"/>
          <w:color w:val="000000" w:themeColor="text1"/>
          <w:sz w:val="24"/>
          <w:szCs w:val="24"/>
        </w:rPr>
        <w:t xml:space="preserve"> </w:t>
      </w:r>
      <w:bookmarkStart w:id="8" w:name="_GoBack"/>
      <w:bookmarkEnd w:id="8"/>
      <w:r w:rsidRPr="00C97F56">
        <w:rPr>
          <w:rFonts w:ascii="Times New Roman" w:hAnsi="Times New Roman"/>
          <w:color w:val="000000" w:themeColor="text1"/>
          <w:sz w:val="24"/>
          <w:szCs w:val="24"/>
        </w:rPr>
        <w:t>quality</w:t>
      </w:r>
      <w:proofErr w:type="gramEnd"/>
      <w:r w:rsidRPr="00C97F56">
        <w:rPr>
          <w:rFonts w:ascii="Times New Roman" w:hAnsi="Times New Roman"/>
          <w:color w:val="000000" w:themeColor="text1"/>
          <w:sz w:val="24"/>
          <w:szCs w:val="24"/>
        </w:rPr>
        <w:t xml:space="preserve"> reads from raw data. At the same time, Q20, Q30 and GC content the clean data were calculated. All the downstream analyses were based on the clean data with high quality. Sequencing libraries were generated using </w:t>
      </w:r>
      <w:r w:rsidRPr="00C97F56">
        <w:rPr>
          <w:rFonts w:ascii="Times New Roman" w:eastAsia="等线" w:hAnsi="Times New Roman" w:cs="Times New Roman"/>
          <w:color w:val="000000" w:themeColor="text1"/>
          <w:sz w:val="24"/>
          <w:szCs w:val="24"/>
        </w:rPr>
        <w:t xml:space="preserve">the </w:t>
      </w:r>
      <w:proofErr w:type="spellStart"/>
      <w:r w:rsidRPr="00C97F56">
        <w:rPr>
          <w:rFonts w:ascii="Times New Roman" w:hAnsi="Times New Roman"/>
          <w:color w:val="000000" w:themeColor="text1"/>
          <w:sz w:val="24"/>
          <w:szCs w:val="24"/>
        </w:rPr>
        <w:t>NEBNext</w:t>
      </w:r>
      <w:proofErr w:type="spellEnd"/>
      <w:r w:rsidRPr="00C97F56">
        <w:rPr>
          <w:rFonts w:ascii="Times New Roman" w:hAnsi="Times New Roman"/>
          <w:color w:val="000000" w:themeColor="text1"/>
          <w:sz w:val="24"/>
          <w:szCs w:val="24"/>
        </w:rPr>
        <w:t xml:space="preserve"> Ultra RNA Library Prep Kit for Illumina (NEB, USA) following</w:t>
      </w:r>
      <w:r w:rsidRPr="00C97F56">
        <w:rPr>
          <w:rFonts w:ascii="Times New Roman" w:eastAsia="等线" w:hAnsi="Times New Roman" w:cs="Times New Roman"/>
          <w:color w:val="000000" w:themeColor="text1"/>
          <w:sz w:val="24"/>
          <w:szCs w:val="24"/>
        </w:rPr>
        <w:t xml:space="preserve"> the</w:t>
      </w:r>
      <w:r w:rsidRPr="00C97F56">
        <w:rPr>
          <w:rFonts w:ascii="Times New Roman" w:hAnsi="Times New Roman"/>
          <w:color w:val="000000" w:themeColor="text1"/>
          <w:sz w:val="24"/>
          <w:szCs w:val="24"/>
        </w:rPr>
        <w:t xml:space="preserve"> manufacturer’s instructions</w:t>
      </w:r>
      <w:r w:rsidRPr="00C97F56">
        <w:rPr>
          <w:rFonts w:ascii="Times New Roman" w:eastAsia="等线" w:hAnsi="Times New Roman" w:cs="Times New Roman"/>
          <w:color w:val="000000" w:themeColor="text1"/>
          <w:sz w:val="24"/>
          <w:szCs w:val="24"/>
        </w:rPr>
        <w:t>,</w:t>
      </w:r>
      <w:r w:rsidRPr="00C97F56">
        <w:rPr>
          <w:rFonts w:ascii="Times New Roman" w:hAnsi="Times New Roman"/>
          <w:color w:val="000000" w:themeColor="text1"/>
          <w:sz w:val="24"/>
          <w:szCs w:val="24"/>
        </w:rPr>
        <w:t xml:space="preserve"> and index codes were added to attribute sequences to each sample. Clustering of the samples was performed on the </w:t>
      </w:r>
      <w:proofErr w:type="spellStart"/>
      <w:r w:rsidRPr="00C97F56">
        <w:rPr>
          <w:rFonts w:ascii="Times New Roman" w:hAnsi="Times New Roman"/>
          <w:color w:val="000000" w:themeColor="text1"/>
          <w:sz w:val="24"/>
          <w:szCs w:val="24"/>
        </w:rPr>
        <w:t>cBot</w:t>
      </w:r>
      <w:proofErr w:type="spellEnd"/>
      <w:r w:rsidRPr="00C97F56">
        <w:rPr>
          <w:rFonts w:ascii="Times New Roman" w:hAnsi="Times New Roman"/>
          <w:color w:val="000000" w:themeColor="text1"/>
          <w:sz w:val="24"/>
          <w:szCs w:val="24"/>
        </w:rPr>
        <w:t xml:space="preserve"> Cluster Generation System using the </w:t>
      </w:r>
      <w:proofErr w:type="spellStart"/>
      <w:r w:rsidRPr="00C97F56">
        <w:rPr>
          <w:rFonts w:ascii="Times New Roman" w:hAnsi="Times New Roman"/>
          <w:color w:val="000000" w:themeColor="text1"/>
          <w:sz w:val="24"/>
          <w:szCs w:val="24"/>
        </w:rPr>
        <w:t>TruSeq</w:t>
      </w:r>
      <w:proofErr w:type="spellEnd"/>
      <w:r w:rsidRPr="00C97F56">
        <w:rPr>
          <w:rFonts w:ascii="Times New Roman" w:hAnsi="Times New Roman"/>
          <w:color w:val="000000" w:themeColor="text1"/>
          <w:sz w:val="24"/>
          <w:szCs w:val="24"/>
        </w:rPr>
        <w:t xml:space="preserve"> PE Cluster Kit v3-cBot-HS (</w:t>
      </w:r>
      <w:r w:rsidRPr="00C97F56">
        <w:rPr>
          <w:rFonts w:ascii="Times New Roman" w:eastAsia="等线" w:hAnsi="Times New Roman" w:cs="Times New Roman"/>
          <w:color w:val="000000" w:themeColor="text1"/>
          <w:sz w:val="24"/>
          <w:szCs w:val="24"/>
        </w:rPr>
        <w:t>Illumina</w:t>
      </w:r>
      <w:r w:rsidRPr="00C97F56">
        <w:rPr>
          <w:rFonts w:ascii="Times New Roman" w:hAnsi="Times New Roman"/>
          <w:color w:val="000000" w:themeColor="text1"/>
          <w:sz w:val="24"/>
          <w:szCs w:val="24"/>
        </w:rPr>
        <w:t xml:space="preserve">) according to the manufacturer’s instructions. After cluster generation, libraries were sequenced on an Illumina </w:t>
      </w:r>
      <w:proofErr w:type="spellStart"/>
      <w:r w:rsidRPr="00C97F56">
        <w:rPr>
          <w:rFonts w:ascii="Times New Roman" w:hAnsi="Times New Roman"/>
          <w:color w:val="000000" w:themeColor="text1"/>
          <w:sz w:val="24"/>
          <w:szCs w:val="24"/>
        </w:rPr>
        <w:t>Novaseq</w:t>
      </w:r>
      <w:proofErr w:type="spellEnd"/>
      <w:r w:rsidRPr="00C97F56">
        <w:rPr>
          <w:rFonts w:ascii="Times New Roman" w:hAnsi="Times New Roman"/>
          <w:color w:val="000000" w:themeColor="text1"/>
          <w:sz w:val="24"/>
          <w:szCs w:val="24"/>
        </w:rPr>
        <w:t xml:space="preserve"> platform</w:t>
      </w:r>
      <w:r w:rsidRPr="00C97F56">
        <w:rPr>
          <w:rFonts w:ascii="Times New Roman" w:eastAsia="等线" w:hAnsi="Times New Roman" w:cs="Times New Roman"/>
          <w:color w:val="000000" w:themeColor="text1"/>
          <w:sz w:val="24"/>
          <w:szCs w:val="24"/>
        </w:rPr>
        <w:t>,</w:t>
      </w:r>
      <w:r w:rsidRPr="00C97F56">
        <w:rPr>
          <w:rFonts w:ascii="Times New Roman" w:hAnsi="Times New Roman"/>
          <w:color w:val="000000" w:themeColor="text1"/>
          <w:sz w:val="24"/>
          <w:szCs w:val="24"/>
        </w:rPr>
        <w:t xml:space="preserve"> and 150-bp paired-end reads were </w:t>
      </w:r>
      <w:r w:rsidRPr="00C97F56">
        <w:rPr>
          <w:rFonts w:ascii="Times New Roman" w:eastAsia="等线" w:hAnsi="Times New Roman" w:cs="Times New Roman"/>
          <w:color w:val="000000" w:themeColor="text1"/>
          <w:sz w:val="24"/>
          <w:szCs w:val="24"/>
        </w:rPr>
        <w:t>generated</w:t>
      </w:r>
      <w:r w:rsidRPr="00C97F56">
        <w:rPr>
          <w:rFonts w:ascii="Times New Roman" w:hAnsi="Times New Roman"/>
          <w:color w:val="000000" w:themeColor="text1"/>
          <w:sz w:val="24"/>
          <w:szCs w:val="24"/>
        </w:rPr>
        <w:t xml:space="preserve">. </w:t>
      </w:r>
      <w:proofErr w:type="spellStart"/>
      <w:r w:rsidRPr="00C97F56">
        <w:rPr>
          <w:rFonts w:ascii="Times New Roman" w:hAnsi="Times New Roman"/>
          <w:color w:val="000000" w:themeColor="text1"/>
          <w:sz w:val="24"/>
          <w:szCs w:val="24"/>
        </w:rPr>
        <w:t>FeatureCounts</w:t>
      </w:r>
      <w:proofErr w:type="spellEnd"/>
      <w:r w:rsidRPr="00C97F56">
        <w:rPr>
          <w:rFonts w:ascii="Times New Roman" w:hAnsi="Times New Roman"/>
          <w:color w:val="000000" w:themeColor="text1"/>
          <w:sz w:val="24"/>
          <w:szCs w:val="24"/>
        </w:rPr>
        <w:t xml:space="preserve"> v1.5.0-p3 was used to count the </w:t>
      </w:r>
      <w:r w:rsidRPr="00C97F56">
        <w:rPr>
          <w:rFonts w:ascii="Times New Roman" w:eastAsia="等线" w:hAnsi="Times New Roman" w:cs="Times New Roman"/>
          <w:color w:val="000000" w:themeColor="text1"/>
          <w:sz w:val="24"/>
          <w:szCs w:val="24"/>
        </w:rPr>
        <w:t>read</w:t>
      </w:r>
      <w:r w:rsidRPr="00C97F56">
        <w:rPr>
          <w:rFonts w:ascii="Times New Roman" w:hAnsi="Times New Roman"/>
          <w:color w:val="000000" w:themeColor="text1"/>
          <w:sz w:val="24"/>
          <w:szCs w:val="24"/>
        </w:rPr>
        <w:t xml:space="preserve"> numbers mapped to each gene. Differential expression analysis (two biological replicates per condition) was performed using the DESeq2 R package (1.16.1), and </w:t>
      </w:r>
      <w:r w:rsidRPr="00C97F56">
        <w:rPr>
          <w:rFonts w:ascii="Times New Roman" w:eastAsia="等线" w:hAnsi="Times New Roman" w:cs="Times New Roman"/>
          <w:color w:val="000000" w:themeColor="text1"/>
          <w:sz w:val="24"/>
          <w:szCs w:val="24"/>
        </w:rPr>
        <w:t xml:space="preserve">the </w:t>
      </w:r>
      <w:proofErr w:type="spellStart"/>
      <w:r w:rsidRPr="00C97F56">
        <w:rPr>
          <w:rFonts w:ascii="Times New Roman" w:hAnsi="Times New Roman"/>
          <w:color w:val="000000" w:themeColor="text1"/>
          <w:sz w:val="24"/>
          <w:szCs w:val="24"/>
        </w:rPr>
        <w:t>clusterProfiler</w:t>
      </w:r>
      <w:proofErr w:type="spellEnd"/>
      <w:r w:rsidRPr="00C97F56">
        <w:rPr>
          <w:rFonts w:ascii="Times New Roman" w:hAnsi="Times New Roman"/>
          <w:color w:val="000000" w:themeColor="text1"/>
          <w:sz w:val="24"/>
          <w:szCs w:val="24"/>
        </w:rPr>
        <w:t xml:space="preserve"> R package was used to test the statistical enrichment of </w:t>
      </w:r>
      <w:r w:rsidRPr="00C97F56">
        <w:rPr>
          <w:rFonts w:ascii="Times New Roman" w:eastAsia="等线" w:hAnsi="Times New Roman" w:cs="Times New Roman"/>
          <w:color w:val="000000" w:themeColor="text1"/>
          <w:sz w:val="24"/>
          <w:szCs w:val="24"/>
        </w:rPr>
        <w:t>differentially expressed</w:t>
      </w:r>
      <w:r w:rsidRPr="00C97F56">
        <w:rPr>
          <w:rFonts w:ascii="Times New Roman" w:hAnsi="Times New Roman"/>
          <w:color w:val="000000" w:themeColor="text1"/>
          <w:sz w:val="24"/>
          <w:szCs w:val="24"/>
        </w:rPr>
        <w:t xml:space="preserve"> genes (DEGs) in KEGG </w:t>
      </w:r>
      <w:r w:rsidRPr="00C97F56">
        <w:rPr>
          <w:rFonts w:ascii="Times New Roman" w:hAnsi="Times New Roman" w:cs="Times New Roman"/>
          <w:color w:val="000000" w:themeColor="text1"/>
          <w:sz w:val="24"/>
          <w:szCs w:val="24"/>
        </w:rPr>
        <w:t>(Kyoto Encyclopedia of Genes and Genomes)</w:t>
      </w:r>
      <w:r w:rsidRPr="00C97F56">
        <w:rPr>
          <w:rFonts w:ascii="Times New Roman" w:hAnsi="Times New Roman"/>
          <w:color w:val="000000" w:themeColor="text1"/>
          <w:sz w:val="24"/>
          <w:szCs w:val="24"/>
        </w:rPr>
        <w:t xml:space="preserve"> pathways. T</w:t>
      </w:r>
      <w:r w:rsidRPr="00C97F56">
        <w:rPr>
          <w:rFonts w:ascii="Times New Roman" w:hAnsi="Times New Roman" w:cs="Times New Roman"/>
          <w:bCs/>
          <w:color w:val="000000" w:themeColor="text1"/>
          <w:sz w:val="24"/>
          <w:szCs w:val="24"/>
        </w:rPr>
        <w:t>hree</w:t>
      </w:r>
      <w:bookmarkStart w:id="9" w:name="_Hlk76025786"/>
      <w:r w:rsidRPr="00C97F56">
        <w:rPr>
          <w:rFonts w:ascii="Times New Roman" w:hAnsi="Times New Roman" w:cs="Times New Roman"/>
          <w:bCs/>
          <w:color w:val="000000" w:themeColor="text1"/>
          <w:sz w:val="24"/>
          <w:szCs w:val="24"/>
        </w:rPr>
        <w:t xml:space="preserve"> replicates</w:t>
      </w:r>
      <w:bookmarkEnd w:id="9"/>
      <w:r w:rsidRPr="00C97F56">
        <w:rPr>
          <w:rFonts w:ascii="Times New Roman" w:hAnsi="Times New Roman" w:cs="Times New Roman"/>
          <w:bCs/>
          <w:color w:val="000000" w:themeColor="text1"/>
          <w:sz w:val="24"/>
          <w:szCs w:val="24"/>
        </w:rPr>
        <w:t xml:space="preserve"> were performed in each group.</w:t>
      </w:r>
    </w:p>
    <w:p w14:paraId="0B1CDE49" w14:textId="77777777" w:rsidR="00DC31FE" w:rsidRPr="00C97F56" w:rsidRDefault="00DC31FE" w:rsidP="00DC31FE">
      <w:pPr>
        <w:spacing w:line="480" w:lineRule="auto"/>
        <w:rPr>
          <w:rFonts w:ascii="Times New Roman" w:hAnsi="Times New Roman"/>
          <w:color w:val="000000" w:themeColor="text1"/>
          <w:sz w:val="24"/>
          <w:szCs w:val="24"/>
        </w:rPr>
      </w:pPr>
    </w:p>
    <w:p w14:paraId="6D884499" w14:textId="77777777" w:rsidR="00DC31FE" w:rsidRPr="00C97F56" w:rsidRDefault="00DC31FE" w:rsidP="00DC31FE">
      <w:pPr>
        <w:spacing w:line="480" w:lineRule="auto"/>
        <w:outlineLvl w:val="0"/>
        <w:rPr>
          <w:rFonts w:ascii="Times New Roman" w:hAnsi="Times New Roman"/>
          <w:b/>
          <w:color w:val="000000" w:themeColor="text1"/>
          <w:sz w:val="24"/>
          <w:szCs w:val="24"/>
        </w:rPr>
      </w:pPr>
      <w:r w:rsidRPr="00C97F56">
        <w:rPr>
          <w:rFonts w:ascii="Times New Roman" w:hAnsi="Times New Roman"/>
          <w:b/>
          <w:color w:val="000000" w:themeColor="text1"/>
          <w:sz w:val="24"/>
          <w:szCs w:val="24"/>
        </w:rPr>
        <w:t>Quantitative real-time PCR</w:t>
      </w:r>
    </w:p>
    <w:p w14:paraId="1FBC969F" w14:textId="77777777" w:rsidR="00DC31FE" w:rsidRPr="00C97F56" w:rsidRDefault="00DC31FE" w:rsidP="00DC31FE">
      <w:pPr>
        <w:spacing w:line="480" w:lineRule="auto"/>
        <w:rPr>
          <w:rFonts w:ascii="Times New Roman" w:hAnsi="Times New Roman"/>
          <w:color w:val="000000" w:themeColor="text1"/>
          <w:sz w:val="24"/>
          <w:szCs w:val="24"/>
        </w:rPr>
      </w:pPr>
      <w:r w:rsidRPr="00C97F56">
        <w:rPr>
          <w:rFonts w:ascii="Times New Roman" w:eastAsia="等线" w:hAnsi="Times New Roman" w:cs="Times New Roman"/>
          <w:color w:val="000000" w:themeColor="text1"/>
          <w:sz w:val="24"/>
          <w:szCs w:val="24"/>
        </w:rPr>
        <w:t xml:space="preserve">Total RNA was extracted from the cells using the </w:t>
      </w:r>
      <w:proofErr w:type="spellStart"/>
      <w:r w:rsidRPr="00C97F56">
        <w:rPr>
          <w:rFonts w:ascii="Times New Roman" w:eastAsia="等线" w:hAnsi="Times New Roman" w:cs="Times New Roman"/>
          <w:color w:val="000000" w:themeColor="text1"/>
          <w:sz w:val="24"/>
          <w:szCs w:val="24"/>
        </w:rPr>
        <w:t>TRIzol</w:t>
      </w:r>
      <w:proofErr w:type="spellEnd"/>
      <w:r w:rsidRPr="00C97F56">
        <w:rPr>
          <w:rFonts w:ascii="Times New Roman" w:eastAsia="等线" w:hAnsi="Times New Roman" w:cs="Times New Roman"/>
          <w:color w:val="000000" w:themeColor="text1"/>
          <w:sz w:val="24"/>
          <w:szCs w:val="24"/>
        </w:rPr>
        <w:t xml:space="preserve"> reagent (Invitrogen, USA). First-strand cDNA was generated using the random hexamer primer provided in the first-strand cDNA synthesis kit (</w:t>
      </w:r>
      <w:proofErr w:type="spellStart"/>
      <w:r w:rsidRPr="00C97F56">
        <w:rPr>
          <w:rFonts w:ascii="Times New Roman" w:hAnsi="Times New Roman"/>
          <w:color w:val="000000" w:themeColor="text1"/>
          <w:sz w:val="24"/>
          <w:szCs w:val="24"/>
        </w:rPr>
        <w:t>PrimeScript</w:t>
      </w:r>
      <w:proofErr w:type="spellEnd"/>
      <w:r w:rsidRPr="00C97F56">
        <w:rPr>
          <w:rFonts w:ascii="Times New Roman" w:hAnsi="Times New Roman"/>
          <w:color w:val="000000" w:themeColor="text1"/>
          <w:sz w:val="24"/>
          <w:szCs w:val="24"/>
        </w:rPr>
        <w:t>™ RT reagent Kit, Code No.</w:t>
      </w:r>
      <w:bookmarkStart w:id="10" w:name="Last"/>
      <w:bookmarkEnd w:id="10"/>
      <w:r w:rsidRPr="00C97F56">
        <w:rPr>
          <w:rFonts w:ascii="Times New Roman" w:hAnsi="Times New Roman"/>
          <w:color w:val="000000" w:themeColor="text1"/>
          <w:sz w:val="24"/>
          <w:szCs w:val="24"/>
        </w:rPr>
        <w:t xml:space="preserve"> RR037A</w:t>
      </w:r>
      <w:r w:rsidRPr="00C97F56">
        <w:rPr>
          <w:rFonts w:ascii="Times New Roman" w:eastAsia="等线" w:hAnsi="Times New Roman" w:cs="Times New Roman"/>
          <w:color w:val="000000" w:themeColor="text1"/>
          <w:sz w:val="24"/>
          <w:szCs w:val="24"/>
        </w:rPr>
        <w:t xml:space="preserve">). </w:t>
      </w:r>
      <w:r w:rsidRPr="00C97F56">
        <w:rPr>
          <w:rFonts w:ascii="Times New Roman" w:hAnsi="Times New Roman"/>
          <w:color w:val="000000" w:themeColor="text1"/>
          <w:sz w:val="24"/>
          <w:szCs w:val="24"/>
        </w:rPr>
        <w:t>Then, quantitative real-time PCR analysis (</w:t>
      </w:r>
      <w:proofErr w:type="spellStart"/>
      <w:r w:rsidRPr="00C97F56">
        <w:rPr>
          <w:rFonts w:ascii="Times New Roman" w:hAnsi="Times New Roman"/>
          <w:color w:val="000000" w:themeColor="text1"/>
          <w:sz w:val="24"/>
          <w:szCs w:val="24"/>
        </w:rPr>
        <w:t>qRT</w:t>
      </w:r>
      <w:proofErr w:type="spellEnd"/>
      <w:r w:rsidRPr="00C97F56">
        <w:rPr>
          <w:rFonts w:ascii="Times New Roman" w:hAnsi="Times New Roman"/>
          <w:color w:val="000000" w:themeColor="text1"/>
          <w:sz w:val="24"/>
          <w:szCs w:val="24"/>
        </w:rPr>
        <w:t xml:space="preserve">-PCR) was conducted using a PCR kit </w:t>
      </w:r>
      <w:r w:rsidRPr="00C97F56">
        <w:rPr>
          <w:rFonts w:ascii="Times New Roman" w:hAnsi="Times New Roman"/>
          <w:color w:val="000000" w:themeColor="text1"/>
          <w:sz w:val="24"/>
          <w:szCs w:val="24"/>
        </w:rPr>
        <w:lastRenderedPageBreak/>
        <w:t xml:space="preserve">(TB Green™ Fast qPCR Mix, Code No. RR430A) according to the manufacturer’s protocols. </w:t>
      </w:r>
      <w:r w:rsidRPr="00C97F56">
        <w:rPr>
          <w:rFonts w:ascii="Times New Roman" w:eastAsia="等线" w:hAnsi="Times New Roman" w:cs="Times New Roman"/>
          <w:color w:val="000000" w:themeColor="text1"/>
          <w:sz w:val="24"/>
          <w:szCs w:val="24"/>
        </w:rPr>
        <w:t xml:space="preserve">Specific primers for each gene (Supplementary table 1) were designed using the </w:t>
      </w:r>
      <w:proofErr w:type="spellStart"/>
      <w:r w:rsidRPr="00C97F56">
        <w:rPr>
          <w:rFonts w:ascii="Times New Roman" w:eastAsia="等线" w:hAnsi="Times New Roman" w:cs="Times New Roman"/>
          <w:color w:val="000000" w:themeColor="text1"/>
          <w:sz w:val="24"/>
          <w:szCs w:val="24"/>
        </w:rPr>
        <w:t>Primerbank</w:t>
      </w:r>
      <w:proofErr w:type="spellEnd"/>
      <w:r w:rsidRPr="00C97F56">
        <w:rPr>
          <w:rFonts w:ascii="Times New Roman" w:eastAsia="等线" w:hAnsi="Times New Roman" w:cs="Times New Roman"/>
          <w:color w:val="000000" w:themeColor="text1"/>
          <w:sz w:val="24"/>
          <w:szCs w:val="24"/>
        </w:rPr>
        <w:t xml:space="preserve"> database. All the experiments were performed in triplicate and </w:t>
      </w:r>
      <w:r w:rsidRPr="00C97F56">
        <w:rPr>
          <w:rFonts w:ascii="Times New Roman" w:hAnsi="Times New Roman"/>
          <w:color w:val="000000" w:themeColor="text1"/>
          <w:sz w:val="24"/>
          <w:szCs w:val="24"/>
        </w:rPr>
        <w:t>calibrated to GAPDH, and we used the 2</w:t>
      </w:r>
      <w:r w:rsidRPr="00C97F56">
        <w:rPr>
          <w:rFonts w:ascii="Times New Roman" w:hAnsi="Times New Roman"/>
          <w:color w:val="000000" w:themeColor="text1"/>
          <w:sz w:val="24"/>
          <w:vertAlign w:val="superscript"/>
        </w:rPr>
        <w:t>-ΔCt</w:t>
      </w:r>
      <w:r w:rsidRPr="00C97F56">
        <w:rPr>
          <w:rFonts w:ascii="Times New Roman" w:hAnsi="Times New Roman"/>
          <w:color w:val="000000" w:themeColor="text1"/>
          <w:sz w:val="24"/>
          <w:szCs w:val="24"/>
        </w:rPr>
        <w:t xml:space="preserve"> method to quantify the fold change.</w:t>
      </w:r>
    </w:p>
    <w:p w14:paraId="20EB211D" w14:textId="77777777" w:rsidR="00DC31FE" w:rsidRPr="00C97F56" w:rsidRDefault="00DC31FE" w:rsidP="00DC31FE">
      <w:pPr>
        <w:spacing w:line="480" w:lineRule="auto"/>
        <w:rPr>
          <w:rFonts w:ascii="Times New Roman" w:hAnsi="Times New Roman"/>
          <w:color w:val="000000" w:themeColor="text1"/>
          <w:sz w:val="24"/>
          <w:szCs w:val="24"/>
        </w:rPr>
      </w:pPr>
    </w:p>
    <w:p w14:paraId="776216B8" w14:textId="77777777" w:rsidR="00DC31FE" w:rsidRPr="00C97F56" w:rsidRDefault="00DC31FE" w:rsidP="00DC31FE">
      <w:pPr>
        <w:spacing w:line="480" w:lineRule="auto"/>
        <w:outlineLvl w:val="0"/>
        <w:rPr>
          <w:rFonts w:ascii="Times New Roman" w:hAnsi="Times New Roman"/>
          <w:b/>
          <w:color w:val="000000" w:themeColor="text1"/>
          <w:sz w:val="24"/>
          <w:szCs w:val="24"/>
        </w:rPr>
      </w:pPr>
      <w:r w:rsidRPr="00C97F56">
        <w:rPr>
          <w:rFonts w:ascii="Times New Roman" w:hAnsi="Times New Roman"/>
          <w:b/>
          <w:color w:val="000000" w:themeColor="text1"/>
          <w:sz w:val="24"/>
          <w:szCs w:val="24"/>
        </w:rPr>
        <w:t>RNA interference</w:t>
      </w:r>
    </w:p>
    <w:p w14:paraId="090E9219" w14:textId="77777777" w:rsidR="00DC31FE" w:rsidRPr="00C97F56" w:rsidRDefault="00DC31FE" w:rsidP="00DC31FE">
      <w:pPr>
        <w:widowControl/>
        <w:spacing w:line="480" w:lineRule="auto"/>
        <w:rPr>
          <w:rFonts w:ascii="Times New Roman" w:hAnsi="Times New Roman"/>
          <w:color w:val="000000" w:themeColor="text1"/>
          <w:kern w:val="0"/>
          <w:sz w:val="24"/>
          <w:szCs w:val="24"/>
        </w:rPr>
      </w:pPr>
      <w:r w:rsidRPr="00C97F56">
        <w:rPr>
          <w:rFonts w:ascii="Times New Roman" w:hAnsi="Times New Roman"/>
          <w:color w:val="000000" w:themeColor="text1"/>
          <w:kern w:val="0"/>
          <w:sz w:val="24"/>
          <w:szCs w:val="24"/>
        </w:rPr>
        <w:t xml:space="preserve">The </w:t>
      </w:r>
      <w:proofErr w:type="spellStart"/>
      <w:r w:rsidRPr="00C97F56">
        <w:rPr>
          <w:rFonts w:ascii="Times New Roman" w:hAnsi="Times New Roman"/>
          <w:color w:val="000000" w:themeColor="text1"/>
          <w:kern w:val="0"/>
          <w:sz w:val="24"/>
          <w:szCs w:val="24"/>
        </w:rPr>
        <w:t>shRNAs</w:t>
      </w:r>
      <w:proofErr w:type="spellEnd"/>
      <w:r w:rsidRPr="00C97F56">
        <w:rPr>
          <w:rFonts w:ascii="Times New Roman" w:hAnsi="Times New Roman"/>
          <w:color w:val="000000" w:themeColor="text1"/>
          <w:kern w:val="0"/>
          <w:sz w:val="24"/>
          <w:szCs w:val="24"/>
        </w:rPr>
        <w:t xml:space="preserve"> were procured from Sigma-Aldrich. Lipofectamine 3000 (Invitrogen, USA) and Opti-MEM medium (Invitrogen, USA) were used for the transfection reactions;</w:t>
      </w:r>
      <w:r w:rsidRPr="00C97F56">
        <w:rPr>
          <w:rFonts w:ascii="Times New Roman" w:hAnsi="Times New Roman" w:hint="eastAsia"/>
          <w:color w:val="000000" w:themeColor="text1"/>
          <w:kern w:val="0"/>
          <w:sz w:val="24"/>
          <w:szCs w:val="24"/>
        </w:rPr>
        <w:t xml:space="preserve"> </w:t>
      </w:r>
      <w:r w:rsidRPr="00C97F56">
        <w:rPr>
          <w:rFonts w:ascii="Times New Roman" w:hAnsi="Times New Roman"/>
          <w:color w:val="000000" w:themeColor="text1"/>
          <w:kern w:val="0"/>
          <w:sz w:val="24"/>
          <w:szCs w:val="24"/>
        </w:rPr>
        <w:t xml:space="preserve">Lipofectamine </w:t>
      </w:r>
      <w:r w:rsidRPr="00C97F56">
        <w:rPr>
          <w:rFonts w:ascii="Times New Roman" w:hAnsi="Times New Roman" w:hint="eastAsia"/>
          <w:color w:val="000000" w:themeColor="text1"/>
          <w:kern w:val="0"/>
          <w:sz w:val="24"/>
          <w:szCs w:val="24"/>
        </w:rPr>
        <w:t>3</w:t>
      </w:r>
      <w:r w:rsidRPr="00C97F56">
        <w:rPr>
          <w:rFonts w:ascii="Times New Roman" w:hAnsi="Times New Roman"/>
          <w:color w:val="000000" w:themeColor="text1"/>
          <w:kern w:val="0"/>
          <w:sz w:val="24"/>
          <w:szCs w:val="24"/>
        </w:rPr>
        <w:t>000 was used to transfect 293 T cells to shRNA plasmids and viral packaging plasmids (</w:t>
      </w:r>
      <w:proofErr w:type="spellStart"/>
      <w:r w:rsidRPr="00C97F56">
        <w:rPr>
          <w:rFonts w:ascii="Times New Roman" w:hAnsi="Times New Roman"/>
          <w:color w:val="000000" w:themeColor="text1"/>
          <w:kern w:val="0"/>
          <w:sz w:val="24"/>
          <w:szCs w:val="24"/>
        </w:rPr>
        <w:t>pVSV</w:t>
      </w:r>
      <w:proofErr w:type="spellEnd"/>
      <w:r w:rsidRPr="00C97F56">
        <w:rPr>
          <w:rFonts w:ascii="Times New Roman" w:hAnsi="Times New Roman"/>
          <w:color w:val="000000" w:themeColor="text1"/>
          <w:kern w:val="0"/>
          <w:sz w:val="24"/>
          <w:szCs w:val="24"/>
        </w:rPr>
        <w:t xml:space="preserve">-G and </w:t>
      </w:r>
      <w:proofErr w:type="spellStart"/>
      <w:r w:rsidRPr="00C97F56">
        <w:rPr>
          <w:rFonts w:ascii="Times New Roman" w:hAnsi="Times New Roman"/>
          <w:color w:val="000000" w:themeColor="text1"/>
          <w:kern w:val="0"/>
          <w:sz w:val="24"/>
          <w:szCs w:val="24"/>
        </w:rPr>
        <w:t>pEXQV</w:t>
      </w:r>
      <w:proofErr w:type="spellEnd"/>
      <w:r w:rsidRPr="00C97F56">
        <w:rPr>
          <w:rFonts w:ascii="Times New Roman" w:hAnsi="Times New Roman"/>
          <w:color w:val="000000" w:themeColor="text1"/>
          <w:kern w:val="0"/>
          <w:sz w:val="24"/>
          <w:szCs w:val="24"/>
        </w:rPr>
        <w:t xml:space="preserve">). At </w:t>
      </w:r>
      <w:r w:rsidRPr="00C97F56">
        <w:rPr>
          <w:rFonts w:ascii="Times New Roman" w:hAnsi="Times New Roman" w:hint="eastAsia"/>
          <w:color w:val="000000" w:themeColor="text1"/>
          <w:kern w:val="0"/>
          <w:sz w:val="24"/>
          <w:szCs w:val="24"/>
        </w:rPr>
        <w:t>24</w:t>
      </w:r>
      <w:r w:rsidRPr="00C97F56">
        <w:rPr>
          <w:rFonts w:ascii="Times New Roman" w:hAnsi="Times New Roman"/>
          <w:color w:val="000000" w:themeColor="text1"/>
          <w:kern w:val="0"/>
          <w:sz w:val="24"/>
          <w:szCs w:val="24"/>
        </w:rPr>
        <w:t> </w:t>
      </w:r>
      <w:r w:rsidRPr="00C97F56">
        <w:rPr>
          <w:rFonts w:ascii="Times New Roman" w:hAnsi="Times New Roman" w:hint="eastAsia"/>
          <w:color w:val="000000" w:themeColor="text1"/>
          <w:kern w:val="0"/>
          <w:sz w:val="24"/>
          <w:szCs w:val="24"/>
        </w:rPr>
        <w:t xml:space="preserve">h </w:t>
      </w:r>
      <w:r w:rsidRPr="00C97F56">
        <w:rPr>
          <w:rFonts w:ascii="Times New Roman" w:hAnsi="Times New Roman"/>
          <w:color w:val="000000" w:themeColor="text1"/>
          <w:kern w:val="0"/>
          <w:sz w:val="24"/>
          <w:szCs w:val="24"/>
        </w:rPr>
        <w:t xml:space="preserve">after transfection, the medium was replaced with fresh DMEM containing 10% FBS and 1 mM sodium pyruvate, and 48 h post-transfection, the virus culture medium was collected and added to the </w:t>
      </w:r>
      <w:r w:rsidRPr="00C97F56">
        <w:rPr>
          <w:rFonts w:ascii="Times New Roman" w:hAnsi="Times New Roman" w:cs="Times New Roman"/>
          <w:color w:val="000000" w:themeColor="text1"/>
          <w:sz w:val="24"/>
          <w:szCs w:val="24"/>
          <w:shd w:val="clear" w:color="auto" w:fill="FFFFFF"/>
        </w:rPr>
        <w:t xml:space="preserve">MNNG/HOS and MG-63 </w:t>
      </w:r>
      <w:r w:rsidRPr="00C97F56">
        <w:rPr>
          <w:rFonts w:ascii="Times New Roman" w:hAnsi="Times New Roman" w:hint="eastAsia"/>
          <w:color w:val="000000" w:themeColor="text1"/>
          <w:kern w:val="0"/>
          <w:sz w:val="24"/>
          <w:szCs w:val="24"/>
        </w:rPr>
        <w:t xml:space="preserve">cells </w:t>
      </w:r>
      <w:r w:rsidRPr="00C97F56">
        <w:rPr>
          <w:rFonts w:ascii="Times New Roman" w:hAnsi="Times New Roman"/>
          <w:color w:val="000000" w:themeColor="text1"/>
          <w:kern w:val="0"/>
          <w:sz w:val="24"/>
          <w:szCs w:val="24"/>
        </w:rPr>
        <w:t xml:space="preserve">supplemented with 12 </w:t>
      </w:r>
      <w:proofErr w:type="spellStart"/>
      <w:r w:rsidRPr="00C97F56">
        <w:rPr>
          <w:rFonts w:ascii="Times New Roman" w:hAnsi="Times New Roman"/>
          <w:color w:val="000000" w:themeColor="text1"/>
          <w:kern w:val="0"/>
          <w:sz w:val="24"/>
          <w:szCs w:val="24"/>
        </w:rPr>
        <w:t>μg</w:t>
      </w:r>
      <w:proofErr w:type="spellEnd"/>
      <w:r w:rsidRPr="00C97F56">
        <w:rPr>
          <w:rFonts w:ascii="Times New Roman" w:hAnsi="Times New Roman"/>
          <w:color w:val="000000" w:themeColor="text1"/>
          <w:kern w:val="0"/>
          <w:sz w:val="24"/>
          <w:szCs w:val="24"/>
        </w:rPr>
        <w:t xml:space="preserve">/mL of polybrene. At </w:t>
      </w:r>
      <w:r w:rsidRPr="00C97F56">
        <w:rPr>
          <w:rFonts w:ascii="Times New Roman" w:hAnsi="Times New Roman" w:hint="eastAsia"/>
          <w:color w:val="000000" w:themeColor="text1"/>
          <w:kern w:val="0"/>
          <w:sz w:val="24"/>
          <w:szCs w:val="24"/>
        </w:rPr>
        <w:t>24</w:t>
      </w:r>
      <w:r w:rsidRPr="00C97F56">
        <w:rPr>
          <w:rFonts w:ascii="Times New Roman" w:hAnsi="Times New Roman"/>
          <w:color w:val="000000" w:themeColor="text1"/>
          <w:kern w:val="0"/>
          <w:sz w:val="24"/>
          <w:szCs w:val="24"/>
        </w:rPr>
        <w:t> </w:t>
      </w:r>
      <w:r w:rsidRPr="00C97F56">
        <w:rPr>
          <w:rFonts w:ascii="Times New Roman" w:hAnsi="Times New Roman" w:hint="eastAsia"/>
          <w:color w:val="000000" w:themeColor="text1"/>
          <w:kern w:val="0"/>
          <w:sz w:val="24"/>
          <w:szCs w:val="24"/>
        </w:rPr>
        <w:t xml:space="preserve">h </w:t>
      </w:r>
      <w:r w:rsidRPr="00C97F56">
        <w:rPr>
          <w:rFonts w:ascii="Times New Roman" w:hAnsi="Times New Roman"/>
          <w:color w:val="000000" w:themeColor="text1"/>
          <w:kern w:val="0"/>
          <w:sz w:val="24"/>
          <w:szCs w:val="24"/>
        </w:rPr>
        <w:t xml:space="preserve">after infection, the infected cells were selected with 10 </w:t>
      </w:r>
      <w:proofErr w:type="spellStart"/>
      <w:r w:rsidRPr="00C97F56">
        <w:rPr>
          <w:rFonts w:ascii="Times New Roman" w:hAnsi="Times New Roman"/>
          <w:color w:val="000000" w:themeColor="text1"/>
          <w:kern w:val="0"/>
          <w:sz w:val="24"/>
          <w:szCs w:val="24"/>
        </w:rPr>
        <w:t>μg</w:t>
      </w:r>
      <w:proofErr w:type="spellEnd"/>
      <w:r w:rsidRPr="00C97F56">
        <w:rPr>
          <w:rFonts w:ascii="Times New Roman" w:hAnsi="Times New Roman"/>
          <w:color w:val="000000" w:themeColor="text1"/>
          <w:kern w:val="0"/>
          <w:sz w:val="24"/>
          <w:szCs w:val="24"/>
        </w:rPr>
        <w:t>/mL of puromycin</w:t>
      </w:r>
      <w:r w:rsidRPr="00C97F56">
        <w:rPr>
          <w:rFonts w:ascii="Times New Roman" w:hAnsi="Times New Roman" w:hint="eastAsia"/>
          <w:color w:val="000000" w:themeColor="text1"/>
          <w:kern w:val="0"/>
          <w:sz w:val="24"/>
          <w:szCs w:val="24"/>
        </w:rPr>
        <w:t>.</w:t>
      </w:r>
      <w:r w:rsidRPr="00C97F56">
        <w:rPr>
          <w:rFonts w:ascii="Times New Roman" w:hAnsi="Times New Roman"/>
          <w:color w:val="000000" w:themeColor="text1"/>
          <w:kern w:val="0"/>
          <w:sz w:val="24"/>
          <w:szCs w:val="24"/>
        </w:rPr>
        <w:t xml:space="preserve"> The shRNA sequences are provided in the </w:t>
      </w:r>
      <w:r w:rsidRPr="00C97F56">
        <w:rPr>
          <w:rFonts w:ascii="Times New Roman" w:eastAsia="等线" w:hAnsi="Times New Roman" w:cs="Times New Roman"/>
          <w:color w:val="000000" w:themeColor="text1"/>
          <w:sz w:val="24"/>
          <w:szCs w:val="24"/>
        </w:rPr>
        <w:t>Supplementary table</w:t>
      </w:r>
      <w:r w:rsidRPr="00C97F56">
        <w:rPr>
          <w:rFonts w:ascii="Times New Roman" w:hAnsi="Times New Roman"/>
          <w:color w:val="000000" w:themeColor="text1"/>
          <w:kern w:val="0"/>
          <w:sz w:val="24"/>
          <w:szCs w:val="24"/>
        </w:rPr>
        <w:t xml:space="preserve"> 2.</w:t>
      </w:r>
    </w:p>
    <w:p w14:paraId="0F07894D" w14:textId="77777777" w:rsidR="00DC31FE" w:rsidRPr="00C97F56" w:rsidRDefault="00DC31FE" w:rsidP="00DC31FE">
      <w:pPr>
        <w:spacing w:line="480" w:lineRule="auto"/>
        <w:outlineLvl w:val="0"/>
        <w:rPr>
          <w:rFonts w:ascii="Times New Roman" w:hAnsi="Times New Roman"/>
          <w:color w:val="000000" w:themeColor="text1"/>
          <w:sz w:val="24"/>
          <w:szCs w:val="24"/>
        </w:rPr>
      </w:pPr>
    </w:p>
    <w:p w14:paraId="2F2AF5A3" w14:textId="77777777" w:rsidR="00DC31FE" w:rsidRPr="00C97F56" w:rsidRDefault="00DC31FE" w:rsidP="00DC31FE">
      <w:pPr>
        <w:widowControl/>
        <w:spacing w:line="480" w:lineRule="auto"/>
        <w:rPr>
          <w:rFonts w:ascii="Times New Roman" w:hAnsi="Times New Roman"/>
          <w:b/>
          <w:color w:val="000000" w:themeColor="text1"/>
          <w:sz w:val="24"/>
          <w:szCs w:val="24"/>
        </w:rPr>
      </w:pPr>
      <w:r w:rsidRPr="00C97F56">
        <w:rPr>
          <w:rFonts w:ascii="Times New Roman" w:hAnsi="Times New Roman"/>
          <w:b/>
          <w:color w:val="000000" w:themeColor="text1"/>
          <w:sz w:val="24"/>
          <w:szCs w:val="24"/>
        </w:rPr>
        <w:t>Bioinformatic data mining</w:t>
      </w:r>
    </w:p>
    <w:p w14:paraId="1E1E3D91" w14:textId="77777777" w:rsidR="00DC31FE" w:rsidRPr="00C97F56" w:rsidRDefault="00DC31FE" w:rsidP="00DC31FE">
      <w:pPr>
        <w:widowControl/>
        <w:spacing w:line="480" w:lineRule="auto"/>
        <w:rPr>
          <w:rFonts w:ascii="Times New Roman" w:hAnsi="Times New Roman"/>
          <w:color w:val="000000" w:themeColor="text1"/>
          <w:kern w:val="0"/>
          <w:sz w:val="24"/>
          <w:szCs w:val="24"/>
        </w:rPr>
      </w:pPr>
      <w:r w:rsidRPr="00C97F56">
        <w:rPr>
          <w:rFonts w:ascii="Times New Roman" w:hAnsi="Times New Roman"/>
          <w:color w:val="000000" w:themeColor="text1"/>
          <w:kern w:val="0"/>
          <w:sz w:val="24"/>
          <w:szCs w:val="24"/>
        </w:rPr>
        <w:t xml:space="preserve">The GEPIA web tool was used to determine the SGLT2 expression level in cancers. The TIMER (Tumor </w:t>
      </w:r>
      <w:proofErr w:type="spellStart"/>
      <w:r w:rsidRPr="00C97F56">
        <w:rPr>
          <w:rFonts w:ascii="Times New Roman" w:hAnsi="Times New Roman"/>
          <w:color w:val="000000" w:themeColor="text1"/>
          <w:kern w:val="0"/>
          <w:sz w:val="24"/>
          <w:szCs w:val="24"/>
        </w:rPr>
        <w:t>IMmune</w:t>
      </w:r>
      <w:proofErr w:type="spellEnd"/>
      <w:r w:rsidRPr="00C97F56">
        <w:rPr>
          <w:rFonts w:ascii="Times New Roman" w:hAnsi="Times New Roman"/>
          <w:color w:val="000000" w:themeColor="text1"/>
          <w:kern w:val="0"/>
          <w:sz w:val="24"/>
          <w:szCs w:val="24"/>
        </w:rPr>
        <w:t xml:space="preserve"> Estimation Resource; </w:t>
      </w:r>
      <w:hyperlink r:id="rId9" w:history="1">
        <w:r w:rsidRPr="00C97F56">
          <w:rPr>
            <w:rStyle w:val="a9"/>
            <w:rFonts w:ascii="Times New Roman" w:hAnsi="Times New Roman"/>
            <w:color w:val="000000" w:themeColor="text1"/>
            <w:kern w:val="0"/>
            <w:sz w:val="24"/>
            <w:szCs w:val="24"/>
          </w:rPr>
          <w:t>http://timer.cistrome.org/</w:t>
        </w:r>
      </w:hyperlink>
      <w:r w:rsidRPr="00C97F56">
        <w:rPr>
          <w:rFonts w:ascii="Times New Roman" w:hAnsi="Times New Roman"/>
          <w:color w:val="000000" w:themeColor="text1"/>
          <w:kern w:val="0"/>
          <w:sz w:val="24"/>
          <w:szCs w:val="24"/>
        </w:rPr>
        <w:t>) web tool was used to predict the correlation between the expression level of SGLT2 and the infiltration level of immune cells in osteosarcoma.</w:t>
      </w:r>
    </w:p>
    <w:p w14:paraId="05D955FF" w14:textId="77777777" w:rsidR="00DC31FE" w:rsidRPr="00DC31FE" w:rsidRDefault="00DC31FE" w:rsidP="00DC31FE">
      <w:pPr>
        <w:spacing w:line="480" w:lineRule="auto"/>
        <w:jc w:val="left"/>
        <w:rPr>
          <w:rFonts w:ascii="Times New Roman" w:hAnsi="Times New Roman" w:cs="Times New Roman"/>
          <w:b/>
          <w:sz w:val="24"/>
          <w:szCs w:val="24"/>
        </w:rPr>
      </w:pPr>
    </w:p>
    <w:p w14:paraId="7E1803BA" w14:textId="77777777" w:rsidR="00DC31FE" w:rsidRPr="00C97F56" w:rsidRDefault="00DC31FE" w:rsidP="00DC31FE">
      <w:pPr>
        <w:spacing w:line="480" w:lineRule="auto"/>
        <w:rPr>
          <w:rFonts w:ascii="Times New Roman" w:hAnsi="Times New Roman"/>
          <w:b/>
          <w:bCs/>
          <w:color w:val="000000" w:themeColor="text1"/>
          <w:sz w:val="24"/>
          <w:szCs w:val="24"/>
        </w:rPr>
      </w:pPr>
      <w:r w:rsidRPr="00C97F56">
        <w:rPr>
          <w:rFonts w:ascii="Times New Roman" w:hAnsi="Times New Roman"/>
          <w:b/>
          <w:bCs/>
          <w:color w:val="000000" w:themeColor="text1"/>
          <w:sz w:val="24"/>
          <w:szCs w:val="24"/>
        </w:rPr>
        <w:lastRenderedPageBreak/>
        <w:t>Flow cytometry analysis</w:t>
      </w:r>
    </w:p>
    <w:p w14:paraId="6F51126E" w14:textId="00F8CC80" w:rsidR="00DC31FE" w:rsidRPr="00E0502C" w:rsidRDefault="00DC31FE" w:rsidP="00E0502C">
      <w:pPr>
        <w:spacing w:line="480" w:lineRule="auto"/>
        <w:rPr>
          <w:rFonts w:ascii="Times New Roman" w:hAnsi="Times New Roman"/>
          <w:color w:val="000000" w:themeColor="text1"/>
          <w:sz w:val="24"/>
          <w:szCs w:val="24"/>
        </w:rPr>
      </w:pPr>
      <w:r w:rsidRPr="00C97F56">
        <w:rPr>
          <w:rFonts w:ascii="Times New Roman" w:hAnsi="Times New Roman"/>
          <w:color w:val="000000" w:themeColor="text1"/>
          <w:kern w:val="0"/>
          <w:sz w:val="24"/>
          <w:szCs w:val="24"/>
        </w:rPr>
        <w:t xml:space="preserve">For flow cytometry analysis of the mouse tissue samples, </w:t>
      </w:r>
      <w:r w:rsidRPr="00C97F56">
        <w:rPr>
          <w:rFonts w:ascii="Times New Roman" w:hAnsi="Times New Roman" w:hint="eastAsia"/>
          <w:color w:val="000000" w:themeColor="text1"/>
          <w:kern w:val="0"/>
          <w:sz w:val="24"/>
          <w:szCs w:val="24"/>
        </w:rPr>
        <w:t>s</w:t>
      </w:r>
      <w:r w:rsidRPr="00C97F56">
        <w:rPr>
          <w:rFonts w:ascii="Times New Roman" w:hAnsi="Times New Roman"/>
          <w:color w:val="000000" w:themeColor="text1"/>
          <w:kern w:val="0"/>
          <w:sz w:val="24"/>
          <w:szCs w:val="24"/>
        </w:rPr>
        <w:t xml:space="preserve">ingle-cell suspensions were prepared and stained with the following antibodies: </w:t>
      </w:r>
      <w:r w:rsidRPr="00C97F56">
        <w:rPr>
          <w:rFonts w:ascii="Times New Roman" w:hAnsi="Times New Roman"/>
          <w:color w:val="000000" w:themeColor="text1"/>
          <w:sz w:val="24"/>
          <w:szCs w:val="24"/>
        </w:rPr>
        <w:t>APC-conjugated CD45 antibody (</w:t>
      </w:r>
      <w:proofErr w:type="spellStart"/>
      <w:r w:rsidRPr="00C97F56">
        <w:rPr>
          <w:rFonts w:ascii="Times New Roman" w:hAnsi="Times New Roman"/>
          <w:color w:val="000000" w:themeColor="text1"/>
          <w:sz w:val="24"/>
          <w:szCs w:val="24"/>
        </w:rPr>
        <w:t>Biolegend</w:t>
      </w:r>
      <w:proofErr w:type="spellEnd"/>
      <w:r w:rsidRPr="00C97F56">
        <w:rPr>
          <w:rFonts w:ascii="Times New Roman" w:hAnsi="Times New Roman"/>
          <w:color w:val="000000" w:themeColor="text1"/>
          <w:sz w:val="24"/>
          <w:szCs w:val="24"/>
        </w:rPr>
        <w:t>, 103,112, USA); FITC conjugated CD4 antibody (</w:t>
      </w:r>
      <w:proofErr w:type="spellStart"/>
      <w:r w:rsidRPr="00C97F56">
        <w:rPr>
          <w:rFonts w:ascii="Times New Roman" w:hAnsi="Times New Roman"/>
          <w:color w:val="000000" w:themeColor="text1"/>
          <w:sz w:val="24"/>
          <w:szCs w:val="24"/>
        </w:rPr>
        <w:t>Biolegend</w:t>
      </w:r>
      <w:proofErr w:type="spellEnd"/>
      <w:r w:rsidRPr="00C97F56">
        <w:rPr>
          <w:rFonts w:ascii="Times New Roman" w:hAnsi="Times New Roman"/>
          <w:color w:val="000000" w:themeColor="text1"/>
          <w:sz w:val="24"/>
          <w:szCs w:val="24"/>
        </w:rPr>
        <w:t>, 100,510, USA); PE-conjugated CD8 antibody (</w:t>
      </w:r>
      <w:proofErr w:type="spellStart"/>
      <w:r w:rsidRPr="00C97F56">
        <w:rPr>
          <w:rFonts w:ascii="Times New Roman" w:hAnsi="Times New Roman"/>
          <w:color w:val="000000" w:themeColor="text1"/>
          <w:sz w:val="24"/>
          <w:szCs w:val="24"/>
        </w:rPr>
        <w:t>Biolegend</w:t>
      </w:r>
      <w:proofErr w:type="spellEnd"/>
      <w:r w:rsidRPr="00C97F56">
        <w:rPr>
          <w:rFonts w:ascii="Times New Roman" w:hAnsi="Times New Roman"/>
          <w:color w:val="000000" w:themeColor="text1"/>
          <w:sz w:val="24"/>
          <w:szCs w:val="24"/>
        </w:rPr>
        <w:t>, 100,708, USA</w:t>
      </w:r>
      <w:proofErr w:type="gramStart"/>
      <w:r w:rsidRPr="00C97F56">
        <w:rPr>
          <w:rFonts w:ascii="Times New Roman" w:hAnsi="Times New Roman"/>
          <w:color w:val="000000" w:themeColor="text1"/>
          <w:sz w:val="24"/>
          <w:szCs w:val="24"/>
        </w:rPr>
        <w:t>) .</w:t>
      </w:r>
      <w:proofErr w:type="gramEnd"/>
      <w:r w:rsidRPr="00C97F56">
        <w:rPr>
          <w:rFonts w:ascii="Times New Roman" w:hAnsi="Times New Roman"/>
          <w:color w:val="000000" w:themeColor="text1"/>
          <w:sz w:val="24"/>
          <w:szCs w:val="24"/>
        </w:rPr>
        <w:t xml:space="preserve"> After 15 min incubation at room temperature, cells were washed three times for 10 min each time with PBS, the cells were then resuspended in PBS and analyzed by flow cytometry. Data was analyzed with the software </w:t>
      </w:r>
      <w:proofErr w:type="spellStart"/>
      <w:r w:rsidRPr="00C97F56">
        <w:rPr>
          <w:rFonts w:ascii="Times New Roman" w:hAnsi="Times New Roman"/>
          <w:color w:val="000000" w:themeColor="text1"/>
          <w:sz w:val="24"/>
          <w:szCs w:val="24"/>
        </w:rPr>
        <w:t>FlowJo</w:t>
      </w:r>
      <w:proofErr w:type="spellEnd"/>
      <w:r w:rsidRPr="00C97F56">
        <w:rPr>
          <w:rFonts w:ascii="Times New Roman" w:hAnsi="Times New Roman" w:hint="eastAsia"/>
          <w:color w:val="000000" w:themeColor="text1"/>
          <w:sz w:val="24"/>
          <w:szCs w:val="24"/>
        </w:rPr>
        <w:t>.</w:t>
      </w:r>
    </w:p>
    <w:p w14:paraId="156A37D6" w14:textId="77777777" w:rsidR="00DC31FE" w:rsidRDefault="00DC31FE">
      <w:pPr>
        <w:widowControl/>
        <w:jc w:val="left"/>
        <w:rPr>
          <w:rFonts w:ascii="Times New Roman" w:hAnsi="Times New Roman" w:cs="Times New Roman"/>
          <w:b/>
          <w:sz w:val="32"/>
          <w:szCs w:val="32"/>
        </w:rPr>
      </w:pPr>
      <w:r>
        <w:rPr>
          <w:rFonts w:ascii="Times New Roman" w:hAnsi="Times New Roman" w:cs="Times New Roman"/>
          <w:b/>
          <w:sz w:val="32"/>
          <w:szCs w:val="32"/>
        </w:rPr>
        <w:br w:type="page"/>
      </w:r>
    </w:p>
    <w:p w14:paraId="597EDA1D" w14:textId="5600104C" w:rsidR="00A932CC" w:rsidRDefault="00A932CC" w:rsidP="00A932CC">
      <w:pPr>
        <w:widowControl/>
        <w:spacing w:line="480" w:lineRule="auto"/>
        <w:jc w:val="left"/>
        <w:rPr>
          <w:rFonts w:ascii="Times New Roman" w:hAnsi="Times New Roman" w:cs="Times New Roman"/>
          <w:b/>
          <w:bCs/>
          <w:sz w:val="24"/>
          <w:szCs w:val="24"/>
        </w:rPr>
      </w:pPr>
      <w:r>
        <w:rPr>
          <w:rFonts w:ascii="Times New Roman" w:hAnsi="Times New Roman" w:cs="Times New Roman"/>
          <w:b/>
          <w:bCs/>
          <w:sz w:val="24"/>
          <w:szCs w:val="24"/>
        </w:rPr>
        <w:lastRenderedPageBreak/>
        <w:t>Supplementary Figure 1. Supplementary data to Figure 2.</w:t>
      </w:r>
    </w:p>
    <w:p w14:paraId="72826FB0" w14:textId="2D177755" w:rsidR="00A932CC" w:rsidRDefault="00552D05" w:rsidP="00A932CC">
      <w:pPr>
        <w:widowControl/>
        <w:spacing w:line="480" w:lineRule="auto"/>
        <w:jc w:val="left"/>
        <w:rPr>
          <w:rFonts w:ascii="Times New Roman" w:hAnsi="Times New Roman" w:cs="Times New Roman"/>
          <w:b/>
          <w:sz w:val="24"/>
          <w:szCs w:val="24"/>
        </w:rPr>
      </w:pPr>
      <w:r>
        <w:rPr>
          <w:noProof/>
        </w:rPr>
        <w:drawing>
          <wp:inline distT="0" distB="0" distL="0" distR="0" wp14:anchorId="05B9B11A" wp14:editId="7472DDAA">
            <wp:extent cx="5274310" cy="4411953"/>
            <wp:effectExtent l="0" t="0" r="254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4411953"/>
                    </a:xfrm>
                    <a:prstGeom prst="rect">
                      <a:avLst/>
                    </a:prstGeom>
                    <a:noFill/>
                    <a:ln>
                      <a:noFill/>
                    </a:ln>
                  </pic:spPr>
                </pic:pic>
              </a:graphicData>
            </a:graphic>
          </wp:inline>
        </w:drawing>
      </w:r>
    </w:p>
    <w:p w14:paraId="11039506" w14:textId="77777777" w:rsidR="00A932CC" w:rsidRPr="008F2F51" w:rsidRDefault="00A932CC" w:rsidP="00A932CC">
      <w:pPr>
        <w:spacing w:line="480" w:lineRule="auto"/>
        <w:rPr>
          <w:rFonts w:ascii="Times New Roman" w:hAnsi="Times New Roman"/>
          <w:sz w:val="24"/>
          <w:szCs w:val="24"/>
        </w:rPr>
      </w:pPr>
      <w:r>
        <w:rPr>
          <w:rFonts w:ascii="Times New Roman" w:hAnsi="Times New Roman" w:cs="Times New Roman" w:hint="eastAsia"/>
          <w:b/>
          <w:sz w:val="24"/>
          <w:szCs w:val="24"/>
        </w:rPr>
        <w:t>a</w:t>
      </w:r>
      <w:r>
        <w:rPr>
          <w:rFonts w:ascii="Times New Roman" w:hAnsi="Times New Roman" w:cs="Times New Roman"/>
          <w:b/>
          <w:sz w:val="24"/>
          <w:szCs w:val="24"/>
        </w:rPr>
        <w:t xml:space="preserve">. </w:t>
      </w:r>
      <w:r w:rsidRPr="005B4E79">
        <w:rPr>
          <w:rFonts w:ascii="Times New Roman" w:hAnsi="Times New Roman"/>
          <w:sz w:val="24"/>
          <w:szCs w:val="24"/>
        </w:rPr>
        <w:t>RT-PCR analysis</w:t>
      </w:r>
      <w:r>
        <w:rPr>
          <w:rFonts w:ascii="Times New Roman" w:hAnsi="Times New Roman"/>
          <w:sz w:val="24"/>
          <w:szCs w:val="24"/>
        </w:rPr>
        <w:t xml:space="preserve"> </w:t>
      </w:r>
      <w:r w:rsidRPr="005B4E79">
        <w:rPr>
          <w:rFonts w:ascii="Times New Roman" w:hAnsi="Times New Roman"/>
          <w:sz w:val="24"/>
          <w:szCs w:val="24"/>
        </w:rPr>
        <w:t>of the mRNA</w:t>
      </w:r>
      <w:r>
        <w:rPr>
          <w:rFonts w:ascii="Times New Roman" w:hAnsi="Times New Roman"/>
          <w:sz w:val="24"/>
          <w:szCs w:val="24"/>
        </w:rPr>
        <w:t xml:space="preserve"> </w:t>
      </w:r>
      <w:r w:rsidRPr="005B4E79">
        <w:rPr>
          <w:rFonts w:ascii="Times New Roman" w:hAnsi="Times New Roman"/>
          <w:sz w:val="24"/>
          <w:szCs w:val="24"/>
        </w:rPr>
        <w:t>expression level</w:t>
      </w:r>
      <w:r>
        <w:rPr>
          <w:rFonts w:ascii="Times New Roman" w:hAnsi="Times New Roman"/>
          <w:sz w:val="24"/>
          <w:szCs w:val="24"/>
        </w:rPr>
        <w:t>s</w:t>
      </w:r>
      <w:r w:rsidRPr="005B4E79">
        <w:rPr>
          <w:rFonts w:ascii="Times New Roman" w:hAnsi="Times New Roman"/>
          <w:sz w:val="24"/>
          <w:szCs w:val="24"/>
        </w:rPr>
        <w:t xml:space="preserve"> in MG-63 and </w:t>
      </w:r>
      <w:r w:rsidRPr="005B4E79">
        <w:rPr>
          <w:rFonts w:ascii="Times New Roman" w:hAnsi="Times New Roman" w:cs="Times New Roman"/>
          <w:sz w:val="24"/>
          <w:szCs w:val="24"/>
        </w:rPr>
        <w:t>MNNG/HOS</w:t>
      </w:r>
      <w:r w:rsidRPr="005B4E79">
        <w:rPr>
          <w:rFonts w:ascii="Times New Roman" w:hAnsi="Times New Roman"/>
          <w:sz w:val="24"/>
          <w:szCs w:val="24"/>
        </w:rPr>
        <w:t xml:space="preserve"> cell lines </w:t>
      </w:r>
      <w:r>
        <w:rPr>
          <w:rFonts w:ascii="Times New Roman" w:hAnsi="Times New Roman"/>
          <w:sz w:val="24"/>
          <w:szCs w:val="24"/>
        </w:rPr>
        <w:t>infected with or without pcDNA3.1 or TRIM21 plasmids for 48 h</w:t>
      </w:r>
      <w:r w:rsidRPr="005B4E79">
        <w:rPr>
          <w:rFonts w:ascii="Times New Roman" w:hAnsi="Times New Roman" w:cs="Times New Roman"/>
          <w:sz w:val="24"/>
          <w:szCs w:val="24"/>
        </w:rPr>
        <w:t>. Data are presented as the mean ± SD of three independent experiments (ns, not significant</w:t>
      </w:r>
      <w:r w:rsidRPr="005B4E79">
        <w:rPr>
          <w:rFonts w:ascii="Times New Roman" w:hAnsi="Times New Roman"/>
          <w:sz w:val="26"/>
          <w:szCs w:val="26"/>
        </w:rPr>
        <w:t>)</w:t>
      </w:r>
      <w:r w:rsidRPr="005B4E79">
        <w:rPr>
          <w:rFonts w:ascii="Times New Roman" w:hAnsi="Times New Roman"/>
          <w:sz w:val="24"/>
          <w:szCs w:val="24"/>
        </w:rPr>
        <w:t>.</w:t>
      </w:r>
    </w:p>
    <w:p w14:paraId="5178B1D0" w14:textId="2292E59D" w:rsidR="00A932CC" w:rsidRDefault="00A932CC" w:rsidP="00A932CC">
      <w:pPr>
        <w:spacing w:line="480" w:lineRule="auto"/>
        <w:jc w:val="left"/>
        <w:rPr>
          <w:rFonts w:ascii="Times New Roman" w:hAnsi="Times New Roman" w:cs="Times New Roman"/>
          <w:sz w:val="24"/>
          <w:szCs w:val="24"/>
        </w:rPr>
      </w:pPr>
      <w:r w:rsidRPr="00E85826">
        <w:rPr>
          <w:rFonts w:ascii="Times New Roman" w:hAnsi="Times New Roman" w:cs="Times New Roman"/>
          <w:b/>
          <w:sz w:val="24"/>
          <w:szCs w:val="24"/>
        </w:rPr>
        <w:t xml:space="preserve">b. </w:t>
      </w:r>
      <w:r w:rsidRPr="00E40EA8">
        <w:rPr>
          <w:rFonts w:ascii="Times New Roman" w:hAnsi="Times New Roman" w:cs="Times New Roman"/>
          <w:sz w:val="24"/>
          <w:szCs w:val="24"/>
        </w:rPr>
        <w:t xml:space="preserve">Western Blot to show the SGLT2 expression in </w:t>
      </w:r>
      <w:r>
        <w:rPr>
          <w:rFonts w:ascii="Times New Roman" w:hAnsi="Times New Roman" w:cs="Times New Roman"/>
          <w:sz w:val="24"/>
          <w:szCs w:val="24"/>
        </w:rPr>
        <w:t xml:space="preserve">MG-63 </w:t>
      </w:r>
      <w:r>
        <w:rPr>
          <w:rFonts w:ascii="Times New Roman" w:hAnsi="Times New Roman" w:cs="Times New Roman" w:hint="eastAsia"/>
          <w:sz w:val="24"/>
          <w:szCs w:val="24"/>
        </w:rPr>
        <w:t>and</w:t>
      </w:r>
      <w:r>
        <w:rPr>
          <w:rFonts w:ascii="Times New Roman" w:hAnsi="Times New Roman" w:cs="Times New Roman"/>
          <w:sz w:val="24"/>
          <w:szCs w:val="24"/>
        </w:rPr>
        <w:t xml:space="preserve"> MNNG/HOS </w:t>
      </w:r>
      <w:r w:rsidRPr="00E40EA8">
        <w:rPr>
          <w:rFonts w:ascii="Times New Roman" w:hAnsi="Times New Roman" w:cs="Times New Roman"/>
          <w:sz w:val="24"/>
          <w:szCs w:val="24"/>
        </w:rPr>
        <w:t xml:space="preserve">cells. The cells were treated with </w:t>
      </w:r>
      <w:r w:rsidRPr="00E40EA8">
        <w:rPr>
          <w:rFonts w:ascii="Times New Roman" w:hAnsi="Times New Roman" w:cs="Times New Roman"/>
          <w:sz w:val="24"/>
          <w:szCs w:val="24"/>
          <w:shd w:val="clear" w:color="auto" w:fill="FFFFFF"/>
        </w:rPr>
        <w:t>cycloheximide</w:t>
      </w:r>
      <w:r w:rsidRPr="00E40EA8">
        <w:rPr>
          <w:rFonts w:ascii="Times New Roman" w:hAnsi="Times New Roman" w:cs="Times New Roman"/>
          <w:sz w:val="24"/>
          <w:szCs w:val="24"/>
        </w:rPr>
        <w:t xml:space="preserve"> for different duration</w:t>
      </w:r>
      <w:r>
        <w:rPr>
          <w:rFonts w:ascii="Times New Roman" w:hAnsi="Times New Roman" w:cs="Times New Roman"/>
          <w:sz w:val="24"/>
          <w:szCs w:val="24"/>
        </w:rPr>
        <w:t>.</w:t>
      </w:r>
    </w:p>
    <w:p w14:paraId="4311E1BC" w14:textId="492DA1A3" w:rsidR="001D4EFB" w:rsidRPr="00D47647" w:rsidRDefault="00D47647" w:rsidP="00A932CC">
      <w:pPr>
        <w:spacing w:line="480" w:lineRule="auto"/>
        <w:jc w:val="left"/>
        <w:rPr>
          <w:rFonts w:ascii="Times New Roman" w:hAnsi="Times New Roman" w:cs="Times New Roman"/>
          <w:b/>
          <w:sz w:val="24"/>
          <w:szCs w:val="24"/>
        </w:rPr>
      </w:pPr>
      <w:r w:rsidRPr="00D47647">
        <w:rPr>
          <w:rFonts w:ascii="Times New Roman" w:hAnsi="Times New Roman" w:cs="Times New Roman" w:hint="eastAsia"/>
          <w:b/>
          <w:sz w:val="24"/>
          <w:szCs w:val="24"/>
        </w:rPr>
        <w:t>c.</w:t>
      </w:r>
      <w:r w:rsidRPr="00D47647">
        <w:rPr>
          <w:rFonts w:ascii="Times New Roman" w:hAnsi="Times New Roman" w:cs="Times New Roman"/>
          <w:b/>
          <w:sz w:val="24"/>
          <w:szCs w:val="24"/>
        </w:rPr>
        <w:t xml:space="preserve"> </w:t>
      </w:r>
      <w:r w:rsidRPr="00C97F56">
        <w:rPr>
          <w:rFonts w:ascii="Times New Roman" w:hAnsi="Times New Roman"/>
          <w:color w:val="000000" w:themeColor="text1"/>
          <w:sz w:val="24"/>
          <w:szCs w:val="24"/>
        </w:rPr>
        <w:t>Western blot</w:t>
      </w:r>
      <w:r w:rsidRPr="00C97F56">
        <w:rPr>
          <w:rFonts w:ascii="Times New Roman" w:hAnsi="Times New Roman" w:hint="eastAsia"/>
          <w:color w:val="000000" w:themeColor="text1"/>
          <w:sz w:val="24"/>
          <w:szCs w:val="24"/>
        </w:rPr>
        <w:t xml:space="preserve"> analysis</w:t>
      </w:r>
      <w:r w:rsidRPr="00C97F56">
        <w:rPr>
          <w:rFonts w:ascii="Times New Roman" w:hAnsi="Times New Roman"/>
          <w:color w:val="000000" w:themeColor="text1"/>
          <w:sz w:val="24"/>
          <w:szCs w:val="24"/>
        </w:rPr>
        <w:t xml:space="preserve"> of </w:t>
      </w:r>
      <w:r w:rsidRPr="00C97F56">
        <w:rPr>
          <w:rFonts w:ascii="Times New Roman" w:hAnsi="Times New Roman" w:hint="eastAsia"/>
          <w:color w:val="000000" w:themeColor="text1"/>
          <w:sz w:val="24"/>
          <w:szCs w:val="24"/>
        </w:rPr>
        <w:t>the</w:t>
      </w:r>
      <w:r w:rsidRPr="00C97F56">
        <w:rPr>
          <w:rFonts w:ascii="Times New Roman" w:hAnsi="Times New Roman"/>
          <w:color w:val="000000" w:themeColor="text1"/>
          <w:sz w:val="24"/>
          <w:szCs w:val="24"/>
        </w:rPr>
        <w:t xml:space="preserve"> </w:t>
      </w:r>
      <w:r w:rsidRPr="00C97F56">
        <w:rPr>
          <w:rFonts w:ascii="Times New Roman" w:hAnsi="Times New Roman" w:hint="eastAsia"/>
          <w:color w:val="000000" w:themeColor="text1"/>
          <w:sz w:val="24"/>
          <w:szCs w:val="24"/>
        </w:rPr>
        <w:t>protein</w:t>
      </w:r>
      <w:r w:rsidRPr="00C97F56" w:rsidDel="009D042B">
        <w:rPr>
          <w:rFonts w:ascii="Times New Roman" w:hAnsi="Times New Roman"/>
          <w:color w:val="000000" w:themeColor="text1"/>
          <w:sz w:val="24"/>
          <w:szCs w:val="24"/>
        </w:rPr>
        <w:t xml:space="preserve"> </w:t>
      </w:r>
      <w:r w:rsidRPr="00C97F56">
        <w:rPr>
          <w:rFonts w:ascii="Times New Roman" w:hAnsi="Times New Roman" w:hint="eastAsia"/>
          <w:color w:val="000000" w:themeColor="text1"/>
          <w:sz w:val="24"/>
          <w:szCs w:val="24"/>
        </w:rPr>
        <w:t>e</w:t>
      </w:r>
      <w:r w:rsidRPr="00C97F56">
        <w:rPr>
          <w:rFonts w:ascii="Times New Roman" w:hAnsi="Times New Roman"/>
          <w:color w:val="000000" w:themeColor="text1"/>
          <w:sz w:val="24"/>
          <w:szCs w:val="24"/>
        </w:rPr>
        <w:t>xpression of SGLT</w:t>
      </w:r>
      <w:r w:rsidRPr="00C97F56">
        <w:rPr>
          <w:rFonts w:ascii="Times New Roman" w:hAnsi="Times New Roman" w:hint="eastAsia"/>
          <w:color w:val="000000" w:themeColor="text1"/>
          <w:sz w:val="24"/>
          <w:szCs w:val="24"/>
        </w:rPr>
        <w:t xml:space="preserve">2 </w:t>
      </w:r>
      <w:r w:rsidRPr="00C97F56">
        <w:rPr>
          <w:rFonts w:ascii="Times New Roman" w:hAnsi="Times New Roman"/>
          <w:color w:val="000000" w:themeColor="text1"/>
          <w:sz w:val="24"/>
          <w:szCs w:val="24"/>
        </w:rPr>
        <w:t>in 8 paired osteosarcoma tumor</w:t>
      </w:r>
      <w:r w:rsidRPr="00C97F56">
        <w:rPr>
          <w:rFonts w:ascii="Times New Roman" w:hAnsi="Times New Roman" w:hint="eastAsia"/>
          <w:color w:val="000000" w:themeColor="text1"/>
          <w:sz w:val="24"/>
          <w:szCs w:val="24"/>
        </w:rPr>
        <w:t xml:space="preserve"> </w:t>
      </w:r>
      <w:r w:rsidRPr="00C97F56">
        <w:rPr>
          <w:rFonts w:ascii="Times New Roman" w:hAnsi="Times New Roman"/>
          <w:color w:val="000000" w:themeColor="text1"/>
          <w:sz w:val="24"/>
          <w:szCs w:val="24"/>
        </w:rPr>
        <w:t xml:space="preserve">tissues (T) and the matched adjacent normal tissues (ANT) of the same patient. </w:t>
      </w:r>
      <w:r w:rsidRPr="00C97F56">
        <w:rPr>
          <w:rFonts w:ascii="Times New Roman" w:hAnsi="Times New Roman" w:hint="eastAsia"/>
          <w:color w:val="000000" w:themeColor="text1"/>
          <w:sz w:val="24"/>
          <w:szCs w:val="24"/>
        </w:rPr>
        <w:t>GAPDH</w:t>
      </w:r>
      <w:r w:rsidRPr="00C97F56">
        <w:rPr>
          <w:rFonts w:ascii="Times New Roman" w:hAnsi="Times New Roman"/>
          <w:color w:val="000000" w:themeColor="text1"/>
          <w:sz w:val="24"/>
          <w:szCs w:val="24"/>
        </w:rPr>
        <w:t xml:space="preserve"> served as an internal reference.</w:t>
      </w:r>
    </w:p>
    <w:p w14:paraId="16112C26" w14:textId="77777777" w:rsidR="00B277B4" w:rsidRDefault="00B277B4">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35CAA6B9" w14:textId="137BF921" w:rsidR="00FA4F48" w:rsidRDefault="00FA4F48" w:rsidP="007159D3">
      <w:pPr>
        <w:widowControl/>
        <w:spacing w:line="480" w:lineRule="auto"/>
        <w:jc w:val="left"/>
        <w:rPr>
          <w:noProof/>
        </w:rPr>
      </w:pPr>
      <w:r>
        <w:rPr>
          <w:rFonts w:ascii="Times New Roman" w:hAnsi="Times New Roman" w:cs="Times New Roman"/>
          <w:b/>
          <w:bCs/>
          <w:sz w:val="24"/>
          <w:szCs w:val="24"/>
        </w:rPr>
        <w:lastRenderedPageBreak/>
        <w:t xml:space="preserve">Supplementary Figure </w:t>
      </w:r>
      <w:r w:rsidR="00A932CC">
        <w:rPr>
          <w:rFonts w:ascii="Times New Roman" w:hAnsi="Times New Roman" w:cs="Times New Roman"/>
          <w:b/>
          <w:bCs/>
          <w:sz w:val="24"/>
          <w:szCs w:val="24"/>
        </w:rPr>
        <w:t>2</w:t>
      </w:r>
      <w:r>
        <w:rPr>
          <w:rFonts w:ascii="Times New Roman" w:hAnsi="Times New Roman" w:cs="Times New Roman"/>
          <w:b/>
          <w:bCs/>
          <w:sz w:val="24"/>
          <w:szCs w:val="24"/>
        </w:rPr>
        <w:t xml:space="preserve">. </w:t>
      </w:r>
      <w:r w:rsidR="007159D3">
        <w:rPr>
          <w:rFonts w:ascii="Times New Roman" w:hAnsi="Times New Roman" w:cs="Times New Roman"/>
          <w:b/>
          <w:bCs/>
          <w:sz w:val="24"/>
          <w:szCs w:val="24"/>
        </w:rPr>
        <w:t xml:space="preserve">Supplementary data to Figure </w:t>
      </w:r>
      <w:r w:rsidR="00A932CC">
        <w:rPr>
          <w:rFonts w:ascii="Times New Roman" w:hAnsi="Times New Roman" w:cs="Times New Roman"/>
          <w:b/>
          <w:bCs/>
          <w:sz w:val="24"/>
          <w:szCs w:val="24"/>
        </w:rPr>
        <w:t>3</w:t>
      </w:r>
      <w:r w:rsidR="007159D3">
        <w:rPr>
          <w:rFonts w:ascii="Times New Roman" w:hAnsi="Times New Roman" w:cs="Times New Roman"/>
          <w:b/>
          <w:bCs/>
          <w:sz w:val="24"/>
          <w:szCs w:val="24"/>
        </w:rPr>
        <w:t>.</w:t>
      </w:r>
      <w:r w:rsidR="007159D3" w:rsidRPr="007159D3">
        <w:rPr>
          <w:noProof/>
        </w:rPr>
        <w:t xml:space="preserve"> </w:t>
      </w:r>
    </w:p>
    <w:p w14:paraId="2D90B85C" w14:textId="08F49360" w:rsidR="001D4EFB" w:rsidRDefault="00263ECA" w:rsidP="007159D3">
      <w:pPr>
        <w:widowControl/>
        <w:spacing w:line="480" w:lineRule="auto"/>
        <w:jc w:val="left"/>
      </w:pPr>
      <w:r>
        <w:rPr>
          <w:noProof/>
        </w:rPr>
        <w:drawing>
          <wp:inline distT="0" distB="0" distL="0" distR="0" wp14:anchorId="52417329" wp14:editId="52A78F5F">
            <wp:extent cx="5274310" cy="2658153"/>
            <wp:effectExtent l="0" t="0" r="254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658153"/>
                    </a:xfrm>
                    <a:prstGeom prst="rect">
                      <a:avLst/>
                    </a:prstGeom>
                    <a:noFill/>
                    <a:ln>
                      <a:noFill/>
                    </a:ln>
                  </pic:spPr>
                </pic:pic>
              </a:graphicData>
            </a:graphic>
          </wp:inline>
        </w:drawing>
      </w:r>
    </w:p>
    <w:p w14:paraId="2375D33B" w14:textId="7E15DECE" w:rsidR="00263ECA" w:rsidRDefault="00263ECA" w:rsidP="00FA4F48">
      <w:pPr>
        <w:pStyle w:val="a8"/>
        <w:widowControl/>
        <w:numPr>
          <w:ilvl w:val="0"/>
          <w:numId w:val="1"/>
        </w:numPr>
        <w:spacing w:line="480" w:lineRule="auto"/>
        <w:ind w:firstLineChars="0"/>
        <w:jc w:val="left"/>
        <w:rPr>
          <w:rFonts w:ascii="Times New Roman" w:hAnsi="Times New Roman"/>
          <w:sz w:val="24"/>
          <w:szCs w:val="24"/>
        </w:rPr>
      </w:pPr>
      <w:r w:rsidRPr="00FA4F48">
        <w:rPr>
          <w:rFonts w:ascii="Times New Roman" w:hAnsi="Times New Roman"/>
          <w:sz w:val="24"/>
          <w:szCs w:val="24"/>
        </w:rPr>
        <w:t>Flow cytometry</w:t>
      </w:r>
      <w:r>
        <w:rPr>
          <w:rFonts w:ascii="Times New Roman" w:hAnsi="Times New Roman"/>
          <w:sz w:val="24"/>
          <w:szCs w:val="24"/>
        </w:rPr>
        <w:t xml:space="preserve"> </w:t>
      </w:r>
      <w:r w:rsidRPr="005B4E79">
        <w:rPr>
          <w:rFonts w:ascii="Times New Roman" w:hAnsi="Times New Roman"/>
          <w:sz w:val="24"/>
          <w:szCs w:val="24"/>
        </w:rPr>
        <w:t>analysis of the percentage of</w:t>
      </w:r>
      <w:r w:rsidRPr="005B4E79">
        <w:rPr>
          <w:rFonts w:ascii="Times New Roman" w:hAnsi="Times New Roman" w:hint="eastAsia"/>
          <w:sz w:val="24"/>
          <w:szCs w:val="24"/>
        </w:rPr>
        <w:t xml:space="preserve"> </w:t>
      </w:r>
      <w:r w:rsidRPr="005B4E79">
        <w:rPr>
          <w:rFonts w:ascii="Times New Roman" w:hAnsi="Times New Roman"/>
          <w:sz w:val="24"/>
          <w:szCs w:val="24"/>
        </w:rPr>
        <w:t>infiltrated CD</w:t>
      </w:r>
      <w:r>
        <w:rPr>
          <w:rFonts w:ascii="Times New Roman" w:hAnsi="Times New Roman"/>
          <w:sz w:val="24"/>
          <w:szCs w:val="24"/>
        </w:rPr>
        <w:t>45</w:t>
      </w:r>
      <w:r w:rsidRPr="005B4E79">
        <w:rPr>
          <w:rFonts w:ascii="Times New Roman" w:hAnsi="Times New Roman"/>
          <w:sz w:val="24"/>
          <w:szCs w:val="24"/>
          <w:vertAlign w:val="superscript"/>
        </w:rPr>
        <w:t>+</w:t>
      </w:r>
      <w:r w:rsidRPr="005B4E79">
        <w:rPr>
          <w:rFonts w:ascii="Times New Roman" w:hAnsi="Times New Roman"/>
          <w:sz w:val="24"/>
          <w:szCs w:val="24"/>
        </w:rPr>
        <w:t>CD4</w:t>
      </w:r>
      <w:r w:rsidRPr="005B4E79">
        <w:rPr>
          <w:rFonts w:ascii="Times New Roman" w:hAnsi="Times New Roman"/>
          <w:sz w:val="24"/>
          <w:szCs w:val="24"/>
          <w:vertAlign w:val="superscript"/>
        </w:rPr>
        <w:t>+</w:t>
      </w:r>
      <w:r w:rsidRPr="005B4E79">
        <w:rPr>
          <w:rFonts w:ascii="Times New Roman" w:hAnsi="Times New Roman" w:hint="eastAsia"/>
          <w:sz w:val="24"/>
          <w:szCs w:val="24"/>
          <w:vertAlign w:val="superscript"/>
        </w:rPr>
        <w:t xml:space="preserve"> </w:t>
      </w:r>
      <w:r w:rsidRPr="005B4E79">
        <w:rPr>
          <w:rFonts w:ascii="Times New Roman" w:hAnsi="Times New Roman" w:hint="eastAsia"/>
          <w:sz w:val="24"/>
          <w:szCs w:val="24"/>
        </w:rPr>
        <w:t xml:space="preserve">and </w:t>
      </w:r>
      <w:r w:rsidRPr="005B4E79">
        <w:rPr>
          <w:rFonts w:ascii="Times New Roman" w:hAnsi="Times New Roman"/>
          <w:sz w:val="24"/>
          <w:szCs w:val="24"/>
        </w:rPr>
        <w:t>CD</w:t>
      </w:r>
      <w:r>
        <w:rPr>
          <w:rFonts w:ascii="Times New Roman" w:hAnsi="Times New Roman"/>
          <w:sz w:val="24"/>
          <w:szCs w:val="24"/>
        </w:rPr>
        <w:t>45</w:t>
      </w:r>
      <w:r w:rsidRPr="005B4E79">
        <w:rPr>
          <w:rFonts w:ascii="Times New Roman" w:hAnsi="Times New Roman"/>
          <w:sz w:val="24"/>
          <w:szCs w:val="24"/>
          <w:vertAlign w:val="superscript"/>
        </w:rPr>
        <w:t>+</w:t>
      </w:r>
      <w:r w:rsidRPr="005B4E79">
        <w:rPr>
          <w:rFonts w:ascii="Times New Roman" w:hAnsi="Times New Roman"/>
          <w:sz w:val="24"/>
          <w:szCs w:val="24"/>
        </w:rPr>
        <w:t>CD8</w:t>
      </w:r>
      <w:r w:rsidRPr="005B4E79">
        <w:rPr>
          <w:rFonts w:ascii="Times New Roman" w:hAnsi="Times New Roman"/>
          <w:sz w:val="24"/>
          <w:szCs w:val="24"/>
          <w:vertAlign w:val="superscript"/>
        </w:rPr>
        <w:t>+</w:t>
      </w:r>
      <w:r w:rsidRPr="005B4E79">
        <w:rPr>
          <w:rFonts w:ascii="Times New Roman" w:hAnsi="Times New Roman" w:hint="eastAsia"/>
          <w:sz w:val="24"/>
          <w:szCs w:val="24"/>
        </w:rPr>
        <w:t xml:space="preserve"> T</w:t>
      </w:r>
      <w:r w:rsidRPr="005B4E79">
        <w:rPr>
          <w:rFonts w:ascii="Times New Roman" w:hAnsi="Times New Roman"/>
          <w:sz w:val="24"/>
          <w:szCs w:val="24"/>
        </w:rPr>
        <w:t xml:space="preserve"> cells</w:t>
      </w:r>
      <w:r>
        <w:rPr>
          <w:rFonts w:ascii="Times New Roman" w:hAnsi="Times New Roman"/>
          <w:sz w:val="24"/>
          <w:szCs w:val="24"/>
        </w:rPr>
        <w:t xml:space="preserve"> in the K7M2 tumors</w:t>
      </w:r>
      <w:r w:rsidRPr="005B4E79">
        <w:rPr>
          <w:rFonts w:ascii="Times New Roman" w:hAnsi="Times New Roman"/>
          <w:sz w:val="24"/>
          <w:szCs w:val="24"/>
        </w:rPr>
        <w:t>. Data are presented as the mean ± SD of five independent experiments (***, P &lt; 0.001</w:t>
      </w:r>
      <w:r>
        <w:rPr>
          <w:rFonts w:ascii="Times New Roman" w:hAnsi="Times New Roman"/>
          <w:sz w:val="24"/>
          <w:szCs w:val="24"/>
        </w:rPr>
        <w:t>;</w:t>
      </w:r>
      <w:r w:rsidRPr="00263ECA">
        <w:rPr>
          <w:rFonts w:ascii="Times New Roman" w:hAnsi="Times New Roman"/>
          <w:sz w:val="24"/>
          <w:szCs w:val="24"/>
        </w:rPr>
        <w:t xml:space="preserve"> </w:t>
      </w:r>
      <w:r w:rsidRPr="005B4E79">
        <w:rPr>
          <w:rFonts w:ascii="Times New Roman" w:hAnsi="Times New Roman"/>
          <w:sz w:val="24"/>
          <w:szCs w:val="24"/>
        </w:rPr>
        <w:t>*</w:t>
      </w:r>
      <w:r>
        <w:rPr>
          <w:rFonts w:ascii="Times New Roman" w:hAnsi="Times New Roman"/>
          <w:sz w:val="24"/>
          <w:szCs w:val="24"/>
        </w:rPr>
        <w:t>*</w:t>
      </w:r>
      <w:r w:rsidRPr="005B4E79">
        <w:rPr>
          <w:rFonts w:ascii="Times New Roman" w:hAnsi="Times New Roman"/>
          <w:sz w:val="24"/>
          <w:szCs w:val="24"/>
        </w:rPr>
        <w:t>, P &lt; 0.01</w:t>
      </w:r>
      <w:r>
        <w:rPr>
          <w:rFonts w:ascii="Times New Roman" w:hAnsi="Times New Roman"/>
          <w:sz w:val="24"/>
          <w:szCs w:val="24"/>
        </w:rPr>
        <w:t>;</w:t>
      </w:r>
      <w:r w:rsidRPr="00263ECA">
        <w:rPr>
          <w:rFonts w:ascii="Times New Roman" w:hAnsi="Times New Roman"/>
          <w:sz w:val="24"/>
          <w:szCs w:val="24"/>
        </w:rPr>
        <w:t xml:space="preserve"> </w:t>
      </w:r>
      <w:r w:rsidRPr="005B4E79">
        <w:rPr>
          <w:rFonts w:ascii="Times New Roman" w:hAnsi="Times New Roman"/>
          <w:sz w:val="24"/>
          <w:szCs w:val="24"/>
        </w:rPr>
        <w:t>*, P &lt; 0.0</w:t>
      </w:r>
      <w:r>
        <w:rPr>
          <w:rFonts w:ascii="Times New Roman" w:hAnsi="Times New Roman"/>
          <w:sz w:val="24"/>
          <w:szCs w:val="24"/>
        </w:rPr>
        <w:t>5;</w:t>
      </w:r>
      <w:r w:rsidRPr="00263ECA">
        <w:rPr>
          <w:rFonts w:ascii="Times New Roman" w:hAnsi="Times New Roman" w:hint="eastAsia"/>
          <w:sz w:val="24"/>
          <w:szCs w:val="24"/>
        </w:rPr>
        <w:t xml:space="preserve"> </w:t>
      </w:r>
      <w:r>
        <w:rPr>
          <w:rFonts w:ascii="Times New Roman" w:hAnsi="Times New Roman" w:hint="eastAsia"/>
          <w:sz w:val="24"/>
          <w:szCs w:val="24"/>
        </w:rPr>
        <w:t>ns</w:t>
      </w:r>
      <w:r>
        <w:rPr>
          <w:rFonts w:ascii="Times New Roman" w:hAnsi="Times New Roman"/>
          <w:sz w:val="24"/>
          <w:szCs w:val="24"/>
        </w:rPr>
        <w:t>, not significant</w:t>
      </w:r>
      <w:r w:rsidRPr="005B4E79">
        <w:rPr>
          <w:rFonts w:ascii="Times New Roman" w:hAnsi="Times New Roman"/>
          <w:sz w:val="24"/>
          <w:szCs w:val="24"/>
        </w:rPr>
        <w:t>).</w:t>
      </w:r>
    </w:p>
    <w:p w14:paraId="2A527B3D" w14:textId="1635A7DF" w:rsidR="00FA4F48" w:rsidRDefault="00FA4F48" w:rsidP="00FA4F48">
      <w:pPr>
        <w:pStyle w:val="a8"/>
        <w:widowControl/>
        <w:numPr>
          <w:ilvl w:val="0"/>
          <w:numId w:val="1"/>
        </w:numPr>
        <w:spacing w:line="480" w:lineRule="auto"/>
        <w:ind w:firstLineChars="0"/>
        <w:jc w:val="left"/>
        <w:rPr>
          <w:rFonts w:ascii="Times New Roman" w:hAnsi="Times New Roman"/>
          <w:sz w:val="24"/>
          <w:szCs w:val="24"/>
        </w:rPr>
      </w:pPr>
      <w:r>
        <w:rPr>
          <w:rFonts w:ascii="Times New Roman" w:hAnsi="Times New Roman"/>
          <w:sz w:val="24"/>
          <w:szCs w:val="24"/>
        </w:rPr>
        <w:t>Proportion</w:t>
      </w:r>
      <w:r w:rsidR="005338DE">
        <w:rPr>
          <w:rFonts w:ascii="Times New Roman" w:hAnsi="Times New Roman" w:hint="eastAsia"/>
          <w:sz w:val="24"/>
          <w:szCs w:val="24"/>
        </w:rPr>
        <w:t>s</w:t>
      </w:r>
      <w:r>
        <w:rPr>
          <w:rFonts w:ascii="Times New Roman" w:hAnsi="Times New Roman"/>
          <w:sz w:val="24"/>
          <w:szCs w:val="24"/>
        </w:rPr>
        <w:t xml:space="preserve"> of</w:t>
      </w:r>
      <w:r w:rsidR="005338DE" w:rsidRPr="005338DE">
        <w:rPr>
          <w:rFonts w:ascii="Times New Roman" w:hAnsi="Times New Roman"/>
          <w:sz w:val="24"/>
          <w:szCs w:val="24"/>
        </w:rPr>
        <w:t xml:space="preserve"> </w:t>
      </w:r>
      <w:r w:rsidR="005338DE" w:rsidRPr="005B4E79">
        <w:rPr>
          <w:rFonts w:ascii="Times New Roman" w:hAnsi="Times New Roman"/>
          <w:sz w:val="24"/>
          <w:szCs w:val="24"/>
        </w:rPr>
        <w:t>CD</w:t>
      </w:r>
      <w:r w:rsidR="005338DE">
        <w:rPr>
          <w:rFonts w:ascii="Times New Roman" w:hAnsi="Times New Roman"/>
          <w:sz w:val="24"/>
          <w:szCs w:val="24"/>
        </w:rPr>
        <w:t>45</w:t>
      </w:r>
      <w:r w:rsidR="005338DE" w:rsidRPr="005B4E79">
        <w:rPr>
          <w:rFonts w:ascii="Times New Roman" w:hAnsi="Times New Roman"/>
          <w:sz w:val="24"/>
          <w:szCs w:val="24"/>
          <w:vertAlign w:val="superscript"/>
        </w:rPr>
        <w:t>+</w:t>
      </w:r>
      <w:r w:rsidR="005338DE" w:rsidRPr="005B4E79">
        <w:rPr>
          <w:rFonts w:ascii="Times New Roman" w:hAnsi="Times New Roman"/>
          <w:sz w:val="24"/>
          <w:szCs w:val="24"/>
        </w:rPr>
        <w:t>CD4</w:t>
      </w:r>
      <w:r w:rsidR="005338DE" w:rsidRPr="005B4E79">
        <w:rPr>
          <w:rFonts w:ascii="Times New Roman" w:hAnsi="Times New Roman"/>
          <w:sz w:val="24"/>
          <w:szCs w:val="24"/>
          <w:vertAlign w:val="superscript"/>
        </w:rPr>
        <w:t>+</w:t>
      </w:r>
      <w:r w:rsidR="005338DE" w:rsidRPr="005B4E79">
        <w:rPr>
          <w:rFonts w:ascii="Times New Roman" w:hAnsi="Times New Roman" w:hint="eastAsia"/>
          <w:sz w:val="24"/>
          <w:szCs w:val="24"/>
          <w:vertAlign w:val="superscript"/>
        </w:rPr>
        <w:t xml:space="preserve"> </w:t>
      </w:r>
      <w:r w:rsidR="005338DE" w:rsidRPr="005B4E79">
        <w:rPr>
          <w:rFonts w:ascii="Times New Roman" w:hAnsi="Times New Roman" w:hint="eastAsia"/>
          <w:sz w:val="24"/>
          <w:szCs w:val="24"/>
        </w:rPr>
        <w:t xml:space="preserve">and </w:t>
      </w:r>
      <w:r w:rsidR="005338DE" w:rsidRPr="005B4E79">
        <w:rPr>
          <w:rFonts w:ascii="Times New Roman" w:hAnsi="Times New Roman"/>
          <w:sz w:val="24"/>
          <w:szCs w:val="24"/>
        </w:rPr>
        <w:t>CD</w:t>
      </w:r>
      <w:r w:rsidR="005338DE">
        <w:rPr>
          <w:rFonts w:ascii="Times New Roman" w:hAnsi="Times New Roman"/>
          <w:sz w:val="24"/>
          <w:szCs w:val="24"/>
        </w:rPr>
        <w:t>45</w:t>
      </w:r>
      <w:r w:rsidR="005338DE" w:rsidRPr="005B4E79">
        <w:rPr>
          <w:rFonts w:ascii="Times New Roman" w:hAnsi="Times New Roman"/>
          <w:sz w:val="24"/>
          <w:szCs w:val="24"/>
          <w:vertAlign w:val="superscript"/>
        </w:rPr>
        <w:t>+</w:t>
      </w:r>
      <w:r w:rsidR="005338DE" w:rsidRPr="005B4E79">
        <w:rPr>
          <w:rFonts w:ascii="Times New Roman" w:hAnsi="Times New Roman"/>
          <w:sz w:val="24"/>
          <w:szCs w:val="24"/>
        </w:rPr>
        <w:t>CD8</w:t>
      </w:r>
      <w:r w:rsidR="005338DE" w:rsidRPr="005B4E79">
        <w:rPr>
          <w:rFonts w:ascii="Times New Roman" w:hAnsi="Times New Roman"/>
          <w:sz w:val="24"/>
          <w:szCs w:val="24"/>
          <w:vertAlign w:val="superscript"/>
        </w:rPr>
        <w:t>+</w:t>
      </w:r>
      <w:r>
        <w:rPr>
          <w:rFonts w:ascii="Times New Roman" w:hAnsi="Times New Roman"/>
          <w:sz w:val="24"/>
          <w:szCs w:val="24"/>
        </w:rPr>
        <w:t xml:space="preserve"> </w:t>
      </w:r>
      <w:r w:rsidR="005338DE">
        <w:rPr>
          <w:rFonts w:ascii="Times New Roman" w:hAnsi="Times New Roman" w:hint="eastAsia"/>
          <w:sz w:val="24"/>
          <w:szCs w:val="24"/>
        </w:rPr>
        <w:t>cells</w:t>
      </w:r>
      <w:r w:rsidR="005338DE">
        <w:rPr>
          <w:rFonts w:ascii="Times New Roman" w:hAnsi="Times New Roman"/>
          <w:sz w:val="24"/>
          <w:szCs w:val="24"/>
        </w:rPr>
        <w:t xml:space="preserve"> </w:t>
      </w:r>
      <w:r>
        <w:rPr>
          <w:rFonts w:ascii="Times New Roman" w:hAnsi="Times New Roman"/>
          <w:sz w:val="24"/>
          <w:szCs w:val="24"/>
        </w:rPr>
        <w:t xml:space="preserve">in blood collected from the mice. </w:t>
      </w:r>
      <w:r w:rsidRPr="005B4E79">
        <w:rPr>
          <w:rFonts w:ascii="Times New Roman" w:hAnsi="Times New Roman"/>
          <w:sz w:val="24"/>
          <w:szCs w:val="24"/>
        </w:rPr>
        <w:t>Data are presented as the mean ± SD of five independent experiments (</w:t>
      </w:r>
      <w:r w:rsidR="00D835B0">
        <w:rPr>
          <w:rFonts w:ascii="Times New Roman" w:hAnsi="Times New Roman" w:hint="eastAsia"/>
          <w:sz w:val="24"/>
          <w:szCs w:val="24"/>
        </w:rPr>
        <w:t>ns</w:t>
      </w:r>
      <w:r w:rsidR="00D835B0">
        <w:rPr>
          <w:rFonts w:ascii="Times New Roman" w:hAnsi="Times New Roman"/>
          <w:sz w:val="24"/>
          <w:szCs w:val="24"/>
        </w:rPr>
        <w:t>, not significant</w:t>
      </w:r>
      <w:r w:rsidRPr="005B4E79">
        <w:rPr>
          <w:rFonts w:ascii="Times New Roman" w:hAnsi="Times New Roman"/>
          <w:sz w:val="24"/>
          <w:szCs w:val="24"/>
        </w:rPr>
        <w:t>).</w:t>
      </w:r>
    </w:p>
    <w:p w14:paraId="15E10993" w14:textId="6EA2C700" w:rsidR="00BA17CF" w:rsidRPr="00BA17CF" w:rsidRDefault="00BA17CF" w:rsidP="00BA17CF">
      <w:pPr>
        <w:pStyle w:val="a8"/>
        <w:widowControl/>
        <w:numPr>
          <w:ilvl w:val="0"/>
          <w:numId w:val="1"/>
        </w:numPr>
        <w:spacing w:line="480" w:lineRule="auto"/>
        <w:ind w:firstLineChars="0"/>
        <w:jc w:val="left"/>
        <w:rPr>
          <w:rFonts w:ascii="Times New Roman" w:hAnsi="Times New Roman"/>
          <w:sz w:val="24"/>
          <w:szCs w:val="24"/>
        </w:rPr>
      </w:pPr>
      <w:r>
        <w:rPr>
          <w:rFonts w:ascii="Times New Roman" w:hAnsi="Times New Roman"/>
          <w:sz w:val="24"/>
          <w:szCs w:val="24"/>
        </w:rPr>
        <w:t>Proportion</w:t>
      </w:r>
      <w:r>
        <w:rPr>
          <w:rFonts w:ascii="Times New Roman" w:hAnsi="Times New Roman" w:hint="eastAsia"/>
          <w:sz w:val="24"/>
          <w:szCs w:val="24"/>
        </w:rPr>
        <w:t>s</w:t>
      </w:r>
      <w:r>
        <w:rPr>
          <w:rFonts w:ascii="Times New Roman" w:hAnsi="Times New Roman"/>
          <w:sz w:val="24"/>
          <w:szCs w:val="24"/>
        </w:rPr>
        <w:t xml:space="preserve"> of</w:t>
      </w:r>
      <w:r w:rsidRPr="005338DE">
        <w:rPr>
          <w:rFonts w:ascii="Times New Roman" w:hAnsi="Times New Roman"/>
          <w:sz w:val="24"/>
          <w:szCs w:val="24"/>
        </w:rPr>
        <w:t xml:space="preserve"> </w:t>
      </w:r>
      <w:r w:rsidRPr="005B4E79">
        <w:rPr>
          <w:rFonts w:ascii="Times New Roman" w:hAnsi="Times New Roman"/>
          <w:sz w:val="24"/>
          <w:szCs w:val="24"/>
        </w:rPr>
        <w:t>CD</w:t>
      </w:r>
      <w:r>
        <w:rPr>
          <w:rFonts w:ascii="Times New Roman" w:hAnsi="Times New Roman"/>
          <w:sz w:val="24"/>
          <w:szCs w:val="24"/>
        </w:rPr>
        <w:t>45</w:t>
      </w:r>
      <w:r w:rsidRPr="005B4E79">
        <w:rPr>
          <w:rFonts w:ascii="Times New Roman" w:hAnsi="Times New Roman"/>
          <w:sz w:val="24"/>
          <w:szCs w:val="24"/>
          <w:vertAlign w:val="superscript"/>
        </w:rPr>
        <w:t>+</w:t>
      </w:r>
      <w:r w:rsidRPr="005B4E79">
        <w:rPr>
          <w:rFonts w:ascii="Times New Roman" w:hAnsi="Times New Roman"/>
          <w:sz w:val="24"/>
          <w:szCs w:val="24"/>
        </w:rPr>
        <w:t>CD4</w:t>
      </w:r>
      <w:r w:rsidRPr="005B4E79">
        <w:rPr>
          <w:rFonts w:ascii="Times New Roman" w:hAnsi="Times New Roman"/>
          <w:sz w:val="24"/>
          <w:szCs w:val="24"/>
          <w:vertAlign w:val="superscript"/>
        </w:rPr>
        <w:t>+</w:t>
      </w:r>
      <w:r w:rsidRPr="005B4E79">
        <w:rPr>
          <w:rFonts w:ascii="Times New Roman" w:hAnsi="Times New Roman" w:hint="eastAsia"/>
          <w:sz w:val="24"/>
          <w:szCs w:val="24"/>
          <w:vertAlign w:val="superscript"/>
        </w:rPr>
        <w:t xml:space="preserve"> </w:t>
      </w:r>
      <w:r w:rsidRPr="005B4E79">
        <w:rPr>
          <w:rFonts w:ascii="Times New Roman" w:hAnsi="Times New Roman" w:hint="eastAsia"/>
          <w:sz w:val="24"/>
          <w:szCs w:val="24"/>
        </w:rPr>
        <w:t xml:space="preserve">and </w:t>
      </w:r>
      <w:r w:rsidRPr="005B4E79">
        <w:rPr>
          <w:rFonts w:ascii="Times New Roman" w:hAnsi="Times New Roman"/>
          <w:sz w:val="24"/>
          <w:szCs w:val="24"/>
        </w:rPr>
        <w:t>CD</w:t>
      </w:r>
      <w:r>
        <w:rPr>
          <w:rFonts w:ascii="Times New Roman" w:hAnsi="Times New Roman"/>
          <w:sz w:val="24"/>
          <w:szCs w:val="24"/>
        </w:rPr>
        <w:t>45</w:t>
      </w:r>
      <w:r w:rsidRPr="005B4E79">
        <w:rPr>
          <w:rFonts w:ascii="Times New Roman" w:hAnsi="Times New Roman"/>
          <w:sz w:val="24"/>
          <w:szCs w:val="24"/>
          <w:vertAlign w:val="superscript"/>
        </w:rPr>
        <w:t>+</w:t>
      </w:r>
      <w:r w:rsidRPr="005B4E79">
        <w:rPr>
          <w:rFonts w:ascii="Times New Roman" w:hAnsi="Times New Roman"/>
          <w:sz w:val="24"/>
          <w:szCs w:val="24"/>
        </w:rPr>
        <w:t>CD8</w:t>
      </w:r>
      <w:r w:rsidRPr="005B4E79">
        <w:rPr>
          <w:rFonts w:ascii="Times New Roman" w:hAnsi="Times New Roman"/>
          <w:sz w:val="24"/>
          <w:szCs w:val="24"/>
          <w:vertAlign w:val="superscript"/>
        </w:rPr>
        <w:t>+</w:t>
      </w:r>
      <w:r>
        <w:rPr>
          <w:rFonts w:ascii="Times New Roman" w:hAnsi="Times New Roman"/>
          <w:sz w:val="24"/>
          <w:szCs w:val="24"/>
        </w:rPr>
        <w:t xml:space="preserve"> </w:t>
      </w:r>
      <w:r>
        <w:rPr>
          <w:rFonts w:ascii="Times New Roman" w:hAnsi="Times New Roman" w:hint="eastAsia"/>
          <w:sz w:val="24"/>
          <w:szCs w:val="24"/>
        </w:rPr>
        <w:t>cells</w:t>
      </w:r>
      <w:r>
        <w:rPr>
          <w:rFonts w:ascii="Times New Roman" w:hAnsi="Times New Roman"/>
          <w:sz w:val="24"/>
          <w:szCs w:val="24"/>
        </w:rPr>
        <w:t xml:space="preserve"> in spleen collected from the mice. </w:t>
      </w:r>
      <w:r w:rsidRPr="005B4E79">
        <w:rPr>
          <w:rFonts w:ascii="Times New Roman" w:hAnsi="Times New Roman"/>
          <w:sz w:val="24"/>
          <w:szCs w:val="24"/>
        </w:rPr>
        <w:t>Data are presented as the mean ± SD of five independent experiments (</w:t>
      </w:r>
      <w:r>
        <w:rPr>
          <w:rFonts w:ascii="Times New Roman" w:hAnsi="Times New Roman" w:hint="eastAsia"/>
          <w:sz w:val="24"/>
          <w:szCs w:val="24"/>
        </w:rPr>
        <w:t>ns</w:t>
      </w:r>
      <w:r>
        <w:rPr>
          <w:rFonts w:ascii="Times New Roman" w:hAnsi="Times New Roman"/>
          <w:sz w:val="24"/>
          <w:szCs w:val="24"/>
        </w:rPr>
        <w:t>, not significant</w:t>
      </w:r>
      <w:r w:rsidRPr="005B4E79">
        <w:rPr>
          <w:rFonts w:ascii="Times New Roman" w:hAnsi="Times New Roman"/>
          <w:sz w:val="24"/>
          <w:szCs w:val="24"/>
        </w:rPr>
        <w:t>).</w:t>
      </w:r>
    </w:p>
    <w:p w14:paraId="257CC550" w14:textId="77777777" w:rsidR="00FA4F48" w:rsidRDefault="00FA4F48">
      <w:pPr>
        <w:widowControl/>
        <w:jc w:val="left"/>
        <w:rPr>
          <w:rFonts w:ascii="Times New Roman" w:hAnsi="Times New Roman"/>
          <w:sz w:val="24"/>
          <w:szCs w:val="24"/>
        </w:rPr>
      </w:pPr>
      <w:r>
        <w:rPr>
          <w:rFonts w:ascii="Times New Roman" w:hAnsi="Times New Roman"/>
          <w:sz w:val="24"/>
          <w:szCs w:val="24"/>
        </w:rPr>
        <w:br w:type="page"/>
      </w:r>
    </w:p>
    <w:p w14:paraId="7E95652D" w14:textId="02AE8486" w:rsidR="00FA4F48" w:rsidRDefault="00FA4F48" w:rsidP="00FA4F48">
      <w:pPr>
        <w:widowControl/>
        <w:spacing w:line="480" w:lineRule="auto"/>
        <w:jc w:val="left"/>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Supplementary Figure </w:t>
      </w:r>
      <w:r w:rsidR="00A932CC">
        <w:rPr>
          <w:rFonts w:ascii="Times New Roman" w:hAnsi="Times New Roman" w:cs="Times New Roman"/>
          <w:b/>
          <w:bCs/>
          <w:sz w:val="24"/>
          <w:szCs w:val="24"/>
        </w:rPr>
        <w:t>3</w:t>
      </w:r>
      <w:r>
        <w:rPr>
          <w:rFonts w:ascii="Times New Roman" w:hAnsi="Times New Roman" w:cs="Times New Roman"/>
          <w:b/>
          <w:bCs/>
          <w:sz w:val="24"/>
          <w:szCs w:val="24"/>
        </w:rPr>
        <w:t xml:space="preserve">. Supplementary data to Figure </w:t>
      </w:r>
      <w:r w:rsidR="00A932CC">
        <w:rPr>
          <w:rFonts w:ascii="Times New Roman" w:hAnsi="Times New Roman" w:cs="Times New Roman"/>
          <w:b/>
          <w:bCs/>
          <w:sz w:val="24"/>
          <w:szCs w:val="24"/>
        </w:rPr>
        <w:t>4</w:t>
      </w:r>
      <w:r>
        <w:rPr>
          <w:rFonts w:ascii="Times New Roman" w:hAnsi="Times New Roman" w:cs="Times New Roman"/>
          <w:b/>
          <w:bCs/>
          <w:sz w:val="24"/>
          <w:szCs w:val="24"/>
        </w:rPr>
        <w:t>.</w:t>
      </w:r>
    </w:p>
    <w:p w14:paraId="20EE6D9F" w14:textId="409483AB" w:rsidR="00FA4F48" w:rsidRDefault="00410EE2" w:rsidP="00FA4F48">
      <w:pPr>
        <w:widowControl/>
        <w:spacing w:line="480" w:lineRule="auto"/>
        <w:jc w:val="left"/>
        <w:rPr>
          <w:rFonts w:ascii="Times New Roman" w:hAnsi="Times New Roman" w:cs="Times New Roman"/>
          <w:b/>
          <w:bCs/>
          <w:sz w:val="24"/>
          <w:szCs w:val="24"/>
        </w:rPr>
      </w:pPr>
      <w:r>
        <w:rPr>
          <w:noProof/>
        </w:rPr>
        <w:drawing>
          <wp:inline distT="0" distB="0" distL="0" distR="0" wp14:anchorId="05B8D3D9" wp14:editId="53D68940">
            <wp:extent cx="5274310" cy="8048316"/>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8048316"/>
                    </a:xfrm>
                    <a:prstGeom prst="rect">
                      <a:avLst/>
                    </a:prstGeom>
                    <a:noFill/>
                    <a:ln>
                      <a:noFill/>
                    </a:ln>
                  </pic:spPr>
                </pic:pic>
              </a:graphicData>
            </a:graphic>
          </wp:inline>
        </w:drawing>
      </w:r>
    </w:p>
    <w:p w14:paraId="477714AA" w14:textId="4B6C1B19" w:rsidR="00FA4F48" w:rsidRDefault="00E85826" w:rsidP="00E85826">
      <w:pPr>
        <w:widowControl/>
        <w:spacing w:line="480" w:lineRule="auto"/>
        <w:jc w:val="left"/>
        <w:rPr>
          <w:rFonts w:ascii="Times New Roman" w:hAnsi="Times New Roman"/>
          <w:color w:val="000000" w:themeColor="text1"/>
          <w:sz w:val="24"/>
          <w:szCs w:val="24"/>
        </w:rPr>
      </w:pPr>
      <w:r w:rsidRPr="00E85826">
        <w:rPr>
          <w:rFonts w:ascii="Times New Roman" w:hAnsi="Times New Roman" w:cs="Times New Roman" w:hint="eastAsia"/>
          <w:b/>
          <w:bCs/>
          <w:sz w:val="24"/>
          <w:szCs w:val="24"/>
        </w:rPr>
        <w:lastRenderedPageBreak/>
        <w:t>a.</w:t>
      </w:r>
      <w:r>
        <w:rPr>
          <w:rFonts w:ascii="Times New Roman" w:hAnsi="Times New Roman" w:cs="Times New Roman" w:hint="eastAsia"/>
          <w:b/>
          <w:bCs/>
          <w:sz w:val="24"/>
          <w:szCs w:val="24"/>
        </w:rPr>
        <w:t xml:space="preserve"> </w:t>
      </w:r>
      <w:r>
        <w:rPr>
          <w:rFonts w:ascii="Times New Roman" w:hAnsi="Times New Roman"/>
          <w:color w:val="000000" w:themeColor="text1"/>
          <w:sz w:val="24"/>
          <w:szCs w:val="24"/>
        </w:rPr>
        <w:t>The r</w:t>
      </w:r>
      <w:r>
        <w:rPr>
          <w:rFonts w:ascii="Times New Roman" w:hAnsi="Times New Roman" w:cs="Times New Roman" w:hint="eastAsia"/>
          <w:sz w:val="24"/>
          <w:szCs w:val="24"/>
        </w:rPr>
        <w:t>elative</w:t>
      </w:r>
      <w:r>
        <w:rPr>
          <w:rFonts w:ascii="Times New Roman" w:hAnsi="Times New Roman" w:cs="Times New Roman"/>
          <w:sz w:val="24"/>
          <w:szCs w:val="24"/>
        </w:rPr>
        <w:t xml:space="preserve"> protein level of STING in Figure 3c (n= 3).</w:t>
      </w:r>
      <w:r w:rsidRPr="00F97526">
        <w:rPr>
          <w:rFonts w:ascii="Times New Roman" w:hAnsi="Times New Roman" w:hint="eastAsia"/>
          <w:color w:val="000000" w:themeColor="text1"/>
          <w:sz w:val="24"/>
          <w:szCs w:val="24"/>
        </w:rPr>
        <w:t xml:space="preserve"> </w:t>
      </w:r>
      <w:r w:rsidRPr="005B4E79">
        <w:rPr>
          <w:rFonts w:ascii="Times New Roman" w:hAnsi="Times New Roman" w:hint="eastAsia"/>
          <w:color w:val="000000" w:themeColor="text1"/>
          <w:sz w:val="24"/>
          <w:szCs w:val="24"/>
        </w:rPr>
        <w:t>GAPDH</w:t>
      </w:r>
      <w:r w:rsidRPr="005B4E79">
        <w:rPr>
          <w:rFonts w:ascii="Times New Roman" w:hAnsi="Times New Roman"/>
          <w:color w:val="000000" w:themeColor="text1"/>
          <w:sz w:val="24"/>
          <w:szCs w:val="24"/>
        </w:rPr>
        <w:t xml:space="preserve"> served as an internal reference.</w:t>
      </w:r>
    </w:p>
    <w:p w14:paraId="0D585C63" w14:textId="54D4819B" w:rsidR="00E85826" w:rsidRDefault="00E85826" w:rsidP="00E85826">
      <w:pPr>
        <w:widowControl/>
        <w:spacing w:line="480" w:lineRule="auto"/>
        <w:jc w:val="left"/>
        <w:rPr>
          <w:rFonts w:ascii="Times New Roman" w:hAnsi="Times New Roman"/>
          <w:color w:val="000000" w:themeColor="text1"/>
          <w:sz w:val="24"/>
          <w:szCs w:val="24"/>
        </w:rPr>
      </w:pPr>
      <w:r>
        <w:rPr>
          <w:rFonts w:ascii="Times New Roman" w:hAnsi="Times New Roman" w:cs="Times New Roman" w:hint="eastAsia"/>
          <w:b/>
          <w:bCs/>
          <w:sz w:val="24"/>
          <w:szCs w:val="24"/>
        </w:rPr>
        <w:t>b</w:t>
      </w:r>
      <w:r>
        <w:rPr>
          <w:rFonts w:ascii="Times New Roman" w:hAnsi="Times New Roman" w:cs="Times New Roman"/>
          <w:b/>
          <w:bCs/>
          <w:sz w:val="24"/>
          <w:szCs w:val="24"/>
        </w:rPr>
        <w:t xml:space="preserve">. </w:t>
      </w:r>
      <w:r>
        <w:rPr>
          <w:rFonts w:ascii="Times New Roman" w:hAnsi="Times New Roman"/>
          <w:color w:val="000000" w:themeColor="text1"/>
          <w:sz w:val="24"/>
          <w:szCs w:val="24"/>
        </w:rPr>
        <w:t>The r</w:t>
      </w:r>
      <w:r>
        <w:rPr>
          <w:rFonts w:ascii="Times New Roman" w:hAnsi="Times New Roman" w:cs="Times New Roman" w:hint="eastAsia"/>
          <w:sz w:val="24"/>
          <w:szCs w:val="24"/>
        </w:rPr>
        <w:t>elative</w:t>
      </w:r>
      <w:r>
        <w:rPr>
          <w:rFonts w:ascii="Times New Roman" w:hAnsi="Times New Roman" w:cs="Times New Roman"/>
          <w:sz w:val="24"/>
          <w:szCs w:val="24"/>
        </w:rPr>
        <w:t xml:space="preserve"> protein level of STING in Figure 3e (n= 3).</w:t>
      </w:r>
      <w:r w:rsidRPr="00F97526">
        <w:rPr>
          <w:rFonts w:ascii="Times New Roman" w:hAnsi="Times New Roman" w:hint="eastAsia"/>
          <w:color w:val="000000" w:themeColor="text1"/>
          <w:sz w:val="24"/>
          <w:szCs w:val="24"/>
        </w:rPr>
        <w:t xml:space="preserve"> </w:t>
      </w:r>
      <w:r w:rsidRPr="005B4E79">
        <w:rPr>
          <w:rFonts w:ascii="Times New Roman" w:hAnsi="Times New Roman" w:hint="eastAsia"/>
          <w:color w:val="000000" w:themeColor="text1"/>
          <w:sz w:val="24"/>
          <w:szCs w:val="24"/>
        </w:rPr>
        <w:t>GAPDH</w:t>
      </w:r>
      <w:r w:rsidRPr="005B4E79">
        <w:rPr>
          <w:rFonts w:ascii="Times New Roman" w:hAnsi="Times New Roman"/>
          <w:color w:val="000000" w:themeColor="text1"/>
          <w:sz w:val="24"/>
          <w:szCs w:val="24"/>
        </w:rPr>
        <w:t xml:space="preserve"> served as an internal reference.</w:t>
      </w:r>
    </w:p>
    <w:p w14:paraId="777D02FA" w14:textId="61C6395A" w:rsidR="00E85826" w:rsidRDefault="00E85826" w:rsidP="00E85826">
      <w:pPr>
        <w:widowControl/>
        <w:spacing w:line="480" w:lineRule="auto"/>
        <w:jc w:val="left"/>
        <w:rPr>
          <w:rFonts w:ascii="Times New Roman" w:hAnsi="Times New Roman"/>
          <w:color w:val="000000" w:themeColor="text1"/>
          <w:sz w:val="24"/>
          <w:szCs w:val="24"/>
        </w:rPr>
      </w:pPr>
      <w:r w:rsidRPr="00E85826">
        <w:rPr>
          <w:rFonts w:ascii="Times New Roman" w:hAnsi="Times New Roman"/>
          <w:b/>
          <w:color w:val="000000" w:themeColor="text1"/>
          <w:sz w:val="24"/>
          <w:szCs w:val="24"/>
        </w:rPr>
        <w:t>c.</w:t>
      </w:r>
      <w:r>
        <w:rPr>
          <w:rFonts w:ascii="Times New Roman" w:hAnsi="Times New Roman"/>
          <w:color w:val="000000" w:themeColor="text1"/>
          <w:sz w:val="24"/>
          <w:szCs w:val="24"/>
        </w:rPr>
        <w:t xml:space="preserve"> The r</w:t>
      </w:r>
      <w:r>
        <w:rPr>
          <w:rFonts w:ascii="Times New Roman" w:hAnsi="Times New Roman" w:cs="Times New Roman" w:hint="eastAsia"/>
          <w:sz w:val="24"/>
          <w:szCs w:val="24"/>
        </w:rPr>
        <w:t>elative</w:t>
      </w:r>
      <w:r>
        <w:rPr>
          <w:rFonts w:ascii="Times New Roman" w:hAnsi="Times New Roman" w:cs="Times New Roman"/>
          <w:sz w:val="24"/>
          <w:szCs w:val="24"/>
        </w:rPr>
        <w:t xml:space="preserve"> protein level of STING in Figure 3g (n= 3).</w:t>
      </w:r>
      <w:r w:rsidRPr="00F97526">
        <w:rPr>
          <w:rFonts w:ascii="Times New Roman" w:hAnsi="Times New Roman" w:hint="eastAsia"/>
          <w:color w:val="000000" w:themeColor="text1"/>
          <w:sz w:val="24"/>
          <w:szCs w:val="24"/>
        </w:rPr>
        <w:t xml:space="preserve"> </w:t>
      </w:r>
      <w:r w:rsidRPr="005B4E79">
        <w:rPr>
          <w:rFonts w:ascii="Times New Roman" w:hAnsi="Times New Roman" w:hint="eastAsia"/>
          <w:color w:val="000000" w:themeColor="text1"/>
          <w:sz w:val="24"/>
          <w:szCs w:val="24"/>
        </w:rPr>
        <w:t>GAPDH</w:t>
      </w:r>
      <w:r w:rsidRPr="005B4E79">
        <w:rPr>
          <w:rFonts w:ascii="Times New Roman" w:hAnsi="Times New Roman"/>
          <w:color w:val="000000" w:themeColor="text1"/>
          <w:sz w:val="24"/>
          <w:szCs w:val="24"/>
        </w:rPr>
        <w:t xml:space="preserve"> served as an internal reference.</w:t>
      </w:r>
    </w:p>
    <w:p w14:paraId="0C931714" w14:textId="5D8BF883" w:rsidR="00E85826" w:rsidRDefault="00E85826" w:rsidP="00E85826">
      <w:pPr>
        <w:widowControl/>
        <w:spacing w:line="480" w:lineRule="auto"/>
        <w:jc w:val="left"/>
        <w:rPr>
          <w:rFonts w:ascii="Times New Roman" w:hAnsi="Times New Roman"/>
          <w:sz w:val="24"/>
          <w:szCs w:val="24"/>
        </w:rPr>
      </w:pPr>
      <w:r>
        <w:rPr>
          <w:rFonts w:ascii="Times New Roman" w:hAnsi="Times New Roman" w:cs="Times New Roman"/>
          <w:b/>
          <w:bCs/>
          <w:sz w:val="24"/>
          <w:szCs w:val="24"/>
        </w:rPr>
        <w:t xml:space="preserve">d. </w:t>
      </w:r>
      <w:r w:rsidRPr="005B4E79">
        <w:rPr>
          <w:rFonts w:ascii="Times New Roman" w:hAnsi="Times New Roman"/>
          <w:sz w:val="24"/>
          <w:szCs w:val="24"/>
        </w:rPr>
        <w:t xml:space="preserve">RT-PCR analyses of the mRNA expression levels of STING in MG-63 and </w:t>
      </w:r>
      <w:r w:rsidRPr="005B4E79">
        <w:rPr>
          <w:rFonts w:ascii="Times New Roman" w:hAnsi="Times New Roman" w:cs="Times New Roman"/>
          <w:sz w:val="24"/>
          <w:szCs w:val="24"/>
        </w:rPr>
        <w:t>MNNG/HOS</w:t>
      </w:r>
      <w:r w:rsidRPr="005B4E79">
        <w:rPr>
          <w:rFonts w:ascii="Times New Roman" w:hAnsi="Times New Roman"/>
          <w:sz w:val="24"/>
          <w:szCs w:val="24"/>
        </w:rPr>
        <w:t xml:space="preserve"> cell lines treat</w:t>
      </w:r>
      <w:r>
        <w:rPr>
          <w:rFonts w:ascii="Times New Roman" w:hAnsi="Times New Roman" w:hint="eastAsia"/>
          <w:sz w:val="24"/>
          <w:szCs w:val="24"/>
        </w:rPr>
        <w:t>ed</w:t>
      </w:r>
      <w:r w:rsidRPr="005B4E79">
        <w:rPr>
          <w:rFonts w:ascii="Times New Roman" w:hAnsi="Times New Roman"/>
          <w:sz w:val="24"/>
          <w:szCs w:val="24"/>
        </w:rPr>
        <w:t xml:space="preserve"> with SGLT2 inhibitor (c</w:t>
      </w:r>
      <w:r w:rsidRPr="005B4E79">
        <w:rPr>
          <w:rFonts w:ascii="Times New Roman" w:hAnsi="Times New Roman"/>
          <w:color w:val="000000" w:themeColor="text1"/>
          <w:sz w:val="24"/>
          <w:szCs w:val="24"/>
        </w:rPr>
        <w:t>anagliflozin,</w:t>
      </w:r>
      <w:r w:rsidRPr="005B4E79">
        <w:rPr>
          <w:rFonts w:ascii="Times New Roman" w:hAnsi="Times New Roman"/>
          <w:sz w:val="24"/>
          <w:szCs w:val="24"/>
        </w:rPr>
        <w:t xml:space="preserve"> 1 </w:t>
      </w:r>
      <w:proofErr w:type="spellStart"/>
      <w:r w:rsidRPr="005B4E79">
        <w:rPr>
          <w:rFonts w:ascii="Times New Roman" w:hAnsi="Times New Roman"/>
          <w:sz w:val="24"/>
          <w:szCs w:val="24"/>
        </w:rPr>
        <w:t>uM</w:t>
      </w:r>
      <w:proofErr w:type="spellEnd"/>
      <w:r w:rsidRPr="005B4E79">
        <w:rPr>
          <w:rFonts w:ascii="Times New Roman" w:hAnsi="Times New Roman"/>
          <w:sz w:val="24"/>
          <w:szCs w:val="24"/>
        </w:rPr>
        <w:t xml:space="preserve">) for 0, 2, </w:t>
      </w:r>
      <w:r>
        <w:rPr>
          <w:rFonts w:ascii="Times New Roman" w:hAnsi="Times New Roman" w:hint="eastAsia"/>
          <w:sz w:val="24"/>
          <w:szCs w:val="24"/>
        </w:rPr>
        <w:t>4</w:t>
      </w:r>
      <w:r>
        <w:rPr>
          <w:rFonts w:ascii="Times New Roman" w:hAnsi="Times New Roman"/>
          <w:sz w:val="24"/>
          <w:szCs w:val="24"/>
        </w:rPr>
        <w:t xml:space="preserve">, 6, </w:t>
      </w:r>
      <w:r w:rsidRPr="005B4E79">
        <w:rPr>
          <w:rFonts w:ascii="Times New Roman" w:hAnsi="Times New Roman"/>
          <w:sz w:val="24"/>
          <w:szCs w:val="24"/>
        </w:rPr>
        <w:t xml:space="preserve">or </w:t>
      </w:r>
      <w:r>
        <w:rPr>
          <w:rFonts w:ascii="Times New Roman" w:hAnsi="Times New Roman"/>
          <w:sz w:val="24"/>
          <w:szCs w:val="24"/>
        </w:rPr>
        <w:t>8</w:t>
      </w:r>
      <w:r w:rsidRPr="005B4E79">
        <w:rPr>
          <w:rFonts w:ascii="Times New Roman" w:hAnsi="Times New Roman"/>
          <w:sz w:val="24"/>
          <w:szCs w:val="24"/>
        </w:rPr>
        <w:t> h. Data are presented as the mean ± SD of three independent experiments (*, P &lt; 0.05; **, P &lt; 0.01; ***, P &lt; 0.001).</w:t>
      </w:r>
    </w:p>
    <w:p w14:paraId="0016038C" w14:textId="10A8352C" w:rsidR="00E85826" w:rsidRDefault="00E85826" w:rsidP="00E85826">
      <w:pPr>
        <w:widowControl/>
        <w:spacing w:line="480" w:lineRule="auto"/>
        <w:jc w:val="left"/>
        <w:rPr>
          <w:rFonts w:ascii="Times New Roman" w:hAnsi="Times New Roman"/>
          <w:sz w:val="24"/>
          <w:szCs w:val="24"/>
        </w:rPr>
      </w:pPr>
      <w:r>
        <w:rPr>
          <w:rFonts w:ascii="Times New Roman" w:hAnsi="Times New Roman" w:cs="Times New Roman" w:hint="eastAsia"/>
          <w:b/>
          <w:bCs/>
          <w:sz w:val="24"/>
          <w:szCs w:val="24"/>
        </w:rPr>
        <w:t>e</w:t>
      </w:r>
      <w:r>
        <w:rPr>
          <w:rFonts w:ascii="Times New Roman" w:hAnsi="Times New Roman" w:cs="Times New Roman"/>
          <w:b/>
          <w:bCs/>
          <w:sz w:val="24"/>
          <w:szCs w:val="24"/>
        </w:rPr>
        <w:t xml:space="preserve">. </w:t>
      </w:r>
      <w:r w:rsidRPr="005B4E79">
        <w:rPr>
          <w:rFonts w:ascii="Times New Roman" w:hAnsi="Times New Roman"/>
          <w:sz w:val="24"/>
          <w:szCs w:val="24"/>
        </w:rPr>
        <w:t xml:space="preserve">Western blot analyses of the </w:t>
      </w:r>
      <w:r>
        <w:rPr>
          <w:rFonts w:ascii="Times New Roman" w:hAnsi="Times New Roman"/>
          <w:sz w:val="24"/>
          <w:szCs w:val="24"/>
        </w:rPr>
        <w:t>protein</w:t>
      </w:r>
      <w:r w:rsidRPr="005B4E79">
        <w:rPr>
          <w:rFonts w:ascii="Times New Roman" w:hAnsi="Times New Roman"/>
          <w:sz w:val="24"/>
          <w:szCs w:val="24"/>
        </w:rPr>
        <w:t xml:space="preserve"> expression levels of STING in MG-63 and </w:t>
      </w:r>
      <w:r w:rsidRPr="005B4E79">
        <w:rPr>
          <w:rFonts w:ascii="Times New Roman" w:hAnsi="Times New Roman" w:cs="Times New Roman"/>
          <w:sz w:val="24"/>
          <w:szCs w:val="24"/>
        </w:rPr>
        <w:t>MNNG/HOS</w:t>
      </w:r>
      <w:r w:rsidRPr="005B4E79">
        <w:rPr>
          <w:rFonts w:ascii="Times New Roman" w:hAnsi="Times New Roman"/>
          <w:sz w:val="24"/>
          <w:szCs w:val="24"/>
        </w:rPr>
        <w:t xml:space="preserve"> cell lines treat</w:t>
      </w:r>
      <w:r>
        <w:rPr>
          <w:rFonts w:ascii="Times New Roman" w:hAnsi="Times New Roman" w:hint="eastAsia"/>
          <w:sz w:val="24"/>
          <w:szCs w:val="24"/>
        </w:rPr>
        <w:t>ed</w:t>
      </w:r>
      <w:r w:rsidRPr="005B4E79">
        <w:rPr>
          <w:rFonts w:ascii="Times New Roman" w:hAnsi="Times New Roman"/>
          <w:sz w:val="24"/>
          <w:szCs w:val="24"/>
        </w:rPr>
        <w:t xml:space="preserve"> with SGLT2 inhibitor (c</w:t>
      </w:r>
      <w:r w:rsidRPr="005B4E79">
        <w:rPr>
          <w:rFonts w:ascii="Times New Roman" w:hAnsi="Times New Roman"/>
          <w:color w:val="000000" w:themeColor="text1"/>
          <w:sz w:val="24"/>
          <w:szCs w:val="24"/>
        </w:rPr>
        <w:t>anagliflozin,</w:t>
      </w:r>
      <w:r w:rsidRPr="005B4E79">
        <w:rPr>
          <w:rFonts w:ascii="Times New Roman" w:hAnsi="Times New Roman"/>
          <w:sz w:val="24"/>
          <w:szCs w:val="24"/>
        </w:rPr>
        <w:t xml:space="preserve"> 1 </w:t>
      </w:r>
      <w:proofErr w:type="spellStart"/>
      <w:r w:rsidRPr="005B4E79">
        <w:rPr>
          <w:rFonts w:ascii="Times New Roman" w:hAnsi="Times New Roman"/>
          <w:sz w:val="24"/>
          <w:szCs w:val="24"/>
        </w:rPr>
        <w:t>uM</w:t>
      </w:r>
      <w:proofErr w:type="spellEnd"/>
      <w:r w:rsidRPr="005B4E79">
        <w:rPr>
          <w:rFonts w:ascii="Times New Roman" w:hAnsi="Times New Roman"/>
          <w:sz w:val="24"/>
          <w:szCs w:val="24"/>
        </w:rPr>
        <w:t xml:space="preserve">) for 0, 2, </w:t>
      </w:r>
      <w:r>
        <w:rPr>
          <w:rFonts w:ascii="Times New Roman" w:hAnsi="Times New Roman" w:hint="eastAsia"/>
          <w:sz w:val="24"/>
          <w:szCs w:val="24"/>
        </w:rPr>
        <w:t>4</w:t>
      </w:r>
      <w:r>
        <w:rPr>
          <w:rFonts w:ascii="Times New Roman" w:hAnsi="Times New Roman"/>
          <w:sz w:val="24"/>
          <w:szCs w:val="24"/>
        </w:rPr>
        <w:t xml:space="preserve">, 6, </w:t>
      </w:r>
      <w:r w:rsidRPr="005B4E79">
        <w:rPr>
          <w:rFonts w:ascii="Times New Roman" w:hAnsi="Times New Roman"/>
          <w:sz w:val="24"/>
          <w:szCs w:val="24"/>
        </w:rPr>
        <w:t xml:space="preserve">or </w:t>
      </w:r>
      <w:r>
        <w:rPr>
          <w:rFonts w:ascii="Times New Roman" w:hAnsi="Times New Roman"/>
          <w:sz w:val="24"/>
          <w:szCs w:val="24"/>
        </w:rPr>
        <w:t>8</w:t>
      </w:r>
      <w:r w:rsidRPr="005B4E79">
        <w:rPr>
          <w:rFonts w:ascii="Times New Roman" w:hAnsi="Times New Roman"/>
          <w:sz w:val="24"/>
          <w:szCs w:val="24"/>
        </w:rPr>
        <w:t> h.</w:t>
      </w:r>
    </w:p>
    <w:p w14:paraId="200C9647" w14:textId="4C89F5B7" w:rsidR="00E85826" w:rsidRDefault="00E85826" w:rsidP="00E85826">
      <w:pPr>
        <w:widowControl/>
        <w:spacing w:line="480" w:lineRule="auto"/>
        <w:jc w:val="left"/>
        <w:rPr>
          <w:rFonts w:ascii="Times New Roman" w:hAnsi="Times New Roman"/>
          <w:color w:val="000000" w:themeColor="text1"/>
          <w:sz w:val="24"/>
          <w:szCs w:val="24"/>
        </w:rPr>
      </w:pPr>
      <w:r>
        <w:rPr>
          <w:rFonts w:ascii="Times New Roman" w:hAnsi="Times New Roman" w:cs="Times New Roman"/>
          <w:b/>
          <w:bCs/>
          <w:sz w:val="24"/>
          <w:szCs w:val="24"/>
        </w:rPr>
        <w:t xml:space="preserve">f. </w:t>
      </w:r>
      <w:r>
        <w:rPr>
          <w:rFonts w:ascii="Times New Roman" w:hAnsi="Times New Roman"/>
          <w:color w:val="000000" w:themeColor="text1"/>
          <w:sz w:val="24"/>
          <w:szCs w:val="24"/>
        </w:rPr>
        <w:t>The r</w:t>
      </w:r>
      <w:r>
        <w:rPr>
          <w:rFonts w:ascii="Times New Roman" w:hAnsi="Times New Roman" w:cs="Times New Roman" w:hint="eastAsia"/>
          <w:sz w:val="24"/>
          <w:szCs w:val="24"/>
        </w:rPr>
        <w:t>elative</w:t>
      </w:r>
      <w:r>
        <w:rPr>
          <w:rFonts w:ascii="Times New Roman" w:hAnsi="Times New Roman" w:cs="Times New Roman"/>
          <w:sz w:val="24"/>
          <w:szCs w:val="24"/>
        </w:rPr>
        <w:t xml:space="preserve"> protein level of STING in Supplementary figure 3e (n= 3).</w:t>
      </w:r>
      <w:r w:rsidRPr="00F97526">
        <w:rPr>
          <w:rFonts w:ascii="Times New Roman" w:hAnsi="Times New Roman" w:hint="eastAsia"/>
          <w:color w:val="000000" w:themeColor="text1"/>
          <w:sz w:val="24"/>
          <w:szCs w:val="24"/>
        </w:rPr>
        <w:t xml:space="preserve"> </w:t>
      </w:r>
      <w:r w:rsidRPr="005B4E79">
        <w:rPr>
          <w:rFonts w:ascii="Times New Roman" w:hAnsi="Times New Roman" w:hint="eastAsia"/>
          <w:color w:val="000000" w:themeColor="text1"/>
          <w:sz w:val="24"/>
          <w:szCs w:val="24"/>
        </w:rPr>
        <w:t>GAPDH</w:t>
      </w:r>
      <w:r w:rsidRPr="005B4E79">
        <w:rPr>
          <w:rFonts w:ascii="Times New Roman" w:hAnsi="Times New Roman"/>
          <w:color w:val="000000" w:themeColor="text1"/>
          <w:sz w:val="24"/>
          <w:szCs w:val="24"/>
        </w:rPr>
        <w:t xml:space="preserve"> served as an internal reference.</w:t>
      </w:r>
    </w:p>
    <w:p w14:paraId="5A85AED9" w14:textId="28BB3807" w:rsidR="00E85826" w:rsidRDefault="00E85826" w:rsidP="00E85826">
      <w:pPr>
        <w:widowControl/>
        <w:spacing w:line="480" w:lineRule="auto"/>
        <w:jc w:val="left"/>
        <w:rPr>
          <w:rFonts w:ascii="Times New Roman" w:hAnsi="Times New Roman"/>
          <w:sz w:val="24"/>
          <w:szCs w:val="24"/>
        </w:rPr>
      </w:pPr>
      <w:r>
        <w:rPr>
          <w:rFonts w:ascii="Times New Roman" w:hAnsi="Times New Roman" w:cs="Times New Roman" w:hint="eastAsia"/>
          <w:b/>
          <w:bCs/>
          <w:sz w:val="24"/>
          <w:szCs w:val="24"/>
        </w:rPr>
        <w:t>g</w:t>
      </w:r>
      <w:r>
        <w:rPr>
          <w:rFonts w:ascii="Times New Roman" w:hAnsi="Times New Roman" w:cs="Times New Roman"/>
          <w:b/>
          <w:bCs/>
          <w:sz w:val="24"/>
          <w:szCs w:val="24"/>
        </w:rPr>
        <w:t xml:space="preserve">. </w:t>
      </w:r>
      <w:r w:rsidRPr="00E85826">
        <w:rPr>
          <w:rFonts w:ascii="Times New Roman" w:hAnsi="Times New Roman" w:cs="Times New Roman"/>
          <w:bCs/>
          <w:sz w:val="24"/>
          <w:szCs w:val="24"/>
        </w:rPr>
        <w:t>R</w:t>
      </w:r>
      <w:r w:rsidRPr="005B4E79">
        <w:rPr>
          <w:rFonts w:ascii="Times New Roman" w:hAnsi="Times New Roman"/>
          <w:sz w:val="24"/>
          <w:szCs w:val="24"/>
        </w:rPr>
        <w:t xml:space="preserve">T-PCR analyses of the mRNA expression levels of STING in MG-63 and </w:t>
      </w:r>
      <w:r w:rsidRPr="005B4E79">
        <w:rPr>
          <w:rFonts w:ascii="Times New Roman" w:hAnsi="Times New Roman" w:cs="Times New Roman"/>
          <w:sz w:val="24"/>
          <w:szCs w:val="24"/>
        </w:rPr>
        <w:t>MNNG/HOS</w:t>
      </w:r>
      <w:r w:rsidRPr="005B4E79">
        <w:rPr>
          <w:rFonts w:ascii="Times New Roman" w:hAnsi="Times New Roman"/>
          <w:sz w:val="24"/>
          <w:szCs w:val="24"/>
        </w:rPr>
        <w:t xml:space="preserve"> cell lines treat</w:t>
      </w:r>
      <w:r>
        <w:rPr>
          <w:rFonts w:ascii="Times New Roman" w:hAnsi="Times New Roman" w:hint="eastAsia"/>
          <w:sz w:val="24"/>
          <w:szCs w:val="24"/>
        </w:rPr>
        <w:t>ed</w:t>
      </w:r>
      <w:r w:rsidRPr="005B4E79">
        <w:rPr>
          <w:rFonts w:ascii="Times New Roman" w:hAnsi="Times New Roman"/>
          <w:sz w:val="24"/>
          <w:szCs w:val="24"/>
        </w:rPr>
        <w:t xml:space="preserve"> with </w:t>
      </w:r>
      <w:r>
        <w:rPr>
          <w:rFonts w:ascii="Times New Roman" w:hAnsi="Times New Roman"/>
          <w:sz w:val="24"/>
          <w:szCs w:val="24"/>
        </w:rPr>
        <w:t xml:space="preserve">or without </w:t>
      </w:r>
      <w:r w:rsidRPr="005B4E79">
        <w:rPr>
          <w:rFonts w:ascii="Times New Roman" w:hAnsi="Times New Roman"/>
          <w:sz w:val="24"/>
          <w:szCs w:val="24"/>
        </w:rPr>
        <w:t>SGLT2 inhibitor (c</w:t>
      </w:r>
      <w:r w:rsidRPr="005B4E79">
        <w:rPr>
          <w:rFonts w:ascii="Times New Roman" w:hAnsi="Times New Roman"/>
          <w:color w:val="000000" w:themeColor="text1"/>
          <w:sz w:val="24"/>
          <w:szCs w:val="24"/>
        </w:rPr>
        <w:t>anagliflozin,</w:t>
      </w:r>
      <w:r w:rsidRPr="005B4E79">
        <w:rPr>
          <w:rFonts w:ascii="Times New Roman" w:hAnsi="Times New Roman"/>
          <w:sz w:val="24"/>
          <w:szCs w:val="24"/>
        </w:rPr>
        <w:t xml:space="preserve"> 1 </w:t>
      </w:r>
      <w:proofErr w:type="spellStart"/>
      <w:r w:rsidRPr="005B4E79">
        <w:rPr>
          <w:rFonts w:ascii="Times New Roman" w:hAnsi="Times New Roman"/>
          <w:sz w:val="24"/>
          <w:szCs w:val="24"/>
        </w:rPr>
        <w:t>uM</w:t>
      </w:r>
      <w:proofErr w:type="spellEnd"/>
      <w:r w:rsidRPr="005B4E79">
        <w:rPr>
          <w:rFonts w:ascii="Times New Roman" w:hAnsi="Times New Roman"/>
          <w:sz w:val="24"/>
          <w:szCs w:val="24"/>
        </w:rPr>
        <w:t>)</w:t>
      </w:r>
      <w:r w:rsidR="008441AD">
        <w:rPr>
          <w:rFonts w:ascii="Times New Roman" w:hAnsi="Times New Roman"/>
          <w:sz w:val="24"/>
          <w:szCs w:val="24"/>
        </w:rPr>
        <w:t xml:space="preserve">. </w:t>
      </w:r>
      <w:r w:rsidR="008441AD" w:rsidRPr="00C97F56">
        <w:rPr>
          <w:rFonts w:ascii="Times New Roman" w:hAnsi="Times New Roman" w:cs="Times New Roman"/>
          <w:color w:val="000000" w:themeColor="text1"/>
          <w:sz w:val="24"/>
          <w:szCs w:val="24"/>
        </w:rPr>
        <w:t xml:space="preserve">Cells were treated with </w:t>
      </w:r>
      <w:r w:rsidR="00CF2411">
        <w:rPr>
          <w:rFonts w:ascii="Times New Roman" w:hAnsi="Times New Roman" w:cs="Times New Roman"/>
          <w:color w:val="000000" w:themeColor="text1"/>
          <w:sz w:val="24"/>
          <w:szCs w:val="24"/>
        </w:rPr>
        <w:t>CHX</w:t>
      </w:r>
      <w:r w:rsidR="008441AD" w:rsidRPr="00C97F56">
        <w:rPr>
          <w:rFonts w:ascii="Times New Roman" w:hAnsi="Times New Roman" w:cs="Times New Roman"/>
          <w:color w:val="000000" w:themeColor="text1"/>
          <w:sz w:val="24"/>
          <w:szCs w:val="24"/>
        </w:rPr>
        <w:t xml:space="preserve"> for 8 h before harvesting</w:t>
      </w:r>
      <w:r w:rsidRPr="005B4E79">
        <w:rPr>
          <w:rFonts w:ascii="Times New Roman" w:hAnsi="Times New Roman"/>
          <w:sz w:val="24"/>
          <w:szCs w:val="24"/>
        </w:rPr>
        <w:t>. Data are presented as the mean ± SD of three independent experiments (*, P &lt; 0.05; **, P &lt; 0.01; ***, P &lt; 0.001).</w:t>
      </w:r>
    </w:p>
    <w:p w14:paraId="5D9BBEBF" w14:textId="628FED5B" w:rsidR="00E85826" w:rsidRDefault="00E85826" w:rsidP="00E85826">
      <w:pPr>
        <w:widowControl/>
        <w:spacing w:line="480" w:lineRule="auto"/>
        <w:jc w:val="left"/>
        <w:rPr>
          <w:rFonts w:ascii="Times New Roman" w:hAnsi="Times New Roman"/>
          <w:color w:val="000000" w:themeColor="text1"/>
          <w:sz w:val="24"/>
          <w:szCs w:val="24"/>
        </w:rPr>
      </w:pPr>
      <w:r w:rsidRPr="00E85826">
        <w:rPr>
          <w:rFonts w:ascii="Times New Roman" w:hAnsi="Times New Roman" w:hint="eastAsia"/>
          <w:b/>
          <w:sz w:val="24"/>
          <w:szCs w:val="24"/>
        </w:rPr>
        <w:t>h</w:t>
      </w:r>
      <w:r w:rsidRPr="00E85826">
        <w:rPr>
          <w:rFonts w:ascii="Times New Roman" w:hAnsi="Times New Roman"/>
          <w:b/>
          <w:sz w:val="24"/>
          <w:szCs w:val="24"/>
        </w:rPr>
        <w:t xml:space="preserve">. </w:t>
      </w:r>
      <w:r>
        <w:rPr>
          <w:rFonts w:ascii="Times New Roman" w:hAnsi="Times New Roman"/>
          <w:color w:val="000000" w:themeColor="text1"/>
          <w:sz w:val="24"/>
          <w:szCs w:val="24"/>
        </w:rPr>
        <w:t>The r</w:t>
      </w:r>
      <w:r>
        <w:rPr>
          <w:rFonts w:ascii="Times New Roman" w:hAnsi="Times New Roman" w:cs="Times New Roman" w:hint="eastAsia"/>
          <w:sz w:val="24"/>
          <w:szCs w:val="24"/>
        </w:rPr>
        <w:t>elative</w:t>
      </w:r>
      <w:r>
        <w:rPr>
          <w:rFonts w:ascii="Times New Roman" w:hAnsi="Times New Roman" w:cs="Times New Roman"/>
          <w:sz w:val="24"/>
          <w:szCs w:val="24"/>
        </w:rPr>
        <w:t xml:space="preserve"> protein level of STING in Figure 3i (n= 3).</w:t>
      </w:r>
      <w:r w:rsidRPr="00F97526">
        <w:rPr>
          <w:rFonts w:ascii="Times New Roman" w:hAnsi="Times New Roman" w:hint="eastAsia"/>
          <w:color w:val="000000" w:themeColor="text1"/>
          <w:sz w:val="24"/>
          <w:szCs w:val="24"/>
        </w:rPr>
        <w:t xml:space="preserve"> </w:t>
      </w:r>
      <w:r w:rsidRPr="005B4E79">
        <w:rPr>
          <w:rFonts w:ascii="Times New Roman" w:hAnsi="Times New Roman" w:hint="eastAsia"/>
          <w:color w:val="000000" w:themeColor="text1"/>
          <w:sz w:val="24"/>
          <w:szCs w:val="24"/>
        </w:rPr>
        <w:t>GAPDH</w:t>
      </w:r>
      <w:r w:rsidRPr="005B4E79">
        <w:rPr>
          <w:rFonts w:ascii="Times New Roman" w:hAnsi="Times New Roman"/>
          <w:color w:val="000000" w:themeColor="text1"/>
          <w:sz w:val="24"/>
          <w:szCs w:val="24"/>
        </w:rPr>
        <w:t xml:space="preserve"> served as an internal reference.</w:t>
      </w:r>
    </w:p>
    <w:p w14:paraId="4828253D" w14:textId="38093A32" w:rsidR="00FA4F48" w:rsidRPr="00D47647" w:rsidRDefault="00D47647" w:rsidP="00FA4F48">
      <w:pPr>
        <w:widowControl/>
        <w:spacing w:line="480" w:lineRule="auto"/>
        <w:jc w:val="left"/>
        <w:rPr>
          <w:rFonts w:ascii="Times New Roman" w:hAnsi="Times New Roman"/>
          <w:b/>
          <w:sz w:val="24"/>
          <w:szCs w:val="24"/>
        </w:rPr>
      </w:pPr>
      <w:r>
        <w:rPr>
          <w:rFonts w:ascii="Times New Roman" w:hAnsi="Times New Roman"/>
          <w:b/>
          <w:sz w:val="24"/>
          <w:szCs w:val="24"/>
        </w:rPr>
        <w:lastRenderedPageBreak/>
        <w:t xml:space="preserve">i and j. </w:t>
      </w:r>
      <w:r w:rsidRPr="00E85826">
        <w:rPr>
          <w:rFonts w:ascii="Times New Roman" w:hAnsi="Times New Roman" w:cs="Times New Roman"/>
          <w:bCs/>
          <w:sz w:val="24"/>
          <w:szCs w:val="24"/>
        </w:rPr>
        <w:t>R</w:t>
      </w:r>
      <w:r w:rsidRPr="005B4E79">
        <w:rPr>
          <w:rFonts w:ascii="Times New Roman" w:hAnsi="Times New Roman"/>
          <w:sz w:val="24"/>
          <w:szCs w:val="24"/>
        </w:rPr>
        <w:t>T-PCR</w:t>
      </w:r>
      <w:r>
        <w:rPr>
          <w:rFonts w:ascii="Times New Roman" w:hAnsi="Times New Roman"/>
          <w:sz w:val="24"/>
          <w:szCs w:val="24"/>
        </w:rPr>
        <w:t xml:space="preserve"> (</w:t>
      </w:r>
      <w:proofErr w:type="spellStart"/>
      <w:r>
        <w:rPr>
          <w:rFonts w:ascii="Times New Roman" w:hAnsi="Times New Roman"/>
          <w:sz w:val="24"/>
          <w:szCs w:val="24"/>
        </w:rPr>
        <w:t>i</w:t>
      </w:r>
      <w:proofErr w:type="spellEnd"/>
      <w:r>
        <w:rPr>
          <w:rFonts w:ascii="Times New Roman" w:hAnsi="Times New Roman"/>
          <w:sz w:val="24"/>
          <w:szCs w:val="24"/>
        </w:rPr>
        <w:t>)</w:t>
      </w:r>
      <w:r w:rsidRPr="005B4E79">
        <w:rPr>
          <w:rFonts w:ascii="Times New Roman" w:hAnsi="Times New Roman"/>
          <w:sz w:val="24"/>
          <w:szCs w:val="24"/>
        </w:rPr>
        <w:t xml:space="preserve"> </w:t>
      </w:r>
      <w:r>
        <w:rPr>
          <w:rFonts w:ascii="Times New Roman" w:hAnsi="Times New Roman"/>
          <w:sz w:val="24"/>
          <w:szCs w:val="24"/>
        </w:rPr>
        <w:t xml:space="preserve">and Western Blot (j) </w:t>
      </w:r>
      <w:r w:rsidRPr="005B4E79">
        <w:rPr>
          <w:rFonts w:ascii="Times New Roman" w:hAnsi="Times New Roman"/>
          <w:sz w:val="24"/>
          <w:szCs w:val="24"/>
        </w:rPr>
        <w:t xml:space="preserve">analyses of the mRNA </w:t>
      </w:r>
      <w:r>
        <w:rPr>
          <w:rFonts w:ascii="Times New Roman" w:hAnsi="Times New Roman"/>
          <w:sz w:val="24"/>
          <w:szCs w:val="24"/>
        </w:rPr>
        <w:t xml:space="preserve">and protein </w:t>
      </w:r>
      <w:r w:rsidRPr="005B4E79">
        <w:rPr>
          <w:rFonts w:ascii="Times New Roman" w:hAnsi="Times New Roman"/>
          <w:sz w:val="24"/>
          <w:szCs w:val="24"/>
        </w:rPr>
        <w:t xml:space="preserve">expression levels of STING in MG-63 and </w:t>
      </w:r>
      <w:r w:rsidRPr="005B4E79">
        <w:rPr>
          <w:rFonts w:ascii="Times New Roman" w:hAnsi="Times New Roman" w:cs="Times New Roman"/>
          <w:sz w:val="24"/>
          <w:szCs w:val="24"/>
        </w:rPr>
        <w:t>MNNG/HOS</w:t>
      </w:r>
      <w:r w:rsidRPr="005B4E79">
        <w:rPr>
          <w:rFonts w:ascii="Times New Roman" w:hAnsi="Times New Roman"/>
          <w:sz w:val="24"/>
          <w:szCs w:val="24"/>
        </w:rPr>
        <w:t xml:space="preserve"> cell lines treat</w:t>
      </w:r>
      <w:r>
        <w:rPr>
          <w:rFonts w:ascii="Times New Roman" w:hAnsi="Times New Roman" w:hint="eastAsia"/>
          <w:sz w:val="24"/>
          <w:szCs w:val="24"/>
        </w:rPr>
        <w:t>ed</w:t>
      </w:r>
      <w:r w:rsidRPr="005B4E79">
        <w:rPr>
          <w:rFonts w:ascii="Times New Roman" w:hAnsi="Times New Roman"/>
          <w:sz w:val="24"/>
          <w:szCs w:val="24"/>
        </w:rPr>
        <w:t xml:space="preserve"> with SGLT2 inhibitor (c</w:t>
      </w:r>
      <w:r w:rsidRPr="005B4E79">
        <w:rPr>
          <w:rFonts w:ascii="Times New Roman" w:hAnsi="Times New Roman"/>
          <w:color w:val="000000" w:themeColor="text1"/>
          <w:sz w:val="24"/>
          <w:szCs w:val="24"/>
        </w:rPr>
        <w:t>anagliflozin,</w:t>
      </w:r>
      <w:r w:rsidRPr="005B4E79">
        <w:rPr>
          <w:rFonts w:ascii="Times New Roman" w:hAnsi="Times New Roman"/>
          <w:sz w:val="24"/>
          <w:szCs w:val="24"/>
        </w:rPr>
        <w:t xml:space="preserve"> 1 </w:t>
      </w:r>
      <w:proofErr w:type="spellStart"/>
      <w:r w:rsidRPr="005B4E79">
        <w:rPr>
          <w:rFonts w:ascii="Times New Roman" w:hAnsi="Times New Roman"/>
          <w:sz w:val="24"/>
          <w:szCs w:val="24"/>
        </w:rPr>
        <w:t>uM</w:t>
      </w:r>
      <w:proofErr w:type="spellEnd"/>
      <w:r w:rsidRPr="005B4E79">
        <w:rPr>
          <w:rFonts w:ascii="Times New Roman" w:hAnsi="Times New Roman"/>
          <w:sz w:val="24"/>
          <w:szCs w:val="24"/>
        </w:rPr>
        <w:t>)</w:t>
      </w:r>
      <w:r>
        <w:rPr>
          <w:rFonts w:ascii="Times New Roman" w:hAnsi="Times New Roman"/>
          <w:sz w:val="24"/>
          <w:szCs w:val="24"/>
        </w:rPr>
        <w:t xml:space="preserve"> and</w:t>
      </w:r>
      <w:r w:rsidR="00410EE2">
        <w:rPr>
          <w:rFonts w:ascii="Times New Roman" w:hAnsi="Times New Roman"/>
          <w:sz w:val="24"/>
          <w:szCs w:val="24"/>
        </w:rPr>
        <w:t>/</w:t>
      </w:r>
      <w:r>
        <w:rPr>
          <w:rFonts w:ascii="Times New Roman" w:hAnsi="Times New Roman"/>
          <w:sz w:val="24"/>
          <w:szCs w:val="24"/>
        </w:rPr>
        <w:t>or infected with sh-SGLT2</w:t>
      </w:r>
      <w:r w:rsidRPr="005B4E79">
        <w:rPr>
          <w:rFonts w:ascii="Times New Roman" w:hAnsi="Times New Roman"/>
          <w:sz w:val="24"/>
          <w:szCs w:val="24"/>
        </w:rPr>
        <w:t xml:space="preserve">. </w:t>
      </w:r>
      <w:r w:rsidRPr="005B4E79">
        <w:rPr>
          <w:rFonts w:ascii="Times New Roman" w:hAnsi="Times New Roman" w:hint="eastAsia"/>
          <w:color w:val="000000" w:themeColor="text1"/>
          <w:sz w:val="24"/>
          <w:szCs w:val="24"/>
        </w:rPr>
        <w:t>GAPDH</w:t>
      </w:r>
      <w:r w:rsidRPr="005B4E79">
        <w:rPr>
          <w:rFonts w:ascii="Times New Roman" w:hAnsi="Times New Roman"/>
          <w:color w:val="000000" w:themeColor="text1"/>
          <w:sz w:val="24"/>
          <w:szCs w:val="24"/>
        </w:rPr>
        <w:t xml:space="preserve"> served as an internal reference.</w:t>
      </w:r>
      <w:r>
        <w:rPr>
          <w:rFonts w:ascii="Times New Roman" w:hAnsi="Times New Roman"/>
          <w:color w:val="000000" w:themeColor="text1"/>
          <w:sz w:val="24"/>
          <w:szCs w:val="24"/>
        </w:rPr>
        <w:t xml:space="preserve"> </w:t>
      </w:r>
      <w:r w:rsidRPr="005B4E79">
        <w:rPr>
          <w:rFonts w:ascii="Times New Roman" w:hAnsi="Times New Roman"/>
          <w:sz w:val="24"/>
          <w:szCs w:val="24"/>
        </w:rPr>
        <w:t>Data are presented as the mean ± SD of three independent experiments (*, P &lt; 0.05; **, P &lt; 0.01; ***, P &lt; 0.001).</w:t>
      </w:r>
    </w:p>
    <w:p w14:paraId="6705E421" w14:textId="77777777" w:rsidR="00FA4F48" w:rsidRDefault="00FA4F48" w:rsidP="00FA4F48">
      <w:pPr>
        <w:widowControl/>
        <w:spacing w:line="480" w:lineRule="auto"/>
        <w:jc w:val="left"/>
        <w:rPr>
          <w:rFonts w:ascii="Times New Roman" w:hAnsi="Times New Roman" w:cs="Times New Roman"/>
          <w:b/>
          <w:bCs/>
          <w:sz w:val="24"/>
          <w:szCs w:val="24"/>
        </w:rPr>
      </w:pPr>
    </w:p>
    <w:p w14:paraId="2CF6B26D" w14:textId="77777777" w:rsidR="00D47647" w:rsidRDefault="00D47647">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6C283582" w14:textId="09A8D4C1" w:rsidR="00FA4F48" w:rsidRDefault="00FA4F48" w:rsidP="00FA4F48">
      <w:pPr>
        <w:widowControl/>
        <w:spacing w:line="480" w:lineRule="auto"/>
        <w:jc w:val="left"/>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Supplementary Figure </w:t>
      </w:r>
      <w:r w:rsidR="00A932CC">
        <w:rPr>
          <w:rFonts w:ascii="Times New Roman" w:hAnsi="Times New Roman" w:cs="Times New Roman"/>
          <w:b/>
          <w:bCs/>
          <w:sz w:val="24"/>
          <w:szCs w:val="24"/>
        </w:rPr>
        <w:t>4</w:t>
      </w:r>
      <w:r>
        <w:rPr>
          <w:rFonts w:ascii="Times New Roman" w:hAnsi="Times New Roman" w:cs="Times New Roman"/>
          <w:b/>
          <w:bCs/>
          <w:sz w:val="24"/>
          <w:szCs w:val="24"/>
        </w:rPr>
        <w:t xml:space="preserve">. Supplementary data to Figure </w:t>
      </w:r>
      <w:r w:rsidR="00A932CC">
        <w:rPr>
          <w:rFonts w:ascii="Times New Roman" w:hAnsi="Times New Roman" w:cs="Times New Roman"/>
          <w:b/>
          <w:bCs/>
          <w:sz w:val="24"/>
          <w:szCs w:val="24"/>
        </w:rPr>
        <w:t>6</w:t>
      </w:r>
      <w:r>
        <w:rPr>
          <w:rFonts w:ascii="Times New Roman" w:hAnsi="Times New Roman" w:cs="Times New Roman"/>
          <w:b/>
          <w:bCs/>
          <w:sz w:val="24"/>
          <w:szCs w:val="24"/>
        </w:rPr>
        <w:t>.</w:t>
      </w:r>
    </w:p>
    <w:p w14:paraId="15DED857" w14:textId="0FA65B9D" w:rsidR="00FA4F48" w:rsidRDefault="000F5324" w:rsidP="00E85826">
      <w:pPr>
        <w:widowControl/>
        <w:spacing w:line="480" w:lineRule="auto"/>
        <w:jc w:val="center"/>
        <w:rPr>
          <w:rFonts w:ascii="Times New Roman" w:hAnsi="Times New Roman" w:cs="Times New Roman"/>
          <w:b/>
          <w:bCs/>
          <w:sz w:val="24"/>
          <w:szCs w:val="24"/>
        </w:rPr>
      </w:pPr>
      <w:r>
        <w:rPr>
          <w:noProof/>
        </w:rPr>
        <w:drawing>
          <wp:inline distT="0" distB="0" distL="0" distR="0" wp14:anchorId="38815387" wp14:editId="57B64E41">
            <wp:extent cx="5274310" cy="8014594"/>
            <wp:effectExtent l="0" t="0" r="254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8014594"/>
                    </a:xfrm>
                    <a:prstGeom prst="rect">
                      <a:avLst/>
                    </a:prstGeom>
                    <a:noFill/>
                    <a:ln>
                      <a:noFill/>
                    </a:ln>
                  </pic:spPr>
                </pic:pic>
              </a:graphicData>
            </a:graphic>
          </wp:inline>
        </w:drawing>
      </w:r>
      <w:r w:rsidR="00CB45EA">
        <w:rPr>
          <w:noProof/>
        </w:rPr>
        <w:t xml:space="preserve"> </w:t>
      </w:r>
    </w:p>
    <w:p w14:paraId="76506DF8" w14:textId="4916B3F4" w:rsidR="0027205C" w:rsidRPr="0027205C" w:rsidRDefault="0027205C" w:rsidP="0027205C">
      <w:pPr>
        <w:pStyle w:val="a8"/>
        <w:widowControl/>
        <w:numPr>
          <w:ilvl w:val="0"/>
          <w:numId w:val="5"/>
        </w:numPr>
        <w:spacing w:line="480" w:lineRule="auto"/>
        <w:ind w:firstLineChars="0"/>
        <w:jc w:val="left"/>
        <w:rPr>
          <w:rFonts w:ascii="Times New Roman" w:hAnsi="Times New Roman"/>
          <w:color w:val="000000" w:themeColor="text1"/>
          <w:sz w:val="24"/>
          <w:szCs w:val="24"/>
        </w:rPr>
      </w:pPr>
      <w:r w:rsidRPr="0027205C">
        <w:rPr>
          <w:rFonts w:ascii="Times New Roman" w:hAnsi="Times New Roman"/>
          <w:color w:val="000000" w:themeColor="text1"/>
          <w:sz w:val="24"/>
          <w:szCs w:val="24"/>
        </w:rPr>
        <w:lastRenderedPageBreak/>
        <w:t>The r</w:t>
      </w:r>
      <w:r w:rsidRPr="0027205C">
        <w:rPr>
          <w:rFonts w:ascii="Times New Roman" w:hAnsi="Times New Roman" w:cs="Times New Roman" w:hint="eastAsia"/>
          <w:sz w:val="24"/>
          <w:szCs w:val="24"/>
        </w:rPr>
        <w:t>elative</w:t>
      </w:r>
      <w:r w:rsidRPr="0027205C">
        <w:rPr>
          <w:rFonts w:ascii="Times New Roman" w:hAnsi="Times New Roman" w:cs="Times New Roman"/>
          <w:sz w:val="24"/>
          <w:szCs w:val="24"/>
        </w:rPr>
        <w:t xml:space="preserve"> protein level</w:t>
      </w:r>
      <w:r>
        <w:rPr>
          <w:rFonts w:ascii="Times New Roman" w:hAnsi="Times New Roman" w:cs="Times New Roman"/>
          <w:sz w:val="24"/>
          <w:szCs w:val="24"/>
        </w:rPr>
        <w:t xml:space="preserve">s </w:t>
      </w:r>
      <w:r w:rsidRPr="0027205C">
        <w:rPr>
          <w:rFonts w:ascii="Times New Roman" w:hAnsi="Times New Roman" w:cs="Times New Roman"/>
          <w:sz w:val="24"/>
          <w:szCs w:val="24"/>
        </w:rPr>
        <w:t xml:space="preserve">in Figure </w:t>
      </w:r>
      <w:r>
        <w:rPr>
          <w:rFonts w:ascii="Times New Roman" w:hAnsi="Times New Roman" w:cs="Times New Roman"/>
          <w:sz w:val="24"/>
          <w:szCs w:val="24"/>
        </w:rPr>
        <w:t>5c</w:t>
      </w:r>
      <w:r w:rsidRPr="0027205C">
        <w:rPr>
          <w:rFonts w:ascii="Times New Roman" w:hAnsi="Times New Roman" w:cs="Times New Roman"/>
          <w:sz w:val="24"/>
          <w:szCs w:val="24"/>
        </w:rPr>
        <w:t xml:space="preserve"> (n= 3).</w:t>
      </w:r>
      <w:r w:rsidRPr="0027205C">
        <w:rPr>
          <w:rFonts w:ascii="Times New Roman" w:hAnsi="Times New Roman" w:hint="eastAsia"/>
          <w:color w:val="000000" w:themeColor="text1"/>
          <w:sz w:val="24"/>
          <w:szCs w:val="24"/>
        </w:rPr>
        <w:t xml:space="preserve"> GAPDH</w:t>
      </w:r>
      <w:r w:rsidRPr="0027205C">
        <w:rPr>
          <w:rFonts w:ascii="Times New Roman" w:hAnsi="Times New Roman"/>
          <w:color w:val="000000" w:themeColor="text1"/>
          <w:sz w:val="24"/>
          <w:szCs w:val="24"/>
        </w:rPr>
        <w:t xml:space="preserve"> served as an internal reference.</w:t>
      </w:r>
    </w:p>
    <w:p w14:paraId="4BC32368" w14:textId="1494996C" w:rsidR="00FA4F48" w:rsidRPr="0027205C" w:rsidRDefault="0027205C" w:rsidP="0027205C">
      <w:pPr>
        <w:pStyle w:val="a8"/>
        <w:widowControl/>
        <w:numPr>
          <w:ilvl w:val="0"/>
          <w:numId w:val="5"/>
        </w:numPr>
        <w:spacing w:line="480" w:lineRule="auto"/>
        <w:ind w:firstLineChars="0"/>
        <w:jc w:val="left"/>
        <w:rPr>
          <w:rFonts w:ascii="Times New Roman" w:hAnsi="Times New Roman" w:cs="Times New Roman"/>
          <w:b/>
          <w:bCs/>
          <w:sz w:val="24"/>
          <w:szCs w:val="24"/>
        </w:rPr>
      </w:pPr>
      <w:r w:rsidRPr="0027205C">
        <w:rPr>
          <w:rFonts w:ascii="Times New Roman" w:hAnsi="Times New Roman"/>
          <w:color w:val="000000" w:themeColor="text1"/>
          <w:sz w:val="24"/>
          <w:szCs w:val="24"/>
        </w:rPr>
        <w:t>The r</w:t>
      </w:r>
      <w:r w:rsidRPr="0027205C">
        <w:rPr>
          <w:rFonts w:ascii="Times New Roman" w:hAnsi="Times New Roman" w:cs="Times New Roman" w:hint="eastAsia"/>
          <w:sz w:val="24"/>
          <w:szCs w:val="24"/>
        </w:rPr>
        <w:t>elative</w:t>
      </w:r>
      <w:r w:rsidRPr="0027205C">
        <w:rPr>
          <w:rFonts w:ascii="Times New Roman" w:hAnsi="Times New Roman" w:cs="Times New Roman"/>
          <w:sz w:val="24"/>
          <w:szCs w:val="24"/>
        </w:rPr>
        <w:t xml:space="preserve"> protein level</w:t>
      </w:r>
      <w:r>
        <w:rPr>
          <w:rFonts w:ascii="Times New Roman" w:hAnsi="Times New Roman" w:cs="Times New Roman"/>
          <w:sz w:val="24"/>
          <w:szCs w:val="24"/>
        </w:rPr>
        <w:t xml:space="preserve">s </w:t>
      </w:r>
      <w:r w:rsidRPr="0027205C">
        <w:rPr>
          <w:rFonts w:ascii="Times New Roman" w:hAnsi="Times New Roman" w:cs="Times New Roman"/>
          <w:sz w:val="24"/>
          <w:szCs w:val="24"/>
        </w:rPr>
        <w:t xml:space="preserve">in Figure </w:t>
      </w:r>
      <w:r>
        <w:rPr>
          <w:rFonts w:ascii="Times New Roman" w:hAnsi="Times New Roman" w:cs="Times New Roman"/>
          <w:sz w:val="24"/>
          <w:szCs w:val="24"/>
        </w:rPr>
        <w:t>5e</w:t>
      </w:r>
      <w:r w:rsidRPr="0027205C">
        <w:rPr>
          <w:rFonts w:ascii="Times New Roman" w:hAnsi="Times New Roman" w:cs="Times New Roman"/>
          <w:sz w:val="24"/>
          <w:szCs w:val="24"/>
        </w:rPr>
        <w:t xml:space="preserve"> (n= 3).</w:t>
      </w:r>
      <w:r w:rsidRPr="0027205C">
        <w:rPr>
          <w:rFonts w:ascii="Times New Roman" w:hAnsi="Times New Roman" w:hint="eastAsia"/>
          <w:color w:val="000000" w:themeColor="text1"/>
          <w:sz w:val="24"/>
          <w:szCs w:val="24"/>
        </w:rPr>
        <w:t xml:space="preserve"> GAPDH</w:t>
      </w:r>
      <w:r w:rsidRPr="0027205C">
        <w:rPr>
          <w:rFonts w:ascii="Times New Roman" w:hAnsi="Times New Roman"/>
          <w:color w:val="000000" w:themeColor="text1"/>
          <w:sz w:val="24"/>
          <w:szCs w:val="24"/>
        </w:rPr>
        <w:t xml:space="preserve"> served as an internal reference.</w:t>
      </w:r>
    </w:p>
    <w:p w14:paraId="23CE8161" w14:textId="39A6D0B7" w:rsidR="0027205C" w:rsidRPr="0027205C" w:rsidRDefault="0027205C" w:rsidP="0027205C">
      <w:pPr>
        <w:pStyle w:val="a8"/>
        <w:widowControl/>
        <w:numPr>
          <w:ilvl w:val="0"/>
          <w:numId w:val="5"/>
        </w:numPr>
        <w:spacing w:line="480" w:lineRule="auto"/>
        <w:ind w:firstLineChars="0"/>
        <w:jc w:val="left"/>
        <w:rPr>
          <w:rFonts w:ascii="Times New Roman" w:hAnsi="Times New Roman"/>
          <w:sz w:val="24"/>
          <w:szCs w:val="24"/>
        </w:rPr>
      </w:pPr>
      <w:r w:rsidRPr="00FA4F48">
        <w:rPr>
          <w:rFonts w:ascii="Times New Roman" w:hAnsi="Times New Roman"/>
          <w:sz w:val="24"/>
          <w:szCs w:val="24"/>
        </w:rPr>
        <w:t>Flow cytometry</w:t>
      </w:r>
      <w:r>
        <w:rPr>
          <w:rFonts w:ascii="Times New Roman" w:hAnsi="Times New Roman"/>
          <w:sz w:val="24"/>
          <w:szCs w:val="24"/>
        </w:rPr>
        <w:t xml:space="preserve"> </w:t>
      </w:r>
      <w:r w:rsidRPr="005B4E79">
        <w:rPr>
          <w:rFonts w:ascii="Times New Roman" w:hAnsi="Times New Roman"/>
          <w:sz w:val="24"/>
          <w:szCs w:val="24"/>
        </w:rPr>
        <w:t>analysis of the percentage of</w:t>
      </w:r>
      <w:r w:rsidRPr="005B4E79">
        <w:rPr>
          <w:rFonts w:ascii="Times New Roman" w:hAnsi="Times New Roman" w:hint="eastAsia"/>
          <w:sz w:val="24"/>
          <w:szCs w:val="24"/>
        </w:rPr>
        <w:t xml:space="preserve"> </w:t>
      </w:r>
      <w:r w:rsidRPr="005B4E79">
        <w:rPr>
          <w:rFonts w:ascii="Times New Roman" w:hAnsi="Times New Roman"/>
          <w:sz w:val="24"/>
          <w:szCs w:val="24"/>
        </w:rPr>
        <w:t>infiltrated CD</w:t>
      </w:r>
      <w:r>
        <w:rPr>
          <w:rFonts w:ascii="Times New Roman" w:hAnsi="Times New Roman"/>
          <w:sz w:val="24"/>
          <w:szCs w:val="24"/>
        </w:rPr>
        <w:t>45</w:t>
      </w:r>
      <w:r w:rsidRPr="005B4E79">
        <w:rPr>
          <w:rFonts w:ascii="Times New Roman" w:hAnsi="Times New Roman"/>
          <w:sz w:val="24"/>
          <w:szCs w:val="24"/>
          <w:vertAlign w:val="superscript"/>
        </w:rPr>
        <w:t>+</w:t>
      </w:r>
      <w:r w:rsidRPr="005B4E79">
        <w:rPr>
          <w:rFonts w:ascii="Times New Roman" w:hAnsi="Times New Roman"/>
          <w:sz w:val="24"/>
          <w:szCs w:val="24"/>
        </w:rPr>
        <w:t>CD4</w:t>
      </w:r>
      <w:r w:rsidRPr="005B4E79">
        <w:rPr>
          <w:rFonts w:ascii="Times New Roman" w:hAnsi="Times New Roman"/>
          <w:sz w:val="24"/>
          <w:szCs w:val="24"/>
          <w:vertAlign w:val="superscript"/>
        </w:rPr>
        <w:t>+</w:t>
      </w:r>
      <w:r w:rsidRPr="005B4E79">
        <w:rPr>
          <w:rFonts w:ascii="Times New Roman" w:hAnsi="Times New Roman" w:hint="eastAsia"/>
          <w:sz w:val="24"/>
          <w:szCs w:val="24"/>
          <w:vertAlign w:val="superscript"/>
        </w:rPr>
        <w:t xml:space="preserve"> </w:t>
      </w:r>
      <w:r w:rsidRPr="005B4E79">
        <w:rPr>
          <w:rFonts w:ascii="Times New Roman" w:hAnsi="Times New Roman" w:hint="eastAsia"/>
          <w:sz w:val="24"/>
          <w:szCs w:val="24"/>
        </w:rPr>
        <w:t xml:space="preserve">and </w:t>
      </w:r>
      <w:r w:rsidRPr="005B4E79">
        <w:rPr>
          <w:rFonts w:ascii="Times New Roman" w:hAnsi="Times New Roman"/>
          <w:sz w:val="24"/>
          <w:szCs w:val="24"/>
        </w:rPr>
        <w:t>CD</w:t>
      </w:r>
      <w:r>
        <w:rPr>
          <w:rFonts w:ascii="Times New Roman" w:hAnsi="Times New Roman"/>
          <w:sz w:val="24"/>
          <w:szCs w:val="24"/>
        </w:rPr>
        <w:t>45</w:t>
      </w:r>
      <w:r w:rsidRPr="005B4E79">
        <w:rPr>
          <w:rFonts w:ascii="Times New Roman" w:hAnsi="Times New Roman"/>
          <w:sz w:val="24"/>
          <w:szCs w:val="24"/>
          <w:vertAlign w:val="superscript"/>
        </w:rPr>
        <w:t>+</w:t>
      </w:r>
      <w:r w:rsidRPr="005B4E79">
        <w:rPr>
          <w:rFonts w:ascii="Times New Roman" w:hAnsi="Times New Roman"/>
          <w:sz w:val="24"/>
          <w:szCs w:val="24"/>
        </w:rPr>
        <w:t>CD8</w:t>
      </w:r>
      <w:r w:rsidRPr="005B4E79">
        <w:rPr>
          <w:rFonts w:ascii="Times New Roman" w:hAnsi="Times New Roman"/>
          <w:sz w:val="24"/>
          <w:szCs w:val="24"/>
          <w:vertAlign w:val="superscript"/>
        </w:rPr>
        <w:t>+</w:t>
      </w:r>
      <w:r w:rsidRPr="005B4E79">
        <w:rPr>
          <w:rFonts w:ascii="Times New Roman" w:hAnsi="Times New Roman" w:hint="eastAsia"/>
          <w:sz w:val="24"/>
          <w:szCs w:val="24"/>
        </w:rPr>
        <w:t xml:space="preserve"> T</w:t>
      </w:r>
      <w:r w:rsidRPr="005B4E79">
        <w:rPr>
          <w:rFonts w:ascii="Times New Roman" w:hAnsi="Times New Roman"/>
          <w:sz w:val="24"/>
          <w:szCs w:val="24"/>
        </w:rPr>
        <w:t xml:space="preserve"> cells per </w:t>
      </w:r>
      <w:r>
        <w:rPr>
          <w:rFonts w:ascii="Times New Roman" w:hAnsi="Times New Roman"/>
          <w:sz w:val="24"/>
          <w:szCs w:val="24"/>
        </w:rPr>
        <w:t>10,000 cells</w:t>
      </w:r>
      <w:r w:rsidRPr="005B4E79">
        <w:rPr>
          <w:rFonts w:ascii="Times New Roman" w:hAnsi="Times New Roman"/>
          <w:sz w:val="24"/>
          <w:szCs w:val="24"/>
        </w:rPr>
        <w:t>. Data are presented as the mean ± SD of five independent experiments (***, P &lt; 0.001).</w:t>
      </w:r>
    </w:p>
    <w:p w14:paraId="56876BC8" w14:textId="77777777" w:rsidR="0027205C" w:rsidRPr="0027205C" w:rsidRDefault="0027205C" w:rsidP="001D6274">
      <w:pPr>
        <w:pStyle w:val="a8"/>
        <w:widowControl/>
        <w:numPr>
          <w:ilvl w:val="0"/>
          <w:numId w:val="5"/>
        </w:numPr>
        <w:spacing w:line="480" w:lineRule="auto"/>
        <w:ind w:firstLineChars="0"/>
        <w:jc w:val="left"/>
        <w:rPr>
          <w:rFonts w:ascii="Times New Roman" w:hAnsi="Times New Roman"/>
          <w:sz w:val="24"/>
          <w:szCs w:val="24"/>
        </w:rPr>
      </w:pPr>
      <w:r w:rsidRPr="0027205C">
        <w:rPr>
          <w:rFonts w:ascii="Times New Roman" w:hAnsi="Times New Roman"/>
          <w:color w:val="000000" w:themeColor="text1"/>
          <w:sz w:val="24"/>
          <w:szCs w:val="24"/>
        </w:rPr>
        <w:t>The r</w:t>
      </w:r>
      <w:r w:rsidRPr="0027205C">
        <w:rPr>
          <w:rFonts w:ascii="Times New Roman" w:hAnsi="Times New Roman" w:cs="Times New Roman" w:hint="eastAsia"/>
          <w:sz w:val="24"/>
          <w:szCs w:val="24"/>
        </w:rPr>
        <w:t>elative</w:t>
      </w:r>
      <w:r w:rsidRPr="0027205C">
        <w:rPr>
          <w:rFonts w:ascii="Times New Roman" w:hAnsi="Times New Roman" w:cs="Times New Roman"/>
          <w:sz w:val="24"/>
          <w:szCs w:val="24"/>
        </w:rPr>
        <w:t xml:space="preserve"> protein levels in Figure 5i (n= 3).</w:t>
      </w:r>
      <w:r w:rsidRPr="0027205C">
        <w:rPr>
          <w:rFonts w:ascii="Times New Roman" w:hAnsi="Times New Roman" w:hint="eastAsia"/>
          <w:color w:val="000000" w:themeColor="text1"/>
          <w:sz w:val="24"/>
          <w:szCs w:val="24"/>
        </w:rPr>
        <w:t xml:space="preserve"> GAPDH</w:t>
      </w:r>
      <w:r w:rsidRPr="0027205C">
        <w:rPr>
          <w:rFonts w:ascii="Times New Roman" w:hAnsi="Times New Roman"/>
          <w:color w:val="000000" w:themeColor="text1"/>
          <w:sz w:val="24"/>
          <w:szCs w:val="24"/>
        </w:rPr>
        <w:t xml:space="preserve"> served as an internal reference.</w:t>
      </w:r>
    </w:p>
    <w:p w14:paraId="685C05CB" w14:textId="4B64D552" w:rsidR="00CB45EA" w:rsidRPr="00CB45EA" w:rsidRDefault="00CB45EA" w:rsidP="00CB45EA">
      <w:pPr>
        <w:pStyle w:val="a8"/>
        <w:widowControl/>
        <w:numPr>
          <w:ilvl w:val="0"/>
          <w:numId w:val="5"/>
        </w:numPr>
        <w:spacing w:line="480" w:lineRule="auto"/>
        <w:ind w:firstLineChars="0"/>
        <w:jc w:val="left"/>
        <w:rPr>
          <w:rFonts w:ascii="Times New Roman" w:hAnsi="Times New Roman"/>
          <w:sz w:val="24"/>
          <w:szCs w:val="24"/>
        </w:rPr>
      </w:pPr>
      <w:r>
        <w:rPr>
          <w:rFonts w:ascii="Times New Roman" w:hAnsi="Times New Roman" w:hint="eastAsia"/>
          <w:sz w:val="24"/>
          <w:szCs w:val="24"/>
        </w:rPr>
        <w:t>W</w:t>
      </w:r>
      <w:r>
        <w:rPr>
          <w:rFonts w:ascii="Times New Roman" w:hAnsi="Times New Roman"/>
          <w:sz w:val="24"/>
          <w:szCs w:val="24"/>
        </w:rPr>
        <w:t xml:space="preserve">estern Blot to show the STING expression in K7M2 cells. </w:t>
      </w:r>
      <w:r w:rsidRPr="0027205C">
        <w:rPr>
          <w:rFonts w:ascii="Times New Roman" w:hAnsi="Times New Roman" w:hint="eastAsia"/>
          <w:color w:val="000000" w:themeColor="text1"/>
          <w:sz w:val="24"/>
          <w:szCs w:val="24"/>
        </w:rPr>
        <w:t>GAPDH</w:t>
      </w:r>
      <w:r w:rsidRPr="0027205C">
        <w:rPr>
          <w:rFonts w:ascii="Times New Roman" w:hAnsi="Times New Roman"/>
          <w:color w:val="000000" w:themeColor="text1"/>
          <w:sz w:val="24"/>
          <w:szCs w:val="24"/>
        </w:rPr>
        <w:t xml:space="preserve"> served as an internal reference.</w:t>
      </w:r>
    </w:p>
    <w:p w14:paraId="5DC619C5" w14:textId="349C39A4" w:rsidR="0027205C" w:rsidRPr="0027205C" w:rsidRDefault="0027205C" w:rsidP="001D6274">
      <w:pPr>
        <w:pStyle w:val="a8"/>
        <w:widowControl/>
        <w:numPr>
          <w:ilvl w:val="0"/>
          <w:numId w:val="5"/>
        </w:numPr>
        <w:spacing w:line="480" w:lineRule="auto"/>
        <w:ind w:firstLineChars="0"/>
        <w:jc w:val="left"/>
        <w:rPr>
          <w:rFonts w:ascii="Times New Roman" w:hAnsi="Times New Roman"/>
          <w:sz w:val="24"/>
          <w:szCs w:val="24"/>
        </w:rPr>
      </w:pPr>
      <w:r w:rsidRPr="0027205C">
        <w:rPr>
          <w:rFonts w:ascii="Times New Roman" w:hAnsi="Times New Roman"/>
          <w:sz w:val="24"/>
          <w:szCs w:val="24"/>
        </w:rPr>
        <w:t xml:space="preserve">Schematic diagram of the procedure of the in vivo experiments; the doses of </w:t>
      </w:r>
      <w:proofErr w:type="spellStart"/>
      <w:r w:rsidRPr="0027205C">
        <w:rPr>
          <w:rFonts w:ascii="Times New Roman" w:hAnsi="Times New Roman"/>
          <w:sz w:val="24"/>
          <w:szCs w:val="24"/>
        </w:rPr>
        <w:t>cGAMP</w:t>
      </w:r>
      <w:proofErr w:type="spellEnd"/>
      <w:r w:rsidRPr="0027205C">
        <w:rPr>
          <w:rFonts w:ascii="Times New Roman" w:hAnsi="Times New Roman"/>
          <w:sz w:val="24"/>
          <w:szCs w:val="24"/>
        </w:rPr>
        <w:t xml:space="preserve"> and SGLT2 inhibitor (</w:t>
      </w:r>
      <w:bookmarkStart w:id="11" w:name="_Hlk78380198"/>
      <w:r w:rsidRPr="0027205C">
        <w:rPr>
          <w:rFonts w:ascii="Times New Roman" w:hAnsi="Times New Roman"/>
          <w:color w:val="000000" w:themeColor="text1"/>
          <w:sz w:val="24"/>
          <w:szCs w:val="24"/>
        </w:rPr>
        <w:t>canagliflozin</w:t>
      </w:r>
      <w:bookmarkEnd w:id="11"/>
      <w:r w:rsidRPr="0027205C">
        <w:rPr>
          <w:rFonts w:ascii="Times New Roman" w:hAnsi="Times New Roman" w:hint="eastAsia"/>
          <w:color w:val="000000" w:themeColor="text1"/>
          <w:sz w:val="24"/>
          <w:szCs w:val="24"/>
        </w:rPr>
        <w:t>)</w:t>
      </w:r>
      <w:r w:rsidRPr="0027205C">
        <w:rPr>
          <w:rFonts w:ascii="Times New Roman" w:hAnsi="Times New Roman"/>
          <w:sz w:val="24"/>
          <w:szCs w:val="24"/>
        </w:rPr>
        <w:t xml:space="preserve"> are indicated above.</w:t>
      </w:r>
    </w:p>
    <w:p w14:paraId="13D776A8" w14:textId="37DA3837" w:rsidR="0027205C" w:rsidRPr="0027205C" w:rsidRDefault="0027205C" w:rsidP="0027205C">
      <w:pPr>
        <w:pStyle w:val="a8"/>
        <w:numPr>
          <w:ilvl w:val="0"/>
          <w:numId w:val="5"/>
        </w:numPr>
        <w:spacing w:line="480" w:lineRule="auto"/>
        <w:ind w:firstLineChars="0"/>
        <w:rPr>
          <w:rFonts w:ascii="Times New Roman" w:hAnsi="Times New Roman"/>
          <w:sz w:val="24"/>
          <w:szCs w:val="24"/>
        </w:rPr>
      </w:pPr>
      <w:r w:rsidRPr="0027205C">
        <w:rPr>
          <w:rFonts w:ascii="Times New Roman" w:hAnsi="Times New Roman"/>
          <w:color w:val="000000"/>
          <w:sz w:val="24"/>
          <w:szCs w:val="24"/>
        </w:rPr>
        <w:t>K7M2 tumor growth curves of different groups (n = 5/group;</w:t>
      </w:r>
      <w:r w:rsidRPr="0027205C">
        <w:rPr>
          <w:rFonts w:ascii="Times New Roman" w:hAnsi="Times New Roman"/>
          <w:color w:val="000000"/>
          <w:kern w:val="0"/>
          <w:sz w:val="24"/>
          <w:szCs w:val="24"/>
        </w:rPr>
        <w:t xml:space="preserve"> </w:t>
      </w:r>
      <w:r w:rsidRPr="0027205C">
        <w:rPr>
          <w:rFonts w:ascii="Times New Roman" w:hAnsi="Times New Roman"/>
          <w:color w:val="000000"/>
          <w:sz w:val="24"/>
          <w:szCs w:val="24"/>
        </w:rPr>
        <w:t>***</w:t>
      </w:r>
      <w:r w:rsidRPr="0027205C">
        <w:rPr>
          <w:rFonts w:ascii="Times New Roman" w:hAnsi="Times New Roman" w:hint="eastAsia"/>
          <w:color w:val="000000"/>
          <w:sz w:val="24"/>
          <w:szCs w:val="24"/>
        </w:rPr>
        <w:t xml:space="preserve">, </w:t>
      </w:r>
      <w:r w:rsidRPr="0027205C">
        <w:rPr>
          <w:rFonts w:ascii="Times New Roman" w:hAnsi="Times New Roman"/>
          <w:color w:val="000000"/>
          <w:sz w:val="24"/>
          <w:szCs w:val="24"/>
        </w:rPr>
        <w:t>P &lt; 0.001).</w:t>
      </w:r>
      <w:r w:rsidRPr="0027205C">
        <w:rPr>
          <w:rFonts w:ascii="Times New Roman" w:hAnsi="Times New Roman" w:hint="eastAsia"/>
          <w:sz w:val="24"/>
          <w:szCs w:val="24"/>
        </w:rPr>
        <w:t xml:space="preserve"> </w:t>
      </w:r>
    </w:p>
    <w:p w14:paraId="0EEFB63B" w14:textId="09A1051F" w:rsidR="0027205C" w:rsidRPr="00D93FEB" w:rsidRDefault="00D93FEB" w:rsidP="00D93FEB">
      <w:pPr>
        <w:spacing w:line="480" w:lineRule="auto"/>
        <w:ind w:left="480" w:hangingChars="200" w:hanging="480"/>
        <w:rPr>
          <w:rFonts w:ascii="Times New Roman" w:hAnsi="Times New Roman"/>
          <w:color w:val="000000"/>
          <w:sz w:val="24"/>
          <w:szCs w:val="24"/>
        </w:rPr>
      </w:pPr>
      <w:r w:rsidRPr="00D93FEB">
        <w:rPr>
          <w:rFonts w:ascii="Times New Roman" w:hAnsi="Times New Roman" w:hint="eastAsia"/>
          <w:sz w:val="24"/>
          <w:szCs w:val="24"/>
        </w:rPr>
        <w:t>h</w:t>
      </w:r>
      <w:r w:rsidRPr="00D93FEB">
        <w:rPr>
          <w:rFonts w:ascii="Times New Roman" w:hAnsi="Times New Roman"/>
          <w:sz w:val="24"/>
          <w:szCs w:val="24"/>
        </w:rPr>
        <w:t xml:space="preserve"> </w:t>
      </w:r>
      <w:r w:rsidRPr="00D93FEB">
        <w:rPr>
          <w:rFonts w:ascii="Times New Roman" w:hAnsi="Times New Roman" w:hint="eastAsia"/>
          <w:sz w:val="24"/>
          <w:szCs w:val="24"/>
        </w:rPr>
        <w:t>and</w:t>
      </w:r>
      <w:r w:rsidRPr="00D93FEB">
        <w:rPr>
          <w:rFonts w:ascii="Times New Roman" w:hAnsi="Times New Roman"/>
          <w:sz w:val="24"/>
          <w:szCs w:val="24"/>
        </w:rPr>
        <w:t xml:space="preserve"> </w:t>
      </w:r>
      <w:proofErr w:type="spellStart"/>
      <w:r w:rsidRPr="00D93FEB">
        <w:rPr>
          <w:rFonts w:ascii="Times New Roman" w:hAnsi="Times New Roman" w:hint="eastAsia"/>
          <w:sz w:val="24"/>
          <w:szCs w:val="24"/>
        </w:rPr>
        <w:t>i</w:t>
      </w:r>
      <w:proofErr w:type="spellEnd"/>
      <w:r w:rsidRPr="00D93FEB">
        <w:rPr>
          <w:rFonts w:ascii="Times New Roman" w:hAnsi="Times New Roman" w:hint="eastAsia"/>
          <w:sz w:val="24"/>
          <w:szCs w:val="24"/>
        </w:rPr>
        <w:t>.</w:t>
      </w:r>
      <w:r>
        <w:rPr>
          <w:rFonts w:ascii="Times New Roman" w:hAnsi="Times New Roman"/>
          <w:sz w:val="24"/>
          <w:szCs w:val="24"/>
        </w:rPr>
        <w:t xml:space="preserve"> </w:t>
      </w:r>
      <w:r w:rsidR="0027205C" w:rsidRPr="00D93FEB">
        <w:rPr>
          <w:rFonts w:ascii="Times New Roman" w:hAnsi="Times New Roman"/>
          <w:sz w:val="24"/>
          <w:szCs w:val="24"/>
        </w:rPr>
        <w:t>Immunofluorescence</w:t>
      </w:r>
      <w:r w:rsidR="0027205C" w:rsidRPr="00D93FEB">
        <w:rPr>
          <w:rFonts w:ascii="Times New Roman" w:hAnsi="Times New Roman"/>
          <w:b/>
          <w:sz w:val="24"/>
          <w:szCs w:val="24"/>
        </w:rPr>
        <w:t xml:space="preserve"> </w:t>
      </w:r>
      <w:r w:rsidR="0027205C" w:rsidRPr="00D93FEB">
        <w:rPr>
          <w:rFonts w:ascii="Times New Roman" w:hAnsi="Times New Roman"/>
          <w:sz w:val="24"/>
          <w:szCs w:val="24"/>
        </w:rPr>
        <w:t>analysis of the percentage of</w:t>
      </w:r>
      <w:r w:rsidR="0027205C" w:rsidRPr="00D93FEB">
        <w:rPr>
          <w:rFonts w:ascii="Times New Roman" w:hAnsi="Times New Roman" w:hint="eastAsia"/>
          <w:sz w:val="24"/>
          <w:szCs w:val="24"/>
        </w:rPr>
        <w:t xml:space="preserve"> </w:t>
      </w:r>
      <w:r w:rsidR="0027205C" w:rsidRPr="00D93FEB">
        <w:rPr>
          <w:rFonts w:ascii="Times New Roman" w:hAnsi="Times New Roman"/>
          <w:sz w:val="24"/>
          <w:szCs w:val="24"/>
        </w:rPr>
        <w:t>infiltrated CD3</w:t>
      </w:r>
      <w:r w:rsidR="0027205C" w:rsidRPr="00D93FEB">
        <w:rPr>
          <w:rFonts w:ascii="Times New Roman" w:hAnsi="Times New Roman"/>
          <w:sz w:val="24"/>
          <w:szCs w:val="24"/>
          <w:vertAlign w:val="superscript"/>
        </w:rPr>
        <w:t>+</w:t>
      </w:r>
      <w:r w:rsidR="0027205C" w:rsidRPr="00D93FEB">
        <w:rPr>
          <w:rFonts w:ascii="Times New Roman" w:hAnsi="Times New Roman"/>
          <w:sz w:val="24"/>
          <w:szCs w:val="24"/>
        </w:rPr>
        <w:t>CD4</w:t>
      </w:r>
      <w:r w:rsidR="0027205C" w:rsidRPr="00D93FEB">
        <w:rPr>
          <w:rFonts w:ascii="Times New Roman" w:hAnsi="Times New Roman"/>
          <w:sz w:val="24"/>
          <w:szCs w:val="24"/>
          <w:vertAlign w:val="superscript"/>
        </w:rPr>
        <w:t>+</w:t>
      </w:r>
      <w:r w:rsidR="0027205C" w:rsidRPr="00D93FEB">
        <w:rPr>
          <w:rFonts w:ascii="Times New Roman" w:hAnsi="Times New Roman" w:hint="eastAsia"/>
          <w:sz w:val="24"/>
          <w:szCs w:val="24"/>
          <w:vertAlign w:val="superscript"/>
        </w:rPr>
        <w:t xml:space="preserve"> </w:t>
      </w:r>
      <w:r w:rsidR="0027205C" w:rsidRPr="00D93FEB">
        <w:rPr>
          <w:rFonts w:ascii="Times New Roman" w:hAnsi="Times New Roman" w:hint="eastAsia"/>
          <w:sz w:val="24"/>
          <w:szCs w:val="24"/>
        </w:rPr>
        <w:t xml:space="preserve">and </w:t>
      </w:r>
      <w:r w:rsidR="0027205C" w:rsidRPr="00D93FEB">
        <w:rPr>
          <w:rFonts w:ascii="Times New Roman" w:hAnsi="Times New Roman"/>
          <w:sz w:val="24"/>
          <w:szCs w:val="24"/>
        </w:rPr>
        <w:t>CD3</w:t>
      </w:r>
      <w:r w:rsidR="0027205C" w:rsidRPr="00D93FEB">
        <w:rPr>
          <w:rFonts w:ascii="Times New Roman" w:hAnsi="Times New Roman"/>
          <w:sz w:val="24"/>
          <w:szCs w:val="24"/>
          <w:vertAlign w:val="superscript"/>
        </w:rPr>
        <w:t>+</w:t>
      </w:r>
      <w:r w:rsidR="0027205C" w:rsidRPr="00D93FEB">
        <w:rPr>
          <w:rFonts w:ascii="Times New Roman" w:hAnsi="Times New Roman"/>
          <w:sz w:val="24"/>
          <w:szCs w:val="24"/>
        </w:rPr>
        <w:t>CD8</w:t>
      </w:r>
      <w:r w:rsidR="0027205C" w:rsidRPr="00D93FEB">
        <w:rPr>
          <w:rFonts w:ascii="Times New Roman" w:hAnsi="Times New Roman"/>
          <w:sz w:val="24"/>
          <w:szCs w:val="24"/>
          <w:vertAlign w:val="superscript"/>
        </w:rPr>
        <w:t>+</w:t>
      </w:r>
      <w:r w:rsidR="0027205C" w:rsidRPr="00D93FEB">
        <w:rPr>
          <w:rFonts w:ascii="Times New Roman" w:hAnsi="Times New Roman" w:hint="eastAsia"/>
          <w:sz w:val="24"/>
          <w:szCs w:val="24"/>
        </w:rPr>
        <w:t xml:space="preserve"> T</w:t>
      </w:r>
      <w:r w:rsidR="0027205C" w:rsidRPr="00D93FEB">
        <w:rPr>
          <w:rFonts w:ascii="Times New Roman" w:hAnsi="Times New Roman"/>
          <w:sz w:val="24"/>
          <w:szCs w:val="24"/>
        </w:rPr>
        <w:t xml:space="preserve"> cells per 10X field. Data are presented as the mean ± SD of five independent experiments (ns, not significant).</w:t>
      </w:r>
    </w:p>
    <w:p w14:paraId="11E75770" w14:textId="77777777" w:rsidR="00E85826" w:rsidRDefault="00E85826">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34FD647F" w14:textId="560178CB" w:rsidR="00FA4F48" w:rsidRDefault="00FA4F48" w:rsidP="00FA4F48">
      <w:pPr>
        <w:widowControl/>
        <w:spacing w:line="480" w:lineRule="auto"/>
        <w:jc w:val="left"/>
        <w:rPr>
          <w:noProof/>
        </w:rPr>
      </w:pPr>
      <w:r>
        <w:rPr>
          <w:rFonts w:ascii="Times New Roman" w:hAnsi="Times New Roman" w:cs="Times New Roman"/>
          <w:b/>
          <w:bCs/>
          <w:sz w:val="24"/>
          <w:szCs w:val="24"/>
        </w:rPr>
        <w:lastRenderedPageBreak/>
        <w:t xml:space="preserve">Supplementary Figure </w:t>
      </w:r>
      <w:r w:rsidR="00A932CC">
        <w:rPr>
          <w:rFonts w:ascii="Times New Roman" w:hAnsi="Times New Roman" w:cs="Times New Roman"/>
          <w:b/>
          <w:bCs/>
          <w:sz w:val="24"/>
          <w:szCs w:val="24"/>
        </w:rPr>
        <w:t>5</w:t>
      </w:r>
      <w:r>
        <w:rPr>
          <w:rFonts w:ascii="Times New Roman" w:hAnsi="Times New Roman" w:cs="Times New Roman"/>
          <w:b/>
          <w:bCs/>
          <w:sz w:val="24"/>
          <w:szCs w:val="24"/>
        </w:rPr>
        <w:t xml:space="preserve">. Supplementary data to Figure </w:t>
      </w:r>
      <w:r w:rsidR="00A932CC">
        <w:rPr>
          <w:rFonts w:ascii="Times New Roman" w:hAnsi="Times New Roman" w:cs="Times New Roman"/>
          <w:b/>
          <w:bCs/>
          <w:sz w:val="24"/>
          <w:szCs w:val="24"/>
        </w:rPr>
        <w:t>7</w:t>
      </w:r>
      <w:r>
        <w:rPr>
          <w:rFonts w:ascii="Times New Roman" w:hAnsi="Times New Roman" w:cs="Times New Roman"/>
          <w:b/>
          <w:bCs/>
          <w:sz w:val="24"/>
          <w:szCs w:val="24"/>
        </w:rPr>
        <w:t>.</w:t>
      </w:r>
      <w:r w:rsidRPr="00FA4F48">
        <w:rPr>
          <w:noProof/>
        </w:rPr>
        <w:t xml:space="preserve"> </w:t>
      </w:r>
    </w:p>
    <w:p w14:paraId="37BB47BA" w14:textId="77777777" w:rsidR="00D47647" w:rsidRDefault="008203A0" w:rsidP="00D47647">
      <w:pPr>
        <w:widowControl/>
        <w:spacing w:line="480" w:lineRule="auto"/>
        <w:jc w:val="center"/>
        <w:rPr>
          <w:rFonts w:ascii="Times New Roman" w:hAnsi="Times New Roman"/>
          <w:sz w:val="24"/>
          <w:szCs w:val="24"/>
        </w:rPr>
      </w:pPr>
      <w:r>
        <w:rPr>
          <w:noProof/>
        </w:rPr>
        <w:drawing>
          <wp:inline distT="0" distB="0" distL="0" distR="0" wp14:anchorId="367BD8ED" wp14:editId="4E1938F6">
            <wp:extent cx="4048125" cy="2268553"/>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92170" cy="2293236"/>
                    </a:xfrm>
                    <a:prstGeom prst="rect">
                      <a:avLst/>
                    </a:prstGeom>
                    <a:noFill/>
                    <a:ln>
                      <a:noFill/>
                    </a:ln>
                  </pic:spPr>
                </pic:pic>
              </a:graphicData>
            </a:graphic>
          </wp:inline>
        </w:drawing>
      </w:r>
    </w:p>
    <w:p w14:paraId="37CFD530" w14:textId="15712D9F" w:rsidR="00D45465" w:rsidRPr="00D47647" w:rsidRDefault="00D47647" w:rsidP="00D47647">
      <w:pPr>
        <w:widowControl/>
        <w:spacing w:line="480" w:lineRule="auto"/>
        <w:rPr>
          <w:rFonts w:ascii="Times New Roman" w:hAnsi="Times New Roman" w:cs="Times New Roman"/>
          <w:b/>
          <w:bCs/>
          <w:sz w:val="24"/>
          <w:szCs w:val="24"/>
        </w:rPr>
      </w:pPr>
      <w:r w:rsidRPr="00D47647">
        <w:rPr>
          <w:rFonts w:ascii="Times New Roman" w:hAnsi="Times New Roman"/>
          <w:b/>
          <w:sz w:val="24"/>
          <w:szCs w:val="24"/>
        </w:rPr>
        <w:t>a.</w:t>
      </w:r>
      <w:r>
        <w:rPr>
          <w:rFonts w:ascii="Times New Roman" w:hAnsi="Times New Roman"/>
          <w:sz w:val="24"/>
          <w:szCs w:val="24"/>
        </w:rPr>
        <w:t xml:space="preserve"> </w:t>
      </w:r>
      <w:r w:rsidR="008F2F51" w:rsidRPr="00D47647">
        <w:rPr>
          <w:rFonts w:ascii="Times New Roman" w:hAnsi="Times New Roman"/>
          <w:sz w:val="24"/>
          <w:szCs w:val="24"/>
        </w:rPr>
        <w:t xml:space="preserve">ELISA analysis of the protein expression level of </w:t>
      </w:r>
      <w:r w:rsidR="008F2F51" w:rsidRPr="00D47647">
        <w:rPr>
          <w:rFonts w:ascii="Times New Roman" w:hAnsi="Times New Roman" w:cs="Times New Roman"/>
          <w:sz w:val="24"/>
          <w:szCs w:val="24"/>
        </w:rPr>
        <w:t>IFN-β in</w:t>
      </w:r>
      <w:r w:rsidR="008F2F51" w:rsidRPr="00D47647">
        <w:rPr>
          <w:rFonts w:ascii="Times New Roman" w:hAnsi="Times New Roman"/>
          <w:sz w:val="24"/>
          <w:szCs w:val="24"/>
        </w:rPr>
        <w:t xml:space="preserve"> MG-63 and </w:t>
      </w:r>
      <w:r w:rsidR="008F2F51" w:rsidRPr="00D47647">
        <w:rPr>
          <w:rFonts w:ascii="Times New Roman" w:hAnsi="Times New Roman" w:cs="Times New Roman"/>
          <w:sz w:val="24"/>
          <w:szCs w:val="24"/>
        </w:rPr>
        <w:t>MNNG/HOS</w:t>
      </w:r>
      <w:r w:rsidR="008F2F51" w:rsidRPr="00D47647">
        <w:rPr>
          <w:rFonts w:ascii="Times New Roman" w:hAnsi="Times New Roman"/>
          <w:sz w:val="24"/>
          <w:szCs w:val="24"/>
        </w:rPr>
        <w:t xml:space="preserve"> cell lines treated with </w:t>
      </w:r>
      <w:r w:rsidR="008F2F51" w:rsidRPr="00D47647">
        <w:rPr>
          <w:rFonts w:ascii="Times New Roman" w:hAnsi="Times New Roman"/>
          <w:color w:val="000000" w:themeColor="text1"/>
          <w:sz w:val="24"/>
          <w:szCs w:val="24"/>
        </w:rPr>
        <w:t>canagliflozin</w:t>
      </w:r>
      <w:r w:rsidR="008F2F51" w:rsidRPr="00D47647">
        <w:rPr>
          <w:rFonts w:ascii="Times New Roman" w:hAnsi="Times New Roman"/>
          <w:sz w:val="24"/>
          <w:szCs w:val="24"/>
        </w:rPr>
        <w:t xml:space="preserve"> (1 </w:t>
      </w:r>
      <w:proofErr w:type="spellStart"/>
      <w:r w:rsidR="008F2F51" w:rsidRPr="00D47647">
        <w:rPr>
          <w:rFonts w:ascii="Times New Roman" w:hAnsi="Times New Roman"/>
          <w:sz w:val="24"/>
          <w:szCs w:val="24"/>
        </w:rPr>
        <w:t>uM</w:t>
      </w:r>
      <w:proofErr w:type="spellEnd"/>
      <w:r w:rsidR="008F2F51" w:rsidRPr="00D47647">
        <w:rPr>
          <w:rFonts w:ascii="Times New Roman" w:hAnsi="Times New Roman"/>
          <w:sz w:val="24"/>
          <w:szCs w:val="24"/>
        </w:rPr>
        <w:t xml:space="preserve">) and/or </w:t>
      </w:r>
      <w:r w:rsidR="008203A0" w:rsidRPr="00D47647">
        <w:rPr>
          <w:rFonts w:ascii="Times New Roman" w:hAnsi="Times New Roman"/>
          <w:sz w:val="24"/>
          <w:szCs w:val="24"/>
        </w:rPr>
        <w:t>MK 2206</w:t>
      </w:r>
      <w:r w:rsidR="008F2F51" w:rsidRPr="00D47647">
        <w:rPr>
          <w:rFonts w:ascii="Times New Roman" w:hAnsi="Times New Roman"/>
          <w:sz w:val="24"/>
          <w:szCs w:val="24"/>
        </w:rPr>
        <w:t xml:space="preserve"> (</w:t>
      </w:r>
      <w:r w:rsidR="008F2F51" w:rsidRPr="00D47647">
        <w:rPr>
          <w:rFonts w:ascii="Times New Roman" w:hAnsi="Times New Roman" w:cs="Times New Roman"/>
          <w:sz w:val="24"/>
          <w:szCs w:val="24"/>
        </w:rPr>
        <w:t>1</w:t>
      </w:r>
      <w:r w:rsidR="008203A0" w:rsidRPr="00D47647">
        <w:rPr>
          <w:rFonts w:ascii="Times New Roman" w:hAnsi="Times New Roman" w:cs="Times New Roman"/>
          <w:sz w:val="24"/>
          <w:szCs w:val="24"/>
        </w:rPr>
        <w:t>0</w:t>
      </w:r>
      <w:r w:rsidR="008F2F51" w:rsidRPr="00D47647">
        <w:rPr>
          <w:rFonts w:ascii="Times New Roman" w:hAnsi="Times New Roman" w:cs="Times New Roman"/>
          <w:sz w:val="24"/>
          <w:szCs w:val="24"/>
        </w:rPr>
        <w:t xml:space="preserve"> </w:t>
      </w:r>
      <w:proofErr w:type="spellStart"/>
      <w:r w:rsidR="008F2F51" w:rsidRPr="00D47647">
        <w:rPr>
          <w:rFonts w:ascii="Times New Roman" w:hAnsi="Times New Roman" w:cs="Times New Roman"/>
          <w:sz w:val="24"/>
          <w:szCs w:val="24"/>
        </w:rPr>
        <w:t>μM</w:t>
      </w:r>
      <w:proofErr w:type="spellEnd"/>
      <w:r w:rsidR="008F2F51" w:rsidRPr="00D47647">
        <w:rPr>
          <w:rFonts w:ascii="Times New Roman" w:hAnsi="Times New Roman"/>
          <w:sz w:val="24"/>
          <w:szCs w:val="24"/>
        </w:rPr>
        <w:t>) for 48h. (**, P &lt; 0.01; ***, P &lt; 0.001).</w:t>
      </w:r>
    </w:p>
    <w:p w14:paraId="4C2E6C2D" w14:textId="77777777" w:rsidR="00D45465" w:rsidRDefault="00D45465">
      <w:pPr>
        <w:widowControl/>
        <w:jc w:val="left"/>
        <w:rPr>
          <w:rFonts w:ascii="Times New Roman" w:hAnsi="Times New Roman"/>
          <w:sz w:val="24"/>
          <w:szCs w:val="24"/>
        </w:rPr>
      </w:pPr>
      <w:r>
        <w:rPr>
          <w:rFonts w:ascii="Times New Roman" w:hAnsi="Times New Roman"/>
          <w:sz w:val="24"/>
          <w:szCs w:val="24"/>
        </w:rPr>
        <w:br w:type="page"/>
      </w:r>
    </w:p>
    <w:p w14:paraId="4BDA1BC4" w14:textId="596E3972" w:rsidR="009547DE" w:rsidRDefault="00D45465" w:rsidP="009547DE">
      <w:pPr>
        <w:spacing w:line="480" w:lineRule="auto"/>
        <w:rPr>
          <w:rFonts w:ascii="Times New Roman" w:hAnsi="Times New Roman" w:cs="Times New Roman"/>
          <w:b/>
          <w:color w:val="000000" w:themeColor="text1"/>
          <w:sz w:val="24"/>
          <w:szCs w:val="24"/>
        </w:rPr>
      </w:pPr>
      <w:r>
        <w:rPr>
          <w:rFonts w:ascii="Times New Roman" w:hAnsi="Times New Roman" w:cs="Times New Roman"/>
          <w:b/>
          <w:bCs/>
          <w:sz w:val="24"/>
          <w:szCs w:val="24"/>
        </w:rPr>
        <w:lastRenderedPageBreak/>
        <w:t xml:space="preserve">Supplementary Figure </w:t>
      </w:r>
      <w:r w:rsidR="00B277B4">
        <w:rPr>
          <w:rFonts w:ascii="Times New Roman" w:hAnsi="Times New Roman" w:cs="Times New Roman"/>
          <w:b/>
          <w:bCs/>
          <w:sz w:val="24"/>
          <w:szCs w:val="24"/>
        </w:rPr>
        <w:t>6</w:t>
      </w:r>
      <w:r>
        <w:rPr>
          <w:rFonts w:ascii="Times New Roman" w:hAnsi="Times New Roman" w:cs="Times New Roman"/>
          <w:b/>
          <w:bCs/>
          <w:sz w:val="24"/>
          <w:szCs w:val="24"/>
        </w:rPr>
        <w:t xml:space="preserve">. </w:t>
      </w:r>
      <w:bookmarkStart w:id="12" w:name="_Hlk64537658"/>
      <w:r w:rsidR="009547DE" w:rsidRPr="00C97F56">
        <w:rPr>
          <w:rFonts w:ascii="Times New Roman" w:hAnsi="Times New Roman" w:cs="Times New Roman"/>
          <w:b/>
          <w:color w:val="000000" w:themeColor="text1"/>
          <w:sz w:val="24"/>
          <w:szCs w:val="24"/>
        </w:rPr>
        <w:t>SGLT2 inhibitor</w:t>
      </w:r>
      <w:bookmarkEnd w:id="12"/>
      <w:r w:rsidR="009547DE" w:rsidRPr="00C97F56">
        <w:rPr>
          <w:rFonts w:ascii="Times New Roman" w:hAnsi="Times New Roman" w:cs="Times New Roman"/>
          <w:b/>
          <w:color w:val="000000" w:themeColor="text1"/>
          <w:sz w:val="24"/>
          <w:szCs w:val="24"/>
        </w:rPr>
        <w:t xml:space="preserve"> treatment </w:t>
      </w:r>
      <w:r w:rsidR="009547DE">
        <w:rPr>
          <w:rFonts w:ascii="Times New Roman" w:hAnsi="Times New Roman" w:cs="Times New Roman" w:hint="eastAsia"/>
          <w:b/>
          <w:color w:val="000000" w:themeColor="text1"/>
          <w:sz w:val="24"/>
          <w:szCs w:val="24"/>
        </w:rPr>
        <w:t>enhance</w:t>
      </w:r>
      <w:r w:rsidR="009547DE">
        <w:rPr>
          <w:rFonts w:ascii="Times New Roman" w:hAnsi="Times New Roman" w:cs="Times New Roman"/>
          <w:b/>
          <w:color w:val="000000" w:themeColor="text1"/>
          <w:sz w:val="24"/>
          <w:szCs w:val="24"/>
        </w:rPr>
        <w:t>s the anti-</w:t>
      </w:r>
      <w:r w:rsidR="009547DE" w:rsidRPr="009547DE">
        <w:rPr>
          <w:rFonts w:ascii="Times New Roman" w:hAnsi="Times New Roman" w:cs="Times New Roman"/>
          <w:b/>
          <w:color w:val="000000" w:themeColor="text1"/>
          <w:sz w:val="24"/>
          <w:szCs w:val="24"/>
        </w:rPr>
        <w:t xml:space="preserve"> </w:t>
      </w:r>
      <w:r w:rsidR="009547DE" w:rsidRPr="00C97F56">
        <w:rPr>
          <w:rFonts w:ascii="Times New Roman" w:hAnsi="Times New Roman" w:cs="Times New Roman"/>
          <w:b/>
          <w:color w:val="000000" w:themeColor="text1"/>
          <w:sz w:val="24"/>
          <w:szCs w:val="24"/>
        </w:rPr>
        <w:t>osteosarcoma</w:t>
      </w:r>
      <w:r w:rsidR="009547DE">
        <w:rPr>
          <w:rFonts w:ascii="Times New Roman" w:hAnsi="Times New Roman" w:cs="Times New Roman"/>
          <w:b/>
          <w:color w:val="000000" w:themeColor="text1"/>
          <w:sz w:val="24"/>
          <w:szCs w:val="24"/>
        </w:rPr>
        <w:t xml:space="preserve"> of PD-1 antibody.</w:t>
      </w:r>
    </w:p>
    <w:p w14:paraId="749EAD64" w14:textId="7CA65F05" w:rsidR="005F0355" w:rsidRPr="00C97F56" w:rsidRDefault="000F5324" w:rsidP="009547DE">
      <w:pPr>
        <w:spacing w:line="480" w:lineRule="auto"/>
        <w:rPr>
          <w:rFonts w:ascii="Times New Roman" w:hAnsi="Times New Roman" w:cs="Times New Roman"/>
          <w:b/>
          <w:color w:val="000000" w:themeColor="text1"/>
          <w:sz w:val="24"/>
          <w:szCs w:val="24"/>
        </w:rPr>
      </w:pPr>
      <w:r>
        <w:rPr>
          <w:noProof/>
        </w:rPr>
        <w:drawing>
          <wp:inline distT="0" distB="0" distL="0" distR="0" wp14:anchorId="1C173BD3" wp14:editId="06063A9A">
            <wp:extent cx="5274310" cy="5267663"/>
            <wp:effectExtent l="0" t="0" r="254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5267663"/>
                    </a:xfrm>
                    <a:prstGeom prst="rect">
                      <a:avLst/>
                    </a:prstGeom>
                    <a:noFill/>
                    <a:ln>
                      <a:noFill/>
                    </a:ln>
                  </pic:spPr>
                </pic:pic>
              </a:graphicData>
            </a:graphic>
          </wp:inline>
        </w:drawing>
      </w:r>
    </w:p>
    <w:p w14:paraId="2084410E" w14:textId="45CCB5FB" w:rsidR="009547DE" w:rsidRPr="00C97F56" w:rsidRDefault="009547DE" w:rsidP="009547DE">
      <w:pPr>
        <w:spacing w:line="480" w:lineRule="auto"/>
        <w:rPr>
          <w:rFonts w:ascii="Times New Roman" w:hAnsi="Times New Roman"/>
          <w:color w:val="000000" w:themeColor="text1"/>
          <w:sz w:val="24"/>
          <w:szCs w:val="24"/>
        </w:rPr>
      </w:pPr>
      <w:bookmarkStart w:id="13" w:name="_Hlk78562667"/>
      <w:r>
        <w:rPr>
          <w:rFonts w:ascii="Times New Roman" w:hAnsi="Times New Roman"/>
          <w:b/>
          <w:color w:val="000000" w:themeColor="text1"/>
          <w:sz w:val="24"/>
          <w:szCs w:val="24"/>
        </w:rPr>
        <w:t>a</w:t>
      </w:r>
      <w:r w:rsidRPr="00C97F56">
        <w:rPr>
          <w:rFonts w:ascii="Times New Roman" w:hAnsi="Times New Roman"/>
          <w:b/>
          <w:color w:val="000000" w:themeColor="text1"/>
          <w:sz w:val="24"/>
          <w:szCs w:val="24"/>
        </w:rPr>
        <w:t>.</w:t>
      </w:r>
      <w:r w:rsidRPr="00C97F56">
        <w:rPr>
          <w:rFonts w:ascii="Times New Roman" w:hAnsi="Times New Roman"/>
          <w:color w:val="000000" w:themeColor="text1"/>
          <w:sz w:val="24"/>
          <w:szCs w:val="24"/>
        </w:rPr>
        <w:tab/>
        <w:t>Schematic diagram of the procedure of the in vivo experiments; the dos</w:t>
      </w:r>
      <w:r w:rsidRPr="009547DE">
        <w:rPr>
          <w:rFonts w:ascii="Times New Roman" w:hAnsi="Times New Roman" w:cs="Times New Roman"/>
          <w:color w:val="000000" w:themeColor="text1"/>
          <w:sz w:val="24"/>
          <w:szCs w:val="24"/>
        </w:rPr>
        <w:t>es of αP</w:t>
      </w:r>
      <w:r>
        <w:rPr>
          <w:rFonts w:ascii="Times New Roman" w:hAnsi="Times New Roman"/>
          <w:color w:val="000000" w:themeColor="text1"/>
          <w:sz w:val="24"/>
          <w:szCs w:val="24"/>
        </w:rPr>
        <w:t>D-1</w:t>
      </w:r>
      <w:r w:rsidRPr="00C97F56">
        <w:rPr>
          <w:rFonts w:ascii="Times New Roman" w:hAnsi="Times New Roman"/>
          <w:color w:val="000000" w:themeColor="text1"/>
          <w:sz w:val="24"/>
          <w:szCs w:val="24"/>
        </w:rPr>
        <w:t xml:space="preserve"> and SGLT2 inhibitor (canagliflozin</w:t>
      </w:r>
      <w:r w:rsidRPr="00C97F56">
        <w:rPr>
          <w:rFonts w:ascii="Times New Roman" w:hAnsi="Times New Roman" w:hint="eastAsia"/>
          <w:color w:val="000000" w:themeColor="text1"/>
          <w:sz w:val="24"/>
          <w:szCs w:val="24"/>
        </w:rPr>
        <w:t>)</w:t>
      </w:r>
      <w:r w:rsidRPr="00C97F56">
        <w:rPr>
          <w:rFonts w:ascii="Times New Roman" w:hAnsi="Times New Roman"/>
          <w:color w:val="000000" w:themeColor="text1"/>
          <w:sz w:val="24"/>
          <w:szCs w:val="24"/>
        </w:rPr>
        <w:t xml:space="preserve"> are indicated above.</w:t>
      </w:r>
    </w:p>
    <w:p w14:paraId="0CC07674" w14:textId="6D986339" w:rsidR="009547DE" w:rsidRPr="00C97F56" w:rsidRDefault="009547DE" w:rsidP="009547DE">
      <w:pPr>
        <w:spacing w:line="480" w:lineRule="auto"/>
        <w:rPr>
          <w:rFonts w:ascii="Times New Roman" w:hAnsi="Times New Roman"/>
          <w:color w:val="000000" w:themeColor="text1"/>
          <w:sz w:val="24"/>
          <w:szCs w:val="24"/>
        </w:rPr>
      </w:pPr>
      <w:r>
        <w:rPr>
          <w:rFonts w:ascii="Times New Roman" w:hAnsi="Times New Roman"/>
          <w:b/>
          <w:color w:val="000000" w:themeColor="text1"/>
          <w:sz w:val="24"/>
          <w:szCs w:val="24"/>
        </w:rPr>
        <w:t>b</w:t>
      </w:r>
      <w:r w:rsidRPr="00C97F56">
        <w:rPr>
          <w:rFonts w:ascii="Times New Roman" w:hAnsi="Times New Roman"/>
          <w:b/>
          <w:color w:val="000000" w:themeColor="text1"/>
          <w:sz w:val="24"/>
          <w:szCs w:val="24"/>
        </w:rPr>
        <w:t xml:space="preserve">.  </w:t>
      </w:r>
      <w:r w:rsidRPr="00C97F56">
        <w:rPr>
          <w:rFonts w:ascii="Times New Roman" w:hAnsi="Times New Roman"/>
          <w:color w:val="000000" w:themeColor="text1"/>
          <w:sz w:val="24"/>
          <w:szCs w:val="24"/>
        </w:rPr>
        <w:t>K7M2 tumor growth curves of different groups (n = 5/group;</w:t>
      </w:r>
      <w:r w:rsidRPr="00C97F56">
        <w:rPr>
          <w:rFonts w:ascii="Times New Roman" w:hAnsi="Times New Roman"/>
          <w:color w:val="000000" w:themeColor="text1"/>
          <w:kern w:val="0"/>
          <w:sz w:val="24"/>
          <w:szCs w:val="24"/>
        </w:rPr>
        <w:t xml:space="preserve"> </w:t>
      </w:r>
      <w:r w:rsidRPr="00C97F56">
        <w:rPr>
          <w:rFonts w:ascii="Times New Roman" w:hAnsi="Times New Roman"/>
          <w:color w:val="000000" w:themeColor="text1"/>
          <w:sz w:val="24"/>
          <w:szCs w:val="24"/>
        </w:rPr>
        <w:t>***</w:t>
      </w:r>
      <w:r w:rsidRPr="00C97F56">
        <w:rPr>
          <w:rFonts w:ascii="Times New Roman" w:hAnsi="Times New Roman" w:hint="eastAsia"/>
          <w:color w:val="000000" w:themeColor="text1"/>
          <w:sz w:val="24"/>
          <w:szCs w:val="24"/>
        </w:rPr>
        <w:t xml:space="preserve">, </w:t>
      </w:r>
      <w:r w:rsidRPr="00C97F56">
        <w:rPr>
          <w:rFonts w:ascii="Times New Roman" w:hAnsi="Times New Roman"/>
          <w:color w:val="000000" w:themeColor="text1"/>
          <w:sz w:val="24"/>
          <w:szCs w:val="24"/>
        </w:rPr>
        <w:t>P &lt; 0.001).</w:t>
      </w:r>
      <w:r w:rsidRPr="00C97F56">
        <w:rPr>
          <w:rFonts w:ascii="Times New Roman" w:hAnsi="Times New Roman" w:hint="eastAsia"/>
          <w:color w:val="000000" w:themeColor="text1"/>
          <w:sz w:val="24"/>
          <w:szCs w:val="24"/>
        </w:rPr>
        <w:t xml:space="preserve"> </w:t>
      </w:r>
    </w:p>
    <w:p w14:paraId="4E8CF4BD" w14:textId="002B67CC" w:rsidR="009547DE" w:rsidRPr="00C97F56" w:rsidRDefault="009547DE" w:rsidP="009547DE">
      <w:pPr>
        <w:spacing w:line="480" w:lineRule="auto"/>
        <w:rPr>
          <w:rFonts w:ascii="Times New Roman" w:hAnsi="Times New Roman"/>
          <w:color w:val="000000" w:themeColor="text1"/>
          <w:sz w:val="24"/>
          <w:szCs w:val="24"/>
        </w:rPr>
      </w:pPr>
      <w:r>
        <w:rPr>
          <w:rFonts w:ascii="Times New Roman" w:hAnsi="Times New Roman"/>
          <w:b/>
          <w:color w:val="000000" w:themeColor="text1"/>
          <w:sz w:val="24"/>
          <w:szCs w:val="24"/>
        </w:rPr>
        <w:t>c</w:t>
      </w:r>
      <w:r w:rsidRPr="00C97F56">
        <w:rPr>
          <w:rFonts w:ascii="Times New Roman" w:hAnsi="Times New Roman"/>
          <w:b/>
          <w:color w:val="000000" w:themeColor="text1"/>
          <w:sz w:val="24"/>
          <w:szCs w:val="24"/>
        </w:rPr>
        <w:t xml:space="preserve">. </w:t>
      </w:r>
      <w:r w:rsidRPr="00C97F56">
        <w:rPr>
          <w:rFonts w:ascii="Times New Roman" w:hAnsi="Times New Roman"/>
          <w:color w:val="000000" w:themeColor="text1"/>
          <w:sz w:val="24"/>
          <w:szCs w:val="24"/>
        </w:rPr>
        <w:t>Immunofluorescence</w:t>
      </w:r>
      <w:r w:rsidRPr="00C97F56">
        <w:rPr>
          <w:rFonts w:ascii="Times New Roman" w:hAnsi="Times New Roman"/>
          <w:b/>
          <w:color w:val="000000" w:themeColor="text1"/>
          <w:sz w:val="24"/>
          <w:szCs w:val="24"/>
        </w:rPr>
        <w:t xml:space="preserve"> </w:t>
      </w:r>
      <w:r w:rsidRPr="00C97F56">
        <w:rPr>
          <w:rFonts w:ascii="Times New Roman" w:hAnsi="Times New Roman"/>
          <w:color w:val="000000" w:themeColor="text1"/>
          <w:sz w:val="24"/>
          <w:szCs w:val="24"/>
        </w:rPr>
        <w:t>analysis of the percentage of</w:t>
      </w:r>
      <w:r w:rsidRPr="00C97F56">
        <w:rPr>
          <w:rFonts w:ascii="Times New Roman" w:hAnsi="Times New Roman" w:hint="eastAsia"/>
          <w:color w:val="000000" w:themeColor="text1"/>
          <w:sz w:val="24"/>
          <w:szCs w:val="24"/>
        </w:rPr>
        <w:t xml:space="preserve"> </w:t>
      </w:r>
      <w:r w:rsidRPr="00C97F56">
        <w:rPr>
          <w:rFonts w:ascii="Times New Roman" w:hAnsi="Times New Roman"/>
          <w:color w:val="000000" w:themeColor="text1"/>
          <w:sz w:val="24"/>
          <w:szCs w:val="24"/>
        </w:rPr>
        <w:t>infiltrated CD3</w:t>
      </w:r>
      <w:r w:rsidRPr="00C97F56">
        <w:rPr>
          <w:rFonts w:ascii="Times New Roman" w:hAnsi="Times New Roman"/>
          <w:color w:val="000000" w:themeColor="text1"/>
          <w:sz w:val="24"/>
          <w:szCs w:val="24"/>
          <w:vertAlign w:val="superscript"/>
        </w:rPr>
        <w:t>+</w:t>
      </w:r>
      <w:r w:rsidRPr="00C97F56">
        <w:rPr>
          <w:rFonts w:ascii="Times New Roman" w:hAnsi="Times New Roman"/>
          <w:color w:val="000000" w:themeColor="text1"/>
          <w:sz w:val="24"/>
          <w:szCs w:val="24"/>
        </w:rPr>
        <w:t>CD4</w:t>
      </w:r>
      <w:r w:rsidRPr="00C97F56">
        <w:rPr>
          <w:rFonts w:ascii="Times New Roman" w:hAnsi="Times New Roman"/>
          <w:color w:val="000000" w:themeColor="text1"/>
          <w:sz w:val="24"/>
          <w:szCs w:val="24"/>
          <w:vertAlign w:val="superscript"/>
        </w:rPr>
        <w:t>+</w:t>
      </w:r>
      <w:r w:rsidRPr="00C97F56">
        <w:rPr>
          <w:rFonts w:ascii="Times New Roman" w:hAnsi="Times New Roman" w:hint="eastAsia"/>
          <w:color w:val="000000" w:themeColor="text1"/>
          <w:sz w:val="24"/>
          <w:szCs w:val="24"/>
          <w:vertAlign w:val="superscript"/>
        </w:rPr>
        <w:t xml:space="preserve"> </w:t>
      </w:r>
      <w:r w:rsidRPr="00C97F56">
        <w:rPr>
          <w:rFonts w:ascii="Times New Roman" w:hAnsi="Times New Roman" w:hint="eastAsia"/>
          <w:color w:val="000000" w:themeColor="text1"/>
          <w:sz w:val="24"/>
          <w:szCs w:val="24"/>
        </w:rPr>
        <w:t xml:space="preserve">and </w:t>
      </w:r>
      <w:r w:rsidRPr="00C97F56">
        <w:rPr>
          <w:rFonts w:ascii="Times New Roman" w:hAnsi="Times New Roman"/>
          <w:color w:val="000000" w:themeColor="text1"/>
          <w:sz w:val="24"/>
          <w:szCs w:val="24"/>
        </w:rPr>
        <w:t>CD3</w:t>
      </w:r>
      <w:r w:rsidRPr="00C97F56">
        <w:rPr>
          <w:rFonts w:ascii="Times New Roman" w:hAnsi="Times New Roman"/>
          <w:color w:val="000000" w:themeColor="text1"/>
          <w:sz w:val="24"/>
          <w:szCs w:val="24"/>
          <w:vertAlign w:val="superscript"/>
        </w:rPr>
        <w:t>+</w:t>
      </w:r>
      <w:r w:rsidRPr="00C97F56">
        <w:rPr>
          <w:rFonts w:ascii="Times New Roman" w:hAnsi="Times New Roman"/>
          <w:color w:val="000000" w:themeColor="text1"/>
          <w:sz w:val="24"/>
          <w:szCs w:val="24"/>
        </w:rPr>
        <w:t>CD8</w:t>
      </w:r>
      <w:r w:rsidRPr="00C97F56">
        <w:rPr>
          <w:rFonts w:ascii="Times New Roman" w:hAnsi="Times New Roman"/>
          <w:color w:val="000000" w:themeColor="text1"/>
          <w:sz w:val="24"/>
          <w:szCs w:val="24"/>
          <w:vertAlign w:val="superscript"/>
        </w:rPr>
        <w:t>+</w:t>
      </w:r>
      <w:r w:rsidRPr="00C97F56">
        <w:rPr>
          <w:rFonts w:ascii="Times New Roman" w:hAnsi="Times New Roman" w:hint="eastAsia"/>
          <w:color w:val="000000" w:themeColor="text1"/>
          <w:sz w:val="24"/>
          <w:szCs w:val="24"/>
        </w:rPr>
        <w:t xml:space="preserve"> T</w:t>
      </w:r>
      <w:r w:rsidRPr="00C97F56">
        <w:rPr>
          <w:rFonts w:ascii="Times New Roman" w:hAnsi="Times New Roman"/>
          <w:color w:val="000000" w:themeColor="text1"/>
          <w:sz w:val="24"/>
          <w:szCs w:val="24"/>
        </w:rPr>
        <w:t xml:space="preserve"> cells per 10X field. Data are presented as the mean ± SD (n = 5/group;</w:t>
      </w:r>
      <w:r>
        <w:rPr>
          <w:rFonts w:ascii="Times New Roman" w:hAnsi="Times New Roman"/>
          <w:color w:val="000000" w:themeColor="text1"/>
          <w:sz w:val="24"/>
          <w:szCs w:val="24"/>
        </w:rPr>
        <w:t xml:space="preserve"> </w:t>
      </w:r>
      <w:r w:rsidRPr="00C97F56">
        <w:rPr>
          <w:rFonts w:ascii="Times New Roman" w:hAnsi="Times New Roman"/>
          <w:color w:val="000000" w:themeColor="text1"/>
          <w:sz w:val="24"/>
          <w:szCs w:val="24"/>
        </w:rPr>
        <w:t>***, P &lt; 0.001).</w:t>
      </w:r>
    </w:p>
    <w:bookmarkEnd w:id="13"/>
    <w:p w14:paraId="35358D57" w14:textId="1AF1DDE3" w:rsidR="008F2F51" w:rsidRPr="009547DE" w:rsidRDefault="008F2F51" w:rsidP="00D45465">
      <w:pPr>
        <w:spacing w:line="480" w:lineRule="auto"/>
        <w:rPr>
          <w:rFonts w:ascii="Times New Roman" w:hAnsi="Times New Roman"/>
          <w:sz w:val="24"/>
          <w:szCs w:val="24"/>
        </w:rPr>
      </w:pPr>
    </w:p>
    <w:p w14:paraId="20E8C907" w14:textId="4CC88718" w:rsidR="002B336C" w:rsidRPr="000E71C5" w:rsidRDefault="008F2F51" w:rsidP="00B277B4">
      <w:pPr>
        <w:widowControl/>
        <w:jc w:val="left"/>
        <w:rPr>
          <w:rFonts w:ascii="Times New Roman" w:hAnsi="Times New Roman" w:cs="Times New Roman"/>
          <w:b/>
          <w:sz w:val="24"/>
          <w:szCs w:val="24"/>
        </w:rPr>
      </w:pPr>
      <w:r>
        <w:rPr>
          <w:rFonts w:ascii="Times New Roman" w:hAnsi="Times New Roman" w:cs="Times New Roman"/>
          <w:b/>
          <w:sz w:val="24"/>
          <w:szCs w:val="24"/>
        </w:rPr>
        <w:lastRenderedPageBreak/>
        <w:t>Supplementary t</w:t>
      </w:r>
      <w:r w:rsidR="002B336C" w:rsidRPr="000E71C5">
        <w:rPr>
          <w:rFonts w:ascii="Times New Roman" w:hAnsi="Times New Roman" w:cs="Times New Roman"/>
          <w:b/>
          <w:sz w:val="24"/>
          <w:szCs w:val="24"/>
        </w:rPr>
        <w:t>able 1. The primer sequences for RT-qPCR.</w:t>
      </w:r>
    </w:p>
    <w:tbl>
      <w:tblPr>
        <w:tblStyle w:val="a7"/>
        <w:tblW w:w="9119" w:type="dxa"/>
        <w:jc w:val="center"/>
        <w:tblLook w:val="04A0" w:firstRow="1" w:lastRow="0" w:firstColumn="1" w:lastColumn="0" w:noHBand="0" w:noVBand="1"/>
      </w:tblPr>
      <w:tblGrid>
        <w:gridCol w:w="1056"/>
        <w:gridCol w:w="4085"/>
        <w:gridCol w:w="3978"/>
      </w:tblGrid>
      <w:tr w:rsidR="002B336C" w:rsidRPr="00BB3D2D" w14:paraId="70AC5F89" w14:textId="77777777" w:rsidTr="002B336C">
        <w:trPr>
          <w:jc w:val="center"/>
        </w:trPr>
        <w:tc>
          <w:tcPr>
            <w:tcW w:w="1056" w:type="dxa"/>
          </w:tcPr>
          <w:p w14:paraId="1D74C612" w14:textId="77777777" w:rsidR="002B336C" w:rsidRPr="00BB3D2D" w:rsidRDefault="002B336C" w:rsidP="00FA4F48">
            <w:pPr>
              <w:spacing w:line="480" w:lineRule="auto"/>
              <w:jc w:val="center"/>
              <w:rPr>
                <w:rFonts w:ascii="Times New Roman" w:hAnsi="Times New Roman" w:cs="Times New Roman"/>
                <w:sz w:val="24"/>
                <w:szCs w:val="24"/>
              </w:rPr>
            </w:pPr>
            <w:r w:rsidRPr="00BB3D2D">
              <w:rPr>
                <w:rFonts w:ascii="Times New Roman" w:hAnsi="Times New Roman" w:cs="Times New Roman"/>
                <w:sz w:val="24"/>
                <w:szCs w:val="24"/>
              </w:rPr>
              <w:t>Gene</w:t>
            </w:r>
          </w:p>
        </w:tc>
        <w:tc>
          <w:tcPr>
            <w:tcW w:w="4085" w:type="dxa"/>
          </w:tcPr>
          <w:p w14:paraId="23DF60AE" w14:textId="77777777" w:rsidR="002B336C" w:rsidRPr="00BB3D2D" w:rsidRDefault="002B336C" w:rsidP="00FA4F48">
            <w:pPr>
              <w:spacing w:line="480" w:lineRule="auto"/>
              <w:jc w:val="center"/>
              <w:rPr>
                <w:rFonts w:ascii="Times New Roman" w:hAnsi="Times New Roman" w:cs="Times New Roman"/>
                <w:sz w:val="24"/>
                <w:szCs w:val="24"/>
              </w:rPr>
            </w:pPr>
            <w:r w:rsidRPr="00BB3D2D">
              <w:rPr>
                <w:rFonts w:ascii="Times New Roman" w:hAnsi="Times New Roman" w:cs="Times New Roman"/>
                <w:sz w:val="24"/>
                <w:szCs w:val="24"/>
              </w:rPr>
              <w:t>Forward primer (</w:t>
            </w:r>
            <w:r w:rsidRPr="00BB3D2D">
              <w:rPr>
                <w:rFonts w:ascii="Times New Roman" w:hAnsi="Times New Roman" w:cs="Times New Roman"/>
                <w:b/>
                <w:sz w:val="24"/>
                <w:szCs w:val="24"/>
              </w:rPr>
              <w:t>5</w:t>
            </w:r>
            <w:r w:rsidRPr="00BB3D2D">
              <w:rPr>
                <w:rFonts w:ascii="Times New Roman" w:hAnsi="Times New Roman" w:cs="Times New Roman"/>
                <w:sz w:val="24"/>
                <w:szCs w:val="24"/>
              </w:rPr>
              <w:t>′ - 3′)</w:t>
            </w:r>
          </w:p>
        </w:tc>
        <w:tc>
          <w:tcPr>
            <w:tcW w:w="3978" w:type="dxa"/>
          </w:tcPr>
          <w:p w14:paraId="4B8CB945" w14:textId="77777777" w:rsidR="002B336C" w:rsidRPr="00BB3D2D" w:rsidRDefault="002B336C" w:rsidP="00FA4F48">
            <w:pPr>
              <w:spacing w:line="480" w:lineRule="auto"/>
              <w:jc w:val="center"/>
              <w:rPr>
                <w:rFonts w:ascii="Times New Roman" w:hAnsi="Times New Roman" w:cs="Times New Roman"/>
                <w:sz w:val="24"/>
                <w:szCs w:val="24"/>
              </w:rPr>
            </w:pPr>
            <w:r w:rsidRPr="00BB3D2D">
              <w:rPr>
                <w:rFonts w:ascii="Times New Roman" w:hAnsi="Times New Roman" w:cs="Times New Roman"/>
                <w:sz w:val="24"/>
                <w:szCs w:val="24"/>
              </w:rPr>
              <w:t>Reverse primer (</w:t>
            </w:r>
            <w:r w:rsidRPr="00BB3D2D">
              <w:rPr>
                <w:rFonts w:ascii="Times New Roman" w:hAnsi="Times New Roman" w:cs="Times New Roman"/>
                <w:b/>
                <w:sz w:val="24"/>
                <w:szCs w:val="24"/>
              </w:rPr>
              <w:t>5</w:t>
            </w:r>
            <w:r w:rsidRPr="00BB3D2D">
              <w:rPr>
                <w:rFonts w:ascii="Times New Roman" w:hAnsi="Times New Roman" w:cs="Times New Roman"/>
                <w:sz w:val="24"/>
                <w:szCs w:val="24"/>
              </w:rPr>
              <w:t>′ - 3′)</w:t>
            </w:r>
          </w:p>
        </w:tc>
      </w:tr>
      <w:tr w:rsidR="002B336C" w:rsidRPr="0088207A" w14:paraId="25F2C0A2" w14:textId="77777777" w:rsidTr="002B336C">
        <w:trPr>
          <w:jc w:val="center"/>
        </w:trPr>
        <w:tc>
          <w:tcPr>
            <w:tcW w:w="1056" w:type="dxa"/>
          </w:tcPr>
          <w:p w14:paraId="1FD9F1F3" w14:textId="77777777" w:rsidR="002B336C" w:rsidRPr="0088207A" w:rsidRDefault="002B336C" w:rsidP="00FA4F48">
            <w:pPr>
              <w:spacing w:line="480" w:lineRule="auto"/>
              <w:jc w:val="center"/>
              <w:rPr>
                <w:rFonts w:ascii="Times New Roman" w:hAnsi="Times New Roman" w:cs="Times New Roman"/>
                <w:sz w:val="24"/>
                <w:szCs w:val="24"/>
              </w:rPr>
            </w:pPr>
            <w:r w:rsidRPr="0088207A">
              <w:rPr>
                <w:rFonts w:ascii="Times New Roman" w:hAnsi="Times New Roman" w:cs="Times New Roman"/>
                <w:sz w:val="24"/>
                <w:szCs w:val="24"/>
              </w:rPr>
              <w:t>GAPDH</w:t>
            </w:r>
          </w:p>
        </w:tc>
        <w:tc>
          <w:tcPr>
            <w:tcW w:w="4085" w:type="dxa"/>
          </w:tcPr>
          <w:p w14:paraId="0723AF67" w14:textId="77777777" w:rsidR="002B336C" w:rsidRPr="0088207A" w:rsidRDefault="002B336C" w:rsidP="00FA4F48">
            <w:pPr>
              <w:spacing w:line="480" w:lineRule="auto"/>
              <w:jc w:val="center"/>
              <w:rPr>
                <w:rFonts w:ascii="Times New Roman" w:hAnsi="Times New Roman" w:cs="Times New Roman"/>
                <w:sz w:val="24"/>
                <w:szCs w:val="24"/>
              </w:rPr>
            </w:pPr>
            <w:r w:rsidRPr="0088207A">
              <w:rPr>
                <w:rFonts w:ascii="Times New Roman" w:hAnsi="Times New Roman" w:cs="Times New Roman"/>
                <w:sz w:val="24"/>
                <w:szCs w:val="24"/>
              </w:rPr>
              <w:t>ATGACAATGAATACGGCTACAGCA</w:t>
            </w:r>
          </w:p>
        </w:tc>
        <w:tc>
          <w:tcPr>
            <w:tcW w:w="3978" w:type="dxa"/>
          </w:tcPr>
          <w:p w14:paraId="7F0CB7C3" w14:textId="77777777" w:rsidR="002B336C" w:rsidRPr="0088207A" w:rsidRDefault="002B336C" w:rsidP="00FA4F48">
            <w:pPr>
              <w:spacing w:line="480" w:lineRule="auto"/>
              <w:jc w:val="center"/>
              <w:rPr>
                <w:rFonts w:ascii="Times New Roman" w:hAnsi="Times New Roman" w:cs="Times New Roman"/>
                <w:sz w:val="24"/>
                <w:szCs w:val="24"/>
              </w:rPr>
            </w:pPr>
            <w:r w:rsidRPr="0088207A">
              <w:rPr>
                <w:rFonts w:ascii="Times New Roman" w:hAnsi="Times New Roman" w:cs="Times New Roman"/>
                <w:sz w:val="24"/>
                <w:szCs w:val="24"/>
              </w:rPr>
              <w:t>GCAGCGAACTTTATTGATGGTATT</w:t>
            </w:r>
          </w:p>
        </w:tc>
      </w:tr>
      <w:tr w:rsidR="002B336C" w:rsidRPr="0088207A" w14:paraId="476C3386" w14:textId="77777777" w:rsidTr="002B336C">
        <w:trPr>
          <w:jc w:val="center"/>
        </w:trPr>
        <w:tc>
          <w:tcPr>
            <w:tcW w:w="1056" w:type="dxa"/>
          </w:tcPr>
          <w:p w14:paraId="15885FF2" w14:textId="37A91681" w:rsidR="002B336C" w:rsidRPr="0088207A" w:rsidRDefault="002B336C" w:rsidP="00FA4F48">
            <w:pPr>
              <w:spacing w:line="480" w:lineRule="auto"/>
              <w:jc w:val="center"/>
              <w:rPr>
                <w:rFonts w:ascii="Times New Roman" w:hAnsi="Times New Roman" w:cs="Times New Roman"/>
                <w:sz w:val="24"/>
                <w:szCs w:val="24"/>
              </w:rPr>
            </w:pPr>
            <w:r w:rsidRPr="0088207A">
              <w:rPr>
                <w:rFonts w:ascii="Times New Roman" w:hAnsi="Times New Roman" w:cs="Times New Roman"/>
                <w:sz w:val="24"/>
                <w:szCs w:val="24"/>
              </w:rPr>
              <w:t>SGLT2</w:t>
            </w:r>
          </w:p>
        </w:tc>
        <w:tc>
          <w:tcPr>
            <w:tcW w:w="4085" w:type="dxa"/>
          </w:tcPr>
          <w:p w14:paraId="2BD58961" w14:textId="6CD11805" w:rsidR="002B336C" w:rsidRPr="0088207A" w:rsidRDefault="002B336C" w:rsidP="00FA4F48">
            <w:pPr>
              <w:spacing w:line="480" w:lineRule="auto"/>
              <w:jc w:val="center"/>
              <w:rPr>
                <w:rFonts w:ascii="Times New Roman" w:hAnsi="Times New Roman" w:cs="Times New Roman"/>
                <w:color w:val="000000"/>
                <w:sz w:val="24"/>
                <w:szCs w:val="24"/>
                <w:shd w:val="clear" w:color="auto" w:fill="FFFFFF"/>
              </w:rPr>
            </w:pPr>
            <w:r w:rsidRPr="0088207A">
              <w:rPr>
                <w:rFonts w:ascii="Times New Roman" w:hAnsi="Times New Roman" w:cs="Times New Roman"/>
                <w:color w:val="000000"/>
                <w:sz w:val="24"/>
                <w:szCs w:val="24"/>
                <w:shd w:val="clear" w:color="auto" w:fill="FFFFFF"/>
              </w:rPr>
              <w:t>TCCTGCTGACATCCTAGTCATT</w:t>
            </w:r>
          </w:p>
        </w:tc>
        <w:tc>
          <w:tcPr>
            <w:tcW w:w="3978" w:type="dxa"/>
          </w:tcPr>
          <w:p w14:paraId="3A040623" w14:textId="2C936AC2" w:rsidR="002B336C" w:rsidRPr="0088207A" w:rsidRDefault="002B336C" w:rsidP="00FA4F48">
            <w:pPr>
              <w:spacing w:line="480" w:lineRule="auto"/>
              <w:jc w:val="center"/>
              <w:rPr>
                <w:rFonts w:ascii="Times New Roman" w:hAnsi="Times New Roman" w:cs="Times New Roman"/>
                <w:color w:val="000000"/>
                <w:sz w:val="24"/>
                <w:szCs w:val="24"/>
                <w:shd w:val="clear" w:color="auto" w:fill="FFFFFF"/>
              </w:rPr>
            </w:pPr>
            <w:r w:rsidRPr="0088207A">
              <w:rPr>
                <w:rFonts w:ascii="Times New Roman" w:hAnsi="Times New Roman" w:cs="Times New Roman"/>
                <w:color w:val="000000"/>
                <w:sz w:val="24"/>
                <w:szCs w:val="24"/>
                <w:shd w:val="clear" w:color="auto" w:fill="FFFFFF"/>
              </w:rPr>
              <w:t>GAAGAGCGCATTCCACTCG</w:t>
            </w:r>
          </w:p>
        </w:tc>
      </w:tr>
      <w:tr w:rsidR="002B336C" w:rsidRPr="0088207A" w14:paraId="2DA91E9D" w14:textId="77777777" w:rsidTr="002B336C">
        <w:trPr>
          <w:jc w:val="center"/>
        </w:trPr>
        <w:tc>
          <w:tcPr>
            <w:tcW w:w="1056" w:type="dxa"/>
          </w:tcPr>
          <w:p w14:paraId="6CD4C604" w14:textId="0770361F" w:rsidR="002B336C" w:rsidRPr="0088207A" w:rsidRDefault="002B336C" w:rsidP="00FA4F48">
            <w:pPr>
              <w:spacing w:line="480" w:lineRule="auto"/>
              <w:jc w:val="center"/>
              <w:rPr>
                <w:rFonts w:ascii="Times New Roman" w:hAnsi="Times New Roman" w:cs="Times New Roman"/>
                <w:sz w:val="24"/>
                <w:szCs w:val="24"/>
              </w:rPr>
            </w:pPr>
            <w:r w:rsidRPr="0088207A">
              <w:rPr>
                <w:rFonts w:ascii="Times New Roman" w:hAnsi="Times New Roman" w:cs="Times New Roman"/>
                <w:sz w:val="24"/>
                <w:szCs w:val="24"/>
              </w:rPr>
              <w:t>STING</w:t>
            </w:r>
          </w:p>
        </w:tc>
        <w:tc>
          <w:tcPr>
            <w:tcW w:w="4085" w:type="dxa"/>
          </w:tcPr>
          <w:p w14:paraId="39BD6603" w14:textId="3150CE46" w:rsidR="002B336C" w:rsidRPr="0088207A" w:rsidRDefault="0088207A" w:rsidP="00FA4F48">
            <w:pPr>
              <w:spacing w:line="480" w:lineRule="auto"/>
              <w:jc w:val="center"/>
              <w:rPr>
                <w:rFonts w:ascii="Times New Roman" w:hAnsi="Times New Roman" w:cs="Times New Roman"/>
                <w:sz w:val="24"/>
                <w:szCs w:val="24"/>
              </w:rPr>
            </w:pPr>
            <w:r w:rsidRPr="0088207A">
              <w:rPr>
                <w:rFonts w:ascii="Times New Roman" w:hAnsi="Times New Roman" w:cs="Times New Roman"/>
                <w:color w:val="000000"/>
                <w:sz w:val="24"/>
                <w:szCs w:val="24"/>
                <w:shd w:val="clear" w:color="auto" w:fill="FFFFFF"/>
              </w:rPr>
              <w:t>CCAGAGCACACTCTCCGGTA</w:t>
            </w:r>
          </w:p>
        </w:tc>
        <w:tc>
          <w:tcPr>
            <w:tcW w:w="3978" w:type="dxa"/>
          </w:tcPr>
          <w:p w14:paraId="31FF63EC" w14:textId="421CC8EE" w:rsidR="002B336C" w:rsidRPr="0088207A" w:rsidRDefault="0088207A" w:rsidP="00FA4F48">
            <w:pPr>
              <w:spacing w:line="480" w:lineRule="auto"/>
              <w:jc w:val="center"/>
              <w:rPr>
                <w:rFonts w:ascii="Times New Roman" w:hAnsi="Times New Roman" w:cs="Times New Roman"/>
                <w:sz w:val="24"/>
                <w:szCs w:val="24"/>
              </w:rPr>
            </w:pPr>
            <w:r w:rsidRPr="0088207A">
              <w:rPr>
                <w:rFonts w:ascii="Times New Roman" w:hAnsi="Times New Roman" w:cs="Times New Roman"/>
                <w:color w:val="000000"/>
                <w:sz w:val="24"/>
                <w:szCs w:val="24"/>
                <w:shd w:val="clear" w:color="auto" w:fill="FFFFFF"/>
              </w:rPr>
              <w:t>CGCATTTGGGAGGGAGTAGTA</w:t>
            </w:r>
          </w:p>
        </w:tc>
      </w:tr>
      <w:tr w:rsidR="002B336C" w:rsidRPr="0088207A" w14:paraId="4D6E33A0" w14:textId="77777777" w:rsidTr="002B336C">
        <w:trPr>
          <w:jc w:val="center"/>
        </w:trPr>
        <w:tc>
          <w:tcPr>
            <w:tcW w:w="1056" w:type="dxa"/>
          </w:tcPr>
          <w:p w14:paraId="4CE6205F" w14:textId="62575D54" w:rsidR="002B336C" w:rsidRPr="0088207A" w:rsidRDefault="002B336C" w:rsidP="00FA4F48">
            <w:pPr>
              <w:spacing w:line="480" w:lineRule="auto"/>
              <w:jc w:val="center"/>
              <w:rPr>
                <w:rFonts w:ascii="Times New Roman" w:hAnsi="Times New Roman" w:cs="Times New Roman"/>
                <w:sz w:val="24"/>
                <w:szCs w:val="24"/>
              </w:rPr>
            </w:pPr>
            <w:r w:rsidRPr="0088207A">
              <w:rPr>
                <w:rFonts w:ascii="Times New Roman" w:hAnsi="Times New Roman" w:cs="Times New Roman"/>
                <w:sz w:val="24"/>
                <w:szCs w:val="24"/>
              </w:rPr>
              <w:t>IRF3</w:t>
            </w:r>
          </w:p>
        </w:tc>
        <w:tc>
          <w:tcPr>
            <w:tcW w:w="4085" w:type="dxa"/>
          </w:tcPr>
          <w:p w14:paraId="3374C81C" w14:textId="2BE710DE" w:rsidR="002B336C" w:rsidRPr="0088207A" w:rsidRDefault="0088207A" w:rsidP="00FA4F48">
            <w:pPr>
              <w:spacing w:line="480" w:lineRule="auto"/>
              <w:jc w:val="center"/>
              <w:rPr>
                <w:rFonts w:ascii="Times New Roman" w:hAnsi="Times New Roman" w:cs="Times New Roman"/>
                <w:sz w:val="24"/>
                <w:szCs w:val="24"/>
              </w:rPr>
            </w:pPr>
            <w:r w:rsidRPr="0088207A">
              <w:rPr>
                <w:rFonts w:ascii="Times New Roman" w:hAnsi="Times New Roman" w:cs="Times New Roman"/>
                <w:color w:val="000000"/>
                <w:sz w:val="24"/>
                <w:szCs w:val="24"/>
                <w:shd w:val="clear" w:color="auto" w:fill="FFFFFF"/>
              </w:rPr>
              <w:t>AGAGGCTCGTGATGGTCAAG</w:t>
            </w:r>
          </w:p>
        </w:tc>
        <w:tc>
          <w:tcPr>
            <w:tcW w:w="3978" w:type="dxa"/>
          </w:tcPr>
          <w:p w14:paraId="222DADB8" w14:textId="38E87E31" w:rsidR="002B336C" w:rsidRPr="0088207A" w:rsidRDefault="0088207A" w:rsidP="00FA4F48">
            <w:pPr>
              <w:spacing w:line="480" w:lineRule="auto"/>
              <w:jc w:val="center"/>
              <w:rPr>
                <w:rFonts w:ascii="Times New Roman" w:hAnsi="Times New Roman" w:cs="Times New Roman"/>
                <w:sz w:val="24"/>
                <w:szCs w:val="24"/>
              </w:rPr>
            </w:pPr>
            <w:r w:rsidRPr="0088207A">
              <w:rPr>
                <w:rFonts w:ascii="Times New Roman" w:hAnsi="Times New Roman" w:cs="Times New Roman"/>
                <w:sz w:val="24"/>
                <w:szCs w:val="24"/>
              </w:rPr>
              <w:t>AGGTCCACAGTATTCTCCAGG</w:t>
            </w:r>
          </w:p>
        </w:tc>
      </w:tr>
      <w:tr w:rsidR="002B336C" w:rsidRPr="0088207A" w14:paraId="356231BE" w14:textId="77777777" w:rsidTr="002B336C">
        <w:trPr>
          <w:jc w:val="center"/>
        </w:trPr>
        <w:tc>
          <w:tcPr>
            <w:tcW w:w="1056" w:type="dxa"/>
          </w:tcPr>
          <w:p w14:paraId="7300D220" w14:textId="74B66A3B" w:rsidR="002B336C" w:rsidRPr="0088207A" w:rsidRDefault="002B336C" w:rsidP="00FA4F48">
            <w:pPr>
              <w:spacing w:line="480" w:lineRule="auto"/>
              <w:jc w:val="center"/>
              <w:rPr>
                <w:rFonts w:ascii="Times New Roman" w:hAnsi="Times New Roman" w:cs="Times New Roman"/>
                <w:sz w:val="24"/>
                <w:szCs w:val="24"/>
              </w:rPr>
            </w:pPr>
            <w:r w:rsidRPr="0088207A">
              <w:rPr>
                <w:rFonts w:ascii="Times New Roman" w:hAnsi="Times New Roman" w:cs="Times New Roman"/>
                <w:sz w:val="24"/>
                <w:szCs w:val="24"/>
              </w:rPr>
              <w:t>IFNB1</w:t>
            </w:r>
          </w:p>
        </w:tc>
        <w:tc>
          <w:tcPr>
            <w:tcW w:w="4085" w:type="dxa"/>
          </w:tcPr>
          <w:p w14:paraId="018A160E" w14:textId="5B287869" w:rsidR="002B336C" w:rsidRPr="0088207A" w:rsidRDefault="0088207A" w:rsidP="00FA4F48">
            <w:pPr>
              <w:spacing w:line="480" w:lineRule="auto"/>
              <w:jc w:val="center"/>
              <w:rPr>
                <w:rFonts w:ascii="Times New Roman" w:hAnsi="Times New Roman" w:cs="Times New Roman"/>
                <w:sz w:val="24"/>
                <w:szCs w:val="24"/>
              </w:rPr>
            </w:pPr>
            <w:r w:rsidRPr="0088207A">
              <w:rPr>
                <w:rFonts w:ascii="Times New Roman" w:hAnsi="Times New Roman" w:cs="Times New Roman"/>
                <w:color w:val="000000"/>
                <w:sz w:val="24"/>
                <w:szCs w:val="24"/>
                <w:shd w:val="clear" w:color="auto" w:fill="FFFFFF"/>
              </w:rPr>
              <w:t>ATGACCAACAAGTGTCTCCTCC</w:t>
            </w:r>
          </w:p>
        </w:tc>
        <w:tc>
          <w:tcPr>
            <w:tcW w:w="3978" w:type="dxa"/>
          </w:tcPr>
          <w:p w14:paraId="297CD773" w14:textId="7F20AAE9" w:rsidR="002B336C" w:rsidRPr="0088207A" w:rsidRDefault="0088207A" w:rsidP="00FA4F48">
            <w:pPr>
              <w:spacing w:line="480" w:lineRule="auto"/>
              <w:jc w:val="center"/>
              <w:rPr>
                <w:rFonts w:ascii="Times New Roman" w:hAnsi="Times New Roman" w:cs="Times New Roman"/>
                <w:sz w:val="24"/>
                <w:szCs w:val="24"/>
              </w:rPr>
            </w:pPr>
            <w:r w:rsidRPr="0088207A">
              <w:rPr>
                <w:rFonts w:ascii="Times New Roman" w:hAnsi="Times New Roman" w:cs="Times New Roman"/>
                <w:color w:val="000000"/>
                <w:sz w:val="24"/>
                <w:szCs w:val="24"/>
                <w:shd w:val="clear" w:color="auto" w:fill="FFFFFF"/>
              </w:rPr>
              <w:t>GGAATCCAAGCAAGTTGTAGCTC</w:t>
            </w:r>
          </w:p>
        </w:tc>
      </w:tr>
    </w:tbl>
    <w:p w14:paraId="4EF01F05" w14:textId="77777777" w:rsidR="002B336C" w:rsidRPr="000E71C5" w:rsidRDefault="002B336C" w:rsidP="00FA4F48">
      <w:pPr>
        <w:spacing w:line="480" w:lineRule="auto"/>
        <w:rPr>
          <w:rFonts w:ascii="Times New Roman" w:hAnsi="Times New Roman" w:cs="Times New Roman"/>
          <w:b/>
          <w:sz w:val="24"/>
          <w:szCs w:val="24"/>
        </w:rPr>
      </w:pPr>
    </w:p>
    <w:p w14:paraId="6CE2EE7C" w14:textId="658C873E" w:rsidR="002B336C" w:rsidRPr="000E71C5" w:rsidRDefault="008F2F51" w:rsidP="00FA4F48">
      <w:pPr>
        <w:spacing w:line="480" w:lineRule="auto"/>
        <w:rPr>
          <w:rFonts w:ascii="Times New Roman" w:hAnsi="Times New Roman" w:cs="Times New Roman"/>
          <w:b/>
          <w:sz w:val="24"/>
          <w:szCs w:val="24"/>
        </w:rPr>
      </w:pPr>
      <w:r>
        <w:rPr>
          <w:rFonts w:ascii="Times New Roman" w:hAnsi="Times New Roman" w:cs="Times New Roman"/>
          <w:b/>
          <w:sz w:val="24"/>
          <w:szCs w:val="24"/>
        </w:rPr>
        <w:t>Supplementary t</w:t>
      </w:r>
      <w:r w:rsidRPr="000E71C5">
        <w:rPr>
          <w:rFonts w:ascii="Times New Roman" w:hAnsi="Times New Roman" w:cs="Times New Roman"/>
          <w:b/>
          <w:sz w:val="24"/>
          <w:szCs w:val="24"/>
        </w:rPr>
        <w:t xml:space="preserve">able </w:t>
      </w:r>
      <w:r w:rsidR="002B336C" w:rsidRPr="000E71C5">
        <w:rPr>
          <w:rFonts w:ascii="Times New Roman" w:hAnsi="Times New Roman" w:cs="Times New Roman"/>
          <w:b/>
          <w:sz w:val="24"/>
          <w:szCs w:val="24"/>
        </w:rPr>
        <w:t>2. The shRNA sequences.</w:t>
      </w:r>
    </w:p>
    <w:tbl>
      <w:tblPr>
        <w:tblStyle w:val="a7"/>
        <w:tblW w:w="0" w:type="auto"/>
        <w:tblLayout w:type="fixed"/>
        <w:tblLook w:val="04A0" w:firstRow="1" w:lastRow="0" w:firstColumn="1" w:lastColumn="0" w:noHBand="0" w:noVBand="1"/>
      </w:tblPr>
      <w:tblGrid>
        <w:gridCol w:w="1413"/>
        <w:gridCol w:w="6883"/>
      </w:tblGrid>
      <w:tr w:rsidR="002B336C" w:rsidRPr="000E71C5" w14:paraId="6CB99C5D" w14:textId="77777777" w:rsidTr="008A369F">
        <w:tc>
          <w:tcPr>
            <w:tcW w:w="1413" w:type="dxa"/>
          </w:tcPr>
          <w:p w14:paraId="14AD6B86" w14:textId="41F25780" w:rsidR="002B336C" w:rsidRPr="009134A7" w:rsidRDefault="002B336C" w:rsidP="00FA4F48">
            <w:pPr>
              <w:spacing w:line="480" w:lineRule="auto"/>
              <w:rPr>
                <w:rFonts w:ascii="Times New Roman" w:hAnsi="Times New Roman" w:cs="Times New Roman"/>
                <w:sz w:val="24"/>
                <w:szCs w:val="24"/>
              </w:rPr>
            </w:pPr>
            <w:r w:rsidRPr="009134A7">
              <w:rPr>
                <w:rFonts w:ascii="Times New Roman" w:hAnsi="Times New Roman" w:cs="Times New Roman"/>
                <w:sz w:val="24"/>
                <w:szCs w:val="24"/>
              </w:rPr>
              <w:t>Sh-TRIM21 #1</w:t>
            </w:r>
          </w:p>
        </w:tc>
        <w:tc>
          <w:tcPr>
            <w:tcW w:w="6883" w:type="dxa"/>
          </w:tcPr>
          <w:p w14:paraId="5C02A67B" w14:textId="772DF2B0" w:rsidR="002B336C" w:rsidRPr="009134A7" w:rsidRDefault="009134A7" w:rsidP="00FA4F48">
            <w:pPr>
              <w:spacing w:line="480" w:lineRule="auto"/>
              <w:rPr>
                <w:rFonts w:ascii="Times New Roman" w:hAnsi="Times New Roman" w:cs="Times New Roman"/>
                <w:sz w:val="24"/>
                <w:szCs w:val="24"/>
              </w:rPr>
            </w:pPr>
            <w:r w:rsidRPr="009134A7">
              <w:rPr>
                <w:rFonts w:ascii="Times New Roman" w:hAnsi="Times New Roman" w:cs="Times New Roman"/>
                <w:color w:val="000000"/>
                <w:sz w:val="24"/>
                <w:szCs w:val="24"/>
                <w:shd w:val="clear" w:color="auto" w:fill="FFFFFF"/>
              </w:rPr>
              <w:t>CCGGAGGACATGTTGGGTTCATATTCTCGAGAATATGAACCCAACATGTCCTTTTTTG</w:t>
            </w:r>
          </w:p>
        </w:tc>
      </w:tr>
      <w:tr w:rsidR="002B336C" w:rsidRPr="000E71C5" w14:paraId="4D184C08" w14:textId="77777777" w:rsidTr="008A369F">
        <w:tc>
          <w:tcPr>
            <w:tcW w:w="1413" w:type="dxa"/>
          </w:tcPr>
          <w:p w14:paraId="27B09A44" w14:textId="3F7C576D" w:rsidR="002B336C" w:rsidRPr="009134A7" w:rsidRDefault="002B336C" w:rsidP="00FA4F48">
            <w:pPr>
              <w:spacing w:line="480" w:lineRule="auto"/>
              <w:rPr>
                <w:rFonts w:ascii="Times New Roman" w:hAnsi="Times New Roman" w:cs="Times New Roman"/>
                <w:sz w:val="24"/>
                <w:szCs w:val="24"/>
              </w:rPr>
            </w:pPr>
            <w:r w:rsidRPr="009134A7">
              <w:rPr>
                <w:rFonts w:ascii="Times New Roman" w:hAnsi="Times New Roman" w:cs="Times New Roman"/>
                <w:sz w:val="24"/>
                <w:szCs w:val="24"/>
              </w:rPr>
              <w:t>Sh-TRIM21 #2</w:t>
            </w:r>
          </w:p>
        </w:tc>
        <w:tc>
          <w:tcPr>
            <w:tcW w:w="6883" w:type="dxa"/>
          </w:tcPr>
          <w:p w14:paraId="3D1AED8F" w14:textId="38E7D7E9" w:rsidR="002B336C" w:rsidRPr="009134A7" w:rsidRDefault="009134A7" w:rsidP="00FA4F48">
            <w:pPr>
              <w:spacing w:line="480" w:lineRule="auto"/>
              <w:rPr>
                <w:rFonts w:ascii="Times New Roman" w:hAnsi="Times New Roman" w:cs="Times New Roman"/>
                <w:sz w:val="24"/>
                <w:szCs w:val="24"/>
              </w:rPr>
            </w:pPr>
            <w:r w:rsidRPr="009134A7">
              <w:rPr>
                <w:rFonts w:ascii="Times New Roman" w:hAnsi="Times New Roman" w:cs="Times New Roman"/>
                <w:color w:val="000000"/>
                <w:sz w:val="24"/>
                <w:szCs w:val="24"/>
                <w:shd w:val="clear" w:color="auto" w:fill="FFFFFF"/>
              </w:rPr>
              <w:t>CCGGTTGTCTCCTTCTACAACATAACTCGAGTTATGTTGTAGAAGGAGACAATTTTTG</w:t>
            </w:r>
          </w:p>
        </w:tc>
      </w:tr>
      <w:tr w:rsidR="002A24AA" w:rsidRPr="000E71C5" w14:paraId="20E969DF" w14:textId="77777777" w:rsidTr="008A369F">
        <w:tc>
          <w:tcPr>
            <w:tcW w:w="1413" w:type="dxa"/>
          </w:tcPr>
          <w:p w14:paraId="18FE0A8D" w14:textId="57542A6D" w:rsidR="002A24AA" w:rsidRPr="009134A7" w:rsidRDefault="002A24AA" w:rsidP="002A24AA">
            <w:pPr>
              <w:spacing w:line="480" w:lineRule="auto"/>
              <w:rPr>
                <w:rFonts w:ascii="Times New Roman" w:hAnsi="Times New Roman" w:cs="Times New Roman"/>
                <w:sz w:val="24"/>
                <w:szCs w:val="24"/>
              </w:rPr>
            </w:pPr>
            <w:proofErr w:type="spellStart"/>
            <w:r w:rsidRPr="009134A7">
              <w:rPr>
                <w:rFonts w:ascii="Times New Roman" w:hAnsi="Times New Roman" w:cs="Times New Roman"/>
                <w:sz w:val="24"/>
                <w:szCs w:val="24"/>
              </w:rPr>
              <w:t>Sh</w:t>
            </w:r>
            <w:proofErr w:type="spellEnd"/>
            <w:r w:rsidRPr="009134A7">
              <w:rPr>
                <w:rFonts w:ascii="Times New Roman" w:hAnsi="Times New Roman" w:cs="Times New Roman"/>
                <w:sz w:val="24"/>
                <w:szCs w:val="24"/>
              </w:rPr>
              <w:t>-</w:t>
            </w:r>
            <w:r>
              <w:rPr>
                <w:rFonts w:ascii="Times New Roman" w:hAnsi="Times New Roman" w:cs="Times New Roman"/>
                <w:sz w:val="24"/>
                <w:szCs w:val="24"/>
              </w:rPr>
              <w:t>STING</w:t>
            </w:r>
            <w:r w:rsidRPr="009134A7">
              <w:rPr>
                <w:rFonts w:ascii="Times New Roman" w:hAnsi="Times New Roman" w:cs="Times New Roman"/>
                <w:sz w:val="24"/>
                <w:szCs w:val="24"/>
              </w:rPr>
              <w:t xml:space="preserve"> #1</w:t>
            </w:r>
          </w:p>
        </w:tc>
        <w:tc>
          <w:tcPr>
            <w:tcW w:w="6883" w:type="dxa"/>
          </w:tcPr>
          <w:p w14:paraId="64E78515" w14:textId="5E555791" w:rsidR="002A24AA" w:rsidRPr="009134A7" w:rsidRDefault="000344BE" w:rsidP="002A24AA">
            <w:pPr>
              <w:spacing w:line="480" w:lineRule="auto"/>
              <w:rPr>
                <w:rFonts w:ascii="Times New Roman" w:hAnsi="Times New Roman" w:cs="Times New Roman"/>
                <w:color w:val="000000"/>
                <w:sz w:val="24"/>
                <w:szCs w:val="24"/>
                <w:shd w:val="clear" w:color="auto" w:fill="FFFFFF"/>
              </w:rPr>
            </w:pPr>
            <w:r w:rsidRPr="009134A7">
              <w:rPr>
                <w:rFonts w:ascii="Times New Roman" w:hAnsi="Times New Roman" w:cs="Times New Roman"/>
                <w:color w:val="000000"/>
                <w:sz w:val="24"/>
                <w:szCs w:val="24"/>
                <w:shd w:val="clear" w:color="auto" w:fill="FFFFFF"/>
              </w:rPr>
              <w:t>CCGG</w:t>
            </w:r>
            <w:r w:rsidRPr="000344BE">
              <w:rPr>
                <w:rFonts w:ascii="Times New Roman" w:hAnsi="Times New Roman" w:cs="Times New Roman"/>
                <w:color w:val="000000"/>
                <w:sz w:val="24"/>
                <w:szCs w:val="24"/>
                <w:shd w:val="clear" w:color="auto" w:fill="FFFFFF"/>
              </w:rPr>
              <w:t>GCAGTCCTATCCCATGCAAAGCTCGAGCTTTGCATGGGATAGGACTGC</w:t>
            </w:r>
            <w:r w:rsidRPr="009134A7">
              <w:rPr>
                <w:rFonts w:ascii="Times New Roman" w:hAnsi="Times New Roman" w:cs="Times New Roman"/>
                <w:color w:val="000000"/>
                <w:sz w:val="24"/>
                <w:szCs w:val="24"/>
                <w:shd w:val="clear" w:color="auto" w:fill="FFFFFF"/>
              </w:rPr>
              <w:t>TTTTTG</w:t>
            </w:r>
          </w:p>
        </w:tc>
      </w:tr>
      <w:tr w:rsidR="002A24AA" w:rsidRPr="000E71C5" w14:paraId="356E2D62" w14:textId="77777777" w:rsidTr="008A369F">
        <w:tc>
          <w:tcPr>
            <w:tcW w:w="1413" w:type="dxa"/>
          </w:tcPr>
          <w:p w14:paraId="128FC2AF" w14:textId="4D4F4B00" w:rsidR="002A24AA" w:rsidRPr="009134A7" w:rsidRDefault="002A24AA" w:rsidP="002A24AA">
            <w:pPr>
              <w:spacing w:line="480" w:lineRule="auto"/>
              <w:rPr>
                <w:rFonts w:ascii="Times New Roman" w:hAnsi="Times New Roman" w:cs="Times New Roman"/>
                <w:sz w:val="24"/>
                <w:szCs w:val="24"/>
              </w:rPr>
            </w:pPr>
            <w:proofErr w:type="spellStart"/>
            <w:r w:rsidRPr="009134A7">
              <w:rPr>
                <w:rFonts w:ascii="Times New Roman" w:hAnsi="Times New Roman" w:cs="Times New Roman"/>
                <w:sz w:val="24"/>
                <w:szCs w:val="24"/>
              </w:rPr>
              <w:t>Sh</w:t>
            </w:r>
            <w:proofErr w:type="spellEnd"/>
            <w:r w:rsidRPr="009134A7">
              <w:rPr>
                <w:rFonts w:ascii="Times New Roman" w:hAnsi="Times New Roman" w:cs="Times New Roman"/>
                <w:sz w:val="24"/>
                <w:szCs w:val="24"/>
              </w:rPr>
              <w:t>-</w:t>
            </w:r>
            <w:r>
              <w:rPr>
                <w:rFonts w:ascii="Times New Roman" w:hAnsi="Times New Roman" w:cs="Times New Roman"/>
                <w:sz w:val="24"/>
                <w:szCs w:val="24"/>
              </w:rPr>
              <w:t>STING</w:t>
            </w:r>
            <w:r w:rsidRPr="009134A7">
              <w:rPr>
                <w:rFonts w:ascii="Times New Roman" w:hAnsi="Times New Roman" w:cs="Times New Roman"/>
                <w:sz w:val="24"/>
                <w:szCs w:val="24"/>
              </w:rPr>
              <w:t xml:space="preserve"> #2</w:t>
            </w:r>
          </w:p>
        </w:tc>
        <w:tc>
          <w:tcPr>
            <w:tcW w:w="6883" w:type="dxa"/>
          </w:tcPr>
          <w:p w14:paraId="302C7AC2" w14:textId="42914392" w:rsidR="002A24AA" w:rsidRPr="009134A7" w:rsidRDefault="000344BE" w:rsidP="002A24AA">
            <w:pPr>
              <w:spacing w:line="480" w:lineRule="auto"/>
              <w:rPr>
                <w:rFonts w:ascii="Times New Roman" w:hAnsi="Times New Roman" w:cs="Times New Roman"/>
                <w:color w:val="000000"/>
                <w:sz w:val="24"/>
                <w:szCs w:val="24"/>
                <w:shd w:val="clear" w:color="auto" w:fill="FFFFFF"/>
              </w:rPr>
            </w:pPr>
            <w:r w:rsidRPr="009134A7">
              <w:rPr>
                <w:rFonts w:ascii="Times New Roman" w:hAnsi="Times New Roman" w:cs="Times New Roman"/>
                <w:color w:val="000000"/>
                <w:sz w:val="24"/>
                <w:szCs w:val="24"/>
                <w:shd w:val="clear" w:color="auto" w:fill="FFFFFF"/>
              </w:rPr>
              <w:t>CCGG</w:t>
            </w:r>
            <w:r w:rsidRPr="000344BE">
              <w:rPr>
                <w:rFonts w:ascii="Times New Roman" w:hAnsi="Times New Roman" w:cs="Times New Roman"/>
                <w:color w:val="000000"/>
                <w:sz w:val="24"/>
                <w:szCs w:val="24"/>
                <w:shd w:val="clear" w:color="auto" w:fill="FFFFFF"/>
              </w:rPr>
              <w:t>GGTCTTTATGTGAGCCTATTGCTCGAGCAATAGGCTCACATAAAGACC</w:t>
            </w:r>
            <w:r w:rsidRPr="009134A7">
              <w:rPr>
                <w:rFonts w:ascii="Times New Roman" w:hAnsi="Times New Roman" w:cs="Times New Roman"/>
                <w:color w:val="000000"/>
                <w:sz w:val="24"/>
                <w:szCs w:val="24"/>
                <w:shd w:val="clear" w:color="auto" w:fill="FFFFFF"/>
              </w:rPr>
              <w:t>TTTTTG</w:t>
            </w:r>
          </w:p>
        </w:tc>
      </w:tr>
    </w:tbl>
    <w:p w14:paraId="39D85847" w14:textId="2EF7A7B3" w:rsidR="008E4359" w:rsidRDefault="008E4359" w:rsidP="00FA4F48">
      <w:pPr>
        <w:spacing w:line="480" w:lineRule="auto"/>
        <w:jc w:val="left"/>
        <w:rPr>
          <w:rFonts w:ascii="Times New Roman" w:hAnsi="Times New Roman" w:cs="Times New Roman"/>
          <w:sz w:val="24"/>
          <w:szCs w:val="24"/>
        </w:rPr>
      </w:pPr>
    </w:p>
    <w:p w14:paraId="6DE950AC" w14:textId="77777777" w:rsidR="008E4359" w:rsidRDefault="008E4359">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EC409D3" w14:textId="77777777" w:rsidR="00F8417D" w:rsidRPr="00D30A44" w:rsidRDefault="00F8417D" w:rsidP="00F8417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Supplementary t</w:t>
      </w:r>
      <w:r w:rsidRPr="000E71C5">
        <w:rPr>
          <w:rFonts w:ascii="Times New Roman" w:hAnsi="Times New Roman" w:cs="Times New Roman"/>
          <w:b/>
          <w:sz w:val="24"/>
          <w:szCs w:val="24"/>
        </w:rPr>
        <w:t xml:space="preserve">able </w:t>
      </w:r>
      <w:r>
        <w:rPr>
          <w:rFonts w:ascii="Times New Roman" w:hAnsi="Times New Roman" w:cs="Times New Roman"/>
          <w:b/>
          <w:sz w:val="24"/>
          <w:szCs w:val="24"/>
        </w:rPr>
        <w:t>3</w:t>
      </w:r>
      <w:r w:rsidRPr="000E71C5">
        <w:rPr>
          <w:rFonts w:ascii="Times New Roman" w:hAnsi="Times New Roman" w:cs="Times New Roman"/>
          <w:b/>
          <w:sz w:val="24"/>
          <w:szCs w:val="24"/>
        </w:rPr>
        <w:t xml:space="preserve">. The </w:t>
      </w:r>
      <w:r>
        <w:rPr>
          <w:rFonts w:ascii="Times New Roman" w:hAnsi="Times New Roman" w:cs="Times New Roman"/>
          <w:b/>
          <w:sz w:val="24"/>
          <w:szCs w:val="24"/>
        </w:rPr>
        <w:t xml:space="preserve">gene counts for </w:t>
      </w:r>
      <w:r w:rsidRPr="00D30A44">
        <w:rPr>
          <w:rFonts w:ascii="Times New Roman" w:hAnsi="Times New Roman" w:cs="Times New Roman"/>
          <w:b/>
          <w:sz w:val="24"/>
          <w:szCs w:val="24"/>
        </w:rPr>
        <w:t xml:space="preserve">common </w:t>
      </w:r>
      <w:r>
        <w:rPr>
          <w:rFonts w:ascii="Times New Roman" w:hAnsi="Times New Roman" w:cs="Times New Roman"/>
          <w:b/>
          <w:sz w:val="24"/>
          <w:szCs w:val="24"/>
        </w:rPr>
        <w:t xml:space="preserve">genes of </w:t>
      </w:r>
      <w:r w:rsidRPr="00D30A44">
        <w:rPr>
          <w:rFonts w:ascii="Times New Roman" w:hAnsi="Times New Roman" w:cs="Times New Roman"/>
          <w:b/>
          <w:color w:val="000000"/>
          <w:sz w:val="24"/>
          <w:szCs w:val="24"/>
          <w:shd w:val="clear" w:color="auto" w:fill="FFFFFF"/>
        </w:rPr>
        <w:t>cytosolic DNA-sensing pathway</w:t>
      </w:r>
      <w:r>
        <w:rPr>
          <w:rFonts w:ascii="Times New Roman" w:hAnsi="Times New Roman" w:cs="Times New Roman"/>
          <w:b/>
          <w:sz w:val="24"/>
          <w:szCs w:val="24"/>
        </w:rPr>
        <w:t xml:space="preserve"> in the RNA sequencing data (Fig. 2a)</w:t>
      </w:r>
      <w:r w:rsidRPr="000E71C5">
        <w:rPr>
          <w:rFonts w:ascii="Times New Roman" w:hAnsi="Times New Roman" w:cs="Times New Roman"/>
          <w:b/>
          <w:sz w:val="24"/>
          <w:szCs w:val="24"/>
        </w:rPr>
        <w:t>.</w:t>
      </w:r>
    </w:p>
    <w:tbl>
      <w:tblPr>
        <w:tblStyle w:val="a7"/>
        <w:tblW w:w="53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0"/>
        <w:gridCol w:w="923"/>
        <w:gridCol w:w="855"/>
        <w:gridCol w:w="851"/>
        <w:gridCol w:w="141"/>
        <w:gridCol w:w="994"/>
        <w:gridCol w:w="1134"/>
        <w:gridCol w:w="1137"/>
        <w:gridCol w:w="994"/>
        <w:gridCol w:w="993"/>
      </w:tblGrid>
      <w:tr w:rsidR="00F8417D" w:rsidRPr="00D30A44" w14:paraId="7AEA0D32" w14:textId="77777777" w:rsidTr="00B16D07">
        <w:trPr>
          <w:jc w:val="center"/>
        </w:trPr>
        <w:tc>
          <w:tcPr>
            <w:tcW w:w="514" w:type="pct"/>
            <w:vMerge w:val="restart"/>
            <w:tcBorders>
              <w:top w:val="single" w:sz="4" w:space="0" w:color="auto"/>
            </w:tcBorders>
            <w:vAlign w:val="center"/>
          </w:tcPr>
          <w:p w14:paraId="51B9B0FA" w14:textId="77777777" w:rsidR="00F8417D" w:rsidRPr="00D30A44" w:rsidRDefault="00F8417D" w:rsidP="00B16D07">
            <w:pPr>
              <w:spacing w:line="480" w:lineRule="auto"/>
              <w:jc w:val="center"/>
              <w:rPr>
                <w:rFonts w:ascii="Times New Roman" w:hAnsi="Times New Roman" w:cs="Times New Roman"/>
                <w:szCs w:val="21"/>
              </w:rPr>
            </w:pPr>
            <w:r w:rsidRPr="00D30A44">
              <w:rPr>
                <w:rFonts w:ascii="Times New Roman" w:hAnsi="Times New Roman" w:cs="Times New Roman"/>
                <w:color w:val="000000"/>
                <w:szCs w:val="21"/>
              </w:rPr>
              <w:t>Gene</w:t>
            </w:r>
            <w:r>
              <w:rPr>
                <w:rFonts w:ascii="Times New Roman" w:hAnsi="Times New Roman" w:cs="Times New Roman"/>
                <w:color w:val="000000"/>
                <w:szCs w:val="21"/>
              </w:rPr>
              <w:t xml:space="preserve"> </w:t>
            </w:r>
            <w:r w:rsidRPr="00D30A44">
              <w:rPr>
                <w:rFonts w:ascii="Times New Roman" w:hAnsi="Times New Roman" w:cs="Times New Roman"/>
                <w:color w:val="000000"/>
                <w:szCs w:val="21"/>
              </w:rPr>
              <w:t>name</w:t>
            </w:r>
          </w:p>
        </w:tc>
        <w:tc>
          <w:tcPr>
            <w:tcW w:w="3375" w:type="pct"/>
            <w:gridSpan w:val="7"/>
            <w:tcBorders>
              <w:top w:val="single" w:sz="4" w:space="0" w:color="auto"/>
            </w:tcBorders>
            <w:vAlign w:val="center"/>
          </w:tcPr>
          <w:p w14:paraId="5BC7520B" w14:textId="77777777" w:rsidR="00F8417D" w:rsidRPr="00D30A44" w:rsidRDefault="00F8417D" w:rsidP="00B16D07">
            <w:pPr>
              <w:spacing w:line="480" w:lineRule="auto"/>
              <w:jc w:val="center"/>
              <w:rPr>
                <w:rFonts w:ascii="Times New Roman" w:hAnsi="Times New Roman" w:cs="Times New Roman"/>
                <w:szCs w:val="21"/>
              </w:rPr>
            </w:pPr>
            <w:r>
              <w:rPr>
                <w:rFonts w:ascii="Times New Roman" w:hAnsi="Times New Roman" w:cs="Times New Roman"/>
                <w:szCs w:val="21"/>
              </w:rPr>
              <w:t>Gene counts</w:t>
            </w:r>
          </w:p>
        </w:tc>
        <w:tc>
          <w:tcPr>
            <w:tcW w:w="1111" w:type="pct"/>
            <w:gridSpan w:val="2"/>
            <w:tcBorders>
              <w:top w:val="single" w:sz="4" w:space="0" w:color="auto"/>
            </w:tcBorders>
            <w:vAlign w:val="center"/>
          </w:tcPr>
          <w:p w14:paraId="08A34711"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SGLT2</w:t>
            </w:r>
            <w:r>
              <w:rPr>
                <w:rFonts w:ascii="Times New Roman" w:hAnsi="Times New Roman" w:cs="Times New Roman"/>
                <w:color w:val="000000"/>
                <w:szCs w:val="21"/>
              </w:rPr>
              <w:t xml:space="preserve"> in </w:t>
            </w:r>
            <w:r w:rsidRPr="00D30A44">
              <w:rPr>
                <w:rFonts w:ascii="Times New Roman" w:hAnsi="Times New Roman" w:cs="Times New Roman"/>
                <w:color w:val="000000"/>
                <w:szCs w:val="21"/>
              </w:rPr>
              <w:t>vs</w:t>
            </w:r>
            <w:r>
              <w:rPr>
                <w:rFonts w:ascii="Times New Roman" w:hAnsi="Times New Roman" w:cs="Times New Roman"/>
                <w:color w:val="000000"/>
                <w:szCs w:val="21"/>
              </w:rPr>
              <w:t xml:space="preserve"> DMSO</w:t>
            </w:r>
            <w:r w:rsidRPr="00D30A44">
              <w:rPr>
                <w:rFonts w:ascii="Times New Roman" w:hAnsi="Times New Roman" w:cs="Times New Roman"/>
                <w:color w:val="000000"/>
                <w:szCs w:val="21"/>
              </w:rPr>
              <w:t xml:space="preserve"> </w:t>
            </w:r>
          </w:p>
        </w:tc>
      </w:tr>
      <w:tr w:rsidR="00F8417D" w:rsidRPr="00D30A44" w14:paraId="4EA21CF6" w14:textId="77777777" w:rsidTr="00B16D07">
        <w:trPr>
          <w:jc w:val="center"/>
        </w:trPr>
        <w:tc>
          <w:tcPr>
            <w:tcW w:w="514" w:type="pct"/>
            <w:vMerge/>
            <w:tcBorders>
              <w:bottom w:val="single" w:sz="4" w:space="0" w:color="auto"/>
            </w:tcBorders>
            <w:vAlign w:val="center"/>
          </w:tcPr>
          <w:p w14:paraId="000935F2" w14:textId="77777777" w:rsidR="00F8417D" w:rsidRPr="00D30A44" w:rsidRDefault="00F8417D" w:rsidP="00B16D07">
            <w:pPr>
              <w:spacing w:line="480" w:lineRule="auto"/>
              <w:jc w:val="center"/>
              <w:rPr>
                <w:rFonts w:ascii="Times New Roman" w:hAnsi="Times New Roman" w:cs="Times New Roman"/>
                <w:color w:val="000000"/>
                <w:szCs w:val="21"/>
              </w:rPr>
            </w:pPr>
          </w:p>
        </w:tc>
        <w:tc>
          <w:tcPr>
            <w:tcW w:w="516" w:type="pct"/>
            <w:tcBorders>
              <w:bottom w:val="single" w:sz="4" w:space="0" w:color="auto"/>
            </w:tcBorders>
            <w:vAlign w:val="center"/>
          </w:tcPr>
          <w:p w14:paraId="7C674546" w14:textId="77777777" w:rsidR="00F8417D" w:rsidRPr="00D30A44" w:rsidRDefault="00F8417D" w:rsidP="00B16D07">
            <w:pPr>
              <w:spacing w:line="480" w:lineRule="auto"/>
              <w:jc w:val="center"/>
              <w:rPr>
                <w:rFonts w:ascii="Times New Roman" w:hAnsi="Times New Roman" w:cs="Times New Roman"/>
                <w:color w:val="000000"/>
                <w:szCs w:val="21"/>
              </w:rPr>
            </w:pPr>
            <w:r>
              <w:rPr>
                <w:rFonts w:ascii="Times New Roman" w:hAnsi="Times New Roman" w:cs="Times New Roman" w:hint="eastAsia"/>
                <w:color w:val="000000"/>
                <w:szCs w:val="21"/>
              </w:rPr>
              <w:t>D</w:t>
            </w:r>
            <w:r>
              <w:rPr>
                <w:rFonts w:ascii="Times New Roman" w:hAnsi="Times New Roman" w:cs="Times New Roman"/>
                <w:color w:val="000000"/>
                <w:szCs w:val="21"/>
              </w:rPr>
              <w:t>MSO seq1</w:t>
            </w:r>
          </w:p>
        </w:tc>
        <w:tc>
          <w:tcPr>
            <w:tcW w:w="478" w:type="pct"/>
            <w:tcBorders>
              <w:bottom w:val="single" w:sz="4" w:space="0" w:color="auto"/>
            </w:tcBorders>
            <w:vAlign w:val="center"/>
          </w:tcPr>
          <w:p w14:paraId="20D98FC2" w14:textId="77777777" w:rsidR="00F8417D" w:rsidRPr="00D30A44" w:rsidRDefault="00F8417D" w:rsidP="00B16D07">
            <w:pPr>
              <w:spacing w:line="480" w:lineRule="auto"/>
              <w:jc w:val="center"/>
              <w:rPr>
                <w:rFonts w:ascii="Times New Roman" w:hAnsi="Times New Roman" w:cs="Times New Roman"/>
                <w:color w:val="000000"/>
                <w:szCs w:val="21"/>
              </w:rPr>
            </w:pPr>
            <w:r>
              <w:rPr>
                <w:rFonts w:ascii="Times New Roman" w:hAnsi="Times New Roman" w:cs="Times New Roman" w:hint="eastAsia"/>
                <w:color w:val="000000"/>
                <w:szCs w:val="21"/>
              </w:rPr>
              <w:t>D</w:t>
            </w:r>
            <w:r>
              <w:rPr>
                <w:rFonts w:ascii="Times New Roman" w:hAnsi="Times New Roman" w:cs="Times New Roman"/>
                <w:color w:val="000000"/>
                <w:szCs w:val="21"/>
              </w:rPr>
              <w:t>MSO seq2</w:t>
            </w:r>
          </w:p>
        </w:tc>
        <w:tc>
          <w:tcPr>
            <w:tcW w:w="476" w:type="pct"/>
            <w:tcBorders>
              <w:bottom w:val="single" w:sz="4" w:space="0" w:color="auto"/>
            </w:tcBorders>
            <w:vAlign w:val="center"/>
          </w:tcPr>
          <w:p w14:paraId="556CDA5F" w14:textId="77777777" w:rsidR="00F8417D" w:rsidRPr="00D30A44" w:rsidRDefault="00F8417D" w:rsidP="00B16D07">
            <w:pPr>
              <w:spacing w:line="480" w:lineRule="auto"/>
              <w:jc w:val="center"/>
              <w:rPr>
                <w:rFonts w:ascii="Times New Roman" w:hAnsi="Times New Roman" w:cs="Times New Roman"/>
                <w:color w:val="000000"/>
                <w:szCs w:val="21"/>
              </w:rPr>
            </w:pPr>
            <w:r>
              <w:rPr>
                <w:rFonts w:ascii="Times New Roman" w:hAnsi="Times New Roman" w:cs="Times New Roman" w:hint="eastAsia"/>
                <w:color w:val="000000"/>
                <w:szCs w:val="21"/>
              </w:rPr>
              <w:t>D</w:t>
            </w:r>
            <w:r>
              <w:rPr>
                <w:rFonts w:ascii="Times New Roman" w:hAnsi="Times New Roman" w:cs="Times New Roman"/>
                <w:color w:val="000000"/>
                <w:szCs w:val="21"/>
              </w:rPr>
              <w:t>MSO seq3</w:t>
            </w:r>
          </w:p>
        </w:tc>
        <w:tc>
          <w:tcPr>
            <w:tcW w:w="635" w:type="pct"/>
            <w:gridSpan w:val="2"/>
            <w:tcBorders>
              <w:bottom w:val="single" w:sz="4" w:space="0" w:color="auto"/>
            </w:tcBorders>
            <w:vAlign w:val="center"/>
          </w:tcPr>
          <w:p w14:paraId="4C0240A2" w14:textId="77777777" w:rsidR="00F8417D" w:rsidRPr="00D30A44" w:rsidRDefault="00F8417D" w:rsidP="00B16D07">
            <w:pPr>
              <w:spacing w:line="480" w:lineRule="auto"/>
              <w:jc w:val="center"/>
              <w:rPr>
                <w:rFonts w:ascii="Times New Roman" w:hAnsi="Times New Roman" w:cs="Times New Roman"/>
                <w:color w:val="000000"/>
                <w:szCs w:val="21"/>
              </w:rPr>
            </w:pPr>
            <w:r>
              <w:rPr>
                <w:rFonts w:ascii="Times New Roman" w:hAnsi="Times New Roman" w:cs="Times New Roman" w:hint="eastAsia"/>
                <w:color w:val="000000"/>
                <w:szCs w:val="21"/>
              </w:rPr>
              <w:t>S</w:t>
            </w:r>
            <w:r>
              <w:rPr>
                <w:rFonts w:ascii="Times New Roman" w:hAnsi="Times New Roman" w:cs="Times New Roman"/>
                <w:color w:val="000000"/>
                <w:szCs w:val="21"/>
              </w:rPr>
              <w:t>GLT2 in seq1</w:t>
            </w:r>
          </w:p>
        </w:tc>
        <w:tc>
          <w:tcPr>
            <w:tcW w:w="634" w:type="pct"/>
            <w:tcBorders>
              <w:bottom w:val="single" w:sz="4" w:space="0" w:color="auto"/>
            </w:tcBorders>
            <w:vAlign w:val="center"/>
          </w:tcPr>
          <w:p w14:paraId="0D7663B1" w14:textId="77777777" w:rsidR="00F8417D" w:rsidRPr="00D30A44" w:rsidRDefault="00F8417D" w:rsidP="00B16D07">
            <w:pPr>
              <w:spacing w:line="480" w:lineRule="auto"/>
              <w:jc w:val="center"/>
              <w:rPr>
                <w:rFonts w:ascii="Times New Roman" w:hAnsi="Times New Roman" w:cs="Times New Roman"/>
                <w:color w:val="000000"/>
                <w:szCs w:val="21"/>
              </w:rPr>
            </w:pPr>
            <w:r>
              <w:rPr>
                <w:rFonts w:ascii="Times New Roman" w:hAnsi="Times New Roman" w:cs="Times New Roman" w:hint="eastAsia"/>
                <w:color w:val="000000"/>
                <w:szCs w:val="21"/>
              </w:rPr>
              <w:t>S</w:t>
            </w:r>
            <w:r>
              <w:rPr>
                <w:rFonts w:ascii="Times New Roman" w:hAnsi="Times New Roman" w:cs="Times New Roman"/>
                <w:color w:val="000000"/>
                <w:szCs w:val="21"/>
              </w:rPr>
              <w:t>GLT2 in seq2</w:t>
            </w:r>
          </w:p>
        </w:tc>
        <w:tc>
          <w:tcPr>
            <w:tcW w:w="635" w:type="pct"/>
            <w:tcBorders>
              <w:bottom w:val="single" w:sz="4" w:space="0" w:color="auto"/>
            </w:tcBorders>
            <w:vAlign w:val="center"/>
          </w:tcPr>
          <w:p w14:paraId="11DB32CD" w14:textId="77777777" w:rsidR="00F8417D" w:rsidRPr="00D30A44" w:rsidRDefault="00F8417D" w:rsidP="00B16D07">
            <w:pPr>
              <w:spacing w:line="480" w:lineRule="auto"/>
              <w:jc w:val="center"/>
              <w:rPr>
                <w:rFonts w:ascii="Times New Roman" w:hAnsi="Times New Roman" w:cs="Times New Roman"/>
                <w:color w:val="000000"/>
                <w:szCs w:val="21"/>
              </w:rPr>
            </w:pPr>
            <w:r>
              <w:rPr>
                <w:rFonts w:ascii="Times New Roman" w:hAnsi="Times New Roman" w:cs="Times New Roman" w:hint="eastAsia"/>
                <w:color w:val="000000"/>
                <w:szCs w:val="21"/>
              </w:rPr>
              <w:t>S</w:t>
            </w:r>
            <w:r>
              <w:rPr>
                <w:rFonts w:ascii="Times New Roman" w:hAnsi="Times New Roman" w:cs="Times New Roman"/>
                <w:color w:val="000000"/>
                <w:szCs w:val="21"/>
              </w:rPr>
              <w:t>GLT2 in seq3</w:t>
            </w:r>
          </w:p>
        </w:tc>
        <w:tc>
          <w:tcPr>
            <w:tcW w:w="556" w:type="pct"/>
            <w:tcBorders>
              <w:bottom w:val="single" w:sz="4" w:space="0" w:color="auto"/>
            </w:tcBorders>
            <w:vAlign w:val="center"/>
          </w:tcPr>
          <w:p w14:paraId="2138B07A" w14:textId="77777777" w:rsidR="00F8417D" w:rsidRPr="00D30A44" w:rsidRDefault="00F8417D" w:rsidP="00B16D07">
            <w:pPr>
              <w:spacing w:line="480" w:lineRule="auto"/>
              <w:jc w:val="center"/>
              <w:rPr>
                <w:rFonts w:ascii="Times New Roman" w:hAnsi="Times New Roman" w:cs="Times New Roman"/>
                <w:color w:val="000000"/>
                <w:szCs w:val="21"/>
              </w:rPr>
            </w:pPr>
            <w:r w:rsidRPr="00D30A44">
              <w:rPr>
                <w:rFonts w:ascii="Times New Roman" w:hAnsi="Times New Roman" w:cs="Times New Roman"/>
                <w:color w:val="000000"/>
                <w:szCs w:val="21"/>
              </w:rPr>
              <w:t>log2FoldChang</w:t>
            </w:r>
            <w:r>
              <w:rPr>
                <w:rFonts w:ascii="Times New Roman" w:hAnsi="Times New Roman" w:cs="Times New Roman"/>
                <w:color w:val="000000"/>
                <w:szCs w:val="21"/>
              </w:rPr>
              <w:t>e</w:t>
            </w:r>
          </w:p>
        </w:tc>
        <w:tc>
          <w:tcPr>
            <w:tcW w:w="555" w:type="pct"/>
            <w:tcBorders>
              <w:bottom w:val="single" w:sz="4" w:space="0" w:color="auto"/>
            </w:tcBorders>
            <w:vAlign w:val="center"/>
          </w:tcPr>
          <w:p w14:paraId="16D6EF2C" w14:textId="77777777" w:rsidR="00F8417D" w:rsidRPr="00D30A44" w:rsidRDefault="00F8417D" w:rsidP="00B16D07">
            <w:pPr>
              <w:spacing w:line="480" w:lineRule="auto"/>
              <w:jc w:val="center"/>
              <w:rPr>
                <w:rFonts w:ascii="Times New Roman" w:hAnsi="Times New Roman" w:cs="Times New Roman"/>
                <w:color w:val="000000"/>
                <w:szCs w:val="21"/>
              </w:rPr>
            </w:pPr>
            <w:proofErr w:type="spellStart"/>
            <w:r>
              <w:rPr>
                <w:rFonts w:ascii="Times New Roman" w:hAnsi="Times New Roman" w:cs="Times New Roman"/>
                <w:color w:val="000000"/>
                <w:szCs w:val="21"/>
              </w:rPr>
              <w:t>P</w:t>
            </w:r>
            <w:r w:rsidRPr="00D30A44">
              <w:rPr>
                <w:rFonts w:ascii="Times New Roman" w:hAnsi="Times New Roman" w:cs="Times New Roman"/>
                <w:color w:val="000000"/>
                <w:szCs w:val="21"/>
              </w:rPr>
              <w:t>value</w:t>
            </w:r>
            <w:proofErr w:type="spellEnd"/>
          </w:p>
        </w:tc>
      </w:tr>
      <w:tr w:rsidR="00F8417D" w:rsidRPr="00D30A44" w14:paraId="6018D71C" w14:textId="77777777" w:rsidTr="00B16D07">
        <w:trPr>
          <w:jc w:val="center"/>
        </w:trPr>
        <w:tc>
          <w:tcPr>
            <w:tcW w:w="514" w:type="pct"/>
            <w:tcBorders>
              <w:top w:val="single" w:sz="4" w:space="0" w:color="auto"/>
            </w:tcBorders>
            <w:vAlign w:val="center"/>
          </w:tcPr>
          <w:p w14:paraId="3C3DE920"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CGAS</w:t>
            </w:r>
          </w:p>
        </w:tc>
        <w:tc>
          <w:tcPr>
            <w:tcW w:w="516" w:type="pct"/>
            <w:tcBorders>
              <w:top w:val="single" w:sz="4" w:space="0" w:color="auto"/>
            </w:tcBorders>
            <w:vAlign w:val="center"/>
          </w:tcPr>
          <w:p w14:paraId="2E254FB6"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293</w:t>
            </w:r>
          </w:p>
        </w:tc>
        <w:tc>
          <w:tcPr>
            <w:tcW w:w="478" w:type="pct"/>
            <w:tcBorders>
              <w:top w:val="single" w:sz="4" w:space="0" w:color="auto"/>
            </w:tcBorders>
            <w:vAlign w:val="center"/>
          </w:tcPr>
          <w:p w14:paraId="686FBFD9"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274</w:t>
            </w:r>
          </w:p>
        </w:tc>
        <w:tc>
          <w:tcPr>
            <w:tcW w:w="555" w:type="pct"/>
            <w:gridSpan w:val="2"/>
            <w:tcBorders>
              <w:top w:val="single" w:sz="4" w:space="0" w:color="auto"/>
            </w:tcBorders>
            <w:vAlign w:val="center"/>
          </w:tcPr>
          <w:p w14:paraId="221FD3A8"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306</w:t>
            </w:r>
          </w:p>
        </w:tc>
        <w:tc>
          <w:tcPr>
            <w:tcW w:w="556" w:type="pct"/>
            <w:tcBorders>
              <w:top w:val="single" w:sz="4" w:space="0" w:color="auto"/>
            </w:tcBorders>
            <w:vAlign w:val="center"/>
          </w:tcPr>
          <w:p w14:paraId="3A07961E"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251</w:t>
            </w:r>
          </w:p>
        </w:tc>
        <w:tc>
          <w:tcPr>
            <w:tcW w:w="634" w:type="pct"/>
            <w:tcBorders>
              <w:top w:val="single" w:sz="4" w:space="0" w:color="auto"/>
            </w:tcBorders>
            <w:vAlign w:val="center"/>
          </w:tcPr>
          <w:p w14:paraId="5016DEAE"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261</w:t>
            </w:r>
          </w:p>
        </w:tc>
        <w:tc>
          <w:tcPr>
            <w:tcW w:w="635" w:type="pct"/>
            <w:tcBorders>
              <w:top w:val="single" w:sz="4" w:space="0" w:color="auto"/>
            </w:tcBorders>
            <w:vAlign w:val="center"/>
          </w:tcPr>
          <w:p w14:paraId="186994A0"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262</w:t>
            </w:r>
          </w:p>
        </w:tc>
        <w:tc>
          <w:tcPr>
            <w:tcW w:w="556" w:type="pct"/>
            <w:tcBorders>
              <w:top w:val="single" w:sz="4" w:space="0" w:color="auto"/>
            </w:tcBorders>
            <w:vAlign w:val="center"/>
          </w:tcPr>
          <w:p w14:paraId="257788AE"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0.02127</w:t>
            </w:r>
          </w:p>
        </w:tc>
        <w:tc>
          <w:tcPr>
            <w:tcW w:w="555" w:type="pct"/>
            <w:tcBorders>
              <w:top w:val="single" w:sz="4" w:space="0" w:color="auto"/>
            </w:tcBorders>
            <w:vAlign w:val="center"/>
          </w:tcPr>
          <w:p w14:paraId="75C34AC8"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0.88349</w:t>
            </w:r>
          </w:p>
        </w:tc>
      </w:tr>
      <w:tr w:rsidR="00F8417D" w:rsidRPr="00D30A44" w14:paraId="147AC58A" w14:textId="77777777" w:rsidTr="00B16D07">
        <w:trPr>
          <w:jc w:val="center"/>
        </w:trPr>
        <w:tc>
          <w:tcPr>
            <w:tcW w:w="514" w:type="pct"/>
            <w:vAlign w:val="center"/>
          </w:tcPr>
          <w:p w14:paraId="34014223"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ISG15</w:t>
            </w:r>
          </w:p>
        </w:tc>
        <w:tc>
          <w:tcPr>
            <w:tcW w:w="516" w:type="pct"/>
            <w:vAlign w:val="center"/>
          </w:tcPr>
          <w:p w14:paraId="2F5300F2"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345</w:t>
            </w:r>
          </w:p>
        </w:tc>
        <w:tc>
          <w:tcPr>
            <w:tcW w:w="478" w:type="pct"/>
            <w:vAlign w:val="center"/>
          </w:tcPr>
          <w:p w14:paraId="1E5821A7"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389</w:t>
            </w:r>
          </w:p>
        </w:tc>
        <w:tc>
          <w:tcPr>
            <w:tcW w:w="555" w:type="pct"/>
            <w:gridSpan w:val="2"/>
            <w:vAlign w:val="center"/>
          </w:tcPr>
          <w:p w14:paraId="360FC010"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396</w:t>
            </w:r>
          </w:p>
        </w:tc>
        <w:tc>
          <w:tcPr>
            <w:tcW w:w="556" w:type="pct"/>
            <w:vAlign w:val="center"/>
          </w:tcPr>
          <w:p w14:paraId="1547E8BA"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466</w:t>
            </w:r>
          </w:p>
        </w:tc>
        <w:tc>
          <w:tcPr>
            <w:tcW w:w="634" w:type="pct"/>
            <w:vAlign w:val="center"/>
          </w:tcPr>
          <w:p w14:paraId="02B7E2EB"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420</w:t>
            </w:r>
          </w:p>
        </w:tc>
        <w:tc>
          <w:tcPr>
            <w:tcW w:w="635" w:type="pct"/>
            <w:vAlign w:val="center"/>
          </w:tcPr>
          <w:p w14:paraId="6388FF73"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426</w:t>
            </w:r>
          </w:p>
        </w:tc>
        <w:tc>
          <w:tcPr>
            <w:tcW w:w="556" w:type="pct"/>
            <w:vAlign w:val="center"/>
          </w:tcPr>
          <w:p w14:paraId="19BCD3D2"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0.07833</w:t>
            </w:r>
          </w:p>
        </w:tc>
        <w:tc>
          <w:tcPr>
            <w:tcW w:w="555" w:type="pct"/>
            <w:vAlign w:val="center"/>
          </w:tcPr>
          <w:p w14:paraId="7C16DF20"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0.59390</w:t>
            </w:r>
          </w:p>
        </w:tc>
      </w:tr>
      <w:tr w:rsidR="00F8417D" w:rsidRPr="00D30A44" w14:paraId="59A763BF" w14:textId="77777777" w:rsidTr="00B16D07">
        <w:trPr>
          <w:jc w:val="center"/>
        </w:trPr>
        <w:tc>
          <w:tcPr>
            <w:tcW w:w="514" w:type="pct"/>
            <w:vAlign w:val="center"/>
          </w:tcPr>
          <w:p w14:paraId="44F8FCCC"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ISG20</w:t>
            </w:r>
          </w:p>
        </w:tc>
        <w:tc>
          <w:tcPr>
            <w:tcW w:w="516" w:type="pct"/>
            <w:vAlign w:val="center"/>
          </w:tcPr>
          <w:p w14:paraId="1F070AC2"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74</w:t>
            </w:r>
          </w:p>
        </w:tc>
        <w:tc>
          <w:tcPr>
            <w:tcW w:w="478" w:type="pct"/>
            <w:vAlign w:val="center"/>
          </w:tcPr>
          <w:p w14:paraId="6C34767C"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113</w:t>
            </w:r>
          </w:p>
        </w:tc>
        <w:tc>
          <w:tcPr>
            <w:tcW w:w="555" w:type="pct"/>
            <w:gridSpan w:val="2"/>
            <w:vAlign w:val="center"/>
          </w:tcPr>
          <w:p w14:paraId="33B27439"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91</w:t>
            </w:r>
          </w:p>
        </w:tc>
        <w:tc>
          <w:tcPr>
            <w:tcW w:w="556" w:type="pct"/>
            <w:vAlign w:val="center"/>
          </w:tcPr>
          <w:p w14:paraId="60218E3D"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105</w:t>
            </w:r>
          </w:p>
        </w:tc>
        <w:tc>
          <w:tcPr>
            <w:tcW w:w="634" w:type="pct"/>
            <w:vAlign w:val="center"/>
          </w:tcPr>
          <w:p w14:paraId="025AAAB5"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105</w:t>
            </w:r>
          </w:p>
        </w:tc>
        <w:tc>
          <w:tcPr>
            <w:tcW w:w="635" w:type="pct"/>
            <w:vAlign w:val="center"/>
          </w:tcPr>
          <w:p w14:paraId="6B538E7C"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78</w:t>
            </w:r>
          </w:p>
        </w:tc>
        <w:tc>
          <w:tcPr>
            <w:tcW w:w="556" w:type="pct"/>
            <w:vAlign w:val="center"/>
          </w:tcPr>
          <w:p w14:paraId="7F8E15BE"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0.22164</w:t>
            </w:r>
          </w:p>
        </w:tc>
        <w:tc>
          <w:tcPr>
            <w:tcW w:w="555" w:type="pct"/>
            <w:vAlign w:val="center"/>
          </w:tcPr>
          <w:p w14:paraId="08E5241F"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0.37655</w:t>
            </w:r>
          </w:p>
        </w:tc>
      </w:tr>
      <w:tr w:rsidR="00F8417D" w:rsidRPr="00D30A44" w14:paraId="59AC929E" w14:textId="77777777" w:rsidTr="00B16D07">
        <w:trPr>
          <w:jc w:val="center"/>
        </w:trPr>
        <w:tc>
          <w:tcPr>
            <w:tcW w:w="514" w:type="pct"/>
            <w:vAlign w:val="center"/>
          </w:tcPr>
          <w:p w14:paraId="05AA6FDB"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IFI6</w:t>
            </w:r>
          </w:p>
        </w:tc>
        <w:tc>
          <w:tcPr>
            <w:tcW w:w="516" w:type="pct"/>
            <w:vAlign w:val="center"/>
          </w:tcPr>
          <w:p w14:paraId="7691D363"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383</w:t>
            </w:r>
          </w:p>
        </w:tc>
        <w:tc>
          <w:tcPr>
            <w:tcW w:w="478" w:type="pct"/>
            <w:vAlign w:val="center"/>
          </w:tcPr>
          <w:p w14:paraId="53676AF5"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382</w:t>
            </w:r>
          </w:p>
        </w:tc>
        <w:tc>
          <w:tcPr>
            <w:tcW w:w="555" w:type="pct"/>
            <w:gridSpan w:val="2"/>
            <w:vAlign w:val="center"/>
          </w:tcPr>
          <w:p w14:paraId="417F2BB8"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378</w:t>
            </w:r>
          </w:p>
        </w:tc>
        <w:tc>
          <w:tcPr>
            <w:tcW w:w="556" w:type="pct"/>
            <w:vAlign w:val="center"/>
          </w:tcPr>
          <w:p w14:paraId="46BD0F34"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459</w:t>
            </w:r>
          </w:p>
        </w:tc>
        <w:tc>
          <w:tcPr>
            <w:tcW w:w="634" w:type="pct"/>
            <w:vAlign w:val="center"/>
          </w:tcPr>
          <w:p w14:paraId="5DFD242B"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441</w:t>
            </w:r>
          </w:p>
        </w:tc>
        <w:tc>
          <w:tcPr>
            <w:tcW w:w="635" w:type="pct"/>
            <w:vAlign w:val="center"/>
          </w:tcPr>
          <w:p w14:paraId="53615D23"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442</w:t>
            </w:r>
          </w:p>
        </w:tc>
        <w:tc>
          <w:tcPr>
            <w:tcW w:w="556" w:type="pct"/>
            <w:vAlign w:val="center"/>
          </w:tcPr>
          <w:p w14:paraId="593EE78C"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0.13427</w:t>
            </w:r>
          </w:p>
        </w:tc>
        <w:tc>
          <w:tcPr>
            <w:tcW w:w="555" w:type="pct"/>
            <w:vAlign w:val="center"/>
          </w:tcPr>
          <w:p w14:paraId="5D45CBE9"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0.33876</w:t>
            </w:r>
          </w:p>
        </w:tc>
      </w:tr>
      <w:tr w:rsidR="00F8417D" w:rsidRPr="00D30A44" w14:paraId="095827F1" w14:textId="77777777" w:rsidTr="00B16D07">
        <w:trPr>
          <w:jc w:val="center"/>
        </w:trPr>
        <w:tc>
          <w:tcPr>
            <w:tcW w:w="514" w:type="pct"/>
            <w:vAlign w:val="center"/>
          </w:tcPr>
          <w:p w14:paraId="4C81A398"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IFI27L1</w:t>
            </w:r>
          </w:p>
        </w:tc>
        <w:tc>
          <w:tcPr>
            <w:tcW w:w="516" w:type="pct"/>
            <w:vAlign w:val="center"/>
          </w:tcPr>
          <w:p w14:paraId="246DE326"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315</w:t>
            </w:r>
          </w:p>
        </w:tc>
        <w:tc>
          <w:tcPr>
            <w:tcW w:w="478" w:type="pct"/>
            <w:vAlign w:val="center"/>
          </w:tcPr>
          <w:p w14:paraId="26AFF5FC"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368</w:t>
            </w:r>
          </w:p>
        </w:tc>
        <w:tc>
          <w:tcPr>
            <w:tcW w:w="555" w:type="pct"/>
            <w:gridSpan w:val="2"/>
            <w:vAlign w:val="center"/>
          </w:tcPr>
          <w:p w14:paraId="477C7B78"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268</w:t>
            </w:r>
          </w:p>
        </w:tc>
        <w:tc>
          <w:tcPr>
            <w:tcW w:w="556" w:type="pct"/>
            <w:vAlign w:val="center"/>
          </w:tcPr>
          <w:p w14:paraId="0D9989E8"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307</w:t>
            </w:r>
          </w:p>
        </w:tc>
        <w:tc>
          <w:tcPr>
            <w:tcW w:w="634" w:type="pct"/>
            <w:vAlign w:val="center"/>
          </w:tcPr>
          <w:p w14:paraId="564C3E8E"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303</w:t>
            </w:r>
          </w:p>
        </w:tc>
        <w:tc>
          <w:tcPr>
            <w:tcW w:w="635" w:type="pct"/>
            <w:vAlign w:val="center"/>
          </w:tcPr>
          <w:p w14:paraId="4608AD0B"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376</w:t>
            </w:r>
          </w:p>
        </w:tc>
        <w:tc>
          <w:tcPr>
            <w:tcW w:w="556" w:type="pct"/>
            <w:vAlign w:val="center"/>
          </w:tcPr>
          <w:p w14:paraId="55E36892"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0.12065</w:t>
            </w:r>
          </w:p>
        </w:tc>
        <w:tc>
          <w:tcPr>
            <w:tcW w:w="555" w:type="pct"/>
            <w:vAlign w:val="center"/>
          </w:tcPr>
          <w:p w14:paraId="102F8042"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0.42960</w:t>
            </w:r>
          </w:p>
        </w:tc>
      </w:tr>
      <w:tr w:rsidR="00F8417D" w:rsidRPr="00D30A44" w14:paraId="280F9D0B" w14:textId="77777777" w:rsidTr="00B16D07">
        <w:trPr>
          <w:jc w:val="center"/>
        </w:trPr>
        <w:tc>
          <w:tcPr>
            <w:tcW w:w="514" w:type="pct"/>
            <w:vAlign w:val="center"/>
          </w:tcPr>
          <w:p w14:paraId="1600F25D"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IFI27L2</w:t>
            </w:r>
          </w:p>
        </w:tc>
        <w:tc>
          <w:tcPr>
            <w:tcW w:w="516" w:type="pct"/>
            <w:vAlign w:val="center"/>
          </w:tcPr>
          <w:p w14:paraId="3D5E9AE6"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213</w:t>
            </w:r>
          </w:p>
        </w:tc>
        <w:tc>
          <w:tcPr>
            <w:tcW w:w="478" w:type="pct"/>
            <w:vAlign w:val="center"/>
          </w:tcPr>
          <w:p w14:paraId="71693D79"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284</w:t>
            </w:r>
          </w:p>
        </w:tc>
        <w:tc>
          <w:tcPr>
            <w:tcW w:w="555" w:type="pct"/>
            <w:gridSpan w:val="2"/>
            <w:vAlign w:val="center"/>
          </w:tcPr>
          <w:p w14:paraId="6D683594"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214</w:t>
            </w:r>
          </w:p>
        </w:tc>
        <w:tc>
          <w:tcPr>
            <w:tcW w:w="556" w:type="pct"/>
            <w:vAlign w:val="center"/>
          </w:tcPr>
          <w:p w14:paraId="51DC5AE3"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331</w:t>
            </w:r>
          </w:p>
        </w:tc>
        <w:tc>
          <w:tcPr>
            <w:tcW w:w="634" w:type="pct"/>
            <w:vAlign w:val="center"/>
          </w:tcPr>
          <w:p w14:paraId="0D979481"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303</w:t>
            </w:r>
          </w:p>
        </w:tc>
        <w:tc>
          <w:tcPr>
            <w:tcW w:w="635" w:type="pct"/>
            <w:vAlign w:val="center"/>
          </w:tcPr>
          <w:p w14:paraId="0B28CAC5"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339</w:t>
            </w:r>
          </w:p>
        </w:tc>
        <w:tc>
          <w:tcPr>
            <w:tcW w:w="556" w:type="pct"/>
            <w:vAlign w:val="center"/>
          </w:tcPr>
          <w:p w14:paraId="36F799FE"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0.17424</w:t>
            </w:r>
          </w:p>
        </w:tc>
        <w:tc>
          <w:tcPr>
            <w:tcW w:w="555" w:type="pct"/>
            <w:vAlign w:val="center"/>
          </w:tcPr>
          <w:p w14:paraId="53DB887A"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0.38159</w:t>
            </w:r>
          </w:p>
        </w:tc>
      </w:tr>
      <w:tr w:rsidR="00F8417D" w:rsidRPr="00D30A44" w14:paraId="441B2B33" w14:textId="77777777" w:rsidTr="00B16D07">
        <w:trPr>
          <w:jc w:val="center"/>
        </w:trPr>
        <w:tc>
          <w:tcPr>
            <w:tcW w:w="514" w:type="pct"/>
            <w:vAlign w:val="center"/>
          </w:tcPr>
          <w:p w14:paraId="7A0877F9"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IFI16</w:t>
            </w:r>
          </w:p>
        </w:tc>
        <w:tc>
          <w:tcPr>
            <w:tcW w:w="516" w:type="pct"/>
            <w:vAlign w:val="center"/>
          </w:tcPr>
          <w:p w14:paraId="31EF8883"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86</w:t>
            </w:r>
          </w:p>
        </w:tc>
        <w:tc>
          <w:tcPr>
            <w:tcW w:w="478" w:type="pct"/>
            <w:vAlign w:val="center"/>
          </w:tcPr>
          <w:p w14:paraId="4D54E993"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82</w:t>
            </w:r>
          </w:p>
        </w:tc>
        <w:tc>
          <w:tcPr>
            <w:tcW w:w="555" w:type="pct"/>
            <w:gridSpan w:val="2"/>
            <w:vAlign w:val="center"/>
          </w:tcPr>
          <w:p w14:paraId="4D917A07"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82</w:t>
            </w:r>
          </w:p>
        </w:tc>
        <w:tc>
          <w:tcPr>
            <w:tcW w:w="556" w:type="pct"/>
            <w:vAlign w:val="center"/>
          </w:tcPr>
          <w:p w14:paraId="61033F46"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82</w:t>
            </w:r>
          </w:p>
        </w:tc>
        <w:tc>
          <w:tcPr>
            <w:tcW w:w="634" w:type="pct"/>
            <w:vAlign w:val="center"/>
          </w:tcPr>
          <w:p w14:paraId="549F4D60"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100</w:t>
            </w:r>
          </w:p>
        </w:tc>
        <w:tc>
          <w:tcPr>
            <w:tcW w:w="635" w:type="pct"/>
            <w:vAlign w:val="center"/>
          </w:tcPr>
          <w:p w14:paraId="7E6839C2"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101</w:t>
            </w:r>
          </w:p>
        </w:tc>
        <w:tc>
          <w:tcPr>
            <w:tcW w:w="556" w:type="pct"/>
            <w:vAlign w:val="center"/>
          </w:tcPr>
          <w:p w14:paraId="7F7CB82A"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0.05884</w:t>
            </w:r>
          </w:p>
        </w:tc>
        <w:tc>
          <w:tcPr>
            <w:tcW w:w="555" w:type="pct"/>
            <w:vAlign w:val="center"/>
          </w:tcPr>
          <w:p w14:paraId="6EB22AA7"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0.80357</w:t>
            </w:r>
          </w:p>
        </w:tc>
      </w:tr>
      <w:tr w:rsidR="00F8417D" w:rsidRPr="00D30A44" w14:paraId="4303A47F" w14:textId="77777777" w:rsidTr="00B16D07">
        <w:trPr>
          <w:jc w:val="center"/>
        </w:trPr>
        <w:tc>
          <w:tcPr>
            <w:tcW w:w="514" w:type="pct"/>
            <w:vAlign w:val="center"/>
          </w:tcPr>
          <w:p w14:paraId="615517F8"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IFI27</w:t>
            </w:r>
          </w:p>
        </w:tc>
        <w:tc>
          <w:tcPr>
            <w:tcW w:w="516" w:type="pct"/>
            <w:vAlign w:val="center"/>
          </w:tcPr>
          <w:p w14:paraId="18857A22"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28</w:t>
            </w:r>
          </w:p>
        </w:tc>
        <w:tc>
          <w:tcPr>
            <w:tcW w:w="478" w:type="pct"/>
            <w:vAlign w:val="center"/>
          </w:tcPr>
          <w:p w14:paraId="53AB398D"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30</w:t>
            </w:r>
          </w:p>
        </w:tc>
        <w:tc>
          <w:tcPr>
            <w:tcW w:w="555" w:type="pct"/>
            <w:gridSpan w:val="2"/>
            <w:vAlign w:val="center"/>
          </w:tcPr>
          <w:p w14:paraId="6ACBAFD6"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24</w:t>
            </w:r>
          </w:p>
        </w:tc>
        <w:tc>
          <w:tcPr>
            <w:tcW w:w="556" w:type="pct"/>
            <w:vAlign w:val="center"/>
          </w:tcPr>
          <w:p w14:paraId="232587E0"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19</w:t>
            </w:r>
          </w:p>
        </w:tc>
        <w:tc>
          <w:tcPr>
            <w:tcW w:w="634" w:type="pct"/>
            <w:vAlign w:val="center"/>
          </w:tcPr>
          <w:p w14:paraId="71DA5BD6"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23</w:t>
            </w:r>
          </w:p>
        </w:tc>
        <w:tc>
          <w:tcPr>
            <w:tcW w:w="635" w:type="pct"/>
            <w:vAlign w:val="center"/>
          </w:tcPr>
          <w:p w14:paraId="61021B2C"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38</w:t>
            </w:r>
          </w:p>
        </w:tc>
        <w:tc>
          <w:tcPr>
            <w:tcW w:w="556" w:type="pct"/>
            <w:vAlign w:val="center"/>
          </w:tcPr>
          <w:p w14:paraId="28D95FB2"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0.16748</w:t>
            </w:r>
          </w:p>
        </w:tc>
        <w:tc>
          <w:tcPr>
            <w:tcW w:w="555" w:type="pct"/>
            <w:vAlign w:val="center"/>
          </w:tcPr>
          <w:p w14:paraId="3638FB0B"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0.69313</w:t>
            </w:r>
          </w:p>
        </w:tc>
      </w:tr>
      <w:tr w:rsidR="00F8417D" w:rsidRPr="00D30A44" w14:paraId="4A8CD4AF" w14:textId="77777777" w:rsidTr="00B16D07">
        <w:trPr>
          <w:jc w:val="center"/>
        </w:trPr>
        <w:tc>
          <w:tcPr>
            <w:tcW w:w="514" w:type="pct"/>
            <w:tcBorders>
              <w:bottom w:val="single" w:sz="4" w:space="0" w:color="auto"/>
            </w:tcBorders>
            <w:vAlign w:val="center"/>
          </w:tcPr>
          <w:p w14:paraId="7DCA6B42"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IFI30</w:t>
            </w:r>
          </w:p>
        </w:tc>
        <w:tc>
          <w:tcPr>
            <w:tcW w:w="516" w:type="pct"/>
            <w:tcBorders>
              <w:bottom w:val="single" w:sz="4" w:space="0" w:color="auto"/>
            </w:tcBorders>
            <w:vAlign w:val="center"/>
          </w:tcPr>
          <w:p w14:paraId="5981BBFC"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13</w:t>
            </w:r>
          </w:p>
        </w:tc>
        <w:tc>
          <w:tcPr>
            <w:tcW w:w="478" w:type="pct"/>
            <w:tcBorders>
              <w:bottom w:val="single" w:sz="4" w:space="0" w:color="auto"/>
            </w:tcBorders>
            <w:vAlign w:val="center"/>
          </w:tcPr>
          <w:p w14:paraId="611599DF"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8</w:t>
            </w:r>
          </w:p>
        </w:tc>
        <w:tc>
          <w:tcPr>
            <w:tcW w:w="555" w:type="pct"/>
            <w:gridSpan w:val="2"/>
            <w:tcBorders>
              <w:bottom w:val="single" w:sz="4" w:space="0" w:color="auto"/>
            </w:tcBorders>
            <w:vAlign w:val="center"/>
          </w:tcPr>
          <w:p w14:paraId="14BCEC5C"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12</w:t>
            </w:r>
          </w:p>
        </w:tc>
        <w:tc>
          <w:tcPr>
            <w:tcW w:w="556" w:type="pct"/>
            <w:tcBorders>
              <w:bottom w:val="single" w:sz="4" w:space="0" w:color="auto"/>
            </w:tcBorders>
            <w:vAlign w:val="center"/>
          </w:tcPr>
          <w:p w14:paraId="2EC451ED"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7</w:t>
            </w:r>
          </w:p>
        </w:tc>
        <w:tc>
          <w:tcPr>
            <w:tcW w:w="634" w:type="pct"/>
            <w:tcBorders>
              <w:bottom w:val="single" w:sz="4" w:space="0" w:color="auto"/>
            </w:tcBorders>
            <w:vAlign w:val="center"/>
          </w:tcPr>
          <w:p w14:paraId="3C87B608"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12</w:t>
            </w:r>
          </w:p>
        </w:tc>
        <w:tc>
          <w:tcPr>
            <w:tcW w:w="635" w:type="pct"/>
            <w:tcBorders>
              <w:bottom w:val="single" w:sz="4" w:space="0" w:color="auto"/>
            </w:tcBorders>
            <w:vAlign w:val="center"/>
          </w:tcPr>
          <w:p w14:paraId="3D5F2EF1"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13</w:t>
            </w:r>
          </w:p>
        </w:tc>
        <w:tc>
          <w:tcPr>
            <w:tcW w:w="556" w:type="pct"/>
            <w:tcBorders>
              <w:bottom w:val="single" w:sz="4" w:space="0" w:color="auto"/>
            </w:tcBorders>
            <w:vAlign w:val="center"/>
          </w:tcPr>
          <w:p w14:paraId="0798ABD2"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0.07171</w:t>
            </w:r>
          </w:p>
        </w:tc>
        <w:tc>
          <w:tcPr>
            <w:tcW w:w="555" w:type="pct"/>
            <w:tcBorders>
              <w:bottom w:val="single" w:sz="4" w:space="0" w:color="auto"/>
            </w:tcBorders>
            <w:vAlign w:val="center"/>
          </w:tcPr>
          <w:p w14:paraId="070449B8" w14:textId="77777777" w:rsidR="00F8417D" w:rsidRPr="00D30A44" w:rsidRDefault="00F8417D" w:rsidP="00B16D07">
            <w:pPr>
              <w:spacing w:line="480" w:lineRule="auto"/>
              <w:jc w:val="left"/>
              <w:rPr>
                <w:rFonts w:ascii="Times New Roman" w:hAnsi="Times New Roman" w:cs="Times New Roman"/>
                <w:szCs w:val="21"/>
              </w:rPr>
            </w:pPr>
            <w:r w:rsidRPr="00D30A44">
              <w:rPr>
                <w:rFonts w:ascii="Times New Roman" w:hAnsi="Times New Roman" w:cs="Times New Roman"/>
                <w:color w:val="000000"/>
                <w:szCs w:val="21"/>
              </w:rPr>
              <w:t>0.91179</w:t>
            </w:r>
          </w:p>
        </w:tc>
      </w:tr>
    </w:tbl>
    <w:p w14:paraId="17C82A4C" w14:textId="77777777" w:rsidR="00F8417D" w:rsidRDefault="00F8417D" w:rsidP="00F8417D">
      <w:pPr>
        <w:spacing w:line="480" w:lineRule="auto"/>
        <w:jc w:val="left"/>
        <w:rPr>
          <w:rFonts w:ascii="Times New Roman" w:hAnsi="Times New Roman" w:cs="Times New Roman"/>
          <w:sz w:val="24"/>
          <w:szCs w:val="24"/>
        </w:rPr>
      </w:pPr>
    </w:p>
    <w:p w14:paraId="7151DD62" w14:textId="77777777" w:rsidR="00F8417D" w:rsidRDefault="00F8417D" w:rsidP="00FA4F48">
      <w:pPr>
        <w:spacing w:line="480" w:lineRule="auto"/>
        <w:jc w:val="left"/>
        <w:rPr>
          <w:rFonts w:ascii="Times New Roman" w:hAnsi="Times New Roman" w:cs="Times New Roman"/>
          <w:b/>
          <w:sz w:val="24"/>
          <w:szCs w:val="24"/>
        </w:rPr>
      </w:pPr>
    </w:p>
    <w:p w14:paraId="5A8760E5" w14:textId="24B1F319" w:rsidR="00F8417D" w:rsidRPr="00F8417D" w:rsidRDefault="00F8417D" w:rsidP="00F8417D">
      <w:pPr>
        <w:spacing w:line="480" w:lineRule="auto"/>
        <w:rPr>
          <w:rFonts w:ascii="Times New Roman" w:hAnsi="Times New Roman" w:cs="Times New Roman"/>
          <w:sz w:val="24"/>
          <w:szCs w:val="24"/>
        </w:rPr>
      </w:pPr>
      <w:r>
        <w:rPr>
          <w:rFonts w:ascii="Times New Roman" w:hAnsi="Times New Roman" w:cs="Times New Roman"/>
          <w:b/>
          <w:sz w:val="24"/>
          <w:szCs w:val="24"/>
        </w:rPr>
        <w:br w:type="page"/>
      </w:r>
    </w:p>
    <w:p w14:paraId="4EEB2BAF" w14:textId="6CA6EAB7" w:rsidR="002B336C" w:rsidRPr="00F8417D" w:rsidRDefault="008E4359" w:rsidP="00FA4F48">
      <w:pPr>
        <w:spacing w:line="480" w:lineRule="auto"/>
        <w:jc w:val="left"/>
        <w:rPr>
          <w:rFonts w:ascii="Times New Roman" w:hAnsi="Times New Roman" w:cs="Times New Roman"/>
          <w:b/>
          <w:sz w:val="24"/>
          <w:szCs w:val="24"/>
        </w:rPr>
      </w:pPr>
      <w:r w:rsidRPr="00F8417D">
        <w:rPr>
          <w:rFonts w:ascii="Times New Roman" w:hAnsi="Times New Roman" w:cs="Times New Roman" w:hint="eastAsia"/>
          <w:b/>
          <w:sz w:val="24"/>
          <w:szCs w:val="24"/>
        </w:rPr>
        <w:lastRenderedPageBreak/>
        <w:t>Supplementary</w:t>
      </w:r>
      <w:r w:rsidRPr="00F8417D">
        <w:rPr>
          <w:rFonts w:ascii="Times New Roman" w:hAnsi="Times New Roman" w:cs="Times New Roman"/>
          <w:b/>
          <w:sz w:val="24"/>
          <w:szCs w:val="24"/>
        </w:rPr>
        <w:t xml:space="preserve"> </w:t>
      </w:r>
      <w:r w:rsidRPr="00F8417D">
        <w:rPr>
          <w:rFonts w:ascii="Times New Roman" w:hAnsi="Times New Roman" w:cs="Times New Roman" w:hint="eastAsia"/>
          <w:b/>
          <w:sz w:val="24"/>
          <w:szCs w:val="24"/>
        </w:rPr>
        <w:t>table</w:t>
      </w:r>
      <w:r w:rsidRPr="00F8417D">
        <w:rPr>
          <w:rFonts w:ascii="Times New Roman" w:hAnsi="Times New Roman" w:cs="Times New Roman"/>
          <w:b/>
          <w:sz w:val="24"/>
          <w:szCs w:val="24"/>
        </w:rPr>
        <w:t xml:space="preserve"> 4. T</w:t>
      </w:r>
      <w:r w:rsidRPr="00F8417D">
        <w:rPr>
          <w:rFonts w:ascii="Times New Roman" w:hAnsi="Times New Roman" w:cs="Times New Roman" w:hint="eastAsia"/>
          <w:b/>
          <w:sz w:val="24"/>
          <w:szCs w:val="24"/>
        </w:rPr>
        <w:t>he</w:t>
      </w:r>
      <w:r w:rsidRPr="00F8417D">
        <w:rPr>
          <w:rFonts w:ascii="Times New Roman" w:hAnsi="Times New Roman" w:cs="Times New Roman"/>
          <w:b/>
          <w:sz w:val="24"/>
          <w:szCs w:val="24"/>
        </w:rPr>
        <w:t xml:space="preserve"> clinical </w:t>
      </w:r>
      <w:r w:rsidRPr="00F8417D">
        <w:rPr>
          <w:rFonts w:ascii="Times New Roman" w:hAnsi="Times New Roman" w:cs="Times New Roman" w:hint="eastAsia"/>
          <w:b/>
          <w:sz w:val="24"/>
          <w:szCs w:val="24"/>
        </w:rPr>
        <w:t>characteristics</w:t>
      </w:r>
      <w:r w:rsidRPr="00F8417D">
        <w:rPr>
          <w:rFonts w:ascii="Times New Roman" w:hAnsi="Times New Roman" w:cs="Times New Roman"/>
          <w:b/>
          <w:sz w:val="24"/>
          <w:szCs w:val="24"/>
        </w:rPr>
        <w:t xml:space="preserve"> </w:t>
      </w:r>
      <w:r w:rsidRPr="00F8417D">
        <w:rPr>
          <w:rFonts w:ascii="Times New Roman" w:hAnsi="Times New Roman" w:cs="Times New Roman" w:hint="eastAsia"/>
          <w:b/>
          <w:sz w:val="24"/>
          <w:szCs w:val="24"/>
        </w:rPr>
        <w:t>of</w:t>
      </w:r>
      <w:r w:rsidRPr="00F8417D">
        <w:rPr>
          <w:rFonts w:ascii="Times New Roman" w:hAnsi="Times New Roman" w:cs="Times New Roman"/>
          <w:b/>
          <w:sz w:val="24"/>
          <w:szCs w:val="24"/>
        </w:rPr>
        <w:t xml:space="preserve"> </w:t>
      </w:r>
      <w:r w:rsidRPr="00F8417D">
        <w:rPr>
          <w:rFonts w:ascii="Times New Roman" w:hAnsi="Times New Roman" w:cs="Times New Roman" w:hint="eastAsia"/>
          <w:b/>
          <w:sz w:val="24"/>
          <w:szCs w:val="24"/>
        </w:rPr>
        <w:t>the</w:t>
      </w:r>
      <w:r w:rsidRPr="00F8417D">
        <w:rPr>
          <w:rFonts w:ascii="Times New Roman" w:hAnsi="Times New Roman" w:cs="Times New Roman"/>
          <w:b/>
          <w:sz w:val="24"/>
          <w:szCs w:val="24"/>
        </w:rPr>
        <w:t xml:space="preserve"> 8 </w:t>
      </w:r>
      <w:r w:rsidRPr="00F8417D">
        <w:rPr>
          <w:rFonts w:ascii="Times New Roman" w:hAnsi="Times New Roman" w:cs="Times New Roman" w:hint="eastAsia"/>
          <w:b/>
          <w:sz w:val="24"/>
          <w:szCs w:val="24"/>
        </w:rPr>
        <w:t>p</w:t>
      </w:r>
      <w:r w:rsidR="00F8417D" w:rsidRPr="00F8417D">
        <w:rPr>
          <w:rFonts w:ascii="Times New Roman" w:hAnsi="Times New Roman" w:cs="Times New Roman"/>
          <w:b/>
          <w:sz w:val="24"/>
          <w:szCs w:val="24"/>
        </w:rPr>
        <w:t>atients.</w:t>
      </w:r>
    </w:p>
    <w:tbl>
      <w:tblPr>
        <w:tblStyle w:val="a7"/>
        <w:tblpPr w:leftFromText="180" w:rightFromText="180" w:vertAnchor="text" w:horzAnchor="margin" w:tblpX="-710" w:tblpY="173"/>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6"/>
        <w:gridCol w:w="992"/>
        <w:gridCol w:w="709"/>
        <w:gridCol w:w="2845"/>
        <w:gridCol w:w="1243"/>
        <w:gridCol w:w="750"/>
        <w:gridCol w:w="1341"/>
      </w:tblGrid>
      <w:tr w:rsidR="005F0355" w:rsidRPr="008E4359" w14:paraId="154B7690" w14:textId="77777777" w:rsidTr="005F0355">
        <w:tc>
          <w:tcPr>
            <w:tcW w:w="1136" w:type="dxa"/>
            <w:tcBorders>
              <w:top w:val="single" w:sz="4" w:space="0" w:color="auto"/>
              <w:bottom w:val="single" w:sz="4" w:space="0" w:color="auto"/>
            </w:tcBorders>
          </w:tcPr>
          <w:p w14:paraId="790FE491" w14:textId="6E953223" w:rsidR="005F0355" w:rsidRPr="008E4359" w:rsidRDefault="005F0355" w:rsidP="005F0355">
            <w:pPr>
              <w:spacing w:line="600" w:lineRule="auto"/>
              <w:jc w:val="center"/>
              <w:rPr>
                <w:rFonts w:ascii="Times New Roman" w:eastAsia="等线" w:hAnsi="Times New Roman" w:cs="Times New Roman"/>
                <w:color w:val="000000"/>
                <w:sz w:val="24"/>
                <w:szCs w:val="24"/>
              </w:rPr>
            </w:pPr>
            <w:r>
              <w:rPr>
                <w:rFonts w:ascii="Times New Roman" w:eastAsia="等线" w:hAnsi="Times New Roman" w:cs="Times New Roman" w:hint="eastAsia"/>
                <w:color w:val="000000"/>
                <w:sz w:val="24"/>
                <w:szCs w:val="24"/>
              </w:rPr>
              <w:t>No</w:t>
            </w:r>
            <w:r>
              <w:rPr>
                <w:rFonts w:ascii="Times New Roman" w:eastAsia="等线" w:hAnsi="Times New Roman" w:cs="Times New Roman"/>
                <w:color w:val="000000"/>
                <w:sz w:val="24"/>
                <w:szCs w:val="24"/>
              </w:rPr>
              <w:t>.</w:t>
            </w:r>
          </w:p>
        </w:tc>
        <w:tc>
          <w:tcPr>
            <w:tcW w:w="992" w:type="dxa"/>
            <w:tcBorders>
              <w:top w:val="single" w:sz="4" w:space="0" w:color="auto"/>
              <w:bottom w:val="single" w:sz="4" w:space="0" w:color="auto"/>
            </w:tcBorders>
            <w:vAlign w:val="center"/>
          </w:tcPr>
          <w:p w14:paraId="485830FD" w14:textId="7332A5CF"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Gender</w:t>
            </w:r>
          </w:p>
        </w:tc>
        <w:tc>
          <w:tcPr>
            <w:tcW w:w="709" w:type="dxa"/>
            <w:tcBorders>
              <w:top w:val="single" w:sz="4" w:space="0" w:color="auto"/>
              <w:bottom w:val="single" w:sz="4" w:space="0" w:color="auto"/>
            </w:tcBorders>
            <w:vAlign w:val="center"/>
          </w:tcPr>
          <w:p w14:paraId="7A5C3744"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Age</w:t>
            </w:r>
          </w:p>
        </w:tc>
        <w:tc>
          <w:tcPr>
            <w:tcW w:w="2845" w:type="dxa"/>
            <w:tcBorders>
              <w:top w:val="single" w:sz="4" w:space="0" w:color="auto"/>
              <w:bottom w:val="single" w:sz="4" w:space="0" w:color="auto"/>
            </w:tcBorders>
            <w:vAlign w:val="center"/>
          </w:tcPr>
          <w:p w14:paraId="3EC13858"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Tumor type</w:t>
            </w:r>
          </w:p>
        </w:tc>
        <w:tc>
          <w:tcPr>
            <w:tcW w:w="1243" w:type="dxa"/>
            <w:tcBorders>
              <w:top w:val="single" w:sz="4" w:space="0" w:color="auto"/>
              <w:bottom w:val="single" w:sz="4" w:space="0" w:color="auto"/>
            </w:tcBorders>
            <w:vAlign w:val="center"/>
          </w:tcPr>
          <w:p w14:paraId="159B5F90"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Position</w:t>
            </w:r>
          </w:p>
        </w:tc>
        <w:tc>
          <w:tcPr>
            <w:tcW w:w="750" w:type="dxa"/>
            <w:tcBorders>
              <w:top w:val="single" w:sz="4" w:space="0" w:color="auto"/>
              <w:bottom w:val="single" w:sz="4" w:space="0" w:color="auto"/>
            </w:tcBorders>
            <w:vAlign w:val="center"/>
          </w:tcPr>
          <w:p w14:paraId="04ADD7C1"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Stage</w:t>
            </w:r>
          </w:p>
        </w:tc>
        <w:tc>
          <w:tcPr>
            <w:tcW w:w="1341" w:type="dxa"/>
            <w:tcBorders>
              <w:top w:val="single" w:sz="4" w:space="0" w:color="auto"/>
              <w:bottom w:val="single" w:sz="4" w:space="0" w:color="auto"/>
            </w:tcBorders>
            <w:vAlign w:val="center"/>
          </w:tcPr>
          <w:p w14:paraId="1C3AC2AF"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Lung metastasis</w:t>
            </w:r>
          </w:p>
        </w:tc>
      </w:tr>
      <w:tr w:rsidR="005F0355" w:rsidRPr="008E4359" w14:paraId="2B19778E" w14:textId="77777777" w:rsidTr="005F0355">
        <w:tc>
          <w:tcPr>
            <w:tcW w:w="1136" w:type="dxa"/>
            <w:tcBorders>
              <w:top w:val="single" w:sz="4" w:space="0" w:color="auto"/>
            </w:tcBorders>
          </w:tcPr>
          <w:p w14:paraId="038937F8" w14:textId="77777777" w:rsidR="005F0355" w:rsidRDefault="005F0355" w:rsidP="005F0355">
            <w:pPr>
              <w:spacing w:line="384" w:lineRule="auto"/>
              <w:rPr>
                <w:rFonts w:ascii="Times New Roman" w:eastAsia="等线" w:hAnsi="Times New Roman" w:cs="Times New Roman"/>
                <w:color w:val="000000"/>
                <w:sz w:val="24"/>
                <w:szCs w:val="24"/>
              </w:rPr>
            </w:pPr>
          </w:p>
          <w:p w14:paraId="00AC7CB8" w14:textId="6D2D725C" w:rsidR="005F0355" w:rsidRPr="008E4359" w:rsidRDefault="005F0355" w:rsidP="005F0355">
            <w:pPr>
              <w:spacing w:line="384" w:lineRule="auto"/>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 xml:space="preserve">Patient </w:t>
            </w:r>
            <w:r>
              <w:rPr>
                <w:rFonts w:ascii="Times New Roman" w:eastAsia="等线" w:hAnsi="Times New Roman" w:cs="Times New Roman" w:hint="eastAsia"/>
                <w:color w:val="000000"/>
                <w:sz w:val="24"/>
                <w:szCs w:val="24"/>
              </w:rPr>
              <w:t>1</w:t>
            </w:r>
          </w:p>
        </w:tc>
        <w:tc>
          <w:tcPr>
            <w:tcW w:w="992" w:type="dxa"/>
            <w:tcBorders>
              <w:top w:val="single" w:sz="4" w:space="0" w:color="auto"/>
            </w:tcBorders>
            <w:vAlign w:val="center"/>
          </w:tcPr>
          <w:p w14:paraId="0B1034A1" w14:textId="71C07DF1"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Male</w:t>
            </w:r>
          </w:p>
        </w:tc>
        <w:tc>
          <w:tcPr>
            <w:tcW w:w="709" w:type="dxa"/>
            <w:tcBorders>
              <w:top w:val="single" w:sz="4" w:space="0" w:color="auto"/>
            </w:tcBorders>
            <w:vAlign w:val="center"/>
          </w:tcPr>
          <w:p w14:paraId="07BFAE74"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15</w:t>
            </w:r>
          </w:p>
        </w:tc>
        <w:tc>
          <w:tcPr>
            <w:tcW w:w="2845" w:type="dxa"/>
            <w:tcBorders>
              <w:top w:val="single" w:sz="4" w:space="0" w:color="auto"/>
            </w:tcBorders>
            <w:vAlign w:val="center"/>
          </w:tcPr>
          <w:p w14:paraId="5F9440D3"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Common osteosarcoma, malignant fibrous histiocytoma like osteosarcoma</w:t>
            </w:r>
          </w:p>
        </w:tc>
        <w:tc>
          <w:tcPr>
            <w:tcW w:w="1243" w:type="dxa"/>
            <w:tcBorders>
              <w:top w:val="single" w:sz="4" w:space="0" w:color="auto"/>
            </w:tcBorders>
            <w:vAlign w:val="center"/>
          </w:tcPr>
          <w:p w14:paraId="5587D0B1"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Right lower femur</w:t>
            </w:r>
          </w:p>
        </w:tc>
        <w:tc>
          <w:tcPr>
            <w:tcW w:w="750" w:type="dxa"/>
            <w:tcBorders>
              <w:top w:val="single" w:sz="4" w:space="0" w:color="auto"/>
            </w:tcBorders>
            <w:vAlign w:val="center"/>
          </w:tcPr>
          <w:p w14:paraId="565E01AC"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IIA</w:t>
            </w:r>
          </w:p>
        </w:tc>
        <w:tc>
          <w:tcPr>
            <w:tcW w:w="1341" w:type="dxa"/>
            <w:tcBorders>
              <w:top w:val="single" w:sz="4" w:space="0" w:color="auto"/>
            </w:tcBorders>
            <w:vAlign w:val="center"/>
          </w:tcPr>
          <w:p w14:paraId="6F73087C"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N</w:t>
            </w:r>
          </w:p>
        </w:tc>
      </w:tr>
      <w:tr w:rsidR="005F0355" w:rsidRPr="008E4359" w14:paraId="5667EDDB" w14:textId="77777777" w:rsidTr="005F0355">
        <w:tc>
          <w:tcPr>
            <w:tcW w:w="1136" w:type="dxa"/>
          </w:tcPr>
          <w:p w14:paraId="52ED49EE" w14:textId="0AE33322" w:rsidR="005F0355" w:rsidRPr="008E4359" w:rsidRDefault="005F0355" w:rsidP="005F0355">
            <w:pPr>
              <w:spacing w:line="840" w:lineRule="auto"/>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 xml:space="preserve">Patient </w:t>
            </w:r>
            <w:r>
              <w:rPr>
                <w:rFonts w:ascii="Times New Roman" w:eastAsia="等线" w:hAnsi="Times New Roman" w:cs="Times New Roman" w:hint="eastAsia"/>
                <w:color w:val="000000"/>
                <w:sz w:val="24"/>
                <w:szCs w:val="24"/>
              </w:rPr>
              <w:t>2</w:t>
            </w:r>
          </w:p>
        </w:tc>
        <w:tc>
          <w:tcPr>
            <w:tcW w:w="992" w:type="dxa"/>
            <w:vAlign w:val="center"/>
          </w:tcPr>
          <w:p w14:paraId="0B0C5BD4" w14:textId="74393D30"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Male</w:t>
            </w:r>
          </w:p>
        </w:tc>
        <w:tc>
          <w:tcPr>
            <w:tcW w:w="709" w:type="dxa"/>
            <w:vAlign w:val="center"/>
          </w:tcPr>
          <w:p w14:paraId="742B944D"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11</w:t>
            </w:r>
          </w:p>
        </w:tc>
        <w:tc>
          <w:tcPr>
            <w:tcW w:w="2845" w:type="dxa"/>
            <w:vAlign w:val="center"/>
          </w:tcPr>
          <w:p w14:paraId="46E54855"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Common osteosarcoma, chondroblastoma osteosarcoma</w:t>
            </w:r>
          </w:p>
        </w:tc>
        <w:tc>
          <w:tcPr>
            <w:tcW w:w="1243" w:type="dxa"/>
            <w:vAlign w:val="center"/>
          </w:tcPr>
          <w:p w14:paraId="6514B02E"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Right lower femur</w:t>
            </w:r>
          </w:p>
        </w:tc>
        <w:tc>
          <w:tcPr>
            <w:tcW w:w="750" w:type="dxa"/>
            <w:vAlign w:val="center"/>
          </w:tcPr>
          <w:p w14:paraId="65B7C39A"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IIA</w:t>
            </w:r>
          </w:p>
        </w:tc>
        <w:tc>
          <w:tcPr>
            <w:tcW w:w="1341" w:type="dxa"/>
            <w:vAlign w:val="center"/>
          </w:tcPr>
          <w:p w14:paraId="55D7E48E"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N</w:t>
            </w:r>
          </w:p>
        </w:tc>
      </w:tr>
      <w:tr w:rsidR="005F0355" w:rsidRPr="008E4359" w14:paraId="138798FD" w14:textId="77777777" w:rsidTr="005F0355">
        <w:tc>
          <w:tcPr>
            <w:tcW w:w="1136" w:type="dxa"/>
          </w:tcPr>
          <w:p w14:paraId="74DC3A1A" w14:textId="4307376B" w:rsidR="005F0355" w:rsidRPr="008E4359" w:rsidRDefault="005F0355" w:rsidP="005F0355">
            <w:pPr>
              <w:spacing w:line="840" w:lineRule="auto"/>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 xml:space="preserve">Patient </w:t>
            </w:r>
            <w:r>
              <w:rPr>
                <w:rFonts w:ascii="Times New Roman" w:eastAsia="等线" w:hAnsi="Times New Roman" w:cs="Times New Roman" w:hint="eastAsia"/>
                <w:color w:val="000000"/>
                <w:sz w:val="24"/>
                <w:szCs w:val="24"/>
              </w:rPr>
              <w:t>3</w:t>
            </w:r>
          </w:p>
        </w:tc>
        <w:tc>
          <w:tcPr>
            <w:tcW w:w="992" w:type="dxa"/>
            <w:vAlign w:val="center"/>
          </w:tcPr>
          <w:p w14:paraId="6C1CD554" w14:textId="743A1FA0"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Male</w:t>
            </w:r>
          </w:p>
        </w:tc>
        <w:tc>
          <w:tcPr>
            <w:tcW w:w="709" w:type="dxa"/>
            <w:vAlign w:val="center"/>
          </w:tcPr>
          <w:p w14:paraId="2930F180"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6</w:t>
            </w:r>
          </w:p>
        </w:tc>
        <w:tc>
          <w:tcPr>
            <w:tcW w:w="2845" w:type="dxa"/>
            <w:vAlign w:val="center"/>
          </w:tcPr>
          <w:p w14:paraId="55AD8A40"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Common osteosarcoma, chondroblastoma osteosarcoma</w:t>
            </w:r>
          </w:p>
        </w:tc>
        <w:tc>
          <w:tcPr>
            <w:tcW w:w="1243" w:type="dxa"/>
            <w:vAlign w:val="center"/>
          </w:tcPr>
          <w:p w14:paraId="7D9D8F6A"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Left tibia</w:t>
            </w:r>
          </w:p>
        </w:tc>
        <w:tc>
          <w:tcPr>
            <w:tcW w:w="750" w:type="dxa"/>
            <w:vAlign w:val="center"/>
          </w:tcPr>
          <w:p w14:paraId="2093D15E"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IIB</w:t>
            </w:r>
          </w:p>
        </w:tc>
        <w:tc>
          <w:tcPr>
            <w:tcW w:w="1341" w:type="dxa"/>
            <w:vAlign w:val="center"/>
          </w:tcPr>
          <w:p w14:paraId="61D3C05D"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N</w:t>
            </w:r>
          </w:p>
        </w:tc>
      </w:tr>
      <w:tr w:rsidR="005F0355" w:rsidRPr="008E4359" w14:paraId="531730A3" w14:textId="77777777" w:rsidTr="005F0355">
        <w:tc>
          <w:tcPr>
            <w:tcW w:w="1136" w:type="dxa"/>
          </w:tcPr>
          <w:p w14:paraId="0FDFEE9B" w14:textId="29E8776D" w:rsidR="005F0355" w:rsidRPr="008E4359" w:rsidRDefault="005F0355" w:rsidP="005F0355">
            <w:pPr>
              <w:spacing w:line="600" w:lineRule="auto"/>
              <w:jc w:val="center"/>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 xml:space="preserve">Patient </w:t>
            </w:r>
            <w:r>
              <w:rPr>
                <w:rFonts w:ascii="Times New Roman" w:eastAsia="等线" w:hAnsi="Times New Roman" w:cs="Times New Roman" w:hint="eastAsia"/>
                <w:color w:val="000000"/>
                <w:sz w:val="24"/>
                <w:szCs w:val="24"/>
              </w:rPr>
              <w:t>4</w:t>
            </w:r>
          </w:p>
        </w:tc>
        <w:tc>
          <w:tcPr>
            <w:tcW w:w="992" w:type="dxa"/>
            <w:vAlign w:val="center"/>
          </w:tcPr>
          <w:p w14:paraId="5404D649" w14:textId="3FADF6C0"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Male</w:t>
            </w:r>
          </w:p>
        </w:tc>
        <w:tc>
          <w:tcPr>
            <w:tcW w:w="709" w:type="dxa"/>
            <w:vAlign w:val="center"/>
          </w:tcPr>
          <w:p w14:paraId="589D8715"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10</w:t>
            </w:r>
          </w:p>
        </w:tc>
        <w:tc>
          <w:tcPr>
            <w:tcW w:w="2845" w:type="dxa"/>
            <w:vAlign w:val="center"/>
          </w:tcPr>
          <w:p w14:paraId="2E54254B"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Common osteosarcoma</w:t>
            </w:r>
          </w:p>
        </w:tc>
        <w:tc>
          <w:tcPr>
            <w:tcW w:w="1243" w:type="dxa"/>
            <w:vAlign w:val="center"/>
          </w:tcPr>
          <w:p w14:paraId="6D2780F7"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Lower left femur</w:t>
            </w:r>
          </w:p>
        </w:tc>
        <w:tc>
          <w:tcPr>
            <w:tcW w:w="750" w:type="dxa"/>
            <w:vAlign w:val="center"/>
          </w:tcPr>
          <w:p w14:paraId="1F8B71F4"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IIA</w:t>
            </w:r>
          </w:p>
        </w:tc>
        <w:tc>
          <w:tcPr>
            <w:tcW w:w="1341" w:type="dxa"/>
            <w:vAlign w:val="center"/>
          </w:tcPr>
          <w:p w14:paraId="439F589C"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N</w:t>
            </w:r>
          </w:p>
        </w:tc>
      </w:tr>
      <w:tr w:rsidR="005F0355" w:rsidRPr="008E4359" w14:paraId="3B68BBF2" w14:textId="77777777" w:rsidTr="005F0355">
        <w:tc>
          <w:tcPr>
            <w:tcW w:w="1136" w:type="dxa"/>
          </w:tcPr>
          <w:p w14:paraId="2A91694D" w14:textId="563A4845" w:rsidR="005F0355" w:rsidRPr="008E4359" w:rsidRDefault="005F0355" w:rsidP="005F0355">
            <w:pPr>
              <w:spacing w:line="600" w:lineRule="auto"/>
              <w:jc w:val="center"/>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 xml:space="preserve">Patient </w:t>
            </w:r>
            <w:r>
              <w:rPr>
                <w:rFonts w:ascii="Times New Roman" w:eastAsia="等线" w:hAnsi="Times New Roman" w:cs="Times New Roman" w:hint="eastAsia"/>
                <w:color w:val="000000"/>
                <w:sz w:val="24"/>
                <w:szCs w:val="24"/>
              </w:rPr>
              <w:t>5</w:t>
            </w:r>
          </w:p>
        </w:tc>
        <w:tc>
          <w:tcPr>
            <w:tcW w:w="992" w:type="dxa"/>
            <w:vAlign w:val="center"/>
          </w:tcPr>
          <w:p w14:paraId="3BB1C07F" w14:textId="1CD17565"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Female</w:t>
            </w:r>
          </w:p>
        </w:tc>
        <w:tc>
          <w:tcPr>
            <w:tcW w:w="709" w:type="dxa"/>
            <w:vAlign w:val="center"/>
          </w:tcPr>
          <w:p w14:paraId="2D329577"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8</w:t>
            </w:r>
          </w:p>
        </w:tc>
        <w:tc>
          <w:tcPr>
            <w:tcW w:w="2845" w:type="dxa"/>
            <w:vAlign w:val="center"/>
          </w:tcPr>
          <w:p w14:paraId="089CBB18"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Common osteosarcoma</w:t>
            </w:r>
          </w:p>
        </w:tc>
        <w:tc>
          <w:tcPr>
            <w:tcW w:w="1243" w:type="dxa"/>
            <w:vAlign w:val="center"/>
          </w:tcPr>
          <w:p w14:paraId="7FC2386B"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Right femur</w:t>
            </w:r>
          </w:p>
        </w:tc>
        <w:tc>
          <w:tcPr>
            <w:tcW w:w="750" w:type="dxa"/>
            <w:vAlign w:val="center"/>
          </w:tcPr>
          <w:p w14:paraId="58FB639F"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IIA</w:t>
            </w:r>
          </w:p>
        </w:tc>
        <w:tc>
          <w:tcPr>
            <w:tcW w:w="1341" w:type="dxa"/>
            <w:vAlign w:val="center"/>
          </w:tcPr>
          <w:p w14:paraId="3F29A341"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N</w:t>
            </w:r>
          </w:p>
        </w:tc>
      </w:tr>
      <w:tr w:rsidR="005F0355" w:rsidRPr="008E4359" w14:paraId="731F10EA" w14:textId="77777777" w:rsidTr="005F0355">
        <w:tc>
          <w:tcPr>
            <w:tcW w:w="1136" w:type="dxa"/>
          </w:tcPr>
          <w:p w14:paraId="2DF1D62D" w14:textId="14F35756" w:rsidR="005F0355" w:rsidRPr="008E4359" w:rsidRDefault="005F0355" w:rsidP="005F0355">
            <w:pPr>
              <w:spacing w:line="600" w:lineRule="auto"/>
              <w:jc w:val="center"/>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 xml:space="preserve">Patient </w:t>
            </w:r>
            <w:r>
              <w:rPr>
                <w:rFonts w:ascii="Times New Roman" w:eastAsia="等线" w:hAnsi="Times New Roman" w:cs="Times New Roman" w:hint="eastAsia"/>
                <w:color w:val="000000"/>
                <w:sz w:val="24"/>
                <w:szCs w:val="24"/>
              </w:rPr>
              <w:t>6</w:t>
            </w:r>
          </w:p>
        </w:tc>
        <w:tc>
          <w:tcPr>
            <w:tcW w:w="992" w:type="dxa"/>
            <w:vAlign w:val="center"/>
          </w:tcPr>
          <w:p w14:paraId="3BFF09C2" w14:textId="27817EFF"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Female</w:t>
            </w:r>
          </w:p>
        </w:tc>
        <w:tc>
          <w:tcPr>
            <w:tcW w:w="709" w:type="dxa"/>
            <w:vAlign w:val="center"/>
          </w:tcPr>
          <w:p w14:paraId="42261EF5"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15</w:t>
            </w:r>
          </w:p>
        </w:tc>
        <w:tc>
          <w:tcPr>
            <w:tcW w:w="2845" w:type="dxa"/>
            <w:vAlign w:val="center"/>
          </w:tcPr>
          <w:p w14:paraId="4B7E81C8"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Common osteosarcoma</w:t>
            </w:r>
          </w:p>
        </w:tc>
        <w:tc>
          <w:tcPr>
            <w:tcW w:w="1243" w:type="dxa"/>
            <w:vAlign w:val="center"/>
          </w:tcPr>
          <w:p w14:paraId="4F45BB42"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Left femur</w:t>
            </w:r>
          </w:p>
        </w:tc>
        <w:tc>
          <w:tcPr>
            <w:tcW w:w="750" w:type="dxa"/>
            <w:vAlign w:val="center"/>
          </w:tcPr>
          <w:p w14:paraId="412DB881"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IIA</w:t>
            </w:r>
          </w:p>
        </w:tc>
        <w:tc>
          <w:tcPr>
            <w:tcW w:w="1341" w:type="dxa"/>
            <w:vAlign w:val="center"/>
          </w:tcPr>
          <w:p w14:paraId="120C0B6D"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N</w:t>
            </w:r>
          </w:p>
        </w:tc>
      </w:tr>
      <w:tr w:rsidR="005F0355" w:rsidRPr="008E4359" w14:paraId="0CB368E5" w14:textId="77777777" w:rsidTr="005F0355">
        <w:tc>
          <w:tcPr>
            <w:tcW w:w="1136" w:type="dxa"/>
          </w:tcPr>
          <w:p w14:paraId="21FA5D1A" w14:textId="566A30AB" w:rsidR="005F0355" w:rsidRPr="008E4359" w:rsidRDefault="005F0355" w:rsidP="005F0355">
            <w:pPr>
              <w:spacing w:line="600" w:lineRule="auto"/>
              <w:jc w:val="center"/>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 xml:space="preserve">Patient </w:t>
            </w:r>
            <w:r>
              <w:rPr>
                <w:rFonts w:ascii="Times New Roman" w:eastAsia="等线" w:hAnsi="Times New Roman" w:cs="Times New Roman" w:hint="eastAsia"/>
                <w:color w:val="000000"/>
                <w:sz w:val="24"/>
                <w:szCs w:val="24"/>
              </w:rPr>
              <w:t>7</w:t>
            </w:r>
          </w:p>
        </w:tc>
        <w:tc>
          <w:tcPr>
            <w:tcW w:w="992" w:type="dxa"/>
            <w:vAlign w:val="center"/>
          </w:tcPr>
          <w:p w14:paraId="09D8C351" w14:textId="31B25883"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Female</w:t>
            </w:r>
          </w:p>
        </w:tc>
        <w:tc>
          <w:tcPr>
            <w:tcW w:w="709" w:type="dxa"/>
            <w:vAlign w:val="center"/>
          </w:tcPr>
          <w:p w14:paraId="5BC9B9E4"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15</w:t>
            </w:r>
          </w:p>
        </w:tc>
        <w:tc>
          <w:tcPr>
            <w:tcW w:w="2845" w:type="dxa"/>
            <w:vAlign w:val="center"/>
          </w:tcPr>
          <w:p w14:paraId="64ED33E5"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Common osteosarcoma, osteoblast osteosarcoma</w:t>
            </w:r>
          </w:p>
        </w:tc>
        <w:tc>
          <w:tcPr>
            <w:tcW w:w="1243" w:type="dxa"/>
            <w:vAlign w:val="center"/>
          </w:tcPr>
          <w:p w14:paraId="7AECD0BF"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Left femur</w:t>
            </w:r>
          </w:p>
        </w:tc>
        <w:tc>
          <w:tcPr>
            <w:tcW w:w="750" w:type="dxa"/>
            <w:vAlign w:val="center"/>
          </w:tcPr>
          <w:p w14:paraId="6A11398D"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IIB</w:t>
            </w:r>
          </w:p>
        </w:tc>
        <w:tc>
          <w:tcPr>
            <w:tcW w:w="1341" w:type="dxa"/>
            <w:vAlign w:val="center"/>
          </w:tcPr>
          <w:p w14:paraId="31D9D454"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N</w:t>
            </w:r>
          </w:p>
        </w:tc>
      </w:tr>
      <w:tr w:rsidR="005F0355" w:rsidRPr="008E4359" w14:paraId="1B480E9A" w14:textId="77777777" w:rsidTr="005F0355">
        <w:tc>
          <w:tcPr>
            <w:tcW w:w="1136" w:type="dxa"/>
            <w:tcBorders>
              <w:bottom w:val="single" w:sz="4" w:space="0" w:color="auto"/>
            </w:tcBorders>
          </w:tcPr>
          <w:p w14:paraId="51CC20D3" w14:textId="42D9F354" w:rsidR="005F0355" w:rsidRPr="008E4359" w:rsidRDefault="005F0355" w:rsidP="005F0355">
            <w:pPr>
              <w:spacing w:line="600" w:lineRule="auto"/>
              <w:jc w:val="center"/>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Patient 8</w:t>
            </w:r>
          </w:p>
        </w:tc>
        <w:tc>
          <w:tcPr>
            <w:tcW w:w="992" w:type="dxa"/>
            <w:tcBorders>
              <w:bottom w:val="single" w:sz="4" w:space="0" w:color="auto"/>
            </w:tcBorders>
            <w:vAlign w:val="center"/>
          </w:tcPr>
          <w:p w14:paraId="59CBCC84" w14:textId="1CD27B2D"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Female</w:t>
            </w:r>
          </w:p>
        </w:tc>
        <w:tc>
          <w:tcPr>
            <w:tcW w:w="709" w:type="dxa"/>
            <w:tcBorders>
              <w:bottom w:val="single" w:sz="4" w:space="0" w:color="auto"/>
            </w:tcBorders>
            <w:vAlign w:val="center"/>
          </w:tcPr>
          <w:p w14:paraId="7A71CE0C"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20</w:t>
            </w:r>
          </w:p>
        </w:tc>
        <w:tc>
          <w:tcPr>
            <w:tcW w:w="2845" w:type="dxa"/>
            <w:tcBorders>
              <w:bottom w:val="single" w:sz="4" w:space="0" w:color="auto"/>
            </w:tcBorders>
            <w:vAlign w:val="center"/>
          </w:tcPr>
          <w:p w14:paraId="7AFAAA5A"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Common osteosarcoma, sclerosing osteosarcoma</w:t>
            </w:r>
          </w:p>
        </w:tc>
        <w:tc>
          <w:tcPr>
            <w:tcW w:w="1243" w:type="dxa"/>
            <w:tcBorders>
              <w:bottom w:val="single" w:sz="4" w:space="0" w:color="auto"/>
            </w:tcBorders>
            <w:vAlign w:val="center"/>
          </w:tcPr>
          <w:p w14:paraId="7D66329B"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Right femur</w:t>
            </w:r>
          </w:p>
        </w:tc>
        <w:tc>
          <w:tcPr>
            <w:tcW w:w="750" w:type="dxa"/>
            <w:tcBorders>
              <w:bottom w:val="single" w:sz="4" w:space="0" w:color="auto"/>
            </w:tcBorders>
            <w:vAlign w:val="center"/>
          </w:tcPr>
          <w:p w14:paraId="54B06483"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IIA</w:t>
            </w:r>
          </w:p>
        </w:tc>
        <w:tc>
          <w:tcPr>
            <w:tcW w:w="1341" w:type="dxa"/>
            <w:tcBorders>
              <w:bottom w:val="single" w:sz="4" w:space="0" w:color="auto"/>
            </w:tcBorders>
            <w:vAlign w:val="center"/>
          </w:tcPr>
          <w:p w14:paraId="0E0CC757" w14:textId="77777777" w:rsidR="005F0355" w:rsidRPr="008E4359" w:rsidRDefault="005F0355" w:rsidP="005F0355">
            <w:pPr>
              <w:spacing w:line="276" w:lineRule="auto"/>
              <w:jc w:val="center"/>
              <w:rPr>
                <w:rFonts w:ascii="Times New Roman" w:hAnsi="Times New Roman" w:cs="Times New Roman"/>
                <w:sz w:val="24"/>
                <w:szCs w:val="24"/>
              </w:rPr>
            </w:pPr>
            <w:r w:rsidRPr="008E4359">
              <w:rPr>
                <w:rFonts w:ascii="Times New Roman" w:eastAsia="等线" w:hAnsi="Times New Roman" w:cs="Times New Roman"/>
                <w:color w:val="000000"/>
                <w:sz w:val="24"/>
                <w:szCs w:val="24"/>
              </w:rPr>
              <w:t>N</w:t>
            </w:r>
          </w:p>
        </w:tc>
      </w:tr>
    </w:tbl>
    <w:p w14:paraId="1E5BD6C3" w14:textId="529E6D8C" w:rsidR="008E4359" w:rsidRPr="00F8417D" w:rsidRDefault="00F8417D" w:rsidP="00F8417D">
      <w:pPr>
        <w:widowControl/>
        <w:jc w:val="left"/>
        <w:rPr>
          <w:rFonts w:ascii="Times New Roman" w:hAnsi="Times New Roman" w:cs="Times New Roman"/>
          <w:b/>
          <w:sz w:val="24"/>
          <w:szCs w:val="24"/>
        </w:rPr>
      </w:pPr>
      <w:r>
        <w:rPr>
          <w:rFonts w:ascii="Times New Roman" w:hAnsi="Times New Roman" w:cs="Times New Roman"/>
          <w:b/>
          <w:sz w:val="24"/>
          <w:szCs w:val="24"/>
        </w:rPr>
        <w:t xml:space="preserve"> </w:t>
      </w:r>
    </w:p>
    <w:sectPr w:rsidR="008E4359" w:rsidRPr="00F8417D">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E8E78F" w14:textId="77777777" w:rsidR="00D23FC0" w:rsidRDefault="00D23FC0" w:rsidP="002B336C">
      <w:r>
        <w:separator/>
      </w:r>
    </w:p>
  </w:endnote>
  <w:endnote w:type="continuationSeparator" w:id="0">
    <w:p w14:paraId="5191158B" w14:textId="77777777" w:rsidR="00D23FC0" w:rsidRDefault="00D23FC0" w:rsidP="002B3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327753"/>
      <w:docPartObj>
        <w:docPartGallery w:val="Page Numbers (Bottom of Page)"/>
        <w:docPartUnique/>
      </w:docPartObj>
    </w:sdtPr>
    <w:sdtEndPr/>
    <w:sdtContent>
      <w:p w14:paraId="0EE681C4" w14:textId="57C0F2F8" w:rsidR="00634306" w:rsidRDefault="00634306">
        <w:pPr>
          <w:pStyle w:val="a5"/>
          <w:jc w:val="center"/>
        </w:pPr>
        <w:r>
          <w:fldChar w:fldCharType="begin"/>
        </w:r>
        <w:r>
          <w:instrText>PAGE   \* MERGEFORMAT</w:instrText>
        </w:r>
        <w:r>
          <w:fldChar w:fldCharType="separate"/>
        </w:r>
        <w:r>
          <w:rPr>
            <w:lang w:val="zh-CN"/>
          </w:rPr>
          <w:t>2</w:t>
        </w:r>
        <w:r>
          <w:fldChar w:fldCharType="end"/>
        </w:r>
      </w:p>
    </w:sdtContent>
  </w:sdt>
  <w:p w14:paraId="3A81A8B2" w14:textId="77777777" w:rsidR="00634306" w:rsidRDefault="0063430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9C2B0" w14:textId="77777777" w:rsidR="00D23FC0" w:rsidRDefault="00D23FC0" w:rsidP="002B336C">
      <w:r>
        <w:separator/>
      </w:r>
    </w:p>
  </w:footnote>
  <w:footnote w:type="continuationSeparator" w:id="0">
    <w:p w14:paraId="0EE10569" w14:textId="77777777" w:rsidR="00D23FC0" w:rsidRDefault="00D23FC0" w:rsidP="002B33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638E9"/>
    <w:multiLevelType w:val="hybridMultilevel"/>
    <w:tmpl w:val="B2E6BA4C"/>
    <w:lvl w:ilvl="0" w:tplc="C52CAB8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65B74AD"/>
    <w:multiLevelType w:val="hybridMultilevel"/>
    <w:tmpl w:val="5C221998"/>
    <w:lvl w:ilvl="0" w:tplc="D0F0399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7C50A4B"/>
    <w:multiLevelType w:val="hybridMultilevel"/>
    <w:tmpl w:val="F66AE8B8"/>
    <w:lvl w:ilvl="0" w:tplc="764A61C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74F5E43"/>
    <w:multiLevelType w:val="hybridMultilevel"/>
    <w:tmpl w:val="D1EAB5D0"/>
    <w:lvl w:ilvl="0" w:tplc="06346F3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ED3484F"/>
    <w:multiLevelType w:val="hybridMultilevel"/>
    <w:tmpl w:val="BEB0F256"/>
    <w:lvl w:ilvl="0" w:tplc="DE0AD6B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0E43D99"/>
    <w:multiLevelType w:val="hybridMultilevel"/>
    <w:tmpl w:val="6D3865F0"/>
    <w:lvl w:ilvl="0" w:tplc="ACA26F7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AxNzK2MDUxsLQwsjRX0lEKTi0uzszPAykwrgUAwbPxxywAAAA="/>
    <w:docVar w:name="EN.InstantFormat" w:val="&lt;ENInstantFormat&gt;&lt;Enabled&gt;1&lt;/Enabled&gt;&lt;ScanUnformatted&gt;1&lt;/ScanUnformatted&gt;&lt;ScanChanges&gt;1&lt;/ScanChanges&gt;&lt;Suspended&gt;0&lt;/Suspended&gt;&lt;/ENInstantFormat&gt;"/>
    <w:docVar w:name="EN.Layout" w:val="&lt;ENLayout&gt;&lt;Style&gt;Molecular Thera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4B73E0"/>
    <w:rsid w:val="000344BE"/>
    <w:rsid w:val="00073FF7"/>
    <w:rsid w:val="000F5324"/>
    <w:rsid w:val="00177AFD"/>
    <w:rsid w:val="001D376E"/>
    <w:rsid w:val="001D4AC5"/>
    <w:rsid w:val="001D4EFB"/>
    <w:rsid w:val="001F30AA"/>
    <w:rsid w:val="00232800"/>
    <w:rsid w:val="00263ECA"/>
    <w:rsid w:val="0027205C"/>
    <w:rsid w:val="002A24AA"/>
    <w:rsid w:val="002B336C"/>
    <w:rsid w:val="002C5CE8"/>
    <w:rsid w:val="002C71E3"/>
    <w:rsid w:val="0031507D"/>
    <w:rsid w:val="00381A79"/>
    <w:rsid w:val="00410EE2"/>
    <w:rsid w:val="0042742C"/>
    <w:rsid w:val="00451182"/>
    <w:rsid w:val="00453227"/>
    <w:rsid w:val="00457329"/>
    <w:rsid w:val="00486439"/>
    <w:rsid w:val="004B73E0"/>
    <w:rsid w:val="00527365"/>
    <w:rsid w:val="005338DE"/>
    <w:rsid w:val="00552D05"/>
    <w:rsid w:val="005F0355"/>
    <w:rsid w:val="00634306"/>
    <w:rsid w:val="006606DB"/>
    <w:rsid w:val="006E5A60"/>
    <w:rsid w:val="007159D3"/>
    <w:rsid w:val="00746FFA"/>
    <w:rsid w:val="00770A77"/>
    <w:rsid w:val="00777BBF"/>
    <w:rsid w:val="007923C6"/>
    <w:rsid w:val="00792B08"/>
    <w:rsid w:val="007C3235"/>
    <w:rsid w:val="007D11F8"/>
    <w:rsid w:val="008203A0"/>
    <w:rsid w:val="008441AD"/>
    <w:rsid w:val="008708D3"/>
    <w:rsid w:val="0088207A"/>
    <w:rsid w:val="00890C08"/>
    <w:rsid w:val="008A5CD9"/>
    <w:rsid w:val="008E4359"/>
    <w:rsid w:val="008F2F51"/>
    <w:rsid w:val="009134A7"/>
    <w:rsid w:val="009547DE"/>
    <w:rsid w:val="009C11CD"/>
    <w:rsid w:val="009E79CC"/>
    <w:rsid w:val="00A932CC"/>
    <w:rsid w:val="00AA0D87"/>
    <w:rsid w:val="00B0678C"/>
    <w:rsid w:val="00B277B4"/>
    <w:rsid w:val="00B66EDD"/>
    <w:rsid w:val="00B73B49"/>
    <w:rsid w:val="00BA17CF"/>
    <w:rsid w:val="00BE52AF"/>
    <w:rsid w:val="00C22F5B"/>
    <w:rsid w:val="00C54A21"/>
    <w:rsid w:val="00C63E88"/>
    <w:rsid w:val="00C75A86"/>
    <w:rsid w:val="00C91A4A"/>
    <w:rsid w:val="00CB45EA"/>
    <w:rsid w:val="00CF2411"/>
    <w:rsid w:val="00CF5CAB"/>
    <w:rsid w:val="00D23FC0"/>
    <w:rsid w:val="00D253AC"/>
    <w:rsid w:val="00D30A44"/>
    <w:rsid w:val="00D45465"/>
    <w:rsid w:val="00D47647"/>
    <w:rsid w:val="00D66373"/>
    <w:rsid w:val="00D835B0"/>
    <w:rsid w:val="00D93FEB"/>
    <w:rsid w:val="00DC31FE"/>
    <w:rsid w:val="00E0502C"/>
    <w:rsid w:val="00E8081C"/>
    <w:rsid w:val="00E85826"/>
    <w:rsid w:val="00F34FB7"/>
    <w:rsid w:val="00F8417D"/>
    <w:rsid w:val="00F92DBE"/>
    <w:rsid w:val="00FA164A"/>
    <w:rsid w:val="00FA4F48"/>
    <w:rsid w:val="00FC2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AF0A4"/>
  <w15:chartTrackingRefBased/>
  <w15:docId w15:val="{0ACD87B6-4561-420D-9E48-30D9FF8E7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336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336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B336C"/>
    <w:rPr>
      <w:sz w:val="18"/>
      <w:szCs w:val="18"/>
    </w:rPr>
  </w:style>
  <w:style w:type="paragraph" w:styleId="a5">
    <w:name w:val="footer"/>
    <w:basedOn w:val="a"/>
    <w:link w:val="a6"/>
    <w:uiPriority w:val="99"/>
    <w:unhideWhenUsed/>
    <w:rsid w:val="002B336C"/>
    <w:pPr>
      <w:tabs>
        <w:tab w:val="center" w:pos="4153"/>
        <w:tab w:val="right" w:pos="8306"/>
      </w:tabs>
      <w:snapToGrid w:val="0"/>
      <w:jc w:val="left"/>
    </w:pPr>
    <w:rPr>
      <w:sz w:val="18"/>
      <w:szCs w:val="18"/>
    </w:rPr>
  </w:style>
  <w:style w:type="character" w:customStyle="1" w:styleId="a6">
    <w:name w:val="页脚 字符"/>
    <w:basedOn w:val="a0"/>
    <w:link w:val="a5"/>
    <w:uiPriority w:val="99"/>
    <w:rsid w:val="002B336C"/>
    <w:rPr>
      <w:sz w:val="18"/>
      <w:szCs w:val="18"/>
    </w:rPr>
  </w:style>
  <w:style w:type="table" w:styleId="a7">
    <w:name w:val="Table Grid"/>
    <w:basedOn w:val="a1"/>
    <w:uiPriority w:val="39"/>
    <w:rsid w:val="002B3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A4F48"/>
    <w:pPr>
      <w:ind w:firstLineChars="200" w:firstLine="420"/>
    </w:pPr>
  </w:style>
  <w:style w:type="character" w:styleId="a9">
    <w:name w:val="Hyperlink"/>
    <w:basedOn w:val="a0"/>
    <w:uiPriority w:val="99"/>
    <w:unhideWhenUsed/>
    <w:rsid w:val="00DC31FE"/>
    <w:rPr>
      <w:color w:val="0563C1" w:themeColor="hyperlink"/>
      <w:u w:val="single"/>
    </w:rPr>
  </w:style>
  <w:style w:type="character" w:customStyle="1" w:styleId="16">
    <w:name w:val="16"/>
    <w:basedOn w:val="a0"/>
    <w:qFormat/>
    <w:rsid w:val="00DC31FE"/>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667391">
      <w:bodyDiv w:val="1"/>
      <w:marLeft w:val="0"/>
      <w:marRight w:val="0"/>
      <w:marTop w:val="0"/>
      <w:marBottom w:val="0"/>
      <w:divBdr>
        <w:top w:val="none" w:sz="0" w:space="0" w:color="auto"/>
        <w:left w:val="none" w:sz="0" w:space="0" w:color="auto"/>
        <w:bottom w:val="none" w:sz="0" w:space="0" w:color="auto"/>
        <w:right w:val="none" w:sz="0" w:space="0" w:color="auto"/>
      </w:divBdr>
    </w:div>
    <w:div w:id="1513303060">
      <w:bodyDiv w:val="1"/>
      <w:marLeft w:val="0"/>
      <w:marRight w:val="0"/>
      <w:marTop w:val="0"/>
      <w:marBottom w:val="0"/>
      <w:divBdr>
        <w:top w:val="none" w:sz="0" w:space="0" w:color="auto"/>
        <w:left w:val="none" w:sz="0" w:space="0" w:color="auto"/>
        <w:bottom w:val="none" w:sz="0" w:space="0" w:color="auto"/>
        <w:right w:val="none" w:sz="0" w:space="0" w:color="auto"/>
      </w:divBdr>
    </w:div>
    <w:div w:id="191817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oaitech.com/chip-design/43dedfaeb84e4f76813494ec00e8807a.html" TargetMode="External"/><Relationship Id="rId13" Type="http://schemas.openxmlformats.org/officeDocument/2006/relationships/image" Target="media/image4.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ioaitech.com/chip-design/a72912c4a8ee4bf183ff534750c0e6f4.html" TargetMode="External"/><Relationship Id="rId12" Type="http://schemas.openxmlformats.org/officeDocument/2006/relationships/image" Target="media/image3.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5" Type="http://schemas.openxmlformats.org/officeDocument/2006/relationships/image" Target="media/image6.tiff"/><Relationship Id="rId10"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hyperlink" Target="http://timer.cistrome.org/" TargetMode="External"/><Relationship Id="rId14" Type="http://schemas.openxmlformats.org/officeDocument/2006/relationships/image" Target="media/image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19</Pages>
  <Words>2492</Words>
  <Characters>14209</Characters>
  <Application>Microsoft Office Word</Application>
  <DocSecurity>0</DocSecurity>
  <Lines>118</Lines>
  <Paragraphs>33</Paragraphs>
  <ScaleCrop>false</ScaleCrop>
  <Company/>
  <LinksUpToDate>false</LinksUpToDate>
  <CharactersWithSpaces>16668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任 佃云</dc:creator>
  <cp:keywords/>
  <dc:description/>
  <cp:lastModifiedBy>rendianyun</cp:lastModifiedBy>
  <cp:revision>67</cp:revision>
  <dcterms:created xsi:type="dcterms:W3CDTF">2021-02-22T12:59:00Z</dcterms:created>
  <dcterms:modified xsi:type="dcterms:W3CDTF">2022-04-04T09:35:00Z</dcterms:modified>
</cp:coreProperties>
</file>