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C8387" w14:textId="77777777" w:rsidR="009D136B" w:rsidRPr="00EA7956" w:rsidRDefault="009D136B" w:rsidP="00D143D7">
      <w:pPr>
        <w:adjustRightInd w:val="0"/>
        <w:snapToGrid w:val="0"/>
        <w:spacing w:line="480" w:lineRule="auto"/>
        <w:jc w:val="center"/>
        <w:rPr>
          <w:rFonts w:ascii="Times New Roman" w:hAnsi="Times New Roman" w:cs="Times New Roman"/>
          <w:b/>
          <w:bCs/>
          <w:color w:val="000000" w:themeColor="text1"/>
          <w:sz w:val="24"/>
          <w:szCs w:val="24"/>
          <w:lang w:val="en-IN"/>
        </w:rPr>
      </w:pPr>
      <w:r w:rsidRPr="00EA7956">
        <w:rPr>
          <w:rFonts w:ascii="Times New Roman" w:hAnsi="Times New Roman" w:cs="Times New Roman"/>
          <w:b/>
          <w:bCs/>
          <w:color w:val="000000" w:themeColor="text1"/>
          <w:sz w:val="24"/>
          <w:szCs w:val="24"/>
          <w:lang w:val="en-IN"/>
        </w:rPr>
        <w:t>Proteomic analysis revealed USP7 as a novel regulator of palmitic acid-induced hepatocellular carcinoma cell death</w:t>
      </w:r>
    </w:p>
    <w:p w14:paraId="6DFEA00A" w14:textId="351A9036" w:rsidR="009D136B" w:rsidRPr="00EA7956" w:rsidRDefault="009D136B" w:rsidP="00757132">
      <w:pPr>
        <w:spacing w:after="0" w:line="240" w:lineRule="auto"/>
        <w:jc w:val="center"/>
        <w:rPr>
          <w:rFonts w:ascii="Times New Roman" w:hAnsi="Times New Roman" w:cs="Times New Roman"/>
          <w:i/>
          <w:iCs/>
          <w:color w:val="000000" w:themeColor="text1"/>
          <w:sz w:val="24"/>
          <w:szCs w:val="24"/>
          <w:vertAlign w:val="superscript"/>
          <w:lang w:val="en-IN"/>
        </w:rPr>
      </w:pPr>
      <w:r w:rsidRPr="00EA7956">
        <w:rPr>
          <w:rFonts w:ascii="Times New Roman" w:hAnsi="Times New Roman" w:cs="Times New Roman"/>
          <w:color w:val="000000" w:themeColor="text1"/>
          <w:sz w:val="24"/>
          <w:szCs w:val="24"/>
          <w:lang w:val="en-IN"/>
        </w:rPr>
        <w:t>Sandhini Saha</w:t>
      </w:r>
      <w:r w:rsidRPr="00EA7956">
        <w:rPr>
          <w:rFonts w:ascii="Times New Roman" w:hAnsi="Times New Roman" w:cs="Times New Roman"/>
          <w:color w:val="000000" w:themeColor="text1"/>
          <w:sz w:val="24"/>
          <w:szCs w:val="24"/>
          <w:vertAlign w:val="superscript"/>
          <w:lang w:val="en-IN"/>
        </w:rPr>
        <w:t>1</w:t>
      </w:r>
      <w:r w:rsidRPr="00EA7956">
        <w:rPr>
          <w:rFonts w:ascii="Times New Roman" w:hAnsi="Times New Roman" w:cs="Times New Roman"/>
          <w:color w:val="000000" w:themeColor="text1"/>
          <w:sz w:val="24"/>
          <w:szCs w:val="24"/>
          <w:lang w:val="en-IN"/>
        </w:rPr>
        <w:t>, Rohit Verma</w:t>
      </w:r>
      <w:r w:rsidRPr="00EA7956">
        <w:rPr>
          <w:rFonts w:ascii="Times New Roman" w:hAnsi="Times New Roman" w:cs="Times New Roman"/>
          <w:color w:val="000000" w:themeColor="text1"/>
          <w:sz w:val="24"/>
          <w:szCs w:val="24"/>
          <w:vertAlign w:val="superscript"/>
          <w:lang w:val="en-IN"/>
        </w:rPr>
        <w:t>2</w:t>
      </w:r>
      <w:r w:rsidRPr="00EA7956">
        <w:rPr>
          <w:rFonts w:ascii="Times New Roman" w:hAnsi="Times New Roman" w:cs="Times New Roman"/>
          <w:color w:val="000000" w:themeColor="text1"/>
          <w:sz w:val="24"/>
          <w:szCs w:val="24"/>
          <w:lang w:val="en-IN"/>
        </w:rPr>
        <w:t xml:space="preserve">, </w:t>
      </w:r>
      <w:r w:rsidR="00484897" w:rsidRPr="00EA7956">
        <w:rPr>
          <w:rFonts w:ascii="Times New Roman" w:hAnsi="Times New Roman" w:cs="Times New Roman"/>
          <w:color w:val="000000" w:themeColor="text1"/>
          <w:sz w:val="24"/>
          <w:szCs w:val="24"/>
          <w:lang w:val="en-IN"/>
        </w:rPr>
        <w:t>Chandan Kumar</w:t>
      </w:r>
      <w:r w:rsidR="00484897" w:rsidRPr="00EA7956">
        <w:rPr>
          <w:rFonts w:ascii="Times New Roman" w:hAnsi="Times New Roman" w:cs="Times New Roman"/>
          <w:color w:val="000000" w:themeColor="text1"/>
          <w:sz w:val="24"/>
          <w:szCs w:val="24"/>
          <w:vertAlign w:val="superscript"/>
          <w:lang w:val="en-IN"/>
        </w:rPr>
        <w:t>3</w:t>
      </w:r>
      <w:r w:rsidR="00484897" w:rsidRPr="00EA7956">
        <w:rPr>
          <w:rFonts w:ascii="Times New Roman" w:hAnsi="Times New Roman" w:cs="Times New Roman"/>
          <w:color w:val="000000" w:themeColor="text1"/>
          <w:sz w:val="24"/>
          <w:szCs w:val="24"/>
          <w:lang w:val="en-IN"/>
        </w:rPr>
        <w:t xml:space="preserve">, </w:t>
      </w:r>
      <w:r w:rsidRPr="00EA7956">
        <w:rPr>
          <w:rFonts w:ascii="Times New Roman" w:hAnsi="Times New Roman" w:cs="Times New Roman"/>
          <w:color w:val="000000" w:themeColor="text1"/>
          <w:sz w:val="24"/>
          <w:szCs w:val="24"/>
          <w:lang w:val="en-IN"/>
        </w:rPr>
        <w:t>Bhoj Kumar</w:t>
      </w:r>
      <w:r w:rsidRPr="00EA7956">
        <w:rPr>
          <w:rFonts w:ascii="Times New Roman" w:hAnsi="Times New Roman" w:cs="Times New Roman"/>
          <w:color w:val="000000" w:themeColor="text1"/>
          <w:sz w:val="24"/>
          <w:szCs w:val="24"/>
          <w:vertAlign w:val="superscript"/>
          <w:lang w:val="en-IN"/>
        </w:rPr>
        <w:t>1</w:t>
      </w:r>
      <w:r w:rsidRPr="00EA7956">
        <w:rPr>
          <w:rFonts w:ascii="Times New Roman" w:hAnsi="Times New Roman" w:cs="Times New Roman"/>
          <w:color w:val="000000" w:themeColor="text1"/>
          <w:sz w:val="24"/>
          <w:szCs w:val="24"/>
          <w:lang w:val="en-IN"/>
        </w:rPr>
        <w:t>, Amit Kumar Dey</w:t>
      </w:r>
      <w:r w:rsidRPr="00EA7956">
        <w:rPr>
          <w:rFonts w:ascii="Times New Roman" w:hAnsi="Times New Roman" w:cs="Times New Roman"/>
          <w:color w:val="000000" w:themeColor="text1"/>
          <w:sz w:val="24"/>
          <w:szCs w:val="24"/>
          <w:vertAlign w:val="superscript"/>
          <w:lang w:val="en-IN"/>
        </w:rPr>
        <w:t>1</w:t>
      </w:r>
      <w:r w:rsidRPr="00EA7956">
        <w:rPr>
          <w:rFonts w:ascii="Times New Roman" w:hAnsi="Times New Roman" w:cs="Times New Roman"/>
          <w:color w:val="000000" w:themeColor="text1"/>
          <w:sz w:val="24"/>
          <w:szCs w:val="24"/>
          <w:lang w:val="en-IN"/>
        </w:rPr>
        <w:t>, Milan Surjit</w:t>
      </w:r>
      <w:r w:rsidRPr="00EA7956">
        <w:rPr>
          <w:rFonts w:ascii="Times New Roman" w:hAnsi="Times New Roman" w:cs="Times New Roman"/>
          <w:color w:val="000000" w:themeColor="text1"/>
          <w:sz w:val="24"/>
          <w:szCs w:val="24"/>
          <w:vertAlign w:val="superscript"/>
          <w:lang w:val="en-IN"/>
        </w:rPr>
        <w:t>2</w:t>
      </w:r>
      <w:r w:rsidR="00E42334" w:rsidRPr="00EA7956">
        <w:rPr>
          <w:rFonts w:ascii="Times New Roman" w:hAnsi="Times New Roman" w:cs="Times New Roman"/>
          <w:color w:val="000000" w:themeColor="text1"/>
          <w:sz w:val="24"/>
          <w:szCs w:val="24"/>
          <w:lang w:val="en-IN"/>
        </w:rPr>
        <w:t xml:space="preserve">, </w:t>
      </w:r>
      <w:r w:rsidR="00E42334" w:rsidRPr="00EA7956">
        <w:rPr>
          <w:rFonts w:ascii="Times New Roman" w:hAnsi="Times New Roman" w:cs="Times New Roman"/>
          <w:color w:val="000000" w:themeColor="text1"/>
          <w:sz w:val="24"/>
          <w:szCs w:val="24"/>
        </w:rPr>
        <w:t>Sivaram V S Mylavarapu</w:t>
      </w:r>
      <w:r w:rsidR="00E42334" w:rsidRPr="00EA7956">
        <w:rPr>
          <w:rFonts w:ascii="Times New Roman" w:hAnsi="Times New Roman" w:cs="Times New Roman"/>
          <w:color w:val="000000" w:themeColor="text1"/>
          <w:sz w:val="24"/>
          <w:szCs w:val="24"/>
          <w:vertAlign w:val="superscript"/>
        </w:rPr>
        <w:t>3</w:t>
      </w:r>
      <w:r w:rsidR="00E42334" w:rsidRPr="00EA7956">
        <w:rPr>
          <w:rFonts w:ascii="Times New Roman" w:hAnsi="Times New Roman" w:cs="Times New Roman"/>
          <w:color w:val="000000" w:themeColor="text1"/>
          <w:sz w:val="24"/>
          <w:szCs w:val="24"/>
        </w:rPr>
        <w:t xml:space="preserve"> </w:t>
      </w:r>
      <w:r w:rsidRPr="00EA7956">
        <w:rPr>
          <w:rFonts w:ascii="Times New Roman" w:hAnsi="Times New Roman" w:cs="Times New Roman"/>
          <w:color w:val="000000" w:themeColor="text1"/>
          <w:sz w:val="24"/>
          <w:szCs w:val="24"/>
          <w:lang w:val="en-IN"/>
        </w:rPr>
        <w:t>and Tushar Kanti Maiti</w:t>
      </w:r>
      <w:r w:rsidRPr="00EA7956">
        <w:rPr>
          <w:rFonts w:ascii="Times New Roman" w:hAnsi="Times New Roman" w:cs="Times New Roman"/>
          <w:color w:val="000000" w:themeColor="text1"/>
          <w:sz w:val="24"/>
          <w:szCs w:val="24"/>
          <w:vertAlign w:val="superscript"/>
          <w:lang w:val="en-IN"/>
        </w:rPr>
        <w:t>1*</w:t>
      </w:r>
    </w:p>
    <w:p w14:paraId="79E8DD46" w14:textId="77777777" w:rsidR="006F11ED" w:rsidRPr="00EA7956" w:rsidRDefault="006F11ED" w:rsidP="007B13E1">
      <w:pPr>
        <w:rPr>
          <w:color w:val="000000" w:themeColor="text1"/>
          <w:lang w:val="en-IN"/>
        </w:rPr>
      </w:pPr>
    </w:p>
    <w:p w14:paraId="5C4EA335" w14:textId="77777777" w:rsidR="009D136B" w:rsidRPr="00EA7956" w:rsidRDefault="009D136B" w:rsidP="00D143D7">
      <w:pPr>
        <w:adjustRightInd w:val="0"/>
        <w:snapToGrid w:val="0"/>
        <w:spacing w:line="480" w:lineRule="auto"/>
        <w:jc w:val="center"/>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vertAlign w:val="superscript"/>
        </w:rPr>
        <w:t>1</w:t>
      </w:r>
      <w:r w:rsidRPr="00EA7956">
        <w:rPr>
          <w:rFonts w:ascii="Times New Roman" w:hAnsi="Times New Roman" w:cs="Times New Roman"/>
          <w:color w:val="000000" w:themeColor="text1"/>
          <w:sz w:val="24"/>
          <w:szCs w:val="24"/>
        </w:rPr>
        <w:t>Functional Proteomics Laboratory, Regional Centre for Biotechnology, NCR Biotech Science Cluster, Faridabad, 121001, India.</w:t>
      </w:r>
    </w:p>
    <w:p w14:paraId="4FD80098" w14:textId="50463679" w:rsidR="009D136B" w:rsidRPr="00EA7956" w:rsidRDefault="009D136B" w:rsidP="00D143D7">
      <w:pPr>
        <w:adjustRightInd w:val="0"/>
        <w:snapToGrid w:val="0"/>
        <w:spacing w:after="0" w:line="480" w:lineRule="auto"/>
        <w:jc w:val="center"/>
        <w:rPr>
          <w:rFonts w:ascii="Times New Roman" w:eastAsia="Times New Roman" w:hAnsi="Times New Roman" w:cs="Times New Roman"/>
          <w:color w:val="000000" w:themeColor="text1"/>
          <w:sz w:val="24"/>
          <w:szCs w:val="24"/>
          <w:shd w:val="clear" w:color="auto" w:fill="FFFFFF"/>
          <w:lang w:val="en-IN" w:eastAsia="en-GB" w:bidi="hi-IN"/>
        </w:rPr>
      </w:pPr>
      <w:r w:rsidRPr="00EA7956">
        <w:rPr>
          <w:rFonts w:ascii="Times New Roman" w:eastAsia="Times New Roman" w:hAnsi="Times New Roman" w:cs="Times New Roman"/>
          <w:color w:val="000000" w:themeColor="text1"/>
          <w:sz w:val="24"/>
          <w:szCs w:val="24"/>
          <w:shd w:val="clear" w:color="auto" w:fill="FFFFFF"/>
          <w:vertAlign w:val="superscript"/>
          <w:lang w:val="en-IN" w:eastAsia="en-GB" w:bidi="hi-IN"/>
        </w:rPr>
        <w:t>2</w:t>
      </w:r>
      <w:r w:rsidRPr="00EA7956">
        <w:rPr>
          <w:rFonts w:ascii="Times New Roman" w:eastAsia="Times New Roman" w:hAnsi="Times New Roman" w:cs="Times New Roman"/>
          <w:color w:val="000000" w:themeColor="text1"/>
          <w:sz w:val="24"/>
          <w:szCs w:val="24"/>
          <w:shd w:val="clear" w:color="auto" w:fill="FFFFFF"/>
          <w:lang w:val="en-IN" w:eastAsia="en-GB" w:bidi="hi-IN"/>
        </w:rPr>
        <w:t>Virology Laboratory, Translational Health Science and Technology Institute, NCR Biotech Science Cluster, Faridabad, Haryana, India</w:t>
      </w:r>
    </w:p>
    <w:p w14:paraId="58D5EF7F" w14:textId="51D90CEA" w:rsidR="006F11ED" w:rsidRPr="00EA7956" w:rsidRDefault="006F11ED" w:rsidP="007B13E1">
      <w:pPr>
        <w:spacing w:after="0" w:line="240" w:lineRule="auto"/>
        <w:jc w:val="center"/>
        <w:rPr>
          <w:rFonts w:ascii="Times New Roman" w:eastAsia="Times New Roman" w:hAnsi="Times New Roman" w:cs="Times New Roman"/>
          <w:color w:val="000000" w:themeColor="text1"/>
          <w:sz w:val="24"/>
          <w:szCs w:val="24"/>
          <w:lang w:val="en-IN" w:eastAsia="en-GB" w:bidi="hi-IN"/>
        </w:rPr>
      </w:pPr>
      <w:r w:rsidRPr="00EA7956">
        <w:rPr>
          <w:rFonts w:ascii="Times New Roman" w:eastAsia="Times New Roman" w:hAnsi="Times New Roman" w:cs="Times New Roman"/>
          <w:color w:val="000000" w:themeColor="text1"/>
          <w:sz w:val="24"/>
          <w:szCs w:val="24"/>
          <w:shd w:val="clear" w:color="auto" w:fill="FFFFFF"/>
          <w:vertAlign w:val="superscript"/>
          <w:lang w:val="en-IN" w:eastAsia="en-GB" w:bidi="hi-IN"/>
        </w:rPr>
        <w:t>3</w:t>
      </w:r>
      <w:r w:rsidRPr="00EA7956">
        <w:rPr>
          <w:rFonts w:ascii="Times New Roman" w:eastAsia="Times New Roman" w:hAnsi="Times New Roman" w:cs="Times New Roman"/>
          <w:color w:val="000000" w:themeColor="text1"/>
          <w:sz w:val="24"/>
          <w:szCs w:val="24"/>
          <w:shd w:val="clear" w:color="auto" w:fill="FFFFFF"/>
          <w:lang w:val="en-IN" w:eastAsia="en-GB" w:bidi="hi-IN"/>
        </w:rPr>
        <w:t>Laboratory of Cellular Dynamics, Regional Centre for Biotechnology, NCR Biotech Science Cluster, Faridabad, 121001, India.</w:t>
      </w:r>
    </w:p>
    <w:p w14:paraId="30A4B2C0" w14:textId="77777777" w:rsidR="00E42334" w:rsidRPr="00EA7956" w:rsidRDefault="00E42334" w:rsidP="00D143D7">
      <w:pPr>
        <w:adjustRightInd w:val="0"/>
        <w:snapToGrid w:val="0"/>
        <w:spacing w:after="0" w:line="480" w:lineRule="auto"/>
        <w:jc w:val="center"/>
        <w:rPr>
          <w:rFonts w:ascii="Times New Roman" w:eastAsia="Times New Roman" w:hAnsi="Times New Roman" w:cs="Times New Roman"/>
          <w:color w:val="000000" w:themeColor="text1"/>
          <w:sz w:val="24"/>
          <w:szCs w:val="24"/>
          <w:lang w:val="en-IN" w:eastAsia="en-GB" w:bidi="hi-IN"/>
        </w:rPr>
      </w:pPr>
    </w:p>
    <w:p w14:paraId="2C9BA6FB" w14:textId="77777777" w:rsidR="009D136B" w:rsidRPr="00EA7956" w:rsidRDefault="009D136B" w:rsidP="00D143D7">
      <w:pPr>
        <w:adjustRightInd w:val="0"/>
        <w:snapToGrid w:val="0"/>
        <w:spacing w:line="480" w:lineRule="auto"/>
        <w:jc w:val="center"/>
        <w:rPr>
          <w:rFonts w:ascii="Times New Roman" w:hAnsi="Times New Roman" w:cs="Times New Roman"/>
          <w:color w:val="000000" w:themeColor="text1"/>
          <w:sz w:val="24"/>
          <w:szCs w:val="24"/>
        </w:rPr>
      </w:pPr>
    </w:p>
    <w:p w14:paraId="6A61A3E7" w14:textId="77777777" w:rsidR="009D136B" w:rsidRPr="00EA7956" w:rsidRDefault="009D136B" w:rsidP="00D143D7">
      <w:pPr>
        <w:pStyle w:val="Default"/>
        <w:snapToGrid w:val="0"/>
        <w:spacing w:line="480" w:lineRule="auto"/>
        <w:jc w:val="center"/>
        <w:outlineLvl w:val="0"/>
        <w:rPr>
          <w:rStyle w:val="Hyperlink"/>
          <w:color w:val="000000" w:themeColor="text1"/>
        </w:rPr>
      </w:pPr>
      <w:r w:rsidRPr="00EA7956">
        <w:rPr>
          <w:color w:val="000000" w:themeColor="text1"/>
          <w:vertAlign w:val="superscript"/>
        </w:rPr>
        <w:t>*</w:t>
      </w:r>
      <w:r w:rsidRPr="00EA7956">
        <w:rPr>
          <w:color w:val="000000" w:themeColor="text1"/>
        </w:rPr>
        <w:t xml:space="preserve">To whom correspondence should be addressed. E-mail: </w:t>
      </w:r>
      <w:hyperlink r:id="rId8" w:history="1">
        <w:r w:rsidRPr="00EA7956">
          <w:rPr>
            <w:rStyle w:val="Hyperlink"/>
            <w:color w:val="000000" w:themeColor="text1"/>
          </w:rPr>
          <w:t>tkmaiti@rcb.res.in</w:t>
        </w:r>
      </w:hyperlink>
    </w:p>
    <w:p w14:paraId="3ED9C204" w14:textId="77777777" w:rsidR="00BA6B97" w:rsidRPr="00EA7956" w:rsidRDefault="00BA6B97" w:rsidP="00D143D7">
      <w:pPr>
        <w:pStyle w:val="Default"/>
        <w:snapToGrid w:val="0"/>
        <w:spacing w:line="480" w:lineRule="auto"/>
        <w:jc w:val="center"/>
        <w:outlineLvl w:val="0"/>
        <w:rPr>
          <w:rStyle w:val="Hyperlink"/>
          <w:color w:val="000000" w:themeColor="text1"/>
        </w:rPr>
      </w:pPr>
    </w:p>
    <w:p w14:paraId="42F4D8E9" w14:textId="3DE90028" w:rsidR="00BA6B97" w:rsidRPr="00EA7956" w:rsidRDefault="00BA6B97" w:rsidP="00BA6B97">
      <w:pPr>
        <w:pStyle w:val="Default"/>
        <w:snapToGrid w:val="0"/>
        <w:spacing w:line="480" w:lineRule="auto"/>
        <w:outlineLvl w:val="0"/>
        <w:rPr>
          <w:color w:val="000000" w:themeColor="text1"/>
        </w:rPr>
      </w:pPr>
      <w:r w:rsidRPr="00EA7956">
        <w:rPr>
          <w:rStyle w:val="Hyperlink"/>
          <w:b/>
          <w:color w:val="000000" w:themeColor="text1"/>
          <w:u w:val="none"/>
        </w:rPr>
        <w:t xml:space="preserve">Running title: </w:t>
      </w:r>
      <w:r w:rsidRPr="00EA7956">
        <w:rPr>
          <w:rStyle w:val="Hyperlink"/>
          <w:color w:val="000000" w:themeColor="text1"/>
          <w:u w:val="none"/>
        </w:rPr>
        <w:t>USP7 mediates cell</w:t>
      </w:r>
      <w:r w:rsidR="00C53283" w:rsidRPr="00EA7956">
        <w:rPr>
          <w:rStyle w:val="Hyperlink"/>
          <w:color w:val="000000" w:themeColor="text1"/>
          <w:u w:val="none"/>
        </w:rPr>
        <w:t>ular</w:t>
      </w:r>
      <w:r w:rsidRPr="00EA7956">
        <w:rPr>
          <w:rStyle w:val="Hyperlink"/>
          <w:color w:val="000000" w:themeColor="text1"/>
          <w:u w:val="none"/>
        </w:rPr>
        <w:t xml:space="preserve"> death</w:t>
      </w:r>
      <w:r w:rsidR="00C53283" w:rsidRPr="00EA7956">
        <w:rPr>
          <w:rStyle w:val="Hyperlink"/>
          <w:color w:val="000000" w:themeColor="text1"/>
          <w:u w:val="none"/>
        </w:rPr>
        <w:t xml:space="preserve"> in lipotoxic </w:t>
      </w:r>
      <w:r w:rsidR="0098714D" w:rsidRPr="00EA7956">
        <w:rPr>
          <w:rStyle w:val="Hyperlink"/>
          <w:color w:val="000000" w:themeColor="text1"/>
          <w:u w:val="none"/>
        </w:rPr>
        <w:t>conditions</w:t>
      </w:r>
      <w:r w:rsidRPr="00EA7956">
        <w:rPr>
          <w:rStyle w:val="Hyperlink"/>
          <w:color w:val="000000" w:themeColor="text1"/>
          <w:u w:val="none"/>
        </w:rPr>
        <w:t>.</w:t>
      </w:r>
    </w:p>
    <w:p w14:paraId="46324B18" w14:textId="77777777" w:rsidR="009D136B" w:rsidRPr="00EA7956" w:rsidRDefault="009D136B" w:rsidP="00D143D7">
      <w:pPr>
        <w:adjustRightInd w:val="0"/>
        <w:snapToGrid w:val="0"/>
        <w:spacing w:line="480" w:lineRule="auto"/>
        <w:jc w:val="both"/>
        <w:rPr>
          <w:rFonts w:ascii="Times New Roman" w:hAnsi="Times New Roman" w:cs="Times New Roman"/>
          <w:b/>
          <w:color w:val="000000" w:themeColor="text1"/>
          <w:sz w:val="24"/>
          <w:szCs w:val="24"/>
        </w:rPr>
      </w:pPr>
    </w:p>
    <w:p w14:paraId="1277B981" w14:textId="77777777" w:rsidR="009D136B" w:rsidRPr="00EA7956" w:rsidRDefault="009D136B" w:rsidP="00D143D7">
      <w:pPr>
        <w:adjustRightInd w:val="0"/>
        <w:snapToGrid w:val="0"/>
        <w:spacing w:line="480" w:lineRule="auto"/>
        <w:jc w:val="both"/>
        <w:rPr>
          <w:rFonts w:ascii="Times New Roman" w:hAnsi="Times New Roman" w:cs="Times New Roman"/>
          <w:b/>
          <w:color w:val="000000" w:themeColor="text1"/>
          <w:sz w:val="24"/>
          <w:szCs w:val="24"/>
        </w:rPr>
      </w:pPr>
    </w:p>
    <w:p w14:paraId="16143EEA" w14:textId="77777777" w:rsidR="009D136B" w:rsidRPr="00EA7956" w:rsidRDefault="009D136B" w:rsidP="00D143D7">
      <w:pPr>
        <w:adjustRightInd w:val="0"/>
        <w:snapToGrid w:val="0"/>
        <w:spacing w:line="480" w:lineRule="auto"/>
        <w:jc w:val="both"/>
        <w:rPr>
          <w:rFonts w:ascii="Times New Roman" w:hAnsi="Times New Roman" w:cs="Times New Roman"/>
          <w:b/>
          <w:color w:val="000000" w:themeColor="text1"/>
          <w:sz w:val="24"/>
          <w:szCs w:val="24"/>
        </w:rPr>
      </w:pPr>
    </w:p>
    <w:p w14:paraId="21BE6190" w14:textId="77777777" w:rsidR="009D136B" w:rsidRPr="00EA7956" w:rsidRDefault="009D136B" w:rsidP="00D143D7">
      <w:pPr>
        <w:adjustRightInd w:val="0"/>
        <w:snapToGrid w:val="0"/>
        <w:spacing w:line="480" w:lineRule="auto"/>
        <w:jc w:val="both"/>
        <w:rPr>
          <w:rFonts w:ascii="Times New Roman" w:hAnsi="Times New Roman" w:cs="Times New Roman"/>
          <w:b/>
          <w:color w:val="000000" w:themeColor="text1"/>
          <w:sz w:val="24"/>
          <w:szCs w:val="24"/>
        </w:rPr>
      </w:pPr>
    </w:p>
    <w:p w14:paraId="1FB1A0E3" w14:textId="77777777" w:rsidR="009D136B" w:rsidRPr="00EA7956" w:rsidRDefault="009D136B" w:rsidP="00D143D7">
      <w:pPr>
        <w:adjustRightInd w:val="0"/>
        <w:snapToGrid w:val="0"/>
        <w:spacing w:line="480" w:lineRule="auto"/>
        <w:jc w:val="both"/>
        <w:rPr>
          <w:rFonts w:ascii="Times New Roman" w:hAnsi="Times New Roman" w:cs="Times New Roman"/>
          <w:b/>
          <w:color w:val="000000" w:themeColor="text1"/>
          <w:sz w:val="24"/>
          <w:szCs w:val="24"/>
        </w:rPr>
      </w:pPr>
    </w:p>
    <w:p w14:paraId="7C75FA8E" w14:textId="77777777" w:rsidR="009D136B" w:rsidRPr="00EA7956" w:rsidRDefault="009D136B" w:rsidP="00D143D7">
      <w:pPr>
        <w:adjustRightInd w:val="0"/>
        <w:snapToGrid w:val="0"/>
        <w:spacing w:line="480" w:lineRule="auto"/>
        <w:jc w:val="both"/>
        <w:rPr>
          <w:rFonts w:ascii="Times New Roman" w:hAnsi="Times New Roman" w:cs="Times New Roman"/>
          <w:b/>
          <w:color w:val="000000" w:themeColor="text1"/>
          <w:sz w:val="24"/>
          <w:szCs w:val="24"/>
        </w:rPr>
      </w:pPr>
    </w:p>
    <w:p w14:paraId="108A78FD" w14:textId="77777777" w:rsidR="009D136B" w:rsidRPr="00EA7956" w:rsidRDefault="009D136B" w:rsidP="00D143D7">
      <w:pPr>
        <w:adjustRightInd w:val="0"/>
        <w:snapToGrid w:val="0"/>
        <w:spacing w:line="480" w:lineRule="auto"/>
        <w:jc w:val="both"/>
        <w:rPr>
          <w:rFonts w:ascii="Times New Roman" w:hAnsi="Times New Roman" w:cs="Times New Roman"/>
          <w:b/>
          <w:color w:val="000000" w:themeColor="text1"/>
          <w:sz w:val="24"/>
          <w:szCs w:val="24"/>
        </w:rPr>
      </w:pPr>
    </w:p>
    <w:p w14:paraId="7E63720B" w14:textId="77777777" w:rsidR="00757132" w:rsidRPr="00EA7956" w:rsidRDefault="00757132">
      <w:pPr>
        <w:spacing w:after="160" w:line="259" w:lineRule="auto"/>
        <w:rPr>
          <w:rFonts w:ascii="Times New Roman" w:hAnsi="Times New Roman" w:cs="Times New Roman"/>
          <w:b/>
          <w:color w:val="000000" w:themeColor="text1"/>
          <w:sz w:val="24"/>
          <w:szCs w:val="24"/>
        </w:rPr>
      </w:pPr>
      <w:r w:rsidRPr="00EA7956">
        <w:rPr>
          <w:rFonts w:ascii="Times New Roman" w:hAnsi="Times New Roman" w:cs="Times New Roman"/>
          <w:b/>
          <w:color w:val="000000" w:themeColor="text1"/>
          <w:sz w:val="24"/>
          <w:szCs w:val="24"/>
        </w:rPr>
        <w:br w:type="page"/>
      </w:r>
    </w:p>
    <w:p w14:paraId="2B503DEE" w14:textId="5F2DE2D2" w:rsidR="009D136B" w:rsidRPr="00EA7956" w:rsidRDefault="009D136B" w:rsidP="00D143D7">
      <w:pPr>
        <w:adjustRightInd w:val="0"/>
        <w:snapToGrid w:val="0"/>
        <w:spacing w:line="480" w:lineRule="auto"/>
        <w:jc w:val="both"/>
        <w:rPr>
          <w:rFonts w:ascii="Times New Roman" w:hAnsi="Times New Roman" w:cs="Times New Roman"/>
          <w:color w:val="000000" w:themeColor="text1"/>
          <w:sz w:val="24"/>
          <w:szCs w:val="24"/>
          <w:lang w:val="en-US"/>
        </w:rPr>
      </w:pPr>
      <w:r w:rsidRPr="00EA7956">
        <w:rPr>
          <w:rFonts w:ascii="Times New Roman" w:hAnsi="Times New Roman" w:cs="Times New Roman"/>
          <w:b/>
          <w:color w:val="000000" w:themeColor="text1"/>
          <w:sz w:val="24"/>
          <w:szCs w:val="24"/>
        </w:rPr>
        <w:lastRenderedPageBreak/>
        <w:t>Abstract</w:t>
      </w:r>
      <w:r w:rsidRPr="00EA7956">
        <w:rPr>
          <w:rFonts w:ascii="Times New Roman" w:hAnsi="Times New Roman" w:cs="Times New Roman"/>
          <w:color w:val="000000" w:themeColor="text1"/>
          <w:sz w:val="24"/>
          <w:szCs w:val="24"/>
          <w:lang w:val="en-US"/>
        </w:rPr>
        <w:t xml:space="preserve"> </w:t>
      </w:r>
    </w:p>
    <w:p w14:paraId="406499E5" w14:textId="7D9C8766" w:rsidR="009D136B" w:rsidRPr="00EA7956" w:rsidRDefault="009D136B" w:rsidP="00D143D7">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lang w:val="en-US"/>
        </w:rPr>
        <w:t xml:space="preserve">Nutrient surplus and a consequent free fatty acid accumulation in the liver causes hepatosteatosis. The exposure of free fatty acids to cultured hepatocyte and hepatocellular carcinoma </w:t>
      </w:r>
      <w:r w:rsidR="0098714D" w:rsidRPr="00EA7956">
        <w:rPr>
          <w:rFonts w:ascii="Times New Roman" w:hAnsi="Times New Roman" w:cs="Times New Roman"/>
          <w:color w:val="000000" w:themeColor="text1"/>
          <w:sz w:val="24"/>
          <w:szCs w:val="24"/>
          <w:lang w:val="en-US"/>
        </w:rPr>
        <w:t xml:space="preserve">cell </w:t>
      </w:r>
      <w:r w:rsidRPr="00EA7956">
        <w:rPr>
          <w:rFonts w:ascii="Times New Roman" w:hAnsi="Times New Roman" w:cs="Times New Roman"/>
          <w:color w:val="000000" w:themeColor="text1"/>
          <w:sz w:val="24"/>
          <w:szCs w:val="24"/>
          <w:lang w:val="en-US"/>
        </w:rPr>
        <w:t xml:space="preserve">lines induces cellular stress, organelle adaptation and subsequent cell death. Despite many studies, the mechanism associated with lipotoxicity </w:t>
      </w:r>
      <w:r w:rsidRPr="00EA7956">
        <w:rPr>
          <w:rFonts w:ascii="Times New Roman" w:hAnsi="Times New Roman" w:cs="Times New Roman"/>
          <w:color w:val="000000" w:themeColor="text1"/>
          <w:sz w:val="24"/>
          <w:szCs w:val="24"/>
        </w:rPr>
        <w:t>and subsequent cell death still remains poorly understood.</w:t>
      </w:r>
      <w:r w:rsidRPr="00EA7956">
        <w:rPr>
          <w:rFonts w:ascii="Times New Roman" w:hAnsi="Times New Roman" w:cs="Times New Roman"/>
          <w:color w:val="000000" w:themeColor="text1"/>
          <w:sz w:val="24"/>
          <w:szCs w:val="24"/>
          <w:lang w:val="en-US"/>
        </w:rPr>
        <w:t xml:space="preserve"> Here, we have used proteomics approach</w:t>
      </w:r>
      <w:r w:rsidRPr="00EA7956">
        <w:rPr>
          <w:rFonts w:ascii="Times New Roman" w:hAnsi="Times New Roman" w:cs="Times New Roman"/>
          <w:color w:val="000000" w:themeColor="text1"/>
          <w:sz w:val="24"/>
          <w:szCs w:val="24"/>
        </w:rPr>
        <w:t xml:space="preserve"> to circumvent the mechanism for lipotoxicity using </w:t>
      </w:r>
      <w:r w:rsidRPr="00EA7956">
        <w:rPr>
          <w:rFonts w:ascii="Times New Roman" w:hAnsi="Times New Roman" w:cs="Times New Roman"/>
          <w:color w:val="000000" w:themeColor="text1"/>
          <w:sz w:val="24"/>
          <w:szCs w:val="24"/>
          <w:lang w:val="en-US"/>
        </w:rPr>
        <w:t>hepatocellular carcinoma cells as a model</w:t>
      </w:r>
      <w:r w:rsidRPr="00EA7956">
        <w:rPr>
          <w:rFonts w:ascii="Times New Roman" w:hAnsi="Times New Roman" w:cs="Times New Roman"/>
          <w:color w:val="000000" w:themeColor="text1"/>
          <w:sz w:val="24"/>
          <w:szCs w:val="24"/>
        </w:rPr>
        <w:t xml:space="preserve">. Our quantitative proteomics data revealed that ectopic lipids accumulation in cells severely affects the ubiquitin proteasomal system. The palmitic acid (PA) partially lowered the expression of deubiquitinating enzymes USP7 which subsequently destabilize p53 and promote mitotic entry of cells. Our global phospho-proteomics analysis also provides </w:t>
      </w:r>
      <w:r w:rsidR="00066221" w:rsidRPr="00EA7956">
        <w:rPr>
          <w:rFonts w:ascii="Times New Roman" w:hAnsi="Times New Roman" w:cs="Times New Roman"/>
          <w:color w:val="000000" w:themeColor="text1"/>
          <w:sz w:val="24"/>
          <w:szCs w:val="24"/>
        </w:rPr>
        <w:t xml:space="preserve">a </w:t>
      </w:r>
      <w:r w:rsidRPr="00EA7956">
        <w:rPr>
          <w:rFonts w:ascii="Times New Roman" w:hAnsi="Times New Roman" w:cs="Times New Roman"/>
          <w:color w:val="000000" w:themeColor="text1"/>
          <w:sz w:val="24"/>
          <w:szCs w:val="24"/>
        </w:rPr>
        <w:t>strong evidence of an altered cell cycle checkpoint proteins' expression that abrogates early G2/M checkpoints recovery with damaged DNA and induced mitotic catastrophe</w:t>
      </w:r>
      <w:r w:rsidR="0028597A" w:rsidRPr="00EA7956">
        <w:rPr>
          <w:rFonts w:ascii="Times New Roman" w:hAnsi="Times New Roman" w:cs="Times New Roman"/>
          <w:color w:val="000000" w:themeColor="text1"/>
          <w:sz w:val="24"/>
          <w:szCs w:val="24"/>
        </w:rPr>
        <w:t xml:space="preserve"> leading to </w:t>
      </w:r>
      <w:r w:rsidR="0098714D" w:rsidRPr="00EA7956">
        <w:rPr>
          <w:rFonts w:ascii="Times New Roman" w:hAnsi="Times New Roman" w:cs="Times New Roman"/>
          <w:color w:val="000000" w:themeColor="text1"/>
          <w:sz w:val="24"/>
          <w:szCs w:val="24"/>
        </w:rPr>
        <w:t>hepatocyte</w:t>
      </w:r>
      <w:r w:rsidR="0028597A" w:rsidRPr="00EA7956">
        <w:rPr>
          <w:rFonts w:ascii="Times New Roman" w:hAnsi="Times New Roman" w:cs="Times New Roman"/>
          <w:color w:val="000000" w:themeColor="text1"/>
          <w:sz w:val="24"/>
          <w:szCs w:val="24"/>
        </w:rPr>
        <w:t xml:space="preserve"> death. </w:t>
      </w:r>
      <w:r w:rsidRPr="00EA7956">
        <w:rPr>
          <w:rFonts w:ascii="Times New Roman" w:hAnsi="Times New Roman" w:cs="Times New Roman"/>
          <w:color w:val="000000" w:themeColor="text1"/>
          <w:sz w:val="24"/>
          <w:szCs w:val="24"/>
        </w:rPr>
        <w:t xml:space="preserve">We observe that palmitic acid prefers </w:t>
      </w:r>
      <w:r w:rsidR="0000644A" w:rsidRPr="00EA7956">
        <w:rPr>
          <w:rFonts w:ascii="Times New Roman" w:hAnsi="Times New Roman" w:cs="Times New Roman"/>
          <w:color w:val="000000" w:themeColor="text1"/>
          <w:sz w:val="24"/>
          <w:szCs w:val="24"/>
        </w:rPr>
        <w:t>apoptosis-inducing</w:t>
      </w:r>
      <w:r w:rsidRPr="00EA7956">
        <w:rPr>
          <w:rFonts w:ascii="Times New Roman" w:hAnsi="Times New Roman" w:cs="Times New Roman"/>
          <w:color w:val="000000" w:themeColor="text1"/>
          <w:sz w:val="24"/>
          <w:szCs w:val="24"/>
        </w:rPr>
        <w:t xml:space="preserve"> factor (AIF) mediated cell death by depolarizing mitochondria and translocating AIF to the nucleus. In summary, the present study provides evidence of </w:t>
      </w:r>
      <w:r w:rsidR="0098714D" w:rsidRPr="00EA7956">
        <w:rPr>
          <w:rFonts w:ascii="Times New Roman" w:hAnsi="Times New Roman" w:cs="Times New Roman"/>
          <w:color w:val="000000" w:themeColor="text1"/>
          <w:sz w:val="24"/>
          <w:szCs w:val="24"/>
        </w:rPr>
        <w:t>PA-induced</w:t>
      </w:r>
      <w:r w:rsidRPr="00EA7956">
        <w:rPr>
          <w:rFonts w:ascii="Times New Roman" w:hAnsi="Times New Roman" w:cs="Times New Roman"/>
          <w:color w:val="000000" w:themeColor="text1"/>
          <w:sz w:val="24"/>
          <w:szCs w:val="24"/>
        </w:rPr>
        <w:t xml:space="preserve"> hepatocellular death to mediate by deubiquitinase USP7 </w:t>
      </w:r>
      <w:r w:rsidR="0098714D" w:rsidRPr="00EA7956">
        <w:rPr>
          <w:rFonts w:ascii="Times New Roman" w:hAnsi="Times New Roman" w:cs="Times New Roman"/>
          <w:color w:val="000000" w:themeColor="text1"/>
          <w:sz w:val="24"/>
          <w:szCs w:val="24"/>
        </w:rPr>
        <w:t>down-regulation</w:t>
      </w:r>
      <w:r w:rsidRPr="00EA7956">
        <w:rPr>
          <w:rFonts w:ascii="Times New Roman" w:hAnsi="Times New Roman" w:cs="Times New Roman"/>
          <w:color w:val="000000" w:themeColor="text1"/>
          <w:sz w:val="24"/>
          <w:szCs w:val="24"/>
        </w:rPr>
        <w:t xml:space="preserve"> and subsequent mitotic catastrophe.</w:t>
      </w:r>
    </w:p>
    <w:p w14:paraId="6E70B623" w14:textId="08640309" w:rsidR="009D136B" w:rsidRPr="00EA7956" w:rsidRDefault="009D136B" w:rsidP="00D143D7">
      <w:pPr>
        <w:spacing w:line="480" w:lineRule="auto"/>
        <w:jc w:val="both"/>
        <w:rPr>
          <w:rFonts w:ascii="Times New Roman" w:hAnsi="Times New Roman" w:cs="Times New Roman"/>
          <w:b/>
          <w:color w:val="000000" w:themeColor="text1"/>
          <w:sz w:val="24"/>
          <w:szCs w:val="24"/>
        </w:rPr>
      </w:pPr>
      <w:r w:rsidRPr="00EA7956">
        <w:rPr>
          <w:rFonts w:ascii="Times New Roman" w:hAnsi="Times New Roman" w:cs="Times New Roman"/>
          <w:b/>
          <w:color w:val="000000" w:themeColor="text1"/>
          <w:sz w:val="24"/>
          <w:szCs w:val="24"/>
        </w:rPr>
        <w:t>Keywords:</w:t>
      </w:r>
      <w:r w:rsidRPr="00EA7956">
        <w:rPr>
          <w:rFonts w:ascii="Times New Roman" w:hAnsi="Times New Roman" w:cs="Times New Roman"/>
          <w:color w:val="000000" w:themeColor="text1"/>
          <w:sz w:val="24"/>
          <w:szCs w:val="24"/>
        </w:rPr>
        <w:t xml:space="preserve"> Lipotoxicity, HepG2, palmitic acid, ubiquitin proteasomal system, USP7, p53, AIFM1, NPM1, mitotic catastrophe.</w:t>
      </w:r>
    </w:p>
    <w:p w14:paraId="750855A5" w14:textId="77777777" w:rsidR="009D136B" w:rsidRPr="00EA7956" w:rsidRDefault="009D136B" w:rsidP="00706780">
      <w:pPr>
        <w:spacing w:after="160" w:line="480" w:lineRule="auto"/>
        <w:rPr>
          <w:rFonts w:ascii="Times New Roman" w:hAnsi="Times New Roman" w:cs="Times New Roman"/>
          <w:b/>
          <w:color w:val="000000" w:themeColor="text1"/>
          <w:sz w:val="24"/>
          <w:szCs w:val="24"/>
        </w:rPr>
      </w:pPr>
      <w:r w:rsidRPr="00EA7956">
        <w:rPr>
          <w:rFonts w:ascii="Times New Roman" w:hAnsi="Times New Roman" w:cs="Times New Roman"/>
          <w:b/>
          <w:color w:val="000000" w:themeColor="text1"/>
          <w:sz w:val="24"/>
          <w:szCs w:val="24"/>
        </w:rPr>
        <w:br w:type="page"/>
      </w:r>
    </w:p>
    <w:p w14:paraId="5BCAA1BC" w14:textId="77777777" w:rsidR="009D136B" w:rsidRPr="00EA7956" w:rsidRDefault="00BA6B97">
      <w:pPr>
        <w:spacing w:line="480" w:lineRule="auto"/>
        <w:jc w:val="both"/>
        <w:rPr>
          <w:rFonts w:ascii="Times New Roman" w:hAnsi="Times New Roman" w:cs="Times New Roman"/>
          <w:b/>
          <w:color w:val="000000" w:themeColor="text1"/>
          <w:sz w:val="24"/>
          <w:szCs w:val="24"/>
        </w:rPr>
      </w:pPr>
      <w:r w:rsidRPr="00EA7956">
        <w:rPr>
          <w:rFonts w:ascii="Times New Roman" w:hAnsi="Times New Roman" w:cs="Times New Roman"/>
          <w:b/>
          <w:color w:val="000000" w:themeColor="text1"/>
          <w:sz w:val="24"/>
          <w:szCs w:val="24"/>
        </w:rPr>
        <w:lastRenderedPageBreak/>
        <w:t>Introduction</w:t>
      </w:r>
    </w:p>
    <w:p w14:paraId="5E44F42C" w14:textId="12D24172" w:rsidR="000D5A5F" w:rsidRPr="00EA7956" w:rsidRDefault="009D136B">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rPr>
        <w:t xml:space="preserve">Prolong exposure of lipid molecules to cells alters the metabolism and cellular </w:t>
      </w:r>
      <w:proofErr w:type="spellStart"/>
      <w:r w:rsidRPr="00EA7956">
        <w:rPr>
          <w:rFonts w:ascii="Times New Roman" w:hAnsi="Times New Roman" w:cs="Times New Roman"/>
          <w:color w:val="000000" w:themeColor="text1"/>
          <w:sz w:val="24"/>
          <w:szCs w:val="24"/>
        </w:rPr>
        <w:t>signaling</w:t>
      </w:r>
      <w:proofErr w:type="spellEnd"/>
      <w:r w:rsidRPr="00EA7956">
        <w:rPr>
          <w:rFonts w:ascii="Times New Roman" w:hAnsi="Times New Roman" w:cs="Times New Roman"/>
          <w:color w:val="000000" w:themeColor="text1"/>
          <w:sz w:val="24"/>
          <w:szCs w:val="24"/>
        </w:rPr>
        <w:t xml:space="preserve"> which contributes to adverse global responses known as lipotoxicity</w:t>
      </w:r>
      <w:sdt>
        <w:sdtPr>
          <w:rPr>
            <w:rFonts w:ascii="Times New Roman" w:hAnsi="Times New Roman" w:cs="Times New Roman"/>
            <w:color w:val="000000" w:themeColor="text1"/>
            <w:sz w:val="24"/>
            <w:szCs w:val="24"/>
          </w:rPr>
          <w:tag w:val="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"/>
          <w:id w:val="-1287646036"/>
          <w:placeholder>
            <w:docPart w:val="DefaultPlaceholder_-1854013440"/>
          </w:placeholder>
        </w:sdtPr>
        <w:sdtEndPr/>
        <w:sdtContent>
          <w:r w:rsidR="00EA6259" w:rsidRPr="00EA7956">
            <w:rPr>
              <w:rFonts w:ascii="Times New Roman" w:hAnsi="Times New Roman" w:cs="Times New Roman"/>
              <w:color w:val="000000" w:themeColor="text1"/>
              <w:sz w:val="24"/>
              <w:szCs w:val="24"/>
            </w:rPr>
            <w:t>(1–3)</w:t>
          </w:r>
        </w:sdtContent>
      </w:sdt>
      <w:r w:rsidRPr="00EA7956">
        <w:rPr>
          <w:rFonts w:ascii="Times New Roman" w:hAnsi="Times New Roman" w:cs="Times New Roman"/>
          <w:color w:val="000000" w:themeColor="text1"/>
          <w:sz w:val="24"/>
          <w:szCs w:val="24"/>
        </w:rPr>
        <w:t>. A high level of circulating non-esterified fatty acids causes lipotoxicity which is the signature of many metabolic disorders, including type 2 diabetes mellitus</w:t>
      </w:r>
      <w:sdt>
        <w:sdtPr>
          <w:rPr>
            <w:rFonts w:ascii="Times New Roman" w:hAnsi="Times New Roman" w:cs="Times New Roman"/>
            <w:color w:val="000000" w:themeColor="text1"/>
            <w:sz w:val="24"/>
            <w:szCs w:val="24"/>
          </w:rPr>
          <w:tag w:val="MENDELEY_CITATION_v3_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"/>
          <w:id w:val="-1982926125"/>
          <w:placeholder>
            <w:docPart w:val="DefaultPlaceholder_-1854013440"/>
          </w:placeholder>
        </w:sdtPr>
        <w:sdtEndPr/>
        <w:sdtContent>
          <w:r w:rsidR="00EA6259" w:rsidRPr="00EA7956">
            <w:rPr>
              <w:rFonts w:ascii="Times New Roman" w:hAnsi="Times New Roman" w:cs="Times New Roman"/>
              <w:color w:val="000000" w:themeColor="text1"/>
              <w:sz w:val="24"/>
              <w:szCs w:val="24"/>
            </w:rPr>
            <w:t>(4)</w:t>
          </w:r>
        </w:sdtContent>
      </w:sdt>
      <w:r w:rsidRPr="00EA7956">
        <w:rPr>
          <w:rFonts w:ascii="Times New Roman" w:hAnsi="Times New Roman" w:cs="Times New Roman"/>
          <w:color w:val="000000" w:themeColor="text1"/>
          <w:sz w:val="24"/>
          <w:szCs w:val="24"/>
        </w:rPr>
        <w:t>, cardiovascular disease</w:t>
      </w:r>
      <w:sdt>
        <w:sdtPr>
          <w:rPr>
            <w:rFonts w:ascii="Times New Roman" w:hAnsi="Times New Roman" w:cs="Times New Roman"/>
            <w:color w:val="000000" w:themeColor="text1"/>
            <w:sz w:val="24"/>
            <w:szCs w:val="24"/>
          </w:rPr>
          <w:tag w:val="MENDELEY_CITATION_v3_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"/>
          <w:id w:val="575872563"/>
          <w:placeholder>
            <w:docPart w:val="DefaultPlaceholder_-1854013440"/>
          </w:placeholder>
        </w:sdtPr>
        <w:sdtEndPr/>
        <w:sdtContent>
          <w:r w:rsidR="00EA6259" w:rsidRPr="00EA7956">
            <w:rPr>
              <w:rFonts w:ascii="Times New Roman" w:hAnsi="Times New Roman" w:cs="Times New Roman"/>
              <w:color w:val="000000" w:themeColor="text1"/>
              <w:sz w:val="24"/>
              <w:szCs w:val="24"/>
            </w:rPr>
            <w:t>(5)</w:t>
          </w:r>
        </w:sdtContent>
      </w:sdt>
      <w:r w:rsidRPr="00EA7956">
        <w:rPr>
          <w:rFonts w:ascii="Times New Roman" w:hAnsi="Times New Roman" w:cs="Times New Roman"/>
          <w:color w:val="000000" w:themeColor="text1"/>
          <w:sz w:val="24"/>
          <w:szCs w:val="24"/>
        </w:rPr>
        <w:t xml:space="preserve">, </w:t>
      </w:r>
      <w:r w:rsidR="00971705" w:rsidRPr="00EA7956">
        <w:rPr>
          <w:rFonts w:ascii="Times New Roman" w:hAnsi="Times New Roman" w:cs="Times New Roman"/>
          <w:color w:val="000000" w:themeColor="text1"/>
          <w:sz w:val="24"/>
          <w:szCs w:val="24"/>
          <w:shd w:val="clear" w:color="auto" w:fill="FFFFFF"/>
        </w:rPr>
        <w:t xml:space="preserve">dyslipidemia </w:t>
      </w:r>
      <w:sdt>
        <w:sdtPr>
          <w:rPr>
            <w:rFonts w:ascii="Times New Roman" w:hAnsi="Times New Roman" w:cs="Times New Roman"/>
            <w:color w:val="000000" w:themeColor="text1"/>
            <w:sz w:val="24"/>
            <w:szCs w:val="24"/>
            <w:shd w:val="clear" w:color="auto" w:fill="FFFFFF"/>
          </w:rPr>
          <w:tag w:val="MENDELEY_CITATION_v3_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"/>
          <w:id w:val="-2052442982"/>
          <w:placeholder>
            <w:docPart w:val="DefaultPlaceholder_-1854013440"/>
          </w:placeholder>
        </w:sdtPr>
        <w:sdtEndPr>
          <w:rPr>
            <w:shd w:val="clear" w:color="auto" w:fill="auto"/>
          </w:rPr>
        </w:sdtEndPr>
        <w:sdtContent>
          <w:r w:rsidR="00EA6259" w:rsidRPr="00EA7956">
            <w:rPr>
              <w:rFonts w:ascii="Times New Roman" w:eastAsia="Times New Roman" w:hAnsi="Times New Roman" w:cs="Times New Roman"/>
              <w:color w:val="000000" w:themeColor="text1"/>
              <w:sz w:val="24"/>
              <w:szCs w:val="24"/>
            </w:rPr>
            <w:t>(6)</w:t>
          </w:r>
        </w:sdtContent>
      </w:sdt>
      <w:r w:rsidRPr="00EA7956">
        <w:rPr>
          <w:rFonts w:ascii="Times New Roman" w:hAnsi="Times New Roman" w:cs="Times New Roman"/>
          <w:color w:val="000000" w:themeColor="text1"/>
          <w:sz w:val="24"/>
          <w:szCs w:val="24"/>
          <w:shd w:val="clear" w:color="auto" w:fill="FFFFFF"/>
        </w:rPr>
        <w:t>, hypertension</w:t>
      </w:r>
      <w:sdt>
        <w:sdtPr>
          <w:rPr>
            <w:rFonts w:ascii="Times New Roman" w:hAnsi="Times New Roman" w:cs="Times New Roman"/>
            <w:color w:val="000000" w:themeColor="text1"/>
            <w:sz w:val="24"/>
            <w:szCs w:val="24"/>
            <w:shd w:val="clear" w:color="auto" w:fill="FFFFFF"/>
          </w:rPr>
          <w:tag w:val="MENDELEY_CITATION_v3_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"/>
          <w:id w:val="1507329876"/>
          <w:placeholder>
            <w:docPart w:val="DefaultPlaceholder_-1854013440"/>
          </w:placeholder>
        </w:sdtPr>
        <w:sdtEndPr>
          <w:rPr>
            <w:shd w:val="clear" w:color="auto" w:fill="auto"/>
          </w:rPr>
        </w:sdtEndPr>
        <w:sdtContent>
          <w:r w:rsidR="00EA6259" w:rsidRPr="00EA7956">
            <w:rPr>
              <w:rFonts w:ascii="Times New Roman" w:hAnsi="Times New Roman" w:cs="Times New Roman"/>
              <w:color w:val="000000" w:themeColor="text1"/>
              <w:sz w:val="24"/>
              <w:szCs w:val="24"/>
            </w:rPr>
            <w:t>(7)</w:t>
          </w:r>
        </w:sdtContent>
      </w:sdt>
      <w:r w:rsidRPr="00EA7956">
        <w:rPr>
          <w:rFonts w:ascii="Times New Roman" w:hAnsi="Times New Roman" w:cs="Times New Roman"/>
          <w:color w:val="000000" w:themeColor="text1"/>
          <w:sz w:val="24"/>
          <w:szCs w:val="24"/>
          <w:shd w:val="clear" w:color="auto" w:fill="FFFFFF"/>
        </w:rPr>
        <w:t>, atherosclerosis</w:t>
      </w:r>
      <w:sdt>
        <w:sdtPr>
          <w:rPr>
            <w:rFonts w:ascii="Times New Roman" w:hAnsi="Times New Roman" w:cs="Times New Roman"/>
            <w:color w:val="000000" w:themeColor="text1"/>
            <w:sz w:val="24"/>
            <w:szCs w:val="24"/>
            <w:shd w:val="clear" w:color="auto" w:fill="FFFFFF"/>
          </w:rPr>
          <w:tag w:val="MENDELEY_CITATION_v3_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"/>
          <w:id w:val="-1993785329"/>
          <w:placeholder>
            <w:docPart w:val="DefaultPlaceholder_-1854013440"/>
          </w:placeholder>
        </w:sdtPr>
        <w:sdtEndPr>
          <w:rPr>
            <w:shd w:val="clear" w:color="auto" w:fill="auto"/>
          </w:rPr>
        </w:sdtEndPr>
        <w:sdtContent>
          <w:r w:rsidR="00EA6259" w:rsidRPr="00EA7956">
            <w:rPr>
              <w:rFonts w:ascii="Times New Roman" w:hAnsi="Times New Roman" w:cs="Times New Roman"/>
              <w:color w:val="000000" w:themeColor="text1"/>
              <w:sz w:val="24"/>
              <w:szCs w:val="24"/>
            </w:rPr>
            <w:t>(8)</w:t>
          </w:r>
        </w:sdtContent>
      </w:sdt>
      <w:r w:rsidRPr="00EA7956">
        <w:rPr>
          <w:rFonts w:ascii="Times New Roman" w:hAnsi="Times New Roman" w:cs="Times New Roman"/>
          <w:color w:val="000000" w:themeColor="text1"/>
          <w:sz w:val="24"/>
          <w:szCs w:val="24"/>
        </w:rPr>
        <w:t xml:space="preserve"> and hepatic steatosis</w:t>
      </w:r>
      <w:sdt>
        <w:sdtPr>
          <w:rPr>
            <w:rFonts w:ascii="Times New Roman" w:hAnsi="Times New Roman" w:cs="Times New Roman"/>
            <w:color w:val="000000" w:themeColor="text1"/>
            <w:sz w:val="24"/>
            <w:szCs w:val="24"/>
          </w:rPr>
          <w:tag w:val="MENDELEY_CITATION_v3_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"/>
          <w:id w:val="803281446"/>
          <w:placeholder>
            <w:docPart w:val="DefaultPlaceholder_-1854013440"/>
          </w:placeholder>
        </w:sdtPr>
        <w:sdtEndPr/>
        <w:sdtContent>
          <w:r w:rsidR="00EA6259" w:rsidRPr="00EA7956">
            <w:rPr>
              <w:rFonts w:ascii="Times New Roman" w:eastAsia="Times New Roman" w:hAnsi="Times New Roman" w:cs="Times New Roman"/>
              <w:color w:val="000000" w:themeColor="text1"/>
              <w:sz w:val="24"/>
              <w:szCs w:val="24"/>
            </w:rPr>
            <w:t>(9)</w:t>
          </w:r>
        </w:sdtContent>
      </w:sdt>
      <w:r w:rsidRPr="00EA7956">
        <w:rPr>
          <w:rFonts w:ascii="Times New Roman" w:hAnsi="Times New Roman" w:cs="Times New Roman"/>
          <w:color w:val="000000" w:themeColor="text1"/>
          <w:sz w:val="24"/>
          <w:szCs w:val="24"/>
        </w:rPr>
        <w:t xml:space="preserve">. In lipid-mediated hepatic dysfunction, hepatocytes overwhelm by multiple cytotoxic lipids, incredibly saturated fatty acids (SFAs) and show severe </w:t>
      </w:r>
      <w:r w:rsidR="00971705" w:rsidRPr="00EA7956">
        <w:rPr>
          <w:rFonts w:ascii="Times New Roman" w:hAnsi="Times New Roman" w:cs="Times New Roman"/>
          <w:color w:val="000000" w:themeColor="text1"/>
          <w:sz w:val="24"/>
          <w:szCs w:val="24"/>
        </w:rPr>
        <w:t xml:space="preserve">hepatic lipotoxicity </w:t>
      </w:r>
      <w:r w:rsidR="00EA6259" w:rsidRPr="00EA7956">
        <w:rPr>
          <w:rFonts w:ascii="Times New Roman" w:hAnsi="Times New Roman" w:cs="Times New Roman"/>
          <w:color w:val="000000" w:themeColor="text1"/>
          <w:sz w:val="24"/>
          <w:szCs w:val="24"/>
        </w:rPr>
        <w:t>(10,11)</w:t>
      </w:r>
      <w:r w:rsidRPr="00EA7956">
        <w:rPr>
          <w:rFonts w:ascii="Times New Roman" w:hAnsi="Times New Roman" w:cs="Times New Roman"/>
          <w:color w:val="000000" w:themeColor="text1"/>
          <w:sz w:val="24"/>
          <w:szCs w:val="24"/>
        </w:rPr>
        <w:t>. The hepatocyte dysfunction starts from simple steatosis to deteriorated hepatocyte function and finally reaches to extreme lipotoxicity that contributes to hepatocyte death</w:t>
      </w:r>
      <w:sdt>
        <w:sdtPr>
          <w:rPr>
            <w:rFonts w:ascii="Times New Roman" w:hAnsi="Times New Roman" w:cs="Times New Roman"/>
            <w:color w:val="000000" w:themeColor="text1"/>
            <w:sz w:val="24"/>
            <w:szCs w:val="24"/>
          </w:rPr>
          <w:tag w:val="MENDELEY_CITATION_v3_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"/>
          <w:id w:val="1921366641"/>
          <w:placeholder>
            <w:docPart w:val="DefaultPlaceholder_-1854013440"/>
          </w:placeholder>
        </w:sdtPr>
        <w:sdtEndPr/>
        <w:sdtContent>
          <w:r w:rsidR="00EA6259" w:rsidRPr="00EA7956">
            <w:rPr>
              <w:rFonts w:ascii="Times New Roman" w:hAnsi="Times New Roman" w:cs="Times New Roman"/>
              <w:color w:val="000000" w:themeColor="text1"/>
              <w:sz w:val="24"/>
              <w:szCs w:val="24"/>
            </w:rPr>
            <w:t>(12)</w:t>
          </w:r>
        </w:sdtContent>
      </w:sdt>
      <w:r w:rsidRPr="00EA7956">
        <w:rPr>
          <w:rFonts w:ascii="Times New Roman" w:hAnsi="Times New Roman" w:cs="Times New Roman"/>
          <w:color w:val="000000" w:themeColor="text1"/>
          <w:sz w:val="24"/>
          <w:szCs w:val="24"/>
        </w:rPr>
        <w:t>. Saturated fatty acid, like palmitic acid (PA), has been shown to alter the cellular membrane fluidity and forms lipid droplets within the cells</w:t>
      </w:r>
      <w:sdt>
        <w:sdtPr>
          <w:rPr>
            <w:rFonts w:ascii="Times New Roman" w:hAnsi="Times New Roman" w:cs="Times New Roman"/>
            <w:color w:val="000000" w:themeColor="text1"/>
            <w:sz w:val="24"/>
            <w:szCs w:val="24"/>
          </w:rPr>
          <w:tag w:val="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"/>
          <w:id w:val="1661193888"/>
          <w:placeholder>
            <w:docPart w:val="DefaultPlaceholder_-1854013440"/>
          </w:placeholder>
        </w:sdtPr>
        <w:sdtEndPr/>
        <w:sdtContent>
          <w:r w:rsidR="00EA6259" w:rsidRPr="00EA7956">
            <w:rPr>
              <w:rFonts w:ascii="Times New Roman" w:hAnsi="Times New Roman" w:cs="Times New Roman"/>
              <w:color w:val="000000" w:themeColor="text1"/>
              <w:sz w:val="24"/>
              <w:szCs w:val="24"/>
            </w:rPr>
            <w:t>(13–15)</w:t>
          </w:r>
        </w:sdtContent>
      </w:sdt>
      <w:r w:rsidRPr="00EA7956">
        <w:rPr>
          <w:rFonts w:ascii="Times New Roman" w:hAnsi="Times New Roman" w:cs="Times New Roman"/>
          <w:color w:val="000000" w:themeColor="text1"/>
          <w:sz w:val="24"/>
          <w:szCs w:val="24"/>
        </w:rPr>
        <w:t xml:space="preserve">. PA is a common fatty acid (FA) accounting </w:t>
      </w:r>
      <w:r w:rsidR="00971705" w:rsidRPr="00EA7956">
        <w:rPr>
          <w:rFonts w:ascii="Times New Roman" w:hAnsi="Times New Roman" w:cs="Times New Roman"/>
          <w:color w:val="000000" w:themeColor="text1"/>
          <w:sz w:val="24"/>
          <w:szCs w:val="24"/>
        </w:rPr>
        <w:t xml:space="preserve">for </w:t>
      </w:r>
      <w:r w:rsidRPr="00EA7956">
        <w:rPr>
          <w:rFonts w:ascii="Times New Roman" w:hAnsi="Times New Roman" w:cs="Times New Roman"/>
          <w:color w:val="000000" w:themeColor="text1"/>
          <w:sz w:val="24"/>
          <w:szCs w:val="24"/>
        </w:rPr>
        <w:t xml:space="preserve">20-30% of total FA in </w:t>
      </w:r>
      <w:r w:rsidR="00971705" w:rsidRPr="00EA7956">
        <w:rPr>
          <w:rFonts w:ascii="Times New Roman" w:hAnsi="Times New Roman" w:cs="Times New Roman"/>
          <w:color w:val="000000" w:themeColor="text1"/>
          <w:sz w:val="24"/>
          <w:szCs w:val="24"/>
        </w:rPr>
        <w:t xml:space="preserve">the </w:t>
      </w:r>
      <w:r w:rsidRPr="00EA7956">
        <w:rPr>
          <w:rFonts w:ascii="Times New Roman" w:hAnsi="Times New Roman" w:cs="Times New Roman"/>
          <w:color w:val="000000" w:themeColor="text1"/>
          <w:sz w:val="24"/>
          <w:szCs w:val="24"/>
        </w:rPr>
        <w:t>human body</w:t>
      </w:r>
      <w:sdt>
        <w:sdtPr>
          <w:rPr>
            <w:rFonts w:ascii="Times New Roman" w:hAnsi="Times New Roman" w:cs="Times New Roman"/>
            <w:color w:val="000000" w:themeColor="text1"/>
            <w:sz w:val="24"/>
            <w:szCs w:val="24"/>
          </w:rPr>
          <w:tag w:val="MENDELEY_CITATION_v3_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"/>
          <w:id w:val="902331614"/>
          <w:placeholder>
            <w:docPart w:val="DefaultPlaceholder_-1854013440"/>
          </w:placeholder>
        </w:sdtPr>
        <w:sdtEndPr/>
        <w:sdtContent>
          <w:r w:rsidR="00EA6259" w:rsidRPr="00EA7956">
            <w:rPr>
              <w:rFonts w:ascii="Times New Roman" w:hAnsi="Times New Roman" w:cs="Times New Roman"/>
              <w:color w:val="000000" w:themeColor="text1"/>
              <w:sz w:val="24"/>
              <w:szCs w:val="24"/>
            </w:rPr>
            <w:t>(16)</w:t>
          </w:r>
        </w:sdtContent>
      </w:sdt>
      <w:r w:rsidRPr="00EA7956">
        <w:rPr>
          <w:rFonts w:ascii="Times New Roman" w:hAnsi="Times New Roman" w:cs="Times New Roman"/>
          <w:color w:val="000000" w:themeColor="text1"/>
          <w:sz w:val="24"/>
          <w:szCs w:val="24"/>
        </w:rPr>
        <w:t xml:space="preserve">. PA can be provided through diet or generated via </w:t>
      </w:r>
      <w:r w:rsidRPr="00EA7956">
        <w:rPr>
          <w:rFonts w:ascii="Times New Roman" w:hAnsi="Times New Roman" w:cs="Times New Roman"/>
          <w:i/>
          <w:iCs/>
          <w:color w:val="000000" w:themeColor="text1"/>
          <w:sz w:val="24"/>
          <w:szCs w:val="24"/>
        </w:rPr>
        <w:t>de novo</w:t>
      </w:r>
      <w:r w:rsidRPr="00EA7956">
        <w:rPr>
          <w:rFonts w:ascii="Times New Roman" w:hAnsi="Times New Roman" w:cs="Times New Roman"/>
          <w:color w:val="000000" w:themeColor="text1"/>
          <w:sz w:val="24"/>
          <w:szCs w:val="24"/>
        </w:rPr>
        <w:t xml:space="preserve"> lipogenesis</w:t>
      </w:r>
      <w:sdt>
        <w:sdtPr>
          <w:rPr>
            <w:rFonts w:ascii="Times New Roman" w:hAnsi="Times New Roman" w:cs="Times New Roman"/>
            <w:color w:val="000000" w:themeColor="text1"/>
            <w:sz w:val="24"/>
            <w:szCs w:val="24"/>
          </w:rPr>
          <w:tag w:val="MENDELEY_CITATION_v3_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"/>
          <w:id w:val="-1882855741"/>
          <w:placeholder>
            <w:docPart w:val="DefaultPlaceholder_-1854013440"/>
          </w:placeholder>
        </w:sdtPr>
        <w:sdtEndPr/>
        <w:sdtContent>
          <w:r w:rsidR="00EA6259" w:rsidRPr="00EA7956">
            <w:rPr>
              <w:rFonts w:ascii="Times New Roman" w:hAnsi="Times New Roman" w:cs="Times New Roman"/>
              <w:color w:val="000000" w:themeColor="text1"/>
              <w:sz w:val="24"/>
              <w:szCs w:val="24"/>
            </w:rPr>
            <w:t>(17)</w:t>
          </w:r>
        </w:sdtContent>
      </w:sdt>
      <w:r w:rsidRPr="00EA7956">
        <w:rPr>
          <w:rFonts w:ascii="Times New Roman" w:hAnsi="Times New Roman" w:cs="Times New Roman"/>
          <w:color w:val="000000" w:themeColor="text1"/>
          <w:sz w:val="24"/>
          <w:szCs w:val="24"/>
        </w:rPr>
        <w:t xml:space="preserve">. PA also forms lipid derivatives and protein </w:t>
      </w:r>
      <w:r w:rsidR="00971705" w:rsidRPr="00EA7956">
        <w:rPr>
          <w:rFonts w:ascii="Times New Roman" w:hAnsi="Times New Roman" w:cs="Times New Roman"/>
          <w:color w:val="000000" w:themeColor="text1"/>
          <w:sz w:val="24"/>
          <w:szCs w:val="24"/>
        </w:rPr>
        <w:t>modifications</w:t>
      </w:r>
      <w:r w:rsidRPr="00EA7956">
        <w:rPr>
          <w:rFonts w:ascii="Times New Roman" w:hAnsi="Times New Roman" w:cs="Times New Roman"/>
          <w:color w:val="000000" w:themeColor="text1"/>
          <w:sz w:val="24"/>
          <w:szCs w:val="24"/>
        </w:rPr>
        <w:t xml:space="preserve"> that drive cellular signalling</w:t>
      </w:r>
      <w:sdt>
        <w:sdtPr>
          <w:rPr>
            <w:rFonts w:ascii="Times New Roman" w:hAnsi="Times New Roman" w:cs="Times New Roman"/>
            <w:color w:val="000000" w:themeColor="text1"/>
            <w:sz w:val="24"/>
            <w:szCs w:val="24"/>
          </w:rPr>
          <w:tag w:val="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"/>
          <w:id w:val="-1157292065"/>
          <w:placeholder>
            <w:docPart w:val="DefaultPlaceholder_-1854013440"/>
          </w:placeholder>
        </w:sdtPr>
        <w:sdtEndPr/>
        <w:sdtContent>
          <w:r w:rsidR="00EA6259" w:rsidRPr="00EA7956">
            <w:rPr>
              <w:rFonts w:ascii="Times New Roman" w:hAnsi="Times New Roman" w:cs="Times New Roman"/>
              <w:color w:val="000000" w:themeColor="text1"/>
              <w:sz w:val="24"/>
              <w:szCs w:val="24"/>
            </w:rPr>
            <w:t>(18,19)</w:t>
          </w:r>
        </w:sdtContent>
      </w:sdt>
      <w:r w:rsidRPr="00EA7956">
        <w:rPr>
          <w:rFonts w:ascii="Times New Roman" w:hAnsi="Times New Roman" w:cs="Times New Roman"/>
          <w:color w:val="000000" w:themeColor="text1"/>
          <w:sz w:val="24"/>
          <w:szCs w:val="24"/>
        </w:rPr>
        <w:t xml:space="preserve">. Cells exert excess lipid burden through the activation </w:t>
      </w:r>
      <w:r w:rsidRPr="00EA7956">
        <w:rPr>
          <w:rFonts w:ascii="Times New Roman" w:eastAsia="Times New Roman" w:hAnsi="Times New Roman" w:cs="Times New Roman"/>
          <w:color w:val="000000" w:themeColor="text1"/>
          <w:sz w:val="24"/>
          <w:szCs w:val="24"/>
          <w:shd w:val="clear" w:color="auto" w:fill="FFFFFF"/>
          <w:lang w:val="en-IN" w:eastAsia="en-GB" w:bidi="hi-IN"/>
        </w:rPr>
        <w:t xml:space="preserve">of intracellular metabolic pathways that promote </w:t>
      </w:r>
      <w:r w:rsidRPr="00EA7956">
        <w:rPr>
          <w:rFonts w:ascii="Times New Roman" w:hAnsi="Times New Roman" w:cs="Times New Roman"/>
          <w:color w:val="000000" w:themeColor="text1"/>
          <w:sz w:val="24"/>
          <w:szCs w:val="24"/>
        </w:rPr>
        <w:t>β-</w:t>
      </w:r>
      <w:r w:rsidRPr="00EA7956">
        <w:rPr>
          <w:rFonts w:ascii="Times New Roman" w:eastAsia="Times New Roman" w:hAnsi="Times New Roman" w:cs="Times New Roman"/>
          <w:color w:val="000000" w:themeColor="text1"/>
          <w:sz w:val="24"/>
          <w:szCs w:val="24"/>
          <w:shd w:val="clear" w:color="auto" w:fill="FFFFFF"/>
          <w:lang w:val="en-IN" w:eastAsia="en-GB" w:bidi="hi-IN"/>
        </w:rPr>
        <w:t>oxidation</w:t>
      </w:r>
      <w:sdt>
        <w:sdtPr>
          <w:rPr>
            <w:rFonts w:ascii="Times New Roman" w:eastAsia="Times New Roman" w:hAnsi="Times New Roman" w:cs="Times New Roman"/>
            <w:color w:val="000000" w:themeColor="text1"/>
            <w:sz w:val="24"/>
            <w:szCs w:val="24"/>
            <w:shd w:val="clear" w:color="auto" w:fill="FFFFFF"/>
            <w:lang w:val="en-IN" w:eastAsia="en-GB" w:bidi="hi-IN"/>
          </w:rPr>
          <w:tag w:val="MENDELEY_CITATION_v3_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"/>
          <w:id w:val="-2104564208"/>
          <w:placeholder>
            <w:docPart w:val="DefaultPlaceholder_-1854013440"/>
          </w:placeholder>
        </w:sdtPr>
        <w:sdtEndPr>
          <w:rPr>
            <w:rFonts w:eastAsiaTheme="minorHAnsi"/>
            <w:shd w:val="clear" w:color="auto" w:fill="auto"/>
            <w:lang w:val="en-GB" w:eastAsia="en-US" w:bidi="ar-SA"/>
          </w:rPr>
        </w:sdtEndPr>
        <w:sdtContent>
          <w:r w:rsidR="00EA6259" w:rsidRPr="00EA7956">
            <w:rPr>
              <w:rFonts w:ascii="Times New Roman" w:hAnsi="Times New Roman" w:cs="Times New Roman"/>
              <w:color w:val="000000" w:themeColor="text1"/>
              <w:sz w:val="24"/>
              <w:szCs w:val="24"/>
            </w:rPr>
            <w:t>(20)</w:t>
          </w:r>
        </w:sdtContent>
      </w:sdt>
      <w:r w:rsidRPr="00EA7956">
        <w:rPr>
          <w:rFonts w:ascii="Times New Roman" w:eastAsia="Times New Roman" w:hAnsi="Times New Roman" w:cs="Times New Roman"/>
          <w:color w:val="000000" w:themeColor="text1"/>
          <w:sz w:val="24"/>
          <w:szCs w:val="24"/>
          <w:shd w:val="clear" w:color="auto" w:fill="FFFFFF"/>
          <w:lang w:val="en-IN" w:eastAsia="en-GB" w:bidi="hi-IN"/>
        </w:rPr>
        <w:t xml:space="preserve">. </w:t>
      </w:r>
      <w:r w:rsidRPr="00EA7956">
        <w:rPr>
          <w:rFonts w:ascii="Times New Roman" w:hAnsi="Times New Roman" w:cs="Times New Roman"/>
          <w:color w:val="000000" w:themeColor="text1"/>
          <w:sz w:val="24"/>
          <w:szCs w:val="24"/>
        </w:rPr>
        <w:t>Thus, PA may attribute beneficial to detrimental outcomes depending upon dose and time of exposure</w:t>
      </w:r>
      <w:sdt>
        <w:sdtPr>
          <w:rPr>
            <w:rFonts w:ascii="Times New Roman" w:hAnsi="Times New Roman" w:cs="Times New Roman"/>
            <w:color w:val="000000" w:themeColor="text1"/>
            <w:sz w:val="24"/>
            <w:szCs w:val="24"/>
          </w:rPr>
          <w:tag w:val="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"/>
          <w:id w:val="406422967"/>
          <w:placeholder>
            <w:docPart w:val="DefaultPlaceholder_-1854013440"/>
          </w:placeholder>
        </w:sdtPr>
        <w:sdtEndPr/>
        <w:sdtContent>
          <w:r w:rsidR="00EA6259" w:rsidRPr="00EA7956">
            <w:rPr>
              <w:rFonts w:ascii="Times New Roman" w:hAnsi="Times New Roman" w:cs="Times New Roman"/>
              <w:color w:val="000000" w:themeColor="text1"/>
              <w:sz w:val="24"/>
              <w:szCs w:val="24"/>
            </w:rPr>
            <w:t>(21–23)</w:t>
          </w:r>
        </w:sdtContent>
      </w:sdt>
      <w:r w:rsidRPr="00EA7956">
        <w:rPr>
          <w:rFonts w:ascii="Times New Roman" w:hAnsi="Times New Roman" w:cs="Times New Roman"/>
          <w:color w:val="000000" w:themeColor="text1"/>
          <w:sz w:val="24"/>
          <w:szCs w:val="24"/>
        </w:rPr>
        <w:t>. Increased concentration</w:t>
      </w:r>
      <w:sdt>
        <w:sdtPr>
          <w:rPr>
            <w:rFonts w:ascii="Times New Roman" w:hAnsi="Times New Roman" w:cs="Times New Roman"/>
            <w:color w:val="000000" w:themeColor="text1"/>
            <w:sz w:val="24"/>
            <w:szCs w:val="24"/>
          </w:rPr>
          <w:tag w:val="MENDELEY_CITATION_v3_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"/>
          <w:id w:val="868184943"/>
          <w:placeholder>
            <w:docPart w:val="DefaultPlaceholder_-1854013440"/>
          </w:placeholder>
        </w:sdtPr>
        <w:sdtEndPr/>
        <w:sdtContent>
          <w:r w:rsidR="00EA6259" w:rsidRPr="00EA7956">
            <w:rPr>
              <w:rFonts w:ascii="Times New Roman" w:hAnsi="Times New Roman" w:cs="Times New Roman"/>
              <w:color w:val="000000" w:themeColor="text1"/>
              <w:sz w:val="24"/>
              <w:szCs w:val="24"/>
            </w:rPr>
            <w:t>(24)</w:t>
          </w:r>
        </w:sdtContent>
      </w:sdt>
      <w:r w:rsidRPr="00EA7956">
        <w:rPr>
          <w:rFonts w:ascii="Times New Roman" w:hAnsi="Times New Roman" w:cs="Times New Roman"/>
          <w:color w:val="000000" w:themeColor="text1"/>
          <w:sz w:val="24"/>
          <w:szCs w:val="24"/>
        </w:rPr>
        <w:t xml:space="preserve"> and prolonged exposure of PA promote hepatotoxicity, accompanied by various factors including maladaptation of metabolic storm</w:t>
      </w:r>
      <w:sdt>
        <w:sdtPr>
          <w:rPr>
            <w:rFonts w:ascii="Times New Roman" w:hAnsi="Times New Roman" w:cs="Times New Roman"/>
            <w:color w:val="000000" w:themeColor="text1"/>
            <w:sz w:val="24"/>
            <w:szCs w:val="24"/>
          </w:rPr>
          <w:tag w:val="MENDELEY_CITATION_v3_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"/>
          <w:id w:val="2045552348"/>
          <w:placeholder>
            <w:docPart w:val="DefaultPlaceholder_-1854013440"/>
          </w:placeholder>
        </w:sdtPr>
        <w:sdtEndPr/>
        <w:sdtContent>
          <w:r w:rsidR="00EA6259" w:rsidRPr="00EA7956">
            <w:rPr>
              <w:rFonts w:ascii="Times New Roman" w:eastAsia="Times New Roman" w:hAnsi="Times New Roman" w:cs="Times New Roman"/>
              <w:color w:val="000000" w:themeColor="text1"/>
              <w:sz w:val="24"/>
              <w:szCs w:val="24"/>
            </w:rPr>
            <w:t>(25)</w:t>
          </w:r>
        </w:sdtContent>
      </w:sdt>
      <w:r w:rsidRPr="00EA7956">
        <w:rPr>
          <w:rFonts w:ascii="Times New Roman" w:hAnsi="Times New Roman" w:cs="Times New Roman"/>
          <w:color w:val="000000" w:themeColor="text1"/>
          <w:sz w:val="24"/>
          <w:szCs w:val="24"/>
        </w:rPr>
        <w:t>, toxic lipid accumulation</w:t>
      </w:r>
      <w:sdt>
        <w:sdtPr>
          <w:rPr>
            <w:rFonts w:ascii="Times New Roman" w:hAnsi="Times New Roman" w:cs="Times New Roman"/>
            <w:color w:val="000000" w:themeColor="text1"/>
            <w:sz w:val="24"/>
            <w:szCs w:val="24"/>
          </w:rPr>
          <w:tag w:val="MENDELEY_CITATION_v3_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"/>
          <w:id w:val="-788281953"/>
          <w:placeholder>
            <w:docPart w:val="DefaultPlaceholder_-1854013440"/>
          </w:placeholder>
        </w:sdtPr>
        <w:sdtEndPr/>
        <w:sdtContent>
          <w:r w:rsidR="00EA6259" w:rsidRPr="00EA7956">
            <w:rPr>
              <w:rFonts w:ascii="Times New Roman" w:hAnsi="Times New Roman" w:cs="Times New Roman"/>
              <w:color w:val="000000" w:themeColor="text1"/>
              <w:sz w:val="24"/>
              <w:szCs w:val="24"/>
            </w:rPr>
            <w:t>(26)</w:t>
          </w:r>
        </w:sdtContent>
      </w:sdt>
      <w:r w:rsidRPr="00EA7956">
        <w:rPr>
          <w:rFonts w:ascii="Times New Roman" w:hAnsi="Times New Roman" w:cs="Times New Roman"/>
          <w:color w:val="000000" w:themeColor="text1"/>
          <w:sz w:val="24"/>
          <w:szCs w:val="24"/>
        </w:rPr>
        <w:t>, reactive oxygen species generation</w:t>
      </w:r>
      <w:sdt>
        <w:sdtPr>
          <w:rPr>
            <w:rFonts w:ascii="Times New Roman" w:hAnsi="Times New Roman" w:cs="Times New Roman"/>
            <w:color w:val="000000" w:themeColor="text1"/>
            <w:sz w:val="24"/>
            <w:szCs w:val="24"/>
          </w:rPr>
          <w:tag w:val="MENDELEY_CITATION_v3_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"/>
          <w:id w:val="-589226152"/>
          <w:placeholder>
            <w:docPart w:val="DefaultPlaceholder_-1854013440"/>
          </w:placeholder>
        </w:sdtPr>
        <w:sdtEndPr/>
        <w:sdtContent>
          <w:r w:rsidR="00EA6259" w:rsidRPr="00EA7956">
            <w:rPr>
              <w:rFonts w:ascii="Times New Roman" w:hAnsi="Times New Roman" w:cs="Times New Roman"/>
              <w:color w:val="000000" w:themeColor="text1"/>
              <w:sz w:val="24"/>
              <w:szCs w:val="24"/>
            </w:rPr>
            <w:t>(27,28)</w:t>
          </w:r>
        </w:sdtContent>
      </w:sdt>
      <w:r w:rsidRPr="00EA7956">
        <w:rPr>
          <w:rFonts w:ascii="Times New Roman" w:hAnsi="Times New Roman" w:cs="Times New Roman"/>
          <w:color w:val="000000" w:themeColor="text1"/>
          <w:sz w:val="24"/>
          <w:szCs w:val="24"/>
        </w:rPr>
        <w:t>, Ca</w:t>
      </w:r>
      <w:r w:rsidRPr="00EA7956">
        <w:rPr>
          <w:rFonts w:ascii="Times New Roman" w:hAnsi="Times New Roman" w:cs="Times New Roman"/>
          <w:color w:val="000000" w:themeColor="text1"/>
          <w:sz w:val="24"/>
          <w:szCs w:val="24"/>
          <w:vertAlign w:val="superscript"/>
        </w:rPr>
        <w:t>2+</w:t>
      </w:r>
      <w:r w:rsidRPr="00EA7956">
        <w:rPr>
          <w:rFonts w:ascii="Times New Roman" w:hAnsi="Times New Roman" w:cs="Times New Roman"/>
          <w:color w:val="000000" w:themeColor="text1"/>
          <w:sz w:val="24"/>
          <w:szCs w:val="24"/>
        </w:rPr>
        <w:t xml:space="preserve"> channel dysfunction</w:t>
      </w:r>
      <w:sdt>
        <w:sdtPr>
          <w:rPr>
            <w:rFonts w:ascii="Times New Roman" w:hAnsi="Times New Roman" w:cs="Times New Roman"/>
            <w:color w:val="000000" w:themeColor="text1"/>
            <w:sz w:val="24"/>
            <w:szCs w:val="24"/>
          </w:rPr>
          <w:tag w:val="MENDELEY_CITATION_v3_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"/>
          <w:id w:val="2028665611"/>
          <w:placeholder>
            <w:docPart w:val="DefaultPlaceholder_-1854013440"/>
          </w:placeholder>
        </w:sdtPr>
        <w:sdtEndPr/>
        <w:sdtContent>
          <w:r w:rsidR="00EA6259" w:rsidRPr="00EA7956">
            <w:rPr>
              <w:rFonts w:ascii="Times New Roman" w:hAnsi="Times New Roman" w:cs="Times New Roman"/>
              <w:color w:val="000000" w:themeColor="text1"/>
              <w:sz w:val="24"/>
              <w:szCs w:val="24"/>
            </w:rPr>
            <w:t>(29)</w:t>
          </w:r>
        </w:sdtContent>
      </w:sdt>
      <w:r w:rsidRPr="00EA7956">
        <w:rPr>
          <w:rFonts w:ascii="Times New Roman" w:hAnsi="Times New Roman" w:cs="Times New Roman"/>
          <w:color w:val="000000" w:themeColor="text1"/>
          <w:sz w:val="24"/>
          <w:szCs w:val="24"/>
        </w:rPr>
        <w:t>, ER stress</w:t>
      </w:r>
      <w:sdt>
        <w:sdtPr>
          <w:rPr>
            <w:rFonts w:ascii="Times New Roman" w:hAnsi="Times New Roman" w:cs="Times New Roman"/>
            <w:color w:val="000000" w:themeColor="text1"/>
            <w:sz w:val="24"/>
            <w:szCs w:val="24"/>
          </w:rPr>
          <w:tag w:val="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"/>
          <w:id w:val="731502978"/>
          <w:placeholder>
            <w:docPart w:val="DefaultPlaceholder_-1854013440"/>
          </w:placeholder>
        </w:sdtPr>
        <w:sdtEndPr/>
        <w:sdtContent>
          <w:r w:rsidR="00EA6259" w:rsidRPr="00EA7956">
            <w:rPr>
              <w:rFonts w:ascii="Times New Roman" w:hAnsi="Times New Roman" w:cs="Times New Roman"/>
              <w:color w:val="000000" w:themeColor="text1"/>
              <w:sz w:val="24"/>
              <w:szCs w:val="24"/>
            </w:rPr>
            <w:t>(30–32)</w:t>
          </w:r>
        </w:sdtContent>
      </w:sdt>
      <w:r w:rsidRPr="00EA7956">
        <w:rPr>
          <w:rFonts w:ascii="Times New Roman" w:hAnsi="Times New Roman" w:cs="Times New Roman"/>
          <w:color w:val="000000" w:themeColor="text1"/>
          <w:sz w:val="24"/>
          <w:szCs w:val="24"/>
        </w:rPr>
        <w:t>, mitochondrial dysfunction</w:t>
      </w:r>
      <w:sdt>
        <w:sdtPr>
          <w:rPr>
            <w:rFonts w:ascii="Times New Roman" w:hAnsi="Times New Roman" w:cs="Times New Roman"/>
            <w:color w:val="000000" w:themeColor="text1"/>
            <w:sz w:val="24"/>
            <w:szCs w:val="24"/>
          </w:rPr>
          <w:tag w:val="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"/>
          <w:id w:val="-1589303461"/>
          <w:placeholder>
            <w:docPart w:val="DefaultPlaceholder_-1854013440"/>
          </w:placeholder>
        </w:sdtPr>
        <w:sdtEndPr/>
        <w:sdtContent>
          <w:r w:rsidR="00EA6259" w:rsidRPr="00EA7956">
            <w:rPr>
              <w:rFonts w:ascii="Times New Roman" w:hAnsi="Times New Roman" w:cs="Times New Roman"/>
              <w:color w:val="000000" w:themeColor="text1"/>
              <w:sz w:val="24"/>
              <w:szCs w:val="24"/>
            </w:rPr>
            <w:t>(20,21)</w:t>
          </w:r>
        </w:sdtContent>
      </w:sdt>
      <w:r w:rsidRPr="00EA7956">
        <w:rPr>
          <w:rFonts w:ascii="Times New Roman" w:hAnsi="Times New Roman" w:cs="Times New Roman"/>
          <w:color w:val="000000" w:themeColor="text1"/>
          <w:sz w:val="24"/>
          <w:szCs w:val="24"/>
        </w:rPr>
        <w:t>, deregulated autophagy</w:t>
      </w:r>
      <w:sdt>
        <w:sdtPr>
          <w:rPr>
            <w:rFonts w:ascii="Times New Roman" w:hAnsi="Times New Roman" w:cs="Times New Roman"/>
            <w:color w:val="000000" w:themeColor="text1"/>
            <w:sz w:val="24"/>
            <w:szCs w:val="24"/>
          </w:rPr>
          <w:tag w:val="MENDELEY_CITATION_v3_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"/>
          <w:id w:val="-447395668"/>
          <w:placeholder>
            <w:docPart w:val="DefaultPlaceholder_-1854013440"/>
          </w:placeholder>
        </w:sdtPr>
        <w:sdtEndPr/>
        <w:sdtContent>
          <w:r w:rsidR="00EA6259" w:rsidRPr="00EA7956">
            <w:rPr>
              <w:rFonts w:ascii="Times New Roman" w:hAnsi="Times New Roman" w:cs="Times New Roman"/>
              <w:color w:val="000000" w:themeColor="text1"/>
              <w:sz w:val="24"/>
              <w:szCs w:val="24"/>
            </w:rPr>
            <w:t>(33)</w:t>
          </w:r>
        </w:sdtContent>
      </w:sdt>
      <w:r w:rsidRPr="00EA7956">
        <w:rPr>
          <w:rFonts w:ascii="Times New Roman" w:hAnsi="Times New Roman" w:cs="Times New Roman"/>
          <w:color w:val="000000" w:themeColor="text1"/>
          <w:sz w:val="24"/>
          <w:szCs w:val="24"/>
        </w:rPr>
        <w:t xml:space="preserve"> and abrogated </w:t>
      </w:r>
      <w:r w:rsidRPr="00EA7956">
        <w:rPr>
          <w:rFonts w:ascii="Times New Roman" w:hAnsi="Times New Roman" w:cs="Times New Roman"/>
          <w:color w:val="000000" w:themeColor="text1"/>
          <w:spacing w:val="-1"/>
          <w:sz w:val="24"/>
          <w:szCs w:val="24"/>
        </w:rPr>
        <w:t>ac</w:t>
      </w:r>
      <w:r w:rsidRPr="00EA7956">
        <w:rPr>
          <w:rFonts w:ascii="Times New Roman" w:hAnsi="Times New Roman" w:cs="Times New Roman"/>
          <w:color w:val="000000" w:themeColor="text1"/>
          <w:sz w:val="24"/>
          <w:szCs w:val="24"/>
        </w:rPr>
        <w:t>t</w:t>
      </w:r>
      <w:r w:rsidRPr="00EA7956">
        <w:rPr>
          <w:rFonts w:ascii="Times New Roman" w:hAnsi="Times New Roman" w:cs="Times New Roman"/>
          <w:color w:val="000000" w:themeColor="text1"/>
          <w:spacing w:val="1"/>
          <w:sz w:val="24"/>
          <w:szCs w:val="24"/>
        </w:rPr>
        <w:t>i</w:t>
      </w:r>
      <w:r w:rsidRPr="00EA7956">
        <w:rPr>
          <w:rFonts w:ascii="Times New Roman" w:hAnsi="Times New Roman" w:cs="Times New Roman"/>
          <w:color w:val="000000" w:themeColor="text1"/>
          <w:sz w:val="24"/>
          <w:szCs w:val="24"/>
        </w:rPr>
        <w:t>v</w:t>
      </w:r>
      <w:r w:rsidRPr="00EA7956">
        <w:rPr>
          <w:rFonts w:ascii="Times New Roman" w:hAnsi="Times New Roman" w:cs="Times New Roman"/>
          <w:color w:val="000000" w:themeColor="text1"/>
          <w:spacing w:val="-1"/>
          <w:sz w:val="24"/>
          <w:szCs w:val="24"/>
        </w:rPr>
        <w:t>a</w:t>
      </w:r>
      <w:r w:rsidRPr="00EA7956">
        <w:rPr>
          <w:rFonts w:ascii="Times New Roman" w:hAnsi="Times New Roman" w:cs="Times New Roman"/>
          <w:color w:val="000000" w:themeColor="text1"/>
          <w:sz w:val="24"/>
          <w:szCs w:val="24"/>
        </w:rPr>
        <w:t>t</w:t>
      </w:r>
      <w:r w:rsidRPr="00EA7956">
        <w:rPr>
          <w:rFonts w:ascii="Times New Roman" w:hAnsi="Times New Roman" w:cs="Times New Roman"/>
          <w:color w:val="000000" w:themeColor="text1"/>
          <w:spacing w:val="1"/>
          <w:sz w:val="24"/>
          <w:szCs w:val="24"/>
        </w:rPr>
        <w:t>i</w:t>
      </w:r>
      <w:r w:rsidRPr="00EA7956">
        <w:rPr>
          <w:rFonts w:ascii="Times New Roman" w:hAnsi="Times New Roman" w:cs="Times New Roman"/>
          <w:color w:val="000000" w:themeColor="text1"/>
          <w:sz w:val="24"/>
          <w:szCs w:val="24"/>
        </w:rPr>
        <w:t xml:space="preserve">on of several programmed to non-programmed </w:t>
      </w:r>
      <w:r w:rsidRPr="00EA7956">
        <w:rPr>
          <w:rFonts w:ascii="Times New Roman" w:hAnsi="Times New Roman" w:cs="Times New Roman"/>
          <w:color w:val="000000" w:themeColor="text1"/>
          <w:spacing w:val="1"/>
          <w:sz w:val="24"/>
          <w:szCs w:val="24"/>
        </w:rPr>
        <w:t>c</w:t>
      </w:r>
      <w:r w:rsidRPr="00EA7956">
        <w:rPr>
          <w:rFonts w:ascii="Times New Roman" w:hAnsi="Times New Roman" w:cs="Times New Roman"/>
          <w:color w:val="000000" w:themeColor="text1"/>
          <w:spacing w:val="-1"/>
          <w:sz w:val="24"/>
          <w:szCs w:val="24"/>
        </w:rPr>
        <w:t>e</w:t>
      </w:r>
      <w:r w:rsidRPr="00EA7956">
        <w:rPr>
          <w:rFonts w:ascii="Times New Roman" w:hAnsi="Times New Roman" w:cs="Times New Roman"/>
          <w:color w:val="000000" w:themeColor="text1"/>
          <w:sz w:val="24"/>
          <w:szCs w:val="24"/>
        </w:rPr>
        <w:t>ll d</w:t>
      </w:r>
      <w:r w:rsidRPr="00EA7956">
        <w:rPr>
          <w:rFonts w:ascii="Times New Roman" w:hAnsi="Times New Roman" w:cs="Times New Roman"/>
          <w:color w:val="000000" w:themeColor="text1"/>
          <w:spacing w:val="-1"/>
          <w:sz w:val="24"/>
          <w:szCs w:val="24"/>
        </w:rPr>
        <w:t>ea</w:t>
      </w:r>
      <w:r w:rsidRPr="00EA7956">
        <w:rPr>
          <w:rFonts w:ascii="Times New Roman" w:hAnsi="Times New Roman" w:cs="Times New Roman"/>
          <w:color w:val="000000" w:themeColor="text1"/>
          <w:sz w:val="24"/>
          <w:szCs w:val="24"/>
        </w:rPr>
        <w:t>th</w:t>
      </w:r>
      <w:sdt>
        <w:sdtPr>
          <w:rPr>
            <w:rFonts w:ascii="Times New Roman" w:hAnsi="Times New Roman" w:cs="Times New Roman"/>
            <w:color w:val="000000" w:themeColor="text1"/>
            <w:sz w:val="24"/>
            <w:szCs w:val="24"/>
          </w:rPr>
          <w:tag w:val="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"/>
          <w:id w:val="-785657829"/>
          <w:placeholder>
            <w:docPart w:val="DefaultPlaceholder_-1854013440"/>
          </w:placeholder>
        </w:sdtPr>
        <w:sdtEndPr/>
        <w:sdtContent>
          <w:r w:rsidR="00EA6259" w:rsidRPr="00EA7956">
            <w:rPr>
              <w:rFonts w:ascii="Times New Roman" w:hAnsi="Times New Roman" w:cs="Times New Roman"/>
              <w:color w:val="000000" w:themeColor="text1"/>
              <w:sz w:val="24"/>
              <w:szCs w:val="24"/>
            </w:rPr>
            <w:t>(34–36)</w:t>
          </w:r>
        </w:sdtContent>
      </w:sdt>
      <w:r w:rsidRPr="00EA7956">
        <w:rPr>
          <w:rFonts w:ascii="Times New Roman" w:hAnsi="Times New Roman" w:cs="Times New Roman"/>
          <w:color w:val="000000" w:themeColor="text1"/>
          <w:sz w:val="24"/>
          <w:szCs w:val="24"/>
        </w:rPr>
        <w:t>. During the last two decades, many attempts have been made to exploit omics tools including proteome, transcriptome, metabolome, and lipidome to disclose the PA-mediated key processes that dictate ultimate cell fate</w:t>
      </w:r>
      <w:sdt>
        <w:sdtPr>
          <w:rPr>
            <w:rFonts w:ascii="Times New Roman" w:hAnsi="Times New Roman" w:cs="Times New Roman"/>
            <w:color w:val="000000" w:themeColor="text1"/>
            <w:sz w:val="24"/>
            <w:szCs w:val="24"/>
          </w:rPr>
          <w:tag w:val="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"/>
          <w:id w:val="525302268"/>
          <w:placeholder>
            <w:docPart w:val="DefaultPlaceholder_-1854013440"/>
          </w:placeholder>
        </w:sdtPr>
        <w:sdtEndPr/>
        <w:sdtContent>
          <w:r w:rsidR="00EA6259" w:rsidRPr="00EA7956">
            <w:rPr>
              <w:rFonts w:ascii="Times New Roman" w:hAnsi="Times New Roman" w:cs="Times New Roman"/>
              <w:color w:val="000000" w:themeColor="text1"/>
              <w:sz w:val="24"/>
              <w:szCs w:val="24"/>
            </w:rPr>
            <w:t>(37–40)</w:t>
          </w:r>
        </w:sdtContent>
      </w:sdt>
      <w:r w:rsidRPr="00EA7956">
        <w:rPr>
          <w:rFonts w:ascii="Times New Roman" w:hAnsi="Times New Roman" w:cs="Times New Roman"/>
          <w:color w:val="000000" w:themeColor="text1"/>
          <w:sz w:val="24"/>
          <w:szCs w:val="24"/>
        </w:rPr>
        <w:t xml:space="preserve">. Moreover, comprehensive murine models have also been explored for hepatic complications during PA </w:t>
      </w:r>
      <w:r w:rsidRPr="00EA7956">
        <w:rPr>
          <w:rFonts w:ascii="Times New Roman" w:hAnsi="Times New Roman" w:cs="Times New Roman"/>
          <w:color w:val="000000" w:themeColor="text1"/>
          <w:sz w:val="24"/>
          <w:szCs w:val="24"/>
        </w:rPr>
        <w:lastRenderedPageBreak/>
        <w:t>toxicity</w:t>
      </w:r>
      <w:sdt>
        <w:sdtPr>
          <w:rPr>
            <w:rFonts w:ascii="Times New Roman" w:hAnsi="Times New Roman" w:cs="Times New Roman"/>
            <w:color w:val="000000" w:themeColor="text1"/>
            <w:sz w:val="24"/>
            <w:szCs w:val="24"/>
          </w:rPr>
          <w:tag w:val="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"/>
          <w:id w:val="1347682687"/>
          <w:placeholder>
            <w:docPart w:val="DefaultPlaceholder_-1854013440"/>
          </w:placeholder>
        </w:sdtPr>
        <w:sdtEndPr/>
        <w:sdtContent>
          <w:r w:rsidR="00EA6259" w:rsidRPr="00EA7956">
            <w:rPr>
              <w:rFonts w:ascii="Times New Roman" w:hAnsi="Times New Roman" w:cs="Times New Roman"/>
              <w:color w:val="000000" w:themeColor="text1"/>
              <w:sz w:val="24"/>
              <w:szCs w:val="24"/>
            </w:rPr>
            <w:t>(41–44)</w:t>
          </w:r>
        </w:sdtContent>
      </w:sdt>
      <w:r w:rsidRPr="00EA7956">
        <w:rPr>
          <w:rFonts w:ascii="Times New Roman" w:hAnsi="Times New Roman" w:cs="Times New Roman"/>
          <w:color w:val="000000" w:themeColor="text1"/>
          <w:sz w:val="24"/>
          <w:szCs w:val="24"/>
        </w:rPr>
        <w:t xml:space="preserve">. But consistent limitations due to system complexity, dissection of PA specific causal relationship with fundamental death execution </w:t>
      </w:r>
      <w:r w:rsidR="00971705" w:rsidRPr="00EA7956">
        <w:rPr>
          <w:rFonts w:ascii="Times New Roman" w:hAnsi="Times New Roman" w:cs="Times New Roman"/>
          <w:color w:val="000000" w:themeColor="text1"/>
          <w:sz w:val="24"/>
          <w:szCs w:val="24"/>
        </w:rPr>
        <w:t xml:space="preserve">is </w:t>
      </w:r>
      <w:r w:rsidRPr="00EA7956">
        <w:rPr>
          <w:rFonts w:ascii="Times New Roman" w:hAnsi="Times New Roman" w:cs="Times New Roman"/>
          <w:color w:val="000000" w:themeColor="text1"/>
          <w:sz w:val="24"/>
          <w:szCs w:val="24"/>
        </w:rPr>
        <w:t xml:space="preserve">still a big challenge. </w:t>
      </w:r>
    </w:p>
    <w:p w14:paraId="1658270F" w14:textId="2F3A5947" w:rsidR="009D136B" w:rsidRPr="00EA7956" w:rsidRDefault="009D136B">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rPr>
        <w:t>Hepatocellular carcinoma (HepG2) cells treated with PA recapitulate the global lipotoxic responses including insulin resistance to hepatocyte death</w:t>
      </w:r>
      <w:sdt>
        <w:sdtPr>
          <w:rPr>
            <w:rFonts w:ascii="Times New Roman" w:hAnsi="Times New Roman" w:cs="Times New Roman"/>
            <w:color w:val="000000" w:themeColor="text1"/>
            <w:sz w:val="24"/>
            <w:szCs w:val="24"/>
          </w:rPr>
          <w:tag w:val="MENDELEY_CITATION_v3_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"/>
          <w:id w:val="237679643"/>
          <w:placeholder>
            <w:docPart w:val="DefaultPlaceholder_-1854013440"/>
          </w:placeholder>
        </w:sdtPr>
        <w:sdtEndPr/>
        <w:sdtContent>
          <w:r w:rsidR="00EA6259" w:rsidRPr="00EA7956">
            <w:rPr>
              <w:rFonts w:ascii="Times New Roman" w:hAnsi="Times New Roman" w:cs="Times New Roman"/>
              <w:color w:val="000000" w:themeColor="text1"/>
              <w:sz w:val="24"/>
              <w:szCs w:val="24"/>
            </w:rPr>
            <w:t>(45)</w:t>
          </w:r>
        </w:sdtContent>
      </w:sdt>
      <w:r w:rsidRPr="00EA7956">
        <w:rPr>
          <w:rFonts w:ascii="Times New Roman" w:hAnsi="Times New Roman" w:cs="Times New Roman"/>
          <w:color w:val="000000" w:themeColor="text1"/>
          <w:sz w:val="24"/>
          <w:szCs w:val="24"/>
        </w:rPr>
        <w:t xml:space="preserve">. Therefore, using this cell-based model, we perform a </w:t>
      </w:r>
      <w:r w:rsidRPr="00EA7956">
        <w:rPr>
          <w:rFonts w:ascii="Times New Roman" w:hAnsi="Times New Roman" w:cs="Times New Roman"/>
          <w:color w:val="000000" w:themeColor="text1"/>
          <w:sz w:val="24"/>
          <w:szCs w:val="24"/>
          <w:shd w:val="clear" w:color="auto" w:fill="FFFFFF"/>
        </w:rPr>
        <w:t>comprehensive, differential quantitative proteomics study to find the regulation of the cellular process. Bioinformatics analysis of differentially expressed proteins highlights the regulation of metabolism, organelle dysfunction, and disruption of protein quality control machinery, including ubiquitin proteasomal system (UPS)</w:t>
      </w:r>
      <w:r w:rsidR="00066221" w:rsidRPr="00EA7956">
        <w:rPr>
          <w:rFonts w:ascii="Times New Roman" w:hAnsi="Times New Roman" w:cs="Times New Roman"/>
          <w:color w:val="000000" w:themeColor="text1"/>
          <w:sz w:val="24"/>
          <w:szCs w:val="24"/>
          <w:shd w:val="clear" w:color="auto" w:fill="FFFFFF"/>
        </w:rPr>
        <w:t>,</w:t>
      </w:r>
      <w:r w:rsidRPr="00EA7956">
        <w:rPr>
          <w:rFonts w:ascii="Times New Roman" w:hAnsi="Times New Roman" w:cs="Times New Roman"/>
          <w:color w:val="000000" w:themeColor="text1"/>
          <w:sz w:val="24"/>
          <w:szCs w:val="24"/>
          <w:shd w:val="clear" w:color="auto" w:fill="FFFFFF"/>
        </w:rPr>
        <w:t xml:space="preserve"> autophagy and ERAD pathways. Here we identify a downregulation of deubiquitinating enzymes USP7</w:t>
      </w:r>
      <w:r w:rsidR="0095605D" w:rsidRPr="00EA7956">
        <w:rPr>
          <w:rFonts w:ascii="Times New Roman" w:hAnsi="Times New Roman" w:cs="Times New Roman"/>
          <w:color w:val="000000" w:themeColor="text1"/>
          <w:sz w:val="24"/>
          <w:szCs w:val="24"/>
          <w:shd w:val="clear" w:color="auto" w:fill="FFFFFF"/>
        </w:rPr>
        <w:t>, USP10</w:t>
      </w:r>
      <w:r w:rsidRPr="00EA7956">
        <w:rPr>
          <w:rFonts w:ascii="Times New Roman" w:hAnsi="Times New Roman" w:cs="Times New Roman"/>
          <w:color w:val="000000" w:themeColor="text1"/>
          <w:sz w:val="24"/>
          <w:szCs w:val="24"/>
          <w:shd w:val="clear" w:color="auto" w:fill="FFFFFF"/>
        </w:rPr>
        <w:t xml:space="preserve"> and USP1</w:t>
      </w:r>
      <w:r w:rsidR="0095605D" w:rsidRPr="00EA7956">
        <w:rPr>
          <w:rFonts w:ascii="Times New Roman" w:hAnsi="Times New Roman" w:cs="Times New Roman"/>
          <w:color w:val="000000" w:themeColor="text1"/>
          <w:sz w:val="24"/>
          <w:szCs w:val="24"/>
          <w:shd w:val="clear" w:color="auto" w:fill="FFFFFF"/>
        </w:rPr>
        <w:t>4</w:t>
      </w:r>
      <w:r w:rsidRPr="00EA7956">
        <w:rPr>
          <w:rFonts w:ascii="Times New Roman" w:hAnsi="Times New Roman" w:cs="Times New Roman"/>
          <w:color w:val="000000" w:themeColor="text1"/>
          <w:sz w:val="24"/>
          <w:szCs w:val="24"/>
          <w:shd w:val="clear" w:color="auto" w:fill="FFFFFF"/>
        </w:rPr>
        <w:t xml:space="preserve"> upon PA exposure to cells. The partial lowering of UPS7 shows destabilization of p53 and promotes cell death. The </w:t>
      </w:r>
      <w:r w:rsidRPr="00EA7956">
        <w:rPr>
          <w:rFonts w:ascii="Times New Roman" w:hAnsi="Times New Roman" w:cs="Times New Roman"/>
          <w:bCs/>
          <w:color w:val="000000" w:themeColor="text1"/>
          <w:sz w:val="24"/>
          <w:szCs w:val="24"/>
        </w:rPr>
        <w:t xml:space="preserve">USP7-p53-Mdm2 axis promotes caspase-independent death over caspase-dependent though activation of AIFM1 cleavage and </w:t>
      </w:r>
      <w:r w:rsidR="00C0260A" w:rsidRPr="00EA7956">
        <w:rPr>
          <w:rFonts w:ascii="Times New Roman" w:hAnsi="Times New Roman" w:cs="Times New Roman"/>
          <w:bCs/>
          <w:color w:val="000000" w:themeColor="text1"/>
          <w:sz w:val="24"/>
          <w:szCs w:val="24"/>
        </w:rPr>
        <w:t>translocation</w:t>
      </w:r>
      <w:r w:rsidR="00066221" w:rsidRPr="00EA7956">
        <w:rPr>
          <w:rFonts w:ascii="Times New Roman" w:hAnsi="Times New Roman" w:cs="Times New Roman"/>
          <w:bCs/>
          <w:color w:val="000000" w:themeColor="text1"/>
          <w:sz w:val="24"/>
          <w:szCs w:val="24"/>
        </w:rPr>
        <w:t xml:space="preserve"> </w:t>
      </w:r>
      <w:r w:rsidR="00A135E2" w:rsidRPr="00EA7956">
        <w:rPr>
          <w:rFonts w:ascii="Times New Roman" w:hAnsi="Times New Roman" w:cs="Times New Roman"/>
          <w:bCs/>
          <w:color w:val="000000" w:themeColor="text1"/>
          <w:sz w:val="24"/>
          <w:szCs w:val="24"/>
        </w:rPr>
        <w:t xml:space="preserve">of </w:t>
      </w:r>
      <w:r w:rsidR="00066221" w:rsidRPr="00EA7956">
        <w:rPr>
          <w:rFonts w:ascii="Times New Roman" w:hAnsi="Times New Roman" w:cs="Times New Roman"/>
          <w:bCs/>
          <w:color w:val="000000" w:themeColor="text1"/>
          <w:sz w:val="24"/>
          <w:szCs w:val="24"/>
        </w:rPr>
        <w:t>cleaved AIF</w:t>
      </w:r>
      <w:r w:rsidRPr="00EA7956">
        <w:rPr>
          <w:rFonts w:ascii="Times New Roman" w:hAnsi="Times New Roman" w:cs="Times New Roman"/>
          <w:bCs/>
          <w:color w:val="000000" w:themeColor="text1"/>
          <w:sz w:val="24"/>
          <w:szCs w:val="24"/>
        </w:rPr>
        <w:t xml:space="preserve"> into the nucleus.</w:t>
      </w:r>
      <w:r w:rsidRPr="00EA7956">
        <w:rPr>
          <w:rFonts w:ascii="Times New Roman" w:hAnsi="Times New Roman" w:cs="Times New Roman"/>
          <w:color w:val="000000" w:themeColor="text1"/>
          <w:sz w:val="24"/>
          <w:szCs w:val="24"/>
          <w:shd w:val="clear" w:color="auto" w:fill="FFFFFF"/>
        </w:rPr>
        <w:t xml:space="preserve"> The phosphoproteome and AIFM1 interactome studies identify Nucleophosmin-1 (NPM1) as a critical contributor that alters mitochondrial membrane potential and facilitates </w:t>
      </w:r>
      <w:r w:rsidR="0095605D" w:rsidRPr="00EA7956">
        <w:rPr>
          <w:rFonts w:ascii="Times New Roman" w:hAnsi="Times New Roman" w:cs="Times New Roman"/>
          <w:color w:val="000000" w:themeColor="text1"/>
          <w:sz w:val="24"/>
          <w:szCs w:val="24"/>
          <w:shd w:val="clear" w:color="auto" w:fill="FFFFFF"/>
        </w:rPr>
        <w:t>AIF-mediated</w:t>
      </w:r>
      <w:r w:rsidRPr="00EA7956">
        <w:rPr>
          <w:rFonts w:ascii="Times New Roman" w:hAnsi="Times New Roman" w:cs="Times New Roman"/>
          <w:color w:val="000000" w:themeColor="text1"/>
          <w:sz w:val="24"/>
          <w:szCs w:val="24"/>
          <w:shd w:val="clear" w:color="auto" w:fill="FFFFFF"/>
        </w:rPr>
        <w:t xml:space="preserve"> cell death. Our analyses introduce mitotic catastrophe as a new roadway for hepato-lipotoxicity and subsequent </w:t>
      </w:r>
      <w:r w:rsidR="0095605D" w:rsidRPr="00EA7956">
        <w:rPr>
          <w:rFonts w:ascii="Times New Roman" w:hAnsi="Times New Roman" w:cs="Times New Roman"/>
          <w:color w:val="000000" w:themeColor="text1"/>
          <w:sz w:val="24"/>
          <w:szCs w:val="24"/>
          <w:shd w:val="clear" w:color="auto" w:fill="FFFFFF"/>
        </w:rPr>
        <w:t>hepatocyte</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color w:val="000000" w:themeColor="text1"/>
          <w:sz w:val="24"/>
          <w:szCs w:val="24"/>
        </w:rPr>
        <w:t xml:space="preserve">death. </w:t>
      </w:r>
    </w:p>
    <w:p w14:paraId="4EDF3394" w14:textId="77777777" w:rsidR="000D5A5F" w:rsidRPr="00EA7956" w:rsidRDefault="000D5A5F">
      <w:pPr>
        <w:spacing w:line="480" w:lineRule="auto"/>
        <w:jc w:val="both"/>
        <w:rPr>
          <w:rFonts w:ascii="Times New Roman" w:hAnsi="Times New Roman" w:cs="Times New Roman"/>
          <w:color w:val="000000" w:themeColor="text1"/>
          <w:sz w:val="24"/>
          <w:szCs w:val="24"/>
          <w:shd w:val="clear" w:color="auto" w:fill="FFFFFF"/>
        </w:rPr>
      </w:pPr>
    </w:p>
    <w:p w14:paraId="63CA9964" w14:textId="77777777" w:rsidR="009D136B" w:rsidRPr="00EA7956" w:rsidRDefault="00BA6B97">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
          <w:bCs/>
          <w:color w:val="000000" w:themeColor="text1"/>
          <w:sz w:val="24"/>
          <w:szCs w:val="24"/>
        </w:rPr>
        <w:t>Results</w:t>
      </w:r>
    </w:p>
    <w:p w14:paraId="6E6B8F5B" w14:textId="77777777" w:rsidR="009D136B" w:rsidRPr="00EA7956" w:rsidRDefault="009D136B">
      <w:pPr>
        <w:autoSpaceDE w:val="0"/>
        <w:autoSpaceDN w:val="0"/>
        <w:adjustRightInd w:val="0"/>
        <w:spacing w:after="0" w:line="480" w:lineRule="auto"/>
        <w:jc w:val="both"/>
        <w:rPr>
          <w:rFonts w:ascii="Times New Roman" w:hAnsi="Times New Roman" w:cs="Times New Roman"/>
          <w:b/>
          <w:bCs/>
          <w:color w:val="000000" w:themeColor="text1"/>
          <w:sz w:val="24"/>
          <w:szCs w:val="24"/>
        </w:rPr>
      </w:pPr>
      <w:r w:rsidRPr="00EA7956">
        <w:rPr>
          <w:rFonts w:ascii="Times New Roman" w:hAnsi="Times New Roman" w:cs="Times New Roman"/>
          <w:b/>
          <w:bCs/>
          <w:color w:val="000000" w:themeColor="text1"/>
          <w:sz w:val="24"/>
          <w:szCs w:val="24"/>
        </w:rPr>
        <w:t xml:space="preserve">Differential proteomics reveals altered protein quality control upon Palmitic acid treatment to HepG2 cells </w:t>
      </w:r>
    </w:p>
    <w:p w14:paraId="2F6783D4" w14:textId="6A4B326F" w:rsidR="00BA6B97" w:rsidRPr="00EA7956" w:rsidRDefault="009D136B">
      <w:pPr>
        <w:autoSpaceDE w:val="0"/>
        <w:autoSpaceDN w:val="0"/>
        <w:adjustRightInd w:val="0"/>
        <w:spacing w:after="0" w:line="480" w:lineRule="auto"/>
        <w:jc w:val="both"/>
        <w:rPr>
          <w:rFonts w:ascii="Times New Roman" w:hAnsi="Times New Roman" w:cs="Times New Roman"/>
          <w:bCs/>
          <w:color w:val="000000" w:themeColor="text1"/>
          <w:sz w:val="24"/>
          <w:szCs w:val="24"/>
        </w:rPr>
      </w:pPr>
      <w:r w:rsidRPr="00EA7956">
        <w:rPr>
          <w:rFonts w:ascii="Times New Roman" w:hAnsi="Times New Roman" w:cs="Times New Roman"/>
          <w:bCs/>
          <w:color w:val="000000" w:themeColor="text1"/>
          <w:sz w:val="24"/>
          <w:szCs w:val="24"/>
        </w:rPr>
        <w:t xml:space="preserve">To understand the mechanistic insight into the lipid-induced hepatocyte death, we approached a global proteomics strategy where cellular responses against palmitic acid (PA) have been studied using </w:t>
      </w:r>
      <w:r w:rsidR="0095605D" w:rsidRPr="00EA7956">
        <w:rPr>
          <w:rFonts w:ascii="Times New Roman" w:hAnsi="Times New Roman" w:cs="Times New Roman"/>
          <w:bCs/>
          <w:color w:val="000000" w:themeColor="text1"/>
          <w:sz w:val="24"/>
          <w:szCs w:val="24"/>
        </w:rPr>
        <w:t>iTRAQ-based</w:t>
      </w:r>
      <w:r w:rsidRPr="00EA7956">
        <w:rPr>
          <w:rFonts w:ascii="Times New Roman" w:hAnsi="Times New Roman" w:cs="Times New Roman"/>
          <w:bCs/>
          <w:color w:val="000000" w:themeColor="text1"/>
          <w:sz w:val="24"/>
          <w:szCs w:val="24"/>
        </w:rPr>
        <w:t xml:space="preserve"> differential proteomics. Based on previous literature, we chose the human hepatocellular carcinoma cell line (HepG2) and palmitic acid as lipotoxic agents. We </w:t>
      </w:r>
      <w:r w:rsidRPr="00EA7956">
        <w:rPr>
          <w:rFonts w:ascii="Times New Roman" w:hAnsi="Times New Roman" w:cs="Times New Roman"/>
          <w:bCs/>
          <w:color w:val="000000" w:themeColor="text1"/>
          <w:sz w:val="24"/>
          <w:szCs w:val="24"/>
        </w:rPr>
        <w:lastRenderedPageBreak/>
        <w:t>used 0.5 mM PA with 18 h exposure time based on our MTT, oil red O assay, and annexin V-FITC (</w:t>
      </w:r>
      <w:r w:rsidRPr="00EA7956">
        <w:rPr>
          <w:rFonts w:ascii="Times New Roman" w:hAnsi="Times New Roman" w:cs="Times New Roman"/>
          <w:color w:val="000000" w:themeColor="text1"/>
          <w:sz w:val="24"/>
          <w:szCs w:val="24"/>
        </w:rPr>
        <w:t>Supplementary Fig. S1A-D</w:t>
      </w:r>
      <w:r w:rsidRPr="00EA7956">
        <w:rPr>
          <w:rFonts w:ascii="Times New Roman" w:hAnsi="Times New Roman" w:cs="Times New Roman"/>
          <w:bCs/>
          <w:color w:val="000000" w:themeColor="text1"/>
          <w:sz w:val="24"/>
          <w:szCs w:val="24"/>
        </w:rPr>
        <w:t xml:space="preserve">). Next, we set out a global proteome experiment using four-plex iTRAQ reagents where HepG2 cells were exposed </w:t>
      </w:r>
      <w:r w:rsidR="0095605D" w:rsidRPr="00EA7956">
        <w:rPr>
          <w:rFonts w:ascii="Times New Roman" w:hAnsi="Times New Roman" w:cs="Times New Roman"/>
          <w:bCs/>
          <w:color w:val="000000" w:themeColor="text1"/>
          <w:sz w:val="24"/>
          <w:szCs w:val="24"/>
        </w:rPr>
        <w:t>to</w:t>
      </w:r>
      <w:r w:rsidRPr="00EA7956">
        <w:rPr>
          <w:rFonts w:ascii="Times New Roman" w:hAnsi="Times New Roman" w:cs="Times New Roman"/>
          <w:bCs/>
          <w:color w:val="000000" w:themeColor="text1"/>
          <w:sz w:val="24"/>
          <w:szCs w:val="24"/>
        </w:rPr>
        <w:t xml:space="preserve"> 0.5 mM PA and BSA for 18 h and considered as "treated" and "control," respectively (Fig. 1A). </w:t>
      </w:r>
      <w:r w:rsidRPr="00EA7956">
        <w:rPr>
          <w:rFonts w:ascii="Times New Roman" w:eastAsia="Times New Roman" w:hAnsi="Times New Roman" w:cs="Times New Roman"/>
          <w:color w:val="000000" w:themeColor="text1"/>
          <w:sz w:val="24"/>
          <w:szCs w:val="24"/>
        </w:rPr>
        <w:t>A</w:t>
      </w:r>
      <w:r w:rsidRPr="00EA7956">
        <w:rPr>
          <w:rFonts w:ascii="Times New Roman" w:hAnsi="Times New Roman" w:cs="Times New Roman"/>
          <w:color w:val="000000" w:themeColor="text1"/>
          <w:sz w:val="24"/>
          <w:szCs w:val="24"/>
        </w:rPr>
        <w:t xml:space="preserve"> total of 3139 and 2702 proteins were identified in two biological replicates B1 and B2 respectively with 1 % FDR (</w:t>
      </w:r>
      <w:r w:rsidRPr="00EA7956">
        <w:rPr>
          <w:rFonts w:ascii="Times New Roman" w:hAnsi="Times New Roman" w:cs="Times New Roman"/>
          <w:bCs/>
          <w:color w:val="000000" w:themeColor="text1"/>
          <w:sz w:val="24"/>
          <w:szCs w:val="24"/>
          <w:lang w:val="en-US"/>
        </w:rPr>
        <w:t>Supplementary Fig. S2B</w:t>
      </w:r>
      <w:r w:rsidRPr="00EA7956">
        <w:rPr>
          <w:rFonts w:ascii="Times New Roman" w:hAnsi="Times New Roman" w:cs="Times New Roman"/>
          <w:color w:val="000000" w:themeColor="text1"/>
          <w:sz w:val="24"/>
          <w:szCs w:val="24"/>
        </w:rPr>
        <w:t>)</w:t>
      </w:r>
      <w:r w:rsidRPr="00EA7956">
        <w:rPr>
          <w:rFonts w:ascii="Times New Roman" w:hAnsi="Times New Roman" w:cs="Times New Roman"/>
          <w:bCs/>
          <w:color w:val="000000" w:themeColor="text1"/>
          <w:sz w:val="24"/>
          <w:szCs w:val="24"/>
        </w:rPr>
        <w:t xml:space="preserve">. We captured 620 quantifiable proteins in two biological replicates </w:t>
      </w:r>
      <w:r w:rsidRPr="00EA7956">
        <w:rPr>
          <w:rFonts w:ascii="Times New Roman" w:hAnsi="Times New Roman" w:cs="Times New Roman"/>
          <w:bCs/>
          <w:color w:val="000000" w:themeColor="text1"/>
          <w:sz w:val="24"/>
          <w:szCs w:val="24"/>
          <w:lang w:val="en-US"/>
        </w:rPr>
        <w:t>(Fig. 1B)</w:t>
      </w:r>
      <w:r w:rsidRPr="00EA7956">
        <w:rPr>
          <w:rFonts w:ascii="Times New Roman" w:hAnsi="Times New Roman" w:cs="Times New Roman"/>
          <w:bCs/>
          <w:color w:val="000000" w:themeColor="text1"/>
          <w:sz w:val="24"/>
          <w:szCs w:val="24"/>
        </w:rPr>
        <w:t xml:space="preserve"> </w:t>
      </w:r>
      <w:r w:rsidRPr="00EA7956">
        <w:rPr>
          <w:rFonts w:ascii="Times New Roman" w:hAnsi="Times New Roman" w:cs="Times New Roman"/>
          <w:bCs/>
          <w:color w:val="000000" w:themeColor="text1"/>
          <w:sz w:val="24"/>
          <w:szCs w:val="24"/>
          <w:lang w:val="en-US"/>
        </w:rPr>
        <w:t>and among them</w:t>
      </w:r>
      <w:r w:rsidR="0056682D" w:rsidRPr="00EA7956">
        <w:rPr>
          <w:rFonts w:ascii="Times New Roman" w:hAnsi="Times New Roman" w:cs="Times New Roman"/>
          <w:bCs/>
          <w:color w:val="000000" w:themeColor="text1"/>
          <w:sz w:val="24"/>
          <w:szCs w:val="24"/>
          <w:lang w:val="en-US"/>
        </w:rPr>
        <w:t>,</w:t>
      </w:r>
      <w:r w:rsidRPr="00EA7956">
        <w:rPr>
          <w:rFonts w:ascii="Times New Roman" w:hAnsi="Times New Roman" w:cs="Times New Roman"/>
          <w:bCs/>
          <w:color w:val="000000" w:themeColor="text1"/>
          <w:sz w:val="24"/>
          <w:szCs w:val="24"/>
          <w:lang w:val="en-US"/>
        </w:rPr>
        <w:t xml:space="preserve"> 289 proteins were upregulated and 185 proteins were downregulated on PA treatment </w:t>
      </w:r>
      <w:r w:rsidRPr="00EA7956">
        <w:rPr>
          <w:rFonts w:ascii="Times New Roman" w:hAnsi="Times New Roman" w:cs="Times New Roman"/>
          <w:color w:val="000000" w:themeColor="text1"/>
          <w:sz w:val="24"/>
          <w:szCs w:val="24"/>
        </w:rPr>
        <w:t>(</w:t>
      </w:r>
      <w:r w:rsidRPr="00EA7956">
        <w:rPr>
          <w:rFonts w:ascii="Times New Roman" w:hAnsi="Times New Roman" w:cs="Times New Roman"/>
          <w:bCs/>
          <w:color w:val="000000" w:themeColor="text1"/>
          <w:sz w:val="24"/>
          <w:szCs w:val="24"/>
          <w:lang w:val="en-US"/>
        </w:rPr>
        <w:t>Supplementary</w:t>
      </w:r>
      <w:r w:rsidRPr="00EA7956">
        <w:rPr>
          <w:rFonts w:ascii="Times New Roman" w:hAnsi="Times New Roman" w:cs="Times New Roman"/>
          <w:color w:val="000000" w:themeColor="text1"/>
          <w:sz w:val="24"/>
          <w:szCs w:val="24"/>
        </w:rPr>
        <w:t xml:space="preserve"> Data.1, </w:t>
      </w:r>
      <w:r w:rsidRPr="00EA7956">
        <w:rPr>
          <w:rFonts w:ascii="Times New Roman" w:hAnsi="Times New Roman" w:cs="Times New Roman"/>
          <w:bCs/>
          <w:color w:val="000000" w:themeColor="text1"/>
          <w:sz w:val="24"/>
          <w:szCs w:val="24"/>
          <w:lang w:val="en-US"/>
        </w:rPr>
        <w:t xml:space="preserve">Supplementary Fig. S2C). The expression pattern of regulated proteins was visualized in the volcano plot (Fig. 1C, Supplementary Table. 1). </w:t>
      </w:r>
    </w:p>
    <w:p w14:paraId="313939E7" w14:textId="77777777" w:rsidR="00BA6B97" w:rsidRPr="00EA7956" w:rsidRDefault="00BA6B97">
      <w:pPr>
        <w:autoSpaceDE w:val="0"/>
        <w:autoSpaceDN w:val="0"/>
        <w:adjustRightInd w:val="0"/>
        <w:spacing w:after="0" w:line="480" w:lineRule="auto"/>
        <w:jc w:val="both"/>
        <w:rPr>
          <w:rFonts w:ascii="Times New Roman" w:hAnsi="Times New Roman" w:cs="Times New Roman"/>
          <w:bCs/>
          <w:color w:val="000000" w:themeColor="text1"/>
          <w:sz w:val="24"/>
          <w:szCs w:val="24"/>
        </w:rPr>
      </w:pPr>
    </w:p>
    <w:p w14:paraId="7B6F1D3E" w14:textId="4B305BAC" w:rsidR="009D136B" w:rsidRPr="00EA7956" w:rsidRDefault="009D136B">
      <w:pPr>
        <w:autoSpaceDE w:val="0"/>
        <w:autoSpaceDN w:val="0"/>
        <w:adjustRightInd w:val="0"/>
        <w:spacing w:after="0" w:line="480" w:lineRule="auto"/>
        <w:jc w:val="both"/>
        <w:rPr>
          <w:rFonts w:ascii="Times New Roman" w:hAnsi="Times New Roman" w:cs="Times New Roman"/>
          <w:bCs/>
          <w:color w:val="000000" w:themeColor="text1"/>
          <w:sz w:val="24"/>
          <w:szCs w:val="24"/>
          <w:lang w:val="en-US"/>
        </w:rPr>
      </w:pPr>
      <w:r w:rsidRPr="00EA7956">
        <w:rPr>
          <w:rFonts w:ascii="Times New Roman" w:hAnsi="Times New Roman" w:cs="Times New Roman"/>
          <w:bCs/>
          <w:color w:val="000000" w:themeColor="text1"/>
          <w:sz w:val="24"/>
          <w:szCs w:val="24"/>
          <w:lang w:val="en-US"/>
        </w:rPr>
        <w:t xml:space="preserve">Next, the Over-Representation Analysis (ORA) was performed with </w:t>
      </w:r>
      <w:r w:rsidR="009B7FBA" w:rsidRPr="00EA7956">
        <w:rPr>
          <w:rFonts w:ascii="Times New Roman" w:hAnsi="Times New Roman" w:cs="Times New Roman"/>
          <w:bCs/>
          <w:color w:val="000000" w:themeColor="text1"/>
          <w:sz w:val="24"/>
          <w:szCs w:val="24"/>
          <w:lang w:val="en-US"/>
        </w:rPr>
        <w:t>differentially expressed protein</w:t>
      </w:r>
      <w:r w:rsidRPr="00EA7956">
        <w:rPr>
          <w:rFonts w:ascii="Times New Roman" w:hAnsi="Times New Roman" w:cs="Times New Roman"/>
          <w:bCs/>
          <w:color w:val="000000" w:themeColor="text1"/>
          <w:sz w:val="24"/>
          <w:szCs w:val="24"/>
          <w:lang w:val="en-US"/>
        </w:rPr>
        <w:t>s</w:t>
      </w:r>
      <w:r w:rsidR="007227D1" w:rsidRPr="00EA7956">
        <w:rPr>
          <w:rFonts w:ascii="Times New Roman" w:hAnsi="Times New Roman" w:cs="Times New Roman"/>
          <w:bCs/>
          <w:color w:val="000000" w:themeColor="text1"/>
          <w:sz w:val="24"/>
          <w:szCs w:val="24"/>
          <w:lang w:val="en-US"/>
        </w:rPr>
        <w:t xml:space="preserve"> (DEPs)</w:t>
      </w:r>
      <w:r w:rsidRPr="00EA7956">
        <w:rPr>
          <w:rFonts w:ascii="Times New Roman" w:hAnsi="Times New Roman" w:cs="Times New Roman"/>
          <w:bCs/>
          <w:color w:val="000000" w:themeColor="text1"/>
          <w:sz w:val="24"/>
          <w:szCs w:val="24"/>
          <w:lang w:val="en-US"/>
        </w:rPr>
        <w:t xml:space="preserve"> using the KEGG pathway database (Supplementary</w:t>
      </w:r>
      <w:r w:rsidRPr="00EA7956">
        <w:rPr>
          <w:rFonts w:ascii="Times New Roman" w:hAnsi="Times New Roman" w:cs="Times New Roman"/>
          <w:color w:val="000000" w:themeColor="text1"/>
          <w:sz w:val="24"/>
          <w:szCs w:val="24"/>
          <w:lang w:val="en-US"/>
        </w:rPr>
        <w:t xml:space="preserve"> </w:t>
      </w:r>
      <w:r w:rsidRPr="00EA7956">
        <w:rPr>
          <w:rFonts w:ascii="Times New Roman" w:hAnsi="Times New Roman" w:cs="Times New Roman"/>
          <w:color w:val="000000" w:themeColor="text1"/>
          <w:sz w:val="24"/>
          <w:szCs w:val="24"/>
        </w:rPr>
        <w:t>Data. 4, Fig. 1D)</w:t>
      </w:r>
      <w:r w:rsidRPr="00EA7956">
        <w:rPr>
          <w:rFonts w:ascii="Times New Roman" w:hAnsi="Times New Roman" w:cs="Times New Roman"/>
          <w:bCs/>
          <w:color w:val="000000" w:themeColor="text1"/>
          <w:sz w:val="24"/>
          <w:szCs w:val="24"/>
          <w:lang w:val="en-US"/>
        </w:rPr>
        <w:t xml:space="preserve">. They are predominantly involved in metabolic pathways including TCA cycle (~48%), glycolysis/gluconeogenesis (~24%), pyruvate (~38%) and fatty acid (~24%) metabolism (Fig. 1D). Apart from metabolic processes, the protein processing in the endoplasmic reticulum (~17%) was most over-represented. The proteins associated with spliceosome (~10%) and proteasome (~16%) also enlisted within the top 12 KEGG pathways. Additionally, we also examined the top hits biological process using </w:t>
      </w:r>
      <w:r w:rsidRPr="00EA7956">
        <w:rPr>
          <w:rFonts w:ascii="Times New Roman" w:hAnsi="Times New Roman" w:cs="Times New Roman"/>
          <w:color w:val="000000" w:themeColor="text1"/>
          <w:sz w:val="24"/>
          <w:szCs w:val="24"/>
        </w:rPr>
        <w:t xml:space="preserve">WEB-based </w:t>
      </w:r>
      <w:proofErr w:type="spellStart"/>
      <w:r w:rsidRPr="00EA7956">
        <w:rPr>
          <w:rFonts w:ascii="Times New Roman" w:hAnsi="Times New Roman" w:cs="Times New Roman"/>
          <w:color w:val="000000" w:themeColor="text1"/>
          <w:sz w:val="24"/>
          <w:szCs w:val="24"/>
        </w:rPr>
        <w:t>GEne</w:t>
      </w:r>
      <w:proofErr w:type="spellEnd"/>
      <w:r w:rsidRPr="00EA7956">
        <w:rPr>
          <w:rFonts w:ascii="Times New Roman" w:hAnsi="Times New Roman" w:cs="Times New Roman"/>
          <w:color w:val="000000" w:themeColor="text1"/>
          <w:sz w:val="24"/>
          <w:szCs w:val="24"/>
        </w:rPr>
        <w:t xml:space="preserve"> </w:t>
      </w:r>
      <w:proofErr w:type="spellStart"/>
      <w:r w:rsidRPr="00EA7956">
        <w:rPr>
          <w:rFonts w:ascii="Times New Roman" w:hAnsi="Times New Roman" w:cs="Times New Roman"/>
          <w:color w:val="000000" w:themeColor="text1"/>
          <w:sz w:val="24"/>
          <w:szCs w:val="24"/>
        </w:rPr>
        <w:t>SeT</w:t>
      </w:r>
      <w:proofErr w:type="spellEnd"/>
      <w:r w:rsidRPr="00EA7956">
        <w:rPr>
          <w:rFonts w:ascii="Times New Roman" w:hAnsi="Times New Roman" w:cs="Times New Roman"/>
          <w:color w:val="000000" w:themeColor="text1"/>
          <w:sz w:val="24"/>
          <w:szCs w:val="24"/>
        </w:rPr>
        <w:t xml:space="preserve"> </w:t>
      </w:r>
      <w:proofErr w:type="spellStart"/>
      <w:r w:rsidRPr="00EA7956">
        <w:rPr>
          <w:rFonts w:ascii="Times New Roman" w:hAnsi="Times New Roman" w:cs="Times New Roman"/>
          <w:color w:val="000000" w:themeColor="text1"/>
          <w:sz w:val="24"/>
          <w:szCs w:val="24"/>
        </w:rPr>
        <w:t>AnaLysis</w:t>
      </w:r>
      <w:proofErr w:type="spellEnd"/>
      <w:r w:rsidRPr="00EA7956">
        <w:rPr>
          <w:rFonts w:ascii="Times New Roman" w:hAnsi="Times New Roman" w:cs="Times New Roman"/>
          <w:color w:val="000000" w:themeColor="text1"/>
          <w:sz w:val="24"/>
          <w:szCs w:val="24"/>
        </w:rPr>
        <w:t xml:space="preserve"> Toolkit</w:t>
      </w:r>
      <w:sdt>
        <w:sdtPr>
          <w:rPr>
            <w:rFonts w:ascii="Times New Roman" w:hAnsi="Times New Roman" w:cs="Times New Roman"/>
            <w:color w:val="000000" w:themeColor="text1"/>
            <w:sz w:val="24"/>
            <w:szCs w:val="24"/>
          </w:rPr>
          <w:tag w:val="MENDELEY_CITATION_v3_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"/>
          <w:id w:val="15511050"/>
          <w:placeholder>
            <w:docPart w:val="DefaultPlaceholder_-1854013440"/>
          </w:placeholder>
        </w:sdtPr>
        <w:sdtEndPr/>
        <w:sdtContent>
          <w:r w:rsidR="00EA6259" w:rsidRPr="00EA7956">
            <w:rPr>
              <w:rFonts w:ascii="Times New Roman" w:hAnsi="Times New Roman" w:cs="Times New Roman"/>
              <w:color w:val="000000" w:themeColor="text1"/>
              <w:sz w:val="24"/>
              <w:szCs w:val="24"/>
            </w:rPr>
            <w:t>(46)</w:t>
          </w:r>
        </w:sdtContent>
      </w:sdt>
      <w:r w:rsidRPr="00EA7956">
        <w:rPr>
          <w:rFonts w:ascii="Times New Roman" w:hAnsi="Times New Roman" w:cs="Times New Roman"/>
          <w:bCs/>
          <w:color w:val="000000" w:themeColor="text1"/>
          <w:sz w:val="24"/>
          <w:szCs w:val="24"/>
          <w:lang w:val="en-US"/>
        </w:rPr>
        <w:t xml:space="preserve">. The </w:t>
      </w:r>
      <w:r w:rsidR="0028597A" w:rsidRPr="00EA7956">
        <w:rPr>
          <w:rFonts w:ascii="Times New Roman" w:hAnsi="Times New Roman" w:cs="Times New Roman"/>
          <w:bCs/>
          <w:color w:val="000000" w:themeColor="text1"/>
          <w:sz w:val="24"/>
          <w:szCs w:val="24"/>
          <w:lang w:val="en-US"/>
        </w:rPr>
        <w:t>gene ontology</w:t>
      </w:r>
      <w:r w:rsidRPr="00EA7956">
        <w:rPr>
          <w:rFonts w:ascii="Times New Roman" w:hAnsi="Times New Roman" w:cs="Times New Roman"/>
          <w:bCs/>
          <w:color w:val="000000" w:themeColor="text1"/>
          <w:sz w:val="24"/>
          <w:szCs w:val="24"/>
          <w:lang w:val="en-US"/>
        </w:rPr>
        <w:t xml:space="preserve"> enrichment analysis (Supplementary</w:t>
      </w:r>
      <w:r w:rsidRPr="00EA7956">
        <w:rPr>
          <w:rFonts w:ascii="Times New Roman" w:hAnsi="Times New Roman" w:cs="Times New Roman"/>
          <w:color w:val="000000" w:themeColor="text1"/>
          <w:sz w:val="24"/>
          <w:szCs w:val="24"/>
          <w:lang w:val="en-US"/>
        </w:rPr>
        <w:t xml:space="preserve"> </w:t>
      </w:r>
      <w:r w:rsidRPr="00EA7956">
        <w:rPr>
          <w:rFonts w:ascii="Times New Roman" w:hAnsi="Times New Roman" w:cs="Times New Roman"/>
          <w:color w:val="000000" w:themeColor="text1"/>
          <w:sz w:val="24"/>
          <w:szCs w:val="24"/>
        </w:rPr>
        <w:t>Data. 3)</w:t>
      </w:r>
      <w:r w:rsidRPr="00EA7956">
        <w:rPr>
          <w:rFonts w:ascii="Times New Roman" w:hAnsi="Times New Roman" w:cs="Times New Roman"/>
          <w:bCs/>
          <w:color w:val="000000" w:themeColor="text1"/>
          <w:sz w:val="24"/>
          <w:szCs w:val="24"/>
          <w:lang w:val="en-US"/>
        </w:rPr>
        <w:t xml:space="preserve"> of GOBPs revealed mRNA splicing, nuclear-cytoplasmic transportation, ROS mediated process, regulation of apoptotic signaling, and post-transcriptional regulation of gene expression were enriched with upregulated proteins with positive correlation. In contrast, negative regulation of proteolysis, supramolecular fiber localization and cytoskeleton organization, negative regulation of hydrolase activity and mitotic cell cycle phase transition (Supplementary Fig. S2D) were also </w:t>
      </w:r>
      <w:r w:rsidRPr="00EA7956">
        <w:rPr>
          <w:rFonts w:ascii="Times New Roman" w:hAnsi="Times New Roman" w:cs="Times New Roman"/>
          <w:bCs/>
          <w:color w:val="000000" w:themeColor="text1"/>
          <w:sz w:val="24"/>
          <w:szCs w:val="24"/>
          <w:lang w:val="en-US"/>
        </w:rPr>
        <w:lastRenderedPageBreak/>
        <w:t>shown enriched with negative correlation with the down-regulated proteins. Interestingly, GOCCs analysis enriched with protein quality control machinery including chaperon complex, COP9 signalosome, spliceosome complex, ER, and peptidase complex (Supplementary Fig. S2E). In continuation, the analysis of GOMF was augmented with mRNA binding, ubiquitin-like protein ligase binding, and unfolded protein binding (Supplementary Fig. S2F). PA toxicity was accompanied by the metabolic complexity channelized through a global catabolic-anabolic network</w:t>
      </w:r>
      <w:sdt>
        <w:sdtPr>
          <w:rPr>
            <w:rFonts w:ascii="Times New Roman" w:hAnsi="Times New Roman" w:cs="Times New Roman"/>
            <w:bCs/>
            <w:color w:val="000000" w:themeColor="text1"/>
            <w:sz w:val="24"/>
            <w:szCs w:val="24"/>
            <w:lang w:val="en-US"/>
          </w:rPr>
          <w:tag w:val="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"/>
          <w:id w:val="1802103128"/>
          <w:placeholder>
            <w:docPart w:val="DefaultPlaceholder_-1854013440"/>
          </w:placeholder>
        </w:sdtPr>
        <w:sdtEndPr>
          <w:rPr>
            <w:bCs w:val="0"/>
            <w:lang w:val="en-GB"/>
          </w:rPr>
        </w:sdtEndPr>
        <w:sdtContent>
          <w:r w:rsidR="00EA6259" w:rsidRPr="00EA7956">
            <w:rPr>
              <w:rFonts w:ascii="Times New Roman" w:hAnsi="Times New Roman" w:cs="Times New Roman"/>
              <w:color w:val="000000" w:themeColor="text1"/>
              <w:sz w:val="24"/>
              <w:szCs w:val="24"/>
            </w:rPr>
            <w:t>(47–49)</w:t>
          </w:r>
        </w:sdtContent>
      </w:sdt>
      <w:r w:rsidRPr="00EA7956">
        <w:rPr>
          <w:rFonts w:ascii="Times New Roman" w:hAnsi="Times New Roman" w:cs="Times New Roman"/>
          <w:bCs/>
          <w:color w:val="000000" w:themeColor="text1"/>
          <w:sz w:val="24"/>
          <w:szCs w:val="24"/>
          <w:lang w:val="en-US"/>
        </w:rPr>
        <w:t xml:space="preserve">. It modulates a broad range of genes that are associated with </w:t>
      </w:r>
      <w:r w:rsidR="00D76938" w:rsidRPr="00EA7956">
        <w:rPr>
          <w:rFonts w:ascii="Times New Roman" w:hAnsi="Times New Roman" w:cs="Times New Roman"/>
          <w:bCs/>
          <w:color w:val="000000" w:themeColor="text1"/>
          <w:sz w:val="24"/>
          <w:szCs w:val="24"/>
          <w:lang w:val="en-US"/>
        </w:rPr>
        <w:t>carbohydrates</w:t>
      </w:r>
      <w:r w:rsidRPr="00EA7956">
        <w:rPr>
          <w:rFonts w:ascii="Times New Roman" w:hAnsi="Times New Roman" w:cs="Times New Roman"/>
          <w:bCs/>
          <w:color w:val="000000" w:themeColor="text1"/>
          <w:sz w:val="24"/>
          <w:szCs w:val="24"/>
          <w:lang w:val="en-US"/>
        </w:rPr>
        <w:t>, organic substances, small molecules, proteins, and nucleobase-containing compounds (Supplementary</w:t>
      </w:r>
      <w:r w:rsidRPr="00EA7956">
        <w:rPr>
          <w:rFonts w:ascii="Times New Roman" w:hAnsi="Times New Roman" w:cs="Times New Roman"/>
          <w:color w:val="000000" w:themeColor="text1"/>
          <w:sz w:val="24"/>
          <w:szCs w:val="24"/>
          <w:lang w:val="en-US"/>
        </w:rPr>
        <w:t xml:space="preserve"> </w:t>
      </w:r>
      <w:r w:rsidRPr="00EA7956">
        <w:rPr>
          <w:rFonts w:ascii="Times New Roman" w:hAnsi="Times New Roman" w:cs="Times New Roman"/>
          <w:color w:val="000000" w:themeColor="text1"/>
          <w:sz w:val="24"/>
          <w:szCs w:val="24"/>
        </w:rPr>
        <w:t xml:space="preserve">Data. </w:t>
      </w:r>
      <w:r w:rsidRPr="00EA7956">
        <w:rPr>
          <w:rFonts w:ascii="Times New Roman" w:hAnsi="Times New Roman" w:cs="Times New Roman"/>
          <w:bCs/>
          <w:color w:val="000000" w:themeColor="text1"/>
          <w:sz w:val="24"/>
          <w:szCs w:val="24"/>
          <w:lang w:val="en-US"/>
        </w:rPr>
        <w:t xml:space="preserve">2, Supplementary Fig. S3A). Reactome pathway analysis of </w:t>
      </w:r>
      <w:r w:rsidR="0028597A" w:rsidRPr="00EA7956">
        <w:rPr>
          <w:rFonts w:ascii="Times New Roman" w:hAnsi="Times New Roman" w:cs="Times New Roman"/>
          <w:bCs/>
          <w:color w:val="000000" w:themeColor="text1"/>
          <w:sz w:val="24"/>
          <w:szCs w:val="24"/>
          <w:lang w:val="en-US"/>
        </w:rPr>
        <w:t>DEPs identified</w:t>
      </w:r>
      <w:r w:rsidRPr="00EA7956">
        <w:rPr>
          <w:rFonts w:ascii="Times New Roman" w:hAnsi="Times New Roman" w:cs="Times New Roman"/>
          <w:bCs/>
          <w:color w:val="000000" w:themeColor="text1"/>
          <w:sz w:val="24"/>
          <w:szCs w:val="24"/>
          <w:lang w:val="en-US"/>
        </w:rPr>
        <w:t xml:space="preserve"> two highly dense networks. The altered translation machinery due to the metabolism of amino acids and cellular response to chemical stress connect the node to apoptosis or programmed cell death. Simultaneously, PA also impaired cellular signaling (Supplementary</w:t>
      </w:r>
      <w:r w:rsidRPr="00EA7956">
        <w:rPr>
          <w:rFonts w:ascii="Times New Roman" w:hAnsi="Times New Roman" w:cs="Times New Roman"/>
          <w:color w:val="000000" w:themeColor="text1"/>
          <w:sz w:val="24"/>
          <w:szCs w:val="24"/>
          <w:lang w:val="en-US"/>
        </w:rPr>
        <w:t xml:space="preserve"> </w:t>
      </w:r>
      <w:r w:rsidRPr="00EA7956">
        <w:rPr>
          <w:rFonts w:ascii="Times New Roman" w:hAnsi="Times New Roman" w:cs="Times New Roman"/>
          <w:color w:val="000000" w:themeColor="text1"/>
          <w:sz w:val="24"/>
          <w:szCs w:val="24"/>
        </w:rPr>
        <w:t>Data. 5)</w:t>
      </w:r>
      <w:r w:rsidRPr="00EA7956">
        <w:rPr>
          <w:rFonts w:ascii="Times New Roman" w:hAnsi="Times New Roman" w:cs="Times New Roman"/>
          <w:bCs/>
          <w:color w:val="000000" w:themeColor="text1"/>
          <w:sz w:val="24"/>
          <w:szCs w:val="24"/>
          <w:lang w:val="en-US"/>
        </w:rPr>
        <w:t>, including Rho-GTPase cycle, cytosolic Ca</w:t>
      </w:r>
      <w:r w:rsidRPr="00EA7956">
        <w:rPr>
          <w:rFonts w:ascii="Times New Roman" w:hAnsi="Times New Roman" w:cs="Times New Roman"/>
          <w:bCs/>
          <w:color w:val="000000" w:themeColor="text1"/>
          <w:sz w:val="24"/>
          <w:szCs w:val="24"/>
          <w:vertAlign w:val="superscript"/>
          <w:lang w:val="en-US"/>
        </w:rPr>
        <w:t>2+</w:t>
      </w:r>
      <w:r w:rsidRPr="00EA7956">
        <w:rPr>
          <w:rFonts w:ascii="Times New Roman" w:hAnsi="Times New Roman" w:cs="Times New Roman"/>
          <w:bCs/>
          <w:color w:val="000000" w:themeColor="text1"/>
          <w:sz w:val="24"/>
          <w:szCs w:val="24"/>
          <w:lang w:val="en-US"/>
        </w:rPr>
        <w:t xml:space="preserve">, calnexin/calreticulin cycle. Surprisingly, PA toxicity severely hampered the cell fate (Fig. 1E). The second most highly dense network enriched with cell cycle-associated candidates is strongly connected with adjacent nodes of programmed cell death or apoptosis. Although PA toxicity drove organelle dysfunction and our proteomics data evidently highlighted mitochondrial biogenesis, ER stress, and UPR. Our proteomics analysis also emphasizes that PA toxicity is due to lipid stress and unfolded proteins stress, which directly or indirectly alters protein quality control machinery. </w:t>
      </w:r>
    </w:p>
    <w:p w14:paraId="70C1DAEB" w14:textId="77777777" w:rsidR="009D136B" w:rsidRPr="00EA7956" w:rsidRDefault="009D136B">
      <w:pPr>
        <w:autoSpaceDE w:val="0"/>
        <w:autoSpaceDN w:val="0"/>
        <w:adjustRightInd w:val="0"/>
        <w:spacing w:after="0" w:line="480" w:lineRule="auto"/>
        <w:jc w:val="both"/>
        <w:rPr>
          <w:rFonts w:ascii="Times New Roman" w:hAnsi="Times New Roman" w:cs="Times New Roman"/>
          <w:bCs/>
          <w:color w:val="000000" w:themeColor="text1"/>
          <w:sz w:val="24"/>
          <w:szCs w:val="24"/>
        </w:rPr>
      </w:pPr>
    </w:p>
    <w:p w14:paraId="57F84BE7" w14:textId="77777777" w:rsidR="009D136B" w:rsidRPr="00EA7956" w:rsidRDefault="009D136B">
      <w:pPr>
        <w:autoSpaceDE w:val="0"/>
        <w:autoSpaceDN w:val="0"/>
        <w:adjustRightInd w:val="0"/>
        <w:spacing w:after="0" w:line="480" w:lineRule="auto"/>
        <w:jc w:val="both"/>
        <w:rPr>
          <w:rFonts w:ascii="Times New Roman" w:hAnsi="Times New Roman" w:cs="Times New Roman"/>
          <w:b/>
          <w:bCs/>
          <w:color w:val="000000" w:themeColor="text1"/>
          <w:sz w:val="24"/>
          <w:szCs w:val="24"/>
        </w:rPr>
      </w:pPr>
      <w:r w:rsidRPr="00EA7956">
        <w:rPr>
          <w:rFonts w:ascii="Times New Roman" w:hAnsi="Times New Roman" w:cs="Times New Roman"/>
          <w:b/>
          <w:bCs/>
          <w:color w:val="000000" w:themeColor="text1"/>
          <w:sz w:val="24"/>
          <w:szCs w:val="24"/>
        </w:rPr>
        <w:t xml:space="preserve">Palmitic acid deregulates checkpoint-associated DUBs in HepG2 cells </w:t>
      </w:r>
    </w:p>
    <w:p w14:paraId="5C950B75" w14:textId="1939B399" w:rsidR="000D5A5F" w:rsidRPr="00EA7956" w:rsidRDefault="009D136B">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rPr>
        <w:t xml:space="preserve">The network analysis of </w:t>
      </w:r>
      <w:r w:rsidR="00555D49" w:rsidRPr="00EA7956">
        <w:rPr>
          <w:rFonts w:ascii="Times New Roman" w:hAnsi="Times New Roman" w:cs="Times New Roman"/>
          <w:bCs/>
          <w:color w:val="000000" w:themeColor="text1"/>
          <w:sz w:val="24"/>
          <w:szCs w:val="24"/>
          <w:lang w:val="en-US"/>
        </w:rPr>
        <w:t xml:space="preserve">DEPs </w:t>
      </w:r>
      <w:r w:rsidRPr="00EA7956">
        <w:rPr>
          <w:rFonts w:ascii="Times New Roman" w:hAnsi="Times New Roman" w:cs="Times New Roman"/>
          <w:color w:val="000000" w:themeColor="text1"/>
          <w:sz w:val="24"/>
          <w:szCs w:val="24"/>
        </w:rPr>
        <w:t xml:space="preserve">showed a strong connectivity of regulation of cell death, cell cycle, and ubiquitin-dependent catabolic networks. We represented these three biological processes and their associated deregulated candidates within one frame (Fig. 2A). A few candidate proteins were found to share two or more different biological processes. The </w:t>
      </w:r>
      <w:r w:rsidRPr="00EA7956">
        <w:rPr>
          <w:rFonts w:ascii="Times New Roman" w:hAnsi="Times New Roman" w:cs="Times New Roman"/>
          <w:color w:val="000000" w:themeColor="text1"/>
          <w:sz w:val="24"/>
          <w:szCs w:val="24"/>
        </w:rPr>
        <w:lastRenderedPageBreak/>
        <w:t xml:space="preserve">ubiquitin-mediated catabolic process shared a network of both cell cycle and cell death pathways. The ubiquitin-dependent protein catabolic process was associated with the proteins with upregulation and downregulation and they were involved in protein folding, stability and ubiquitin proteasomal system (Supplementary Table. 2, Fig. 2A). On the other hand, the cell death node was associated with a large number of upregulated candidates. The cell cycle regulation due to PA exposure was majorly affected due to the down regulation of cell cycle-associated proteins and these proteins were associated with the mitosis phase transition, spindle organization, organelle distribution, and cytokinesis (Supplementary Table. 2, Fig. 2A). Similarly, the cell death execution node was highlighted with upregulated pro-apoptotic proteins and down-regulated anti-apoptotic proteins (Supplementary Table 2, Figure 2A). The closer view of annotated nodes revealed that each node consecutively shared with a large sub-node with a significant BP enrichment ratio. More precisely, ubiquitin-dependent protein catabolic process was associated proteins that are redistributed within post replication repair, post-translational protein modification, protein folding, ER stress and positive regulation of proteolysis and catabolic process (Supplementary Fig. S3B). The proteins associated with cell cycle-associated processes were linked with spindle organization, microtubule cytoskeleton organization, mitosis regulation of cell cycle phase transition mainly G2/M and G1/S (Supplementary Fig.  S3C). The cell death node was </w:t>
      </w:r>
      <w:r w:rsidRPr="00EA7956">
        <w:rPr>
          <w:rFonts w:ascii="Times New Roman" w:hAnsi="Times New Roman" w:cs="Times New Roman"/>
          <w:bCs/>
          <w:color w:val="000000" w:themeColor="text1"/>
          <w:sz w:val="24"/>
          <w:szCs w:val="24"/>
        </w:rPr>
        <w:t xml:space="preserve">implicated here with the regulation of intrinsic apoptotic </w:t>
      </w:r>
      <w:proofErr w:type="spellStart"/>
      <w:r w:rsidRPr="00EA7956">
        <w:rPr>
          <w:rFonts w:ascii="Times New Roman" w:hAnsi="Times New Roman" w:cs="Times New Roman"/>
          <w:bCs/>
          <w:color w:val="000000" w:themeColor="text1"/>
          <w:sz w:val="24"/>
          <w:szCs w:val="24"/>
        </w:rPr>
        <w:t>signaling</w:t>
      </w:r>
      <w:proofErr w:type="spellEnd"/>
      <w:r w:rsidRPr="00EA7956">
        <w:rPr>
          <w:rFonts w:ascii="Times New Roman" w:hAnsi="Times New Roman" w:cs="Times New Roman"/>
          <w:bCs/>
          <w:color w:val="000000" w:themeColor="text1"/>
          <w:sz w:val="24"/>
          <w:szCs w:val="24"/>
        </w:rPr>
        <w:t xml:space="preserve"> pathway</w:t>
      </w:r>
      <w:r w:rsidRPr="00EA7956">
        <w:rPr>
          <w:rFonts w:ascii="Times New Roman" w:hAnsi="Times New Roman" w:cs="Times New Roman"/>
          <w:color w:val="000000" w:themeColor="text1"/>
          <w:sz w:val="24"/>
          <w:szCs w:val="24"/>
        </w:rPr>
        <w:t xml:space="preserve"> contributed due to the response of oxidative, ER, </w:t>
      </w:r>
      <w:r w:rsidR="001F6A68" w:rsidRPr="00EA7956">
        <w:rPr>
          <w:rFonts w:ascii="Times New Roman" w:hAnsi="Times New Roman" w:cs="Times New Roman"/>
          <w:color w:val="000000" w:themeColor="text1"/>
          <w:sz w:val="24"/>
          <w:szCs w:val="24"/>
        </w:rPr>
        <w:t xml:space="preserve">and </w:t>
      </w:r>
      <w:r w:rsidRPr="00EA7956">
        <w:rPr>
          <w:rFonts w:ascii="Times New Roman" w:hAnsi="Times New Roman" w:cs="Times New Roman"/>
          <w:color w:val="000000" w:themeColor="text1"/>
          <w:sz w:val="24"/>
          <w:szCs w:val="24"/>
        </w:rPr>
        <w:t xml:space="preserve">other toxic substances stress (Supplementary Fig. S3D). The GO term enriched with the regulation of peptidase activity and a few deubiquitinases, namely USP7, 10, and 14, were enriched with a significantly reduced expression. </w:t>
      </w:r>
    </w:p>
    <w:p w14:paraId="5CE57D37" w14:textId="5708DACD" w:rsidR="009D136B" w:rsidRPr="00EA7956" w:rsidRDefault="009D136B">
      <w:pPr>
        <w:pStyle w:val="ListParagraph"/>
        <w:autoSpaceDE w:val="0"/>
        <w:autoSpaceDN w:val="0"/>
        <w:adjustRightInd w:val="0"/>
        <w:spacing w:after="0" w:line="480" w:lineRule="auto"/>
        <w:ind w:left="0"/>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rPr>
        <w:t xml:space="preserve">Next, we checked the global ubiquitination pattern in HepG2 cells treated with PA and control vehicle (BSA) in a </w:t>
      </w:r>
      <w:r w:rsidR="001F6A68" w:rsidRPr="00EA7956">
        <w:rPr>
          <w:rFonts w:ascii="Times New Roman" w:hAnsi="Times New Roman" w:cs="Times New Roman"/>
          <w:color w:val="000000" w:themeColor="text1"/>
          <w:sz w:val="24"/>
          <w:szCs w:val="24"/>
        </w:rPr>
        <w:t>time-dependent</w:t>
      </w:r>
      <w:r w:rsidRPr="00EA7956">
        <w:rPr>
          <w:rFonts w:ascii="Times New Roman" w:hAnsi="Times New Roman" w:cs="Times New Roman"/>
          <w:color w:val="000000" w:themeColor="text1"/>
          <w:sz w:val="24"/>
          <w:szCs w:val="24"/>
        </w:rPr>
        <w:t xml:space="preserve"> manner</w:t>
      </w:r>
      <w:r w:rsidR="00530315" w:rsidRPr="00EA7956">
        <w:rPr>
          <w:rFonts w:ascii="Times New Roman" w:hAnsi="Times New Roman" w:cs="Times New Roman"/>
          <w:color w:val="000000" w:themeColor="text1"/>
          <w:sz w:val="24"/>
          <w:szCs w:val="24"/>
        </w:rPr>
        <w:t>. We observed an increase of low molecular</w:t>
      </w:r>
      <w:r w:rsidR="001F6A68" w:rsidRPr="00EA7956">
        <w:rPr>
          <w:rFonts w:ascii="Times New Roman" w:hAnsi="Times New Roman" w:cs="Times New Roman"/>
          <w:color w:val="000000" w:themeColor="text1"/>
          <w:sz w:val="24"/>
          <w:szCs w:val="24"/>
        </w:rPr>
        <w:t xml:space="preserve">, as well as high molecular weight protein ubiquitination at 12 h and 24 h time points upon exposure of </w:t>
      </w:r>
      <w:r w:rsidR="001F6A68" w:rsidRPr="00EA7956">
        <w:rPr>
          <w:rFonts w:ascii="Times New Roman" w:hAnsi="Times New Roman" w:cs="Times New Roman"/>
          <w:color w:val="000000" w:themeColor="text1"/>
          <w:sz w:val="24"/>
          <w:szCs w:val="24"/>
        </w:rPr>
        <w:lastRenderedPageBreak/>
        <w:t>PA,</w:t>
      </w:r>
      <w:r w:rsidR="00166469" w:rsidRPr="00EA7956">
        <w:rPr>
          <w:rFonts w:ascii="Times New Roman" w:hAnsi="Times New Roman" w:cs="Times New Roman"/>
          <w:color w:val="000000" w:themeColor="text1"/>
          <w:sz w:val="24"/>
          <w:szCs w:val="24"/>
        </w:rPr>
        <w:t xml:space="preserve"> </w:t>
      </w:r>
      <w:r w:rsidR="00530315" w:rsidRPr="00EA7956">
        <w:rPr>
          <w:rFonts w:ascii="Times New Roman" w:hAnsi="Times New Roman" w:cs="Times New Roman"/>
          <w:color w:val="000000" w:themeColor="text1"/>
          <w:sz w:val="24"/>
          <w:szCs w:val="24"/>
        </w:rPr>
        <w:t>compare to its mock control</w:t>
      </w:r>
      <w:r w:rsidR="00ED688B" w:rsidRPr="00EA7956">
        <w:rPr>
          <w:rFonts w:ascii="Times New Roman" w:hAnsi="Times New Roman" w:cs="Times New Roman"/>
          <w:color w:val="000000" w:themeColor="text1"/>
          <w:sz w:val="24"/>
          <w:szCs w:val="24"/>
        </w:rPr>
        <w:t xml:space="preserve"> </w:t>
      </w:r>
      <w:r w:rsidRPr="00EA7956">
        <w:rPr>
          <w:rFonts w:ascii="Times New Roman" w:hAnsi="Times New Roman" w:cs="Times New Roman"/>
          <w:color w:val="000000" w:themeColor="text1"/>
          <w:sz w:val="24"/>
          <w:szCs w:val="24"/>
        </w:rPr>
        <w:t>(Fig. 2B). Mass spectrometry data identified USP7, USP10 and USP14 as downregulated deubiquitinating enzymes in PA exposure and both USP7 and USP10 play a critical role in mitosis</w:t>
      </w:r>
      <w:sdt>
        <w:sdtPr>
          <w:rPr>
            <w:rFonts w:ascii="Times New Roman" w:hAnsi="Times New Roman" w:cs="Times New Roman"/>
            <w:color w:val="000000" w:themeColor="text1"/>
            <w:sz w:val="24"/>
            <w:szCs w:val="24"/>
          </w:rPr>
          <w:tag w:val="MENDELEY_CITATION_v3_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"/>
          <w:id w:val="-1624915400"/>
          <w:placeholder>
            <w:docPart w:val="DefaultPlaceholder_-1854013440"/>
          </w:placeholder>
        </w:sdtPr>
        <w:sdtEndPr/>
        <w:sdtContent>
          <w:r w:rsidR="00EA6259" w:rsidRPr="00EA7956">
            <w:rPr>
              <w:rFonts w:ascii="Times New Roman" w:hAnsi="Times New Roman" w:cs="Times New Roman"/>
              <w:color w:val="000000" w:themeColor="text1"/>
              <w:sz w:val="24"/>
              <w:szCs w:val="24"/>
            </w:rPr>
            <w:t>(50,51)</w:t>
          </w:r>
        </w:sdtContent>
      </w:sdt>
      <w:r w:rsidRPr="00EA7956">
        <w:rPr>
          <w:rFonts w:ascii="Times New Roman" w:hAnsi="Times New Roman" w:cs="Times New Roman"/>
          <w:color w:val="000000" w:themeColor="text1"/>
          <w:sz w:val="24"/>
          <w:szCs w:val="24"/>
        </w:rPr>
        <w:t>. USP7 and USP10 have been shown to interact with p53 and Mdm2</w:t>
      </w:r>
      <w:sdt>
        <w:sdtPr>
          <w:rPr>
            <w:rFonts w:ascii="Times New Roman" w:hAnsi="Times New Roman" w:cs="Times New Roman"/>
            <w:color w:val="000000" w:themeColor="text1"/>
            <w:sz w:val="24"/>
            <w:szCs w:val="24"/>
          </w:rPr>
          <w:tag w:val="MENDELEY_CITATION_v3_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"/>
          <w:id w:val="-255143196"/>
          <w:placeholder>
            <w:docPart w:val="DefaultPlaceholder_-1854013440"/>
          </w:placeholder>
        </w:sdtPr>
        <w:sdtEndPr/>
        <w:sdtContent>
          <w:r w:rsidR="007439FA" w:rsidRPr="00EA7956">
            <w:rPr>
              <w:rFonts w:ascii="Times New Roman" w:hAnsi="Times New Roman" w:cs="Times New Roman"/>
              <w:color w:val="000000" w:themeColor="text1"/>
              <w:sz w:val="24"/>
              <w:szCs w:val="24"/>
            </w:rPr>
            <w:t xml:space="preserve"> </w:t>
          </w:r>
          <w:r w:rsidR="00EA6259" w:rsidRPr="00EA7956">
            <w:rPr>
              <w:rFonts w:ascii="Times New Roman" w:hAnsi="Times New Roman" w:cs="Times New Roman"/>
              <w:color w:val="000000" w:themeColor="text1"/>
              <w:sz w:val="24"/>
              <w:szCs w:val="24"/>
            </w:rPr>
            <w:t>(52,53)</w:t>
          </w:r>
        </w:sdtContent>
      </w:sdt>
      <w:r w:rsidRPr="00EA7956">
        <w:rPr>
          <w:rFonts w:ascii="Times New Roman" w:hAnsi="Times New Roman" w:cs="Times New Roman"/>
          <w:color w:val="000000" w:themeColor="text1"/>
          <w:sz w:val="24"/>
          <w:szCs w:val="24"/>
          <w:vertAlign w:val="superscript"/>
        </w:rPr>
        <w:t xml:space="preserve"> </w:t>
      </w:r>
      <w:r w:rsidRPr="00EA7956">
        <w:rPr>
          <w:rFonts w:ascii="Times New Roman" w:hAnsi="Times New Roman" w:cs="Times New Roman"/>
          <w:color w:val="000000" w:themeColor="text1"/>
          <w:sz w:val="24"/>
          <w:szCs w:val="24"/>
        </w:rPr>
        <w:t xml:space="preserve">and prevent their proteasomal degradation. In </w:t>
      </w:r>
      <w:r w:rsidR="00D76938" w:rsidRPr="00EA7956">
        <w:rPr>
          <w:rFonts w:ascii="Times New Roman" w:hAnsi="Times New Roman" w:cs="Times New Roman"/>
          <w:color w:val="000000" w:themeColor="text1"/>
          <w:sz w:val="24"/>
          <w:szCs w:val="24"/>
        </w:rPr>
        <w:t xml:space="preserve">a </w:t>
      </w:r>
      <w:r w:rsidRPr="00EA7956">
        <w:rPr>
          <w:rFonts w:ascii="Times New Roman" w:hAnsi="Times New Roman" w:cs="Times New Roman"/>
          <w:color w:val="000000" w:themeColor="text1"/>
          <w:sz w:val="24"/>
          <w:szCs w:val="24"/>
        </w:rPr>
        <w:t>lipotoxic condition like NAFLD, USP10 is down-regulated and well-characterized in disease pathology</w:t>
      </w:r>
      <w:sdt>
        <w:sdtPr>
          <w:rPr>
            <w:rFonts w:ascii="Times New Roman" w:hAnsi="Times New Roman" w:cs="Times New Roman"/>
            <w:color w:val="000000" w:themeColor="text1"/>
            <w:sz w:val="24"/>
            <w:szCs w:val="24"/>
          </w:rPr>
          <w:tag w:val="MENDELEY_CITATION_v3_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"/>
          <w:id w:val="-1512059669"/>
          <w:placeholder>
            <w:docPart w:val="DefaultPlaceholder_-1854013440"/>
          </w:placeholder>
        </w:sdtPr>
        <w:sdtEndPr/>
        <w:sdtContent>
          <w:r w:rsidR="00EA6259" w:rsidRPr="00EA7956">
            <w:rPr>
              <w:rFonts w:ascii="Times New Roman" w:hAnsi="Times New Roman" w:cs="Times New Roman"/>
              <w:color w:val="000000" w:themeColor="text1"/>
              <w:sz w:val="24"/>
              <w:szCs w:val="24"/>
            </w:rPr>
            <w:t>(54)</w:t>
          </w:r>
        </w:sdtContent>
      </w:sdt>
      <w:r w:rsidRPr="00EA7956">
        <w:rPr>
          <w:rFonts w:ascii="Times New Roman" w:hAnsi="Times New Roman" w:cs="Times New Roman"/>
          <w:color w:val="000000" w:themeColor="text1"/>
          <w:sz w:val="24"/>
          <w:szCs w:val="24"/>
        </w:rPr>
        <w:t>. USP7 is also shown to be involved in hepatic de novo lipogenesis by transcriptionally regulating ZNF638</w:t>
      </w:r>
      <w:sdt>
        <w:sdtPr>
          <w:rPr>
            <w:rFonts w:ascii="Times New Roman" w:hAnsi="Times New Roman" w:cs="Times New Roman"/>
            <w:color w:val="000000" w:themeColor="text1"/>
            <w:sz w:val="24"/>
            <w:szCs w:val="24"/>
          </w:rPr>
          <w:tag w:val="MENDELEY_CITATION_v3_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"/>
          <w:id w:val="-647824008"/>
          <w:placeholder>
            <w:docPart w:val="DefaultPlaceholder_-1854013440"/>
          </w:placeholder>
        </w:sdtPr>
        <w:sdtEndPr/>
        <w:sdtContent>
          <w:r w:rsidR="00EA6259" w:rsidRPr="00EA7956">
            <w:rPr>
              <w:rFonts w:ascii="Times New Roman" w:hAnsi="Times New Roman" w:cs="Times New Roman"/>
              <w:color w:val="000000" w:themeColor="text1"/>
              <w:sz w:val="24"/>
              <w:szCs w:val="24"/>
            </w:rPr>
            <w:t>(55)</w:t>
          </w:r>
        </w:sdtContent>
      </w:sdt>
      <w:r w:rsidRPr="00EA7956">
        <w:rPr>
          <w:rFonts w:ascii="Times New Roman" w:hAnsi="Times New Roman" w:cs="Times New Roman"/>
          <w:color w:val="000000" w:themeColor="text1"/>
          <w:sz w:val="24"/>
          <w:szCs w:val="24"/>
        </w:rPr>
        <w:t xml:space="preserve">. How does USP7 shift the equilibrium of cell death and cell survival balance in PA exposure is still poorly understood. In this note, USP7 may be a crucial player in the cell cycle, apoptosis, and ubiquitin </w:t>
      </w:r>
      <w:proofErr w:type="spellStart"/>
      <w:r w:rsidRPr="00EA7956">
        <w:rPr>
          <w:rFonts w:ascii="Times New Roman" w:hAnsi="Times New Roman" w:cs="Times New Roman"/>
          <w:color w:val="000000" w:themeColor="text1"/>
          <w:sz w:val="24"/>
          <w:szCs w:val="24"/>
        </w:rPr>
        <w:t>signaling</w:t>
      </w:r>
      <w:proofErr w:type="spellEnd"/>
      <w:r w:rsidRPr="00EA7956">
        <w:rPr>
          <w:rFonts w:ascii="Times New Roman" w:hAnsi="Times New Roman" w:cs="Times New Roman"/>
          <w:color w:val="000000" w:themeColor="text1"/>
          <w:sz w:val="24"/>
          <w:szCs w:val="24"/>
        </w:rPr>
        <w:t xml:space="preserve"> triad that induces lipid-induced cell death in HepG2 cells. Thus, we validated the expression of USP7 upon PA treatment</w:t>
      </w:r>
      <w:r w:rsidR="00BD14BD" w:rsidRPr="00EA7956">
        <w:rPr>
          <w:rFonts w:ascii="Times New Roman" w:hAnsi="Times New Roman" w:cs="Times New Roman"/>
          <w:color w:val="000000" w:themeColor="text1"/>
          <w:sz w:val="24"/>
          <w:szCs w:val="24"/>
        </w:rPr>
        <w:t>.</w:t>
      </w:r>
      <w:r w:rsidRPr="00EA7956">
        <w:rPr>
          <w:rFonts w:ascii="Times New Roman" w:hAnsi="Times New Roman" w:cs="Times New Roman"/>
          <w:color w:val="000000" w:themeColor="text1"/>
          <w:sz w:val="24"/>
          <w:szCs w:val="24"/>
        </w:rPr>
        <w:t xml:space="preserve"> </w:t>
      </w:r>
      <w:r w:rsidR="00BD14BD" w:rsidRPr="00EA7956">
        <w:rPr>
          <w:rFonts w:ascii="Times New Roman" w:hAnsi="Times New Roman" w:cs="Times New Roman"/>
          <w:color w:val="000000" w:themeColor="text1"/>
          <w:sz w:val="24"/>
          <w:szCs w:val="24"/>
        </w:rPr>
        <w:t xml:space="preserve">There was an increase in </w:t>
      </w:r>
      <w:r w:rsidR="00E373DD" w:rsidRPr="00EA7956">
        <w:rPr>
          <w:rFonts w:ascii="Times New Roman" w:hAnsi="Times New Roman" w:cs="Times New Roman"/>
          <w:color w:val="000000" w:themeColor="text1"/>
          <w:sz w:val="24"/>
          <w:szCs w:val="24"/>
        </w:rPr>
        <w:t xml:space="preserve">the </w:t>
      </w:r>
      <w:r w:rsidR="00BD14BD" w:rsidRPr="00EA7956">
        <w:rPr>
          <w:rFonts w:ascii="Times New Roman" w:hAnsi="Times New Roman" w:cs="Times New Roman"/>
          <w:color w:val="000000" w:themeColor="text1"/>
          <w:sz w:val="24"/>
          <w:szCs w:val="24"/>
        </w:rPr>
        <w:t xml:space="preserve">expression of USP7 at 12 h which subsequently decreased in the later time points </w:t>
      </w:r>
      <w:r w:rsidR="00EE2E60" w:rsidRPr="00EA7956">
        <w:rPr>
          <w:rFonts w:ascii="Times New Roman" w:hAnsi="Times New Roman" w:cs="Times New Roman"/>
          <w:color w:val="000000" w:themeColor="text1"/>
          <w:sz w:val="24"/>
          <w:szCs w:val="24"/>
        </w:rPr>
        <w:t>(Fig. 2</w:t>
      </w:r>
      <w:r w:rsidR="007907D8" w:rsidRPr="00EA7956">
        <w:rPr>
          <w:rFonts w:ascii="Times New Roman" w:hAnsi="Times New Roman" w:cs="Times New Roman"/>
          <w:color w:val="000000" w:themeColor="text1"/>
          <w:sz w:val="24"/>
          <w:szCs w:val="24"/>
        </w:rPr>
        <w:t>C, D)</w:t>
      </w:r>
      <w:r w:rsidRPr="00EA7956">
        <w:rPr>
          <w:rFonts w:ascii="Times New Roman" w:hAnsi="Times New Roman" w:cs="Times New Roman"/>
          <w:color w:val="000000" w:themeColor="text1"/>
          <w:sz w:val="24"/>
          <w:szCs w:val="24"/>
        </w:rPr>
        <w:t xml:space="preserve">. </w:t>
      </w:r>
    </w:p>
    <w:p w14:paraId="6B018E87" w14:textId="77777777" w:rsidR="009D136B" w:rsidRPr="00EA7956" w:rsidRDefault="009D136B">
      <w:pPr>
        <w:autoSpaceDE w:val="0"/>
        <w:autoSpaceDN w:val="0"/>
        <w:adjustRightInd w:val="0"/>
        <w:spacing w:after="0" w:line="480" w:lineRule="auto"/>
        <w:jc w:val="both"/>
        <w:rPr>
          <w:rFonts w:ascii="Times New Roman" w:hAnsi="Times New Roman" w:cs="Times New Roman"/>
          <w:b/>
          <w:bCs/>
          <w:color w:val="000000" w:themeColor="text1"/>
          <w:sz w:val="24"/>
          <w:szCs w:val="24"/>
        </w:rPr>
      </w:pPr>
    </w:p>
    <w:p w14:paraId="35C5D24C" w14:textId="77777777" w:rsidR="009D136B" w:rsidRPr="00EA7956" w:rsidRDefault="009D136B">
      <w:pPr>
        <w:autoSpaceDE w:val="0"/>
        <w:autoSpaceDN w:val="0"/>
        <w:adjustRightInd w:val="0"/>
        <w:spacing w:after="0" w:line="480" w:lineRule="auto"/>
        <w:jc w:val="both"/>
        <w:rPr>
          <w:rFonts w:ascii="Times New Roman" w:hAnsi="Times New Roman" w:cs="Times New Roman"/>
          <w:b/>
          <w:bCs/>
          <w:color w:val="000000" w:themeColor="text1"/>
          <w:sz w:val="24"/>
          <w:szCs w:val="24"/>
        </w:rPr>
      </w:pPr>
      <w:r w:rsidRPr="00EA7956">
        <w:rPr>
          <w:rFonts w:ascii="Times New Roman" w:hAnsi="Times New Roman" w:cs="Times New Roman"/>
          <w:b/>
          <w:bCs/>
          <w:color w:val="000000" w:themeColor="text1"/>
          <w:sz w:val="24"/>
          <w:szCs w:val="24"/>
        </w:rPr>
        <w:t>Palmitic acid drives cell fate via downregulation of p53</w:t>
      </w:r>
    </w:p>
    <w:p w14:paraId="01216DD4" w14:textId="63000258" w:rsidR="009D136B" w:rsidRPr="00EA7956" w:rsidRDefault="009D136B">
      <w:pPr>
        <w:autoSpaceDE w:val="0"/>
        <w:autoSpaceDN w:val="0"/>
        <w:adjustRightInd w:val="0"/>
        <w:spacing w:after="0"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rPr>
        <w:t>USP7 has been shown to regulate many cancers by modulating the p53-Mdm2 network</w:t>
      </w:r>
      <w:sdt>
        <w:sdtPr>
          <w:rPr>
            <w:rFonts w:ascii="Times New Roman" w:hAnsi="Times New Roman" w:cs="Times New Roman"/>
            <w:color w:val="000000" w:themeColor="text1"/>
            <w:sz w:val="24"/>
            <w:szCs w:val="24"/>
          </w:rPr>
          <w:tag w:val="MENDELEY_CITATION_v3_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"/>
          <w:id w:val="372053600"/>
          <w:placeholder>
            <w:docPart w:val="DefaultPlaceholder_-1854013440"/>
          </w:placeholder>
        </w:sdtPr>
        <w:sdtEndPr/>
        <w:sdtContent>
          <w:r w:rsidR="00EA6259" w:rsidRPr="00EA7956">
            <w:rPr>
              <w:rFonts w:ascii="Times New Roman" w:eastAsia="Times New Roman" w:hAnsi="Times New Roman" w:cs="Times New Roman"/>
              <w:color w:val="000000" w:themeColor="text1"/>
              <w:sz w:val="24"/>
              <w:szCs w:val="24"/>
            </w:rPr>
            <w:t>(56)</w:t>
          </w:r>
        </w:sdtContent>
      </w:sdt>
      <w:r w:rsidRPr="00EA7956">
        <w:rPr>
          <w:rFonts w:ascii="Times New Roman" w:hAnsi="Times New Roman" w:cs="Times New Roman"/>
          <w:color w:val="000000" w:themeColor="text1"/>
          <w:sz w:val="24"/>
          <w:szCs w:val="24"/>
        </w:rPr>
        <w:t>. Thus, we sought to investigate the downstream consequence of lower expression of USP7 on p53 and Mdm2 levels. We found a reduced protein expression of p53 and Mdm2 in a time-dependent manner upon PA exposure (Fig. 3A</w:t>
      </w:r>
      <w:r w:rsidR="009059C8" w:rsidRPr="00EA7956">
        <w:rPr>
          <w:rFonts w:ascii="Times New Roman" w:hAnsi="Times New Roman" w:cs="Times New Roman"/>
          <w:color w:val="000000" w:themeColor="text1"/>
          <w:sz w:val="24"/>
          <w:szCs w:val="24"/>
        </w:rPr>
        <w:t>-C</w:t>
      </w:r>
      <w:r w:rsidRPr="00EA7956">
        <w:rPr>
          <w:rFonts w:ascii="Times New Roman" w:hAnsi="Times New Roman" w:cs="Times New Roman"/>
          <w:color w:val="000000" w:themeColor="text1"/>
          <w:sz w:val="24"/>
          <w:szCs w:val="24"/>
        </w:rPr>
        <w:t xml:space="preserve">). The depletion of p53 and Mdm2 may be due to their degradation via the ubiquitin proteasomal system. To test the p53 and Mdm2 stabilization, we </w:t>
      </w:r>
      <w:r w:rsidR="009059C8" w:rsidRPr="00EA7956">
        <w:rPr>
          <w:rFonts w:ascii="Times New Roman" w:hAnsi="Times New Roman" w:cs="Times New Roman"/>
          <w:color w:val="000000" w:themeColor="text1"/>
          <w:sz w:val="24"/>
          <w:szCs w:val="24"/>
        </w:rPr>
        <w:t>co-</w:t>
      </w:r>
      <w:r w:rsidRPr="00EA7956">
        <w:rPr>
          <w:rFonts w:ascii="Times New Roman" w:hAnsi="Times New Roman" w:cs="Times New Roman"/>
          <w:color w:val="000000" w:themeColor="text1"/>
          <w:sz w:val="24"/>
          <w:szCs w:val="24"/>
        </w:rPr>
        <w:t>treated the cells with a proteasome inhibitor (MG-132) and PA and checked their expressions. We observed a complete rescue of p53 and Mdm2 upon MG</w:t>
      </w:r>
      <w:r w:rsidR="00ED688B" w:rsidRPr="00EA7956">
        <w:rPr>
          <w:rFonts w:ascii="Times New Roman" w:hAnsi="Times New Roman" w:cs="Times New Roman"/>
          <w:color w:val="000000" w:themeColor="text1"/>
          <w:sz w:val="24"/>
          <w:szCs w:val="24"/>
        </w:rPr>
        <w:t>-1</w:t>
      </w:r>
      <w:r w:rsidRPr="00EA7956">
        <w:rPr>
          <w:rFonts w:ascii="Times New Roman" w:hAnsi="Times New Roman" w:cs="Times New Roman"/>
          <w:color w:val="000000" w:themeColor="text1"/>
          <w:sz w:val="24"/>
          <w:szCs w:val="24"/>
        </w:rPr>
        <w:t xml:space="preserve">32 treatment </w:t>
      </w:r>
      <w:r w:rsidR="00E373DD" w:rsidRPr="00EA7956">
        <w:rPr>
          <w:rFonts w:ascii="Times New Roman" w:hAnsi="Times New Roman" w:cs="Times New Roman"/>
          <w:color w:val="000000" w:themeColor="text1"/>
          <w:sz w:val="24"/>
          <w:szCs w:val="24"/>
        </w:rPr>
        <w:t>(Supplementary Fig. S4A, C, D)</w:t>
      </w:r>
      <w:r w:rsidRPr="00EA7956">
        <w:rPr>
          <w:rFonts w:ascii="Times New Roman" w:hAnsi="Times New Roman" w:cs="Times New Roman"/>
          <w:color w:val="000000" w:themeColor="text1"/>
          <w:sz w:val="24"/>
          <w:szCs w:val="24"/>
        </w:rPr>
        <w:t xml:space="preserve">. On the other hand, we also monitored the </w:t>
      </w:r>
      <w:r w:rsidR="006356BE" w:rsidRPr="00EA7956">
        <w:rPr>
          <w:rFonts w:ascii="Times New Roman" w:hAnsi="Times New Roman" w:cs="Times New Roman"/>
          <w:color w:val="000000" w:themeColor="text1"/>
          <w:sz w:val="24"/>
          <w:szCs w:val="24"/>
        </w:rPr>
        <w:t xml:space="preserve">fate of </w:t>
      </w:r>
      <w:r w:rsidRPr="00EA7956">
        <w:rPr>
          <w:rFonts w:ascii="Times New Roman" w:hAnsi="Times New Roman" w:cs="Times New Roman"/>
          <w:color w:val="000000" w:themeColor="text1"/>
          <w:sz w:val="24"/>
          <w:szCs w:val="24"/>
        </w:rPr>
        <w:t>USP7 upon PA treatment. Interestingly, we found the stabilization of USP7 upon MG132 treatment (Supplementary Fig. S4A</w:t>
      </w:r>
      <w:r w:rsidR="00E373DD" w:rsidRPr="00EA7956">
        <w:rPr>
          <w:rFonts w:ascii="Times New Roman" w:hAnsi="Times New Roman" w:cs="Times New Roman"/>
          <w:color w:val="000000" w:themeColor="text1"/>
          <w:sz w:val="24"/>
          <w:szCs w:val="24"/>
        </w:rPr>
        <w:t>, B</w:t>
      </w:r>
      <w:r w:rsidRPr="00EA7956">
        <w:rPr>
          <w:rFonts w:ascii="Times New Roman" w:hAnsi="Times New Roman" w:cs="Times New Roman"/>
          <w:color w:val="000000" w:themeColor="text1"/>
          <w:sz w:val="24"/>
          <w:szCs w:val="24"/>
        </w:rPr>
        <w:t xml:space="preserve">). Thus, our results strongly support the destabilization </w:t>
      </w:r>
      <w:r w:rsidRPr="00EA7956">
        <w:rPr>
          <w:rFonts w:ascii="Times New Roman" w:hAnsi="Times New Roman" w:cs="Times New Roman"/>
          <w:color w:val="000000" w:themeColor="text1"/>
          <w:sz w:val="24"/>
          <w:szCs w:val="24"/>
        </w:rPr>
        <w:lastRenderedPageBreak/>
        <w:t>and degradation of USP7</w:t>
      </w:r>
      <w:r w:rsidR="00356FA3" w:rsidRPr="00EA7956">
        <w:rPr>
          <w:rFonts w:ascii="Times New Roman" w:hAnsi="Times New Roman" w:cs="Times New Roman"/>
          <w:color w:val="000000" w:themeColor="text1"/>
          <w:sz w:val="24"/>
          <w:szCs w:val="24"/>
        </w:rPr>
        <w:t xml:space="preserve">, </w:t>
      </w:r>
      <w:r w:rsidRPr="00EA7956">
        <w:rPr>
          <w:rFonts w:ascii="Times New Roman" w:hAnsi="Times New Roman" w:cs="Times New Roman"/>
          <w:color w:val="000000" w:themeColor="text1"/>
          <w:sz w:val="24"/>
          <w:szCs w:val="24"/>
        </w:rPr>
        <w:t xml:space="preserve">p53 and Mdm2 proceed through the ubiquitin-proteasome system in PA-induced conditions. </w:t>
      </w:r>
    </w:p>
    <w:p w14:paraId="414B250B" w14:textId="21392FB6" w:rsidR="00966031" w:rsidRPr="00EA7956" w:rsidRDefault="00966031" w:rsidP="00966031">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rPr>
        <w:t>The regulation of p53 by USP7 is a complex phenomenon, and the dynamic relationship between USP7, p53, and Mdm2 is</w:t>
      </w:r>
      <w:r w:rsidR="0017059B" w:rsidRPr="00EA7956">
        <w:rPr>
          <w:rFonts w:ascii="Times New Roman" w:hAnsi="Times New Roman" w:cs="Times New Roman"/>
          <w:color w:val="000000" w:themeColor="text1"/>
          <w:sz w:val="24"/>
          <w:szCs w:val="24"/>
        </w:rPr>
        <w:t xml:space="preserve"> very much critical</w:t>
      </w:r>
      <w:r w:rsidR="007439FA" w:rsidRPr="00EA7956">
        <w:rPr>
          <w:rFonts w:ascii="Times New Roman" w:hAnsi="Times New Roman" w:cs="Times New Roman"/>
          <w:color w:val="000000" w:themeColor="text1"/>
          <w:sz w:val="24"/>
          <w:szCs w:val="24"/>
        </w:rPr>
        <w:t xml:space="preserve"> in cell survival and death</w:t>
      </w:r>
      <w:r w:rsidRPr="00EA7956">
        <w:rPr>
          <w:rFonts w:ascii="Times New Roman" w:hAnsi="Times New Roman" w:cs="Times New Roman"/>
          <w:color w:val="000000" w:themeColor="text1"/>
          <w:sz w:val="24"/>
          <w:szCs w:val="24"/>
        </w:rPr>
        <w:t xml:space="preserve">. </w:t>
      </w:r>
      <w:r w:rsidR="001F13EC" w:rsidRPr="00EA7956">
        <w:rPr>
          <w:rFonts w:ascii="Times New Roman" w:hAnsi="Times New Roman" w:cs="Times New Roman"/>
          <w:color w:val="000000" w:themeColor="text1"/>
          <w:sz w:val="24"/>
          <w:szCs w:val="24"/>
        </w:rPr>
        <w:t xml:space="preserve">Here, we </w:t>
      </w:r>
      <w:r w:rsidRPr="00EA7956">
        <w:rPr>
          <w:rFonts w:ascii="Times New Roman" w:hAnsi="Times New Roman" w:cs="Times New Roman"/>
          <w:color w:val="000000" w:themeColor="text1"/>
          <w:sz w:val="24"/>
          <w:szCs w:val="24"/>
        </w:rPr>
        <w:t>transiently</w:t>
      </w:r>
      <w:r w:rsidR="001F13EC" w:rsidRPr="00EA7956">
        <w:rPr>
          <w:rFonts w:ascii="Times New Roman" w:hAnsi="Times New Roman" w:cs="Times New Roman"/>
          <w:color w:val="000000" w:themeColor="text1"/>
          <w:sz w:val="24"/>
          <w:szCs w:val="24"/>
        </w:rPr>
        <w:t xml:space="preserve"> overexpressed USP7 in HepG2 </w:t>
      </w:r>
      <w:r w:rsidR="00E019B6" w:rsidRPr="00EA7956">
        <w:rPr>
          <w:rFonts w:ascii="Times New Roman" w:hAnsi="Times New Roman" w:cs="Times New Roman"/>
          <w:color w:val="000000" w:themeColor="text1"/>
          <w:sz w:val="24"/>
          <w:szCs w:val="24"/>
        </w:rPr>
        <w:t>cells</w:t>
      </w:r>
      <w:r w:rsidR="001F13EC" w:rsidRPr="00EA7956">
        <w:rPr>
          <w:rFonts w:ascii="Times New Roman" w:hAnsi="Times New Roman" w:cs="Times New Roman"/>
          <w:color w:val="000000" w:themeColor="text1"/>
          <w:sz w:val="24"/>
          <w:szCs w:val="24"/>
        </w:rPr>
        <w:t xml:space="preserve"> and </w:t>
      </w:r>
      <w:r w:rsidR="007439FA" w:rsidRPr="00EA7956">
        <w:rPr>
          <w:rFonts w:ascii="Times New Roman" w:hAnsi="Times New Roman" w:cs="Times New Roman"/>
          <w:color w:val="000000" w:themeColor="text1"/>
          <w:sz w:val="24"/>
          <w:szCs w:val="24"/>
        </w:rPr>
        <w:t xml:space="preserve">the </w:t>
      </w:r>
      <w:r w:rsidR="001F13EC" w:rsidRPr="00EA7956">
        <w:rPr>
          <w:rFonts w:ascii="Times New Roman" w:hAnsi="Times New Roman" w:cs="Times New Roman"/>
          <w:color w:val="000000" w:themeColor="text1"/>
          <w:sz w:val="24"/>
          <w:szCs w:val="24"/>
        </w:rPr>
        <w:t xml:space="preserve">overexpressed cells were exposed </w:t>
      </w:r>
      <w:r w:rsidR="00E019B6" w:rsidRPr="00EA7956">
        <w:rPr>
          <w:rFonts w:ascii="Times New Roman" w:hAnsi="Times New Roman" w:cs="Times New Roman"/>
          <w:color w:val="000000" w:themeColor="text1"/>
          <w:sz w:val="24"/>
          <w:szCs w:val="24"/>
        </w:rPr>
        <w:t>to</w:t>
      </w:r>
      <w:r w:rsidR="007439FA" w:rsidRPr="00EA7956">
        <w:rPr>
          <w:rFonts w:ascii="Times New Roman" w:hAnsi="Times New Roman" w:cs="Times New Roman"/>
          <w:color w:val="000000" w:themeColor="text1"/>
          <w:sz w:val="24"/>
          <w:szCs w:val="24"/>
        </w:rPr>
        <w:t xml:space="preserve"> </w:t>
      </w:r>
      <w:r w:rsidR="001F13EC" w:rsidRPr="00EA7956">
        <w:rPr>
          <w:rFonts w:ascii="Times New Roman" w:hAnsi="Times New Roman" w:cs="Times New Roman"/>
          <w:color w:val="000000" w:themeColor="text1"/>
          <w:sz w:val="24"/>
          <w:szCs w:val="24"/>
        </w:rPr>
        <w:t>PA. The</w:t>
      </w:r>
      <w:r w:rsidR="007439FA" w:rsidRPr="00EA7956">
        <w:rPr>
          <w:rFonts w:ascii="Times New Roman" w:hAnsi="Times New Roman" w:cs="Times New Roman"/>
          <w:color w:val="000000" w:themeColor="text1"/>
          <w:sz w:val="24"/>
          <w:szCs w:val="24"/>
        </w:rPr>
        <w:t xml:space="preserve"> </w:t>
      </w:r>
      <w:r w:rsidR="001F13EC" w:rsidRPr="00EA7956">
        <w:rPr>
          <w:rFonts w:ascii="Times New Roman" w:hAnsi="Times New Roman" w:cs="Times New Roman"/>
          <w:color w:val="000000" w:themeColor="text1"/>
          <w:sz w:val="24"/>
          <w:szCs w:val="24"/>
        </w:rPr>
        <w:t>USP7 overexpressed HepG</w:t>
      </w:r>
      <w:r w:rsidRPr="00EA7956">
        <w:rPr>
          <w:rFonts w:ascii="Times New Roman" w:hAnsi="Times New Roman" w:cs="Times New Roman"/>
          <w:color w:val="000000" w:themeColor="text1"/>
          <w:sz w:val="24"/>
          <w:szCs w:val="24"/>
        </w:rPr>
        <w:t xml:space="preserve">2 cells </w:t>
      </w:r>
      <w:r w:rsidR="007439FA" w:rsidRPr="00EA7956">
        <w:rPr>
          <w:rFonts w:ascii="Times New Roman" w:hAnsi="Times New Roman" w:cs="Times New Roman"/>
          <w:color w:val="000000" w:themeColor="text1"/>
          <w:sz w:val="24"/>
          <w:szCs w:val="24"/>
        </w:rPr>
        <w:t xml:space="preserve">treated with BSA control </w:t>
      </w:r>
      <w:r w:rsidRPr="00EA7956">
        <w:rPr>
          <w:rFonts w:ascii="Times New Roman" w:hAnsi="Times New Roman" w:cs="Times New Roman"/>
          <w:color w:val="000000" w:themeColor="text1"/>
          <w:sz w:val="24"/>
          <w:szCs w:val="24"/>
        </w:rPr>
        <w:t>showed</w:t>
      </w:r>
      <w:r w:rsidR="00E019B6" w:rsidRPr="00EA7956">
        <w:rPr>
          <w:rFonts w:ascii="Times New Roman" w:hAnsi="Times New Roman" w:cs="Times New Roman"/>
          <w:color w:val="000000" w:themeColor="text1"/>
          <w:sz w:val="24"/>
          <w:szCs w:val="24"/>
        </w:rPr>
        <w:t xml:space="preserve"> </w:t>
      </w:r>
      <w:r w:rsidR="007439FA" w:rsidRPr="00EA7956">
        <w:rPr>
          <w:rFonts w:ascii="Times New Roman" w:hAnsi="Times New Roman" w:cs="Times New Roman"/>
          <w:color w:val="000000" w:themeColor="text1"/>
          <w:sz w:val="24"/>
          <w:szCs w:val="24"/>
        </w:rPr>
        <w:t xml:space="preserve">a </w:t>
      </w:r>
      <w:r w:rsidRPr="00EA7956">
        <w:rPr>
          <w:rFonts w:ascii="Times New Roman" w:hAnsi="Times New Roman" w:cs="Times New Roman"/>
          <w:color w:val="000000" w:themeColor="text1"/>
          <w:sz w:val="24"/>
          <w:szCs w:val="24"/>
        </w:rPr>
        <w:t xml:space="preserve">significant stabilization of both Mdm2 and p53. </w:t>
      </w:r>
      <w:r w:rsidR="001F13EC" w:rsidRPr="00EA7956">
        <w:rPr>
          <w:rFonts w:ascii="Times New Roman" w:hAnsi="Times New Roman" w:cs="Times New Roman"/>
          <w:color w:val="000000" w:themeColor="text1"/>
          <w:sz w:val="24"/>
          <w:szCs w:val="24"/>
        </w:rPr>
        <w:t xml:space="preserve"> However, u</w:t>
      </w:r>
      <w:r w:rsidRPr="00EA7956">
        <w:rPr>
          <w:rFonts w:ascii="Times New Roman" w:hAnsi="Times New Roman" w:cs="Times New Roman"/>
          <w:color w:val="000000" w:themeColor="text1"/>
          <w:sz w:val="24"/>
          <w:szCs w:val="24"/>
        </w:rPr>
        <w:t>pon PA exposure, cells showed a substantial reduction of USP7 with subsequent destabilization of p53 and Mdm2</w:t>
      </w:r>
      <w:r w:rsidR="00E019B6" w:rsidRPr="00EA7956">
        <w:rPr>
          <w:rFonts w:ascii="Times New Roman" w:hAnsi="Times New Roman" w:cs="Times New Roman"/>
          <w:color w:val="000000" w:themeColor="text1"/>
          <w:sz w:val="24"/>
          <w:szCs w:val="24"/>
        </w:rPr>
        <w:t xml:space="preserve"> (Fig. 3D)</w:t>
      </w:r>
      <w:r w:rsidRPr="00EA7956">
        <w:rPr>
          <w:rFonts w:ascii="Times New Roman" w:hAnsi="Times New Roman" w:cs="Times New Roman"/>
          <w:color w:val="000000" w:themeColor="text1"/>
          <w:sz w:val="24"/>
          <w:szCs w:val="24"/>
        </w:rPr>
        <w:t xml:space="preserve">. </w:t>
      </w:r>
      <w:r w:rsidR="001F13EC" w:rsidRPr="00EA7956">
        <w:rPr>
          <w:rFonts w:ascii="Times New Roman" w:hAnsi="Times New Roman" w:cs="Times New Roman"/>
          <w:color w:val="000000" w:themeColor="text1"/>
          <w:sz w:val="24"/>
          <w:szCs w:val="24"/>
        </w:rPr>
        <w:t>T</w:t>
      </w:r>
      <w:r w:rsidRPr="00EA7956">
        <w:rPr>
          <w:rFonts w:ascii="Times New Roman" w:hAnsi="Times New Roman" w:cs="Times New Roman"/>
          <w:color w:val="000000" w:themeColor="text1"/>
          <w:sz w:val="24"/>
          <w:szCs w:val="24"/>
        </w:rPr>
        <w:t xml:space="preserve">he comparative analysis of PA treated </w:t>
      </w:r>
      <w:r w:rsidR="007439FA" w:rsidRPr="00EA7956">
        <w:rPr>
          <w:rFonts w:ascii="Times New Roman" w:hAnsi="Times New Roman" w:cs="Times New Roman"/>
          <w:color w:val="000000" w:themeColor="text1"/>
          <w:sz w:val="24"/>
          <w:szCs w:val="24"/>
        </w:rPr>
        <w:t xml:space="preserve">empty </w:t>
      </w:r>
      <w:r w:rsidRPr="00EA7956">
        <w:rPr>
          <w:rFonts w:ascii="Times New Roman" w:hAnsi="Times New Roman" w:cs="Times New Roman"/>
          <w:color w:val="000000" w:themeColor="text1"/>
          <w:sz w:val="24"/>
          <w:szCs w:val="24"/>
        </w:rPr>
        <w:t xml:space="preserve">vector control expressed HepG2 cells vs USP7 overexpressed cells with PA treatment showed the destabilization of Mdm2 and this destabilization may be due to </w:t>
      </w:r>
      <w:r w:rsidR="00A50E55" w:rsidRPr="00EA7956">
        <w:rPr>
          <w:rFonts w:ascii="Times New Roman" w:hAnsi="Times New Roman" w:cs="Times New Roman"/>
          <w:color w:val="000000" w:themeColor="text1"/>
          <w:sz w:val="24"/>
          <w:szCs w:val="24"/>
        </w:rPr>
        <w:t>its</w:t>
      </w:r>
      <w:r w:rsidRPr="00EA7956">
        <w:rPr>
          <w:rFonts w:ascii="Times New Roman" w:hAnsi="Times New Roman" w:cs="Times New Roman"/>
          <w:color w:val="000000" w:themeColor="text1"/>
          <w:sz w:val="24"/>
          <w:szCs w:val="24"/>
        </w:rPr>
        <w:t xml:space="preserve"> autoubiquitination and stabilization of p53 (Fig. 3D). Taken together, USP7 overexpression rescued the decline expression of p53 through an Mdm2 independent manner.</w:t>
      </w:r>
      <w:r w:rsidR="00A50E55" w:rsidRPr="00EA7956">
        <w:rPr>
          <w:rFonts w:ascii="Times New Roman" w:hAnsi="Times New Roman" w:cs="Times New Roman"/>
          <w:color w:val="000000" w:themeColor="text1"/>
          <w:sz w:val="24"/>
          <w:szCs w:val="24"/>
        </w:rPr>
        <w:t xml:space="preserve"> Next, we lowered the expression of USP7 using siRNA and investigated the fate of p53 and Mdm2 upon PA exposure. </w:t>
      </w:r>
      <w:r w:rsidRPr="00EA7956">
        <w:rPr>
          <w:rFonts w:ascii="Times New Roman" w:hAnsi="Times New Roman" w:cs="Times New Roman"/>
          <w:color w:val="000000" w:themeColor="text1"/>
          <w:sz w:val="24"/>
          <w:szCs w:val="24"/>
        </w:rPr>
        <w:t xml:space="preserve">siRNA knockdown of USP7 </w:t>
      </w:r>
      <w:r w:rsidR="00A043C8" w:rsidRPr="00EA7956">
        <w:rPr>
          <w:rFonts w:ascii="Times New Roman" w:hAnsi="Times New Roman" w:cs="Times New Roman"/>
          <w:color w:val="000000" w:themeColor="text1"/>
          <w:sz w:val="24"/>
          <w:szCs w:val="24"/>
        </w:rPr>
        <w:t>stabilized Mdm</w:t>
      </w:r>
      <w:r w:rsidRPr="00EA7956">
        <w:rPr>
          <w:rFonts w:ascii="Times New Roman" w:hAnsi="Times New Roman" w:cs="Times New Roman"/>
          <w:color w:val="000000" w:themeColor="text1"/>
          <w:sz w:val="24"/>
          <w:szCs w:val="24"/>
        </w:rPr>
        <w:t>2 compared to non-targeting (NT) control cells</w:t>
      </w:r>
      <w:r w:rsidR="00E019B6" w:rsidRPr="00EA7956">
        <w:rPr>
          <w:rFonts w:ascii="Times New Roman" w:hAnsi="Times New Roman" w:cs="Times New Roman"/>
          <w:color w:val="000000" w:themeColor="text1"/>
          <w:sz w:val="24"/>
          <w:szCs w:val="24"/>
        </w:rPr>
        <w:t xml:space="preserve"> (Fig. 3E)</w:t>
      </w:r>
      <w:r w:rsidRPr="00EA7956">
        <w:rPr>
          <w:rFonts w:ascii="Times New Roman" w:hAnsi="Times New Roman" w:cs="Times New Roman"/>
          <w:color w:val="000000" w:themeColor="text1"/>
          <w:sz w:val="24"/>
          <w:szCs w:val="24"/>
        </w:rPr>
        <w:t xml:space="preserve">. However, the expression of p53 did not change much. Upon PA treatment, there </w:t>
      </w:r>
      <w:r w:rsidR="000D6BBC" w:rsidRPr="00EA7956">
        <w:rPr>
          <w:rFonts w:ascii="Times New Roman" w:hAnsi="Times New Roman" w:cs="Times New Roman"/>
          <w:color w:val="000000" w:themeColor="text1"/>
          <w:sz w:val="24"/>
          <w:szCs w:val="24"/>
        </w:rPr>
        <w:t>was</w:t>
      </w:r>
      <w:r w:rsidRPr="00EA7956">
        <w:rPr>
          <w:rFonts w:ascii="Times New Roman" w:hAnsi="Times New Roman" w:cs="Times New Roman"/>
          <w:color w:val="000000" w:themeColor="text1"/>
          <w:sz w:val="24"/>
          <w:szCs w:val="24"/>
        </w:rPr>
        <w:t xml:space="preserve"> a further reduction of USP7. Here we observed a significant reduction of both Mdm2 and p53. PA-</w:t>
      </w:r>
      <w:r w:rsidR="006A35EE" w:rsidRPr="00EA7956">
        <w:rPr>
          <w:rFonts w:ascii="Times New Roman" w:hAnsi="Times New Roman" w:cs="Times New Roman"/>
          <w:color w:val="000000" w:themeColor="text1"/>
          <w:sz w:val="24"/>
          <w:szCs w:val="24"/>
        </w:rPr>
        <w:t xml:space="preserve">induced loss </w:t>
      </w:r>
      <w:r w:rsidRPr="00EA7956">
        <w:rPr>
          <w:rFonts w:ascii="Times New Roman" w:hAnsi="Times New Roman" w:cs="Times New Roman"/>
          <w:color w:val="000000" w:themeColor="text1"/>
          <w:sz w:val="24"/>
          <w:szCs w:val="24"/>
        </w:rPr>
        <w:t xml:space="preserve">of Mdm2 can be explained by its auto or any other E3 </w:t>
      </w:r>
      <w:r w:rsidR="001F679D" w:rsidRPr="00EA7956">
        <w:rPr>
          <w:rFonts w:ascii="Times New Roman" w:hAnsi="Times New Roman" w:cs="Times New Roman"/>
          <w:color w:val="000000" w:themeColor="text1"/>
          <w:sz w:val="24"/>
          <w:szCs w:val="24"/>
        </w:rPr>
        <w:t>ligase-dependent</w:t>
      </w:r>
      <w:r w:rsidRPr="00EA7956">
        <w:rPr>
          <w:rFonts w:ascii="Times New Roman" w:hAnsi="Times New Roman" w:cs="Times New Roman"/>
          <w:color w:val="000000" w:themeColor="text1"/>
          <w:sz w:val="24"/>
          <w:szCs w:val="24"/>
        </w:rPr>
        <w:t xml:space="preserve"> ubiquitination leading to non-protection of ubiquitinated Mdm2 by USP7. On the other hand, the USP7 knockdown also stabilizes p53 that might be rescued from the action of Mdm2, E3 ligase dependent degradation, as compared to PA treated empty vector control (Fig. 3E).</w:t>
      </w:r>
      <w:r w:rsidRPr="00EA7956" w:rsidDel="00EC5274">
        <w:rPr>
          <w:rFonts w:ascii="Times New Roman" w:hAnsi="Times New Roman" w:cs="Times New Roman"/>
          <w:color w:val="000000" w:themeColor="text1"/>
          <w:sz w:val="24"/>
          <w:szCs w:val="24"/>
        </w:rPr>
        <w:t xml:space="preserve"> </w:t>
      </w:r>
    </w:p>
    <w:p w14:paraId="7AD8F913" w14:textId="4AD27FDE" w:rsidR="00966031" w:rsidRPr="00EA7956" w:rsidRDefault="00966031" w:rsidP="00966031">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rPr>
        <w:t>Further, exposure to pharmacological inhibitors of USP7</w:t>
      </w:r>
      <w:r w:rsidR="000D6BBC" w:rsidRPr="00EA7956">
        <w:rPr>
          <w:rFonts w:ascii="Times New Roman" w:hAnsi="Times New Roman" w:cs="Times New Roman"/>
          <w:color w:val="000000" w:themeColor="text1"/>
          <w:sz w:val="24"/>
          <w:szCs w:val="24"/>
        </w:rPr>
        <w:t xml:space="preserve"> also</w:t>
      </w:r>
      <w:r w:rsidRPr="00EA7956">
        <w:rPr>
          <w:rFonts w:ascii="Times New Roman" w:hAnsi="Times New Roman" w:cs="Times New Roman"/>
          <w:color w:val="000000" w:themeColor="text1"/>
          <w:sz w:val="24"/>
          <w:szCs w:val="24"/>
        </w:rPr>
        <w:t xml:space="preserve"> showed a rapid destabilization of Mdm2 both in control and PA treated conditions in a concentration-dependent manner. Conversely, PA-treated cells exhibited enhanced p53 stabilization as the concentration of inhibitors </w:t>
      </w:r>
      <w:r w:rsidR="001F679D" w:rsidRPr="00EA7956">
        <w:rPr>
          <w:rFonts w:ascii="Times New Roman" w:hAnsi="Times New Roman" w:cs="Times New Roman"/>
          <w:color w:val="000000" w:themeColor="text1"/>
          <w:sz w:val="24"/>
          <w:szCs w:val="24"/>
        </w:rPr>
        <w:t>increased</w:t>
      </w:r>
      <w:r w:rsidRPr="00EA7956">
        <w:rPr>
          <w:rFonts w:ascii="Times New Roman" w:hAnsi="Times New Roman" w:cs="Times New Roman"/>
          <w:color w:val="000000" w:themeColor="text1"/>
          <w:sz w:val="24"/>
          <w:szCs w:val="24"/>
        </w:rPr>
        <w:t xml:space="preserve"> (Fig. 3F).</w:t>
      </w:r>
      <w:r w:rsidR="006A35EE" w:rsidRPr="00EA7956">
        <w:rPr>
          <w:rFonts w:ascii="Times New Roman" w:hAnsi="Times New Roman" w:cs="Times New Roman"/>
          <w:color w:val="000000" w:themeColor="text1"/>
          <w:sz w:val="24"/>
          <w:szCs w:val="24"/>
        </w:rPr>
        <w:t xml:space="preserve"> </w:t>
      </w:r>
      <w:r w:rsidR="00F813C9" w:rsidRPr="00EA7956">
        <w:rPr>
          <w:rFonts w:ascii="Times New Roman" w:hAnsi="Times New Roman" w:cs="Times New Roman"/>
          <w:color w:val="000000" w:themeColor="text1"/>
          <w:sz w:val="24"/>
          <w:szCs w:val="24"/>
        </w:rPr>
        <w:t>Further, overexpression</w:t>
      </w:r>
      <w:r w:rsidR="006A35EE" w:rsidRPr="00EA7956">
        <w:rPr>
          <w:rFonts w:ascii="Times New Roman" w:hAnsi="Times New Roman" w:cs="Times New Roman"/>
          <w:color w:val="000000" w:themeColor="text1"/>
          <w:sz w:val="24"/>
          <w:szCs w:val="24"/>
        </w:rPr>
        <w:t xml:space="preserve"> of </w:t>
      </w:r>
      <w:r w:rsidRPr="00EA7956">
        <w:rPr>
          <w:rFonts w:ascii="Times New Roman" w:hAnsi="Times New Roman" w:cs="Times New Roman"/>
          <w:color w:val="000000" w:themeColor="text1"/>
          <w:sz w:val="24"/>
          <w:szCs w:val="24"/>
        </w:rPr>
        <w:t xml:space="preserve">catalytic </w:t>
      </w:r>
      <w:r w:rsidR="006A35EE" w:rsidRPr="00EA7956">
        <w:rPr>
          <w:rFonts w:ascii="Times New Roman" w:hAnsi="Times New Roman" w:cs="Times New Roman"/>
          <w:color w:val="000000" w:themeColor="text1"/>
          <w:sz w:val="24"/>
          <w:szCs w:val="24"/>
        </w:rPr>
        <w:t>inactive</w:t>
      </w:r>
      <w:r w:rsidRPr="00EA7956">
        <w:rPr>
          <w:rFonts w:ascii="Times New Roman" w:hAnsi="Times New Roman" w:cs="Times New Roman"/>
          <w:color w:val="000000" w:themeColor="text1"/>
          <w:sz w:val="24"/>
          <w:szCs w:val="24"/>
        </w:rPr>
        <w:t xml:space="preserve"> USP7 </w:t>
      </w:r>
      <w:r w:rsidR="006A35EE" w:rsidRPr="00EA7956">
        <w:rPr>
          <w:rFonts w:ascii="Times New Roman" w:hAnsi="Times New Roman" w:cs="Times New Roman"/>
          <w:color w:val="000000" w:themeColor="text1"/>
          <w:sz w:val="24"/>
          <w:szCs w:val="24"/>
        </w:rPr>
        <w:t>(C223</w:t>
      </w:r>
      <w:r w:rsidR="00F813C9" w:rsidRPr="00EA7956">
        <w:rPr>
          <w:rFonts w:ascii="Times New Roman" w:hAnsi="Times New Roman" w:cs="Times New Roman"/>
          <w:color w:val="000000" w:themeColor="text1"/>
          <w:sz w:val="24"/>
          <w:szCs w:val="24"/>
        </w:rPr>
        <w:t>S) also</w:t>
      </w:r>
      <w:r w:rsidR="006A35EE" w:rsidRPr="00EA7956">
        <w:rPr>
          <w:rFonts w:ascii="Times New Roman" w:hAnsi="Times New Roman" w:cs="Times New Roman"/>
          <w:color w:val="000000" w:themeColor="text1"/>
          <w:sz w:val="24"/>
          <w:szCs w:val="24"/>
        </w:rPr>
        <w:t xml:space="preserve"> </w:t>
      </w:r>
      <w:r w:rsidRPr="00EA7956">
        <w:rPr>
          <w:rFonts w:ascii="Times New Roman" w:hAnsi="Times New Roman" w:cs="Times New Roman"/>
          <w:color w:val="000000" w:themeColor="text1"/>
          <w:sz w:val="24"/>
          <w:szCs w:val="24"/>
        </w:rPr>
        <w:lastRenderedPageBreak/>
        <w:t>fail</w:t>
      </w:r>
      <w:r w:rsidR="006A35EE" w:rsidRPr="00EA7956">
        <w:rPr>
          <w:rFonts w:ascii="Times New Roman" w:hAnsi="Times New Roman" w:cs="Times New Roman"/>
          <w:color w:val="000000" w:themeColor="text1"/>
          <w:sz w:val="24"/>
          <w:szCs w:val="24"/>
        </w:rPr>
        <w:t>ed</w:t>
      </w:r>
      <w:r w:rsidRPr="00EA7956">
        <w:rPr>
          <w:rFonts w:ascii="Times New Roman" w:hAnsi="Times New Roman" w:cs="Times New Roman"/>
          <w:color w:val="000000" w:themeColor="text1"/>
          <w:sz w:val="24"/>
          <w:szCs w:val="24"/>
        </w:rPr>
        <w:t xml:space="preserve"> to recover the p53 stability irrespective of Mdm2 destabilization in PA treated HepG2 cells</w:t>
      </w:r>
      <w:r w:rsidR="000D6BBC" w:rsidRPr="00EA7956">
        <w:rPr>
          <w:rFonts w:ascii="Times New Roman" w:hAnsi="Times New Roman" w:cs="Times New Roman"/>
          <w:color w:val="000000" w:themeColor="text1"/>
          <w:sz w:val="24"/>
          <w:szCs w:val="24"/>
        </w:rPr>
        <w:t xml:space="preserve"> </w:t>
      </w:r>
      <w:r w:rsidRPr="00EA7956">
        <w:rPr>
          <w:rFonts w:ascii="Times New Roman" w:hAnsi="Times New Roman" w:cs="Times New Roman"/>
          <w:color w:val="000000" w:themeColor="text1"/>
          <w:sz w:val="24"/>
          <w:szCs w:val="24"/>
        </w:rPr>
        <w:t xml:space="preserve">(Fig. 3G). Taken together, above all data suggest that USP7 acts on p53, independent of Mdm2, and Mdm2 destabilization is entirely independent of USP7 during PA toxicity. Thus, there might be some other ubiquitin ligase that facilitates </w:t>
      </w:r>
      <w:r w:rsidR="00F813C9" w:rsidRPr="00EA7956">
        <w:rPr>
          <w:rFonts w:ascii="Times New Roman" w:hAnsi="Times New Roman" w:cs="Times New Roman"/>
          <w:color w:val="000000" w:themeColor="text1"/>
          <w:sz w:val="24"/>
          <w:szCs w:val="24"/>
        </w:rPr>
        <w:t xml:space="preserve">the </w:t>
      </w:r>
      <w:r w:rsidRPr="00EA7956">
        <w:rPr>
          <w:rFonts w:ascii="Times New Roman" w:hAnsi="Times New Roman" w:cs="Times New Roman"/>
          <w:color w:val="000000" w:themeColor="text1"/>
          <w:sz w:val="24"/>
          <w:szCs w:val="24"/>
        </w:rPr>
        <w:t>ubiquitination</w:t>
      </w:r>
      <w:r w:rsidR="00F813C9" w:rsidRPr="00EA7956">
        <w:rPr>
          <w:rFonts w:ascii="Times New Roman" w:hAnsi="Times New Roman" w:cs="Times New Roman"/>
          <w:color w:val="000000" w:themeColor="text1"/>
          <w:sz w:val="24"/>
          <w:szCs w:val="24"/>
        </w:rPr>
        <w:t xml:space="preserve"> of Mdm2</w:t>
      </w:r>
      <w:r w:rsidRPr="00EA7956">
        <w:rPr>
          <w:rFonts w:ascii="Times New Roman" w:hAnsi="Times New Roman" w:cs="Times New Roman"/>
          <w:color w:val="000000" w:themeColor="text1"/>
          <w:sz w:val="24"/>
          <w:szCs w:val="24"/>
        </w:rPr>
        <w:t xml:space="preserve"> during PA toxicity.</w:t>
      </w:r>
    </w:p>
    <w:p w14:paraId="7A7F04AD" w14:textId="77777777" w:rsidR="009D136B" w:rsidRPr="00EA7956" w:rsidRDefault="009D136B">
      <w:pPr>
        <w:autoSpaceDE w:val="0"/>
        <w:autoSpaceDN w:val="0"/>
        <w:adjustRightInd w:val="0"/>
        <w:spacing w:after="0" w:line="480" w:lineRule="auto"/>
        <w:jc w:val="both"/>
        <w:rPr>
          <w:rFonts w:ascii="Times New Roman" w:hAnsi="Times New Roman" w:cs="Times New Roman"/>
          <w:color w:val="000000" w:themeColor="text1"/>
          <w:sz w:val="24"/>
          <w:szCs w:val="24"/>
        </w:rPr>
      </w:pPr>
    </w:p>
    <w:p w14:paraId="75E3568F" w14:textId="40F71059" w:rsidR="009D136B" w:rsidRPr="00EA7956" w:rsidRDefault="009D136B">
      <w:pPr>
        <w:autoSpaceDE w:val="0"/>
        <w:autoSpaceDN w:val="0"/>
        <w:adjustRightInd w:val="0"/>
        <w:spacing w:after="0"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rPr>
        <w:t xml:space="preserve">Checkpoints associated </w:t>
      </w:r>
      <w:r w:rsidR="009914CE" w:rsidRPr="00EA7956">
        <w:rPr>
          <w:rFonts w:ascii="Times New Roman" w:hAnsi="Times New Roman" w:cs="Times New Roman"/>
          <w:color w:val="000000" w:themeColor="text1"/>
          <w:sz w:val="24"/>
          <w:szCs w:val="24"/>
        </w:rPr>
        <w:t xml:space="preserve">with </w:t>
      </w:r>
      <w:r w:rsidRPr="00EA7956">
        <w:rPr>
          <w:rFonts w:ascii="Times New Roman" w:hAnsi="Times New Roman" w:cs="Times New Roman"/>
          <w:color w:val="000000" w:themeColor="text1"/>
          <w:sz w:val="24"/>
          <w:szCs w:val="24"/>
        </w:rPr>
        <w:t xml:space="preserve">molecules are well organized and channelized to ensure the proper cell synchronization and propagation on time. Alteration of protein quality control system deregulates checkpoints associated with </w:t>
      </w:r>
      <w:r w:rsidR="009914CE" w:rsidRPr="00EA7956">
        <w:rPr>
          <w:rFonts w:ascii="Times New Roman" w:hAnsi="Times New Roman" w:cs="Times New Roman"/>
          <w:color w:val="000000" w:themeColor="text1"/>
          <w:sz w:val="24"/>
          <w:szCs w:val="24"/>
        </w:rPr>
        <w:t>protein</w:t>
      </w:r>
      <w:r w:rsidRPr="00EA7956">
        <w:rPr>
          <w:rFonts w:ascii="Times New Roman" w:hAnsi="Times New Roman" w:cs="Times New Roman"/>
          <w:color w:val="000000" w:themeColor="text1"/>
          <w:sz w:val="24"/>
          <w:szCs w:val="24"/>
        </w:rPr>
        <w:t xml:space="preserve"> expression. Therefore, we performed a cell cycle analysis using PI staining after PA treatment. A nice histogram of cell cycle distribution was shown at 0 h of untreated healthy cells (Fig. 3</w:t>
      </w:r>
      <w:r w:rsidR="00E905F5" w:rsidRPr="00EA7956">
        <w:rPr>
          <w:rFonts w:ascii="Times New Roman" w:hAnsi="Times New Roman" w:cs="Times New Roman"/>
          <w:color w:val="000000" w:themeColor="text1"/>
          <w:sz w:val="24"/>
          <w:szCs w:val="24"/>
        </w:rPr>
        <w:t>H</w:t>
      </w:r>
      <w:r w:rsidRPr="00EA7956">
        <w:rPr>
          <w:rFonts w:ascii="Times New Roman" w:hAnsi="Times New Roman" w:cs="Times New Roman"/>
          <w:color w:val="000000" w:themeColor="text1"/>
          <w:sz w:val="24"/>
          <w:szCs w:val="24"/>
        </w:rPr>
        <w:t>). No significant changes were visualized in the control cells throughout all time (Supplementary Fig. S4</w:t>
      </w:r>
      <w:r w:rsidR="00E905F5" w:rsidRPr="00EA7956">
        <w:rPr>
          <w:rFonts w:ascii="Times New Roman" w:hAnsi="Times New Roman" w:cs="Times New Roman"/>
          <w:color w:val="000000" w:themeColor="text1"/>
          <w:sz w:val="24"/>
          <w:szCs w:val="24"/>
        </w:rPr>
        <w:t>E</w:t>
      </w:r>
      <w:r w:rsidRPr="00EA7956">
        <w:rPr>
          <w:rFonts w:ascii="Times New Roman" w:hAnsi="Times New Roman" w:cs="Times New Roman"/>
          <w:color w:val="000000" w:themeColor="text1"/>
          <w:sz w:val="24"/>
          <w:szCs w:val="24"/>
        </w:rPr>
        <w:t xml:space="preserve">, </w:t>
      </w:r>
      <w:r w:rsidR="00E905F5" w:rsidRPr="00EA7956">
        <w:rPr>
          <w:rFonts w:ascii="Times New Roman" w:hAnsi="Times New Roman" w:cs="Times New Roman"/>
          <w:color w:val="000000" w:themeColor="text1"/>
          <w:sz w:val="24"/>
          <w:szCs w:val="24"/>
        </w:rPr>
        <w:t>F</w:t>
      </w:r>
      <w:r w:rsidRPr="00EA7956">
        <w:rPr>
          <w:rFonts w:ascii="Times New Roman" w:hAnsi="Times New Roman" w:cs="Times New Roman"/>
          <w:color w:val="000000" w:themeColor="text1"/>
          <w:sz w:val="24"/>
          <w:szCs w:val="24"/>
        </w:rPr>
        <w:t>). However, we observed a 2.0- and 1.8-fold increase in cell number in the G2/M phase compared to the untreated condition at 12 h and 24 h, respectively (Fig. 3H</w:t>
      </w:r>
      <w:r w:rsidR="00E905F5" w:rsidRPr="00EA7956">
        <w:rPr>
          <w:rFonts w:ascii="Times New Roman" w:hAnsi="Times New Roman" w:cs="Times New Roman"/>
          <w:color w:val="000000" w:themeColor="text1"/>
          <w:sz w:val="24"/>
          <w:szCs w:val="24"/>
        </w:rPr>
        <w:t>, I</w:t>
      </w:r>
      <w:r w:rsidRPr="00EA7956">
        <w:rPr>
          <w:rFonts w:ascii="Times New Roman" w:hAnsi="Times New Roman" w:cs="Times New Roman"/>
          <w:color w:val="000000" w:themeColor="text1"/>
          <w:sz w:val="24"/>
          <w:szCs w:val="24"/>
        </w:rPr>
        <w:t xml:space="preserve">). At later time points, particularly at 36 h and 48 h, cells mainly resided in the </w:t>
      </w:r>
      <w:r w:rsidR="00E905F5" w:rsidRPr="00EA7956">
        <w:rPr>
          <w:rFonts w:ascii="Times New Roman" w:hAnsi="Times New Roman" w:cs="Times New Roman"/>
          <w:color w:val="000000" w:themeColor="text1"/>
          <w:sz w:val="24"/>
          <w:szCs w:val="24"/>
        </w:rPr>
        <w:t>sub-</w:t>
      </w:r>
      <w:r w:rsidRPr="00EA7956">
        <w:rPr>
          <w:rFonts w:ascii="Times New Roman" w:hAnsi="Times New Roman" w:cs="Times New Roman"/>
          <w:color w:val="000000" w:themeColor="text1"/>
          <w:sz w:val="24"/>
          <w:szCs w:val="24"/>
        </w:rPr>
        <w:t>G</w:t>
      </w:r>
      <w:r w:rsidR="00E905F5" w:rsidRPr="00EA7956">
        <w:rPr>
          <w:rFonts w:ascii="Times New Roman" w:hAnsi="Times New Roman" w:cs="Times New Roman"/>
          <w:color w:val="000000" w:themeColor="text1"/>
          <w:sz w:val="24"/>
          <w:szCs w:val="24"/>
        </w:rPr>
        <w:t>1</w:t>
      </w:r>
      <w:r w:rsidRPr="00EA7956">
        <w:rPr>
          <w:rFonts w:ascii="Times New Roman" w:hAnsi="Times New Roman" w:cs="Times New Roman"/>
          <w:color w:val="000000" w:themeColor="text1"/>
          <w:sz w:val="24"/>
          <w:szCs w:val="24"/>
        </w:rPr>
        <w:t xml:space="preserve"> phase. A significant reduction of </w:t>
      </w:r>
      <w:r w:rsidR="00E905F5" w:rsidRPr="00EA7956">
        <w:rPr>
          <w:rFonts w:ascii="Times New Roman" w:hAnsi="Times New Roman" w:cs="Times New Roman"/>
          <w:color w:val="000000" w:themeColor="text1"/>
          <w:sz w:val="24"/>
          <w:szCs w:val="24"/>
        </w:rPr>
        <w:t>G0/</w:t>
      </w:r>
      <w:r w:rsidRPr="00EA7956">
        <w:rPr>
          <w:rFonts w:ascii="Times New Roman" w:hAnsi="Times New Roman" w:cs="Times New Roman"/>
          <w:color w:val="000000" w:themeColor="text1"/>
          <w:sz w:val="24"/>
          <w:szCs w:val="24"/>
        </w:rPr>
        <w:t>G1 phases was noticed at 36 h and 48 h</w:t>
      </w:r>
      <w:r w:rsidR="00E905F5" w:rsidRPr="00EA7956">
        <w:rPr>
          <w:rFonts w:ascii="Times New Roman" w:hAnsi="Times New Roman" w:cs="Times New Roman"/>
          <w:color w:val="000000" w:themeColor="text1"/>
          <w:sz w:val="24"/>
          <w:szCs w:val="24"/>
        </w:rPr>
        <w:t xml:space="preserve"> (Fig. 3H, I)</w:t>
      </w:r>
      <w:r w:rsidRPr="00EA7956">
        <w:rPr>
          <w:rFonts w:ascii="Times New Roman" w:hAnsi="Times New Roman" w:cs="Times New Roman"/>
          <w:color w:val="000000" w:themeColor="text1"/>
          <w:sz w:val="24"/>
          <w:szCs w:val="24"/>
        </w:rPr>
        <w:t xml:space="preserve">. Our results confirm that </w:t>
      </w:r>
      <w:r w:rsidR="009914CE" w:rsidRPr="00EA7956">
        <w:rPr>
          <w:rFonts w:ascii="Times New Roman" w:hAnsi="Times New Roman" w:cs="Times New Roman"/>
          <w:color w:val="000000" w:themeColor="text1"/>
          <w:sz w:val="24"/>
          <w:szCs w:val="24"/>
        </w:rPr>
        <w:t>downregulation</w:t>
      </w:r>
      <w:r w:rsidRPr="00EA7956">
        <w:rPr>
          <w:rFonts w:ascii="Times New Roman" w:hAnsi="Times New Roman" w:cs="Times New Roman"/>
          <w:color w:val="000000" w:themeColor="text1"/>
          <w:sz w:val="24"/>
          <w:szCs w:val="24"/>
        </w:rPr>
        <w:t xml:space="preserve"> </w:t>
      </w:r>
      <w:r w:rsidR="009914CE" w:rsidRPr="00EA7956">
        <w:rPr>
          <w:rFonts w:ascii="Times New Roman" w:hAnsi="Times New Roman" w:cs="Times New Roman"/>
          <w:color w:val="000000" w:themeColor="text1"/>
          <w:sz w:val="24"/>
          <w:szCs w:val="24"/>
        </w:rPr>
        <w:t xml:space="preserve">of </w:t>
      </w:r>
      <w:r w:rsidRPr="00EA7956">
        <w:rPr>
          <w:rFonts w:ascii="Times New Roman" w:hAnsi="Times New Roman" w:cs="Times New Roman"/>
          <w:color w:val="000000" w:themeColor="text1"/>
          <w:sz w:val="24"/>
          <w:szCs w:val="24"/>
        </w:rPr>
        <w:t>USP7 potentiates the proteasomal degradation of p53 and dictates cell fate via cell cycle modulation.</w:t>
      </w:r>
    </w:p>
    <w:p w14:paraId="2D7C9F1E" w14:textId="77777777" w:rsidR="009D136B" w:rsidRPr="00EA7956" w:rsidRDefault="009D136B">
      <w:pPr>
        <w:autoSpaceDE w:val="0"/>
        <w:autoSpaceDN w:val="0"/>
        <w:adjustRightInd w:val="0"/>
        <w:spacing w:after="0" w:line="480" w:lineRule="auto"/>
        <w:jc w:val="both"/>
        <w:rPr>
          <w:rFonts w:ascii="Times New Roman" w:hAnsi="Times New Roman" w:cs="Times New Roman"/>
          <w:b/>
          <w:bCs/>
          <w:color w:val="000000" w:themeColor="text1"/>
          <w:sz w:val="24"/>
          <w:szCs w:val="24"/>
        </w:rPr>
      </w:pPr>
    </w:p>
    <w:p w14:paraId="20F0FC6B" w14:textId="77777777" w:rsidR="009D136B" w:rsidRPr="00EA7956" w:rsidRDefault="009D136B">
      <w:pPr>
        <w:autoSpaceDE w:val="0"/>
        <w:autoSpaceDN w:val="0"/>
        <w:adjustRightInd w:val="0"/>
        <w:spacing w:after="0" w:line="480" w:lineRule="auto"/>
        <w:jc w:val="both"/>
        <w:rPr>
          <w:rFonts w:ascii="Times New Roman" w:hAnsi="Times New Roman" w:cs="Times New Roman"/>
          <w:b/>
          <w:bCs/>
          <w:color w:val="000000" w:themeColor="text1"/>
          <w:sz w:val="24"/>
          <w:szCs w:val="24"/>
        </w:rPr>
      </w:pPr>
      <w:r w:rsidRPr="00EA7956">
        <w:rPr>
          <w:rFonts w:ascii="Times New Roman" w:hAnsi="Times New Roman" w:cs="Times New Roman"/>
          <w:b/>
          <w:bCs/>
          <w:color w:val="000000" w:themeColor="text1"/>
          <w:sz w:val="24"/>
          <w:szCs w:val="24"/>
        </w:rPr>
        <w:t>PA exhibits sequential variation in G2-M phase transition and mitotic abnormalities</w:t>
      </w:r>
    </w:p>
    <w:p w14:paraId="58106964" w14:textId="2F0B2574" w:rsidR="009D136B" w:rsidRPr="00EA7956" w:rsidRDefault="009D136B">
      <w:pPr>
        <w:autoSpaceDE w:val="0"/>
        <w:autoSpaceDN w:val="0"/>
        <w:adjustRightInd w:val="0"/>
        <w:spacing w:after="0" w:line="480" w:lineRule="auto"/>
        <w:jc w:val="both"/>
        <w:rPr>
          <w:rFonts w:ascii="Times New Roman" w:hAnsi="Times New Roman" w:cs="Times New Roman"/>
          <w:bCs/>
          <w:color w:val="000000" w:themeColor="text1"/>
          <w:sz w:val="24"/>
          <w:szCs w:val="24"/>
        </w:rPr>
      </w:pPr>
      <w:r w:rsidRPr="00EA7956">
        <w:rPr>
          <w:rFonts w:ascii="Times New Roman" w:hAnsi="Times New Roman" w:cs="Times New Roman"/>
          <w:bCs/>
          <w:color w:val="000000" w:themeColor="text1"/>
          <w:sz w:val="24"/>
          <w:szCs w:val="24"/>
        </w:rPr>
        <w:t>The G2/M checkpoints restrict mitosis onset upon exposure to many endogenous and exogenous materials, including chemotherapeutic drugs</w:t>
      </w:r>
      <w:sdt>
        <w:sdtPr>
          <w:rPr>
            <w:rFonts w:ascii="Times New Roman" w:hAnsi="Times New Roman" w:cs="Times New Roman"/>
            <w:bCs/>
            <w:color w:val="000000" w:themeColor="text1"/>
            <w:sz w:val="24"/>
            <w:szCs w:val="24"/>
          </w:rPr>
          <w:tag w:val="MENDELEY_CITATION_v3_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"/>
          <w:id w:val="1978027351"/>
          <w:placeholder>
            <w:docPart w:val="DefaultPlaceholder_-1854013440"/>
          </w:placeholder>
        </w:sdtPr>
        <w:sdtEndPr>
          <w:rPr>
            <w:bCs w:val="0"/>
          </w:rPr>
        </w:sdtEndPr>
        <w:sdtContent>
          <w:r w:rsidR="00EA6259" w:rsidRPr="00EA7956">
            <w:rPr>
              <w:rFonts w:ascii="Times New Roman" w:hAnsi="Times New Roman" w:cs="Times New Roman"/>
              <w:color w:val="000000" w:themeColor="text1"/>
              <w:sz w:val="24"/>
              <w:szCs w:val="24"/>
            </w:rPr>
            <w:t>(57)</w:t>
          </w:r>
        </w:sdtContent>
      </w:sdt>
      <w:r w:rsidRPr="00EA7956">
        <w:rPr>
          <w:rFonts w:ascii="Times New Roman" w:hAnsi="Times New Roman" w:cs="Times New Roman"/>
          <w:bCs/>
          <w:color w:val="000000" w:themeColor="text1"/>
          <w:sz w:val="24"/>
          <w:szCs w:val="24"/>
        </w:rPr>
        <w:t xml:space="preserve"> and IR radiation</w:t>
      </w:r>
      <w:sdt>
        <w:sdtPr>
          <w:rPr>
            <w:rFonts w:ascii="Times New Roman" w:hAnsi="Times New Roman" w:cs="Times New Roman"/>
            <w:bCs/>
            <w:color w:val="000000" w:themeColor="text1"/>
            <w:sz w:val="24"/>
            <w:szCs w:val="24"/>
          </w:rPr>
          <w:tag w:val="MENDELEY_CITATION_v3_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"/>
          <w:id w:val="-460733825"/>
          <w:placeholder>
            <w:docPart w:val="DefaultPlaceholder_-1854013440"/>
          </w:placeholder>
        </w:sdtPr>
        <w:sdtEndPr>
          <w:rPr>
            <w:bCs w:val="0"/>
          </w:rPr>
        </w:sdtEndPr>
        <w:sdtContent>
          <w:r w:rsidR="00EA6259" w:rsidRPr="00EA7956">
            <w:rPr>
              <w:rFonts w:ascii="Times New Roman" w:hAnsi="Times New Roman" w:cs="Times New Roman"/>
              <w:color w:val="000000" w:themeColor="text1"/>
              <w:sz w:val="24"/>
              <w:szCs w:val="24"/>
            </w:rPr>
            <w:t>(58)</w:t>
          </w:r>
        </w:sdtContent>
      </w:sdt>
      <w:r w:rsidRPr="00EA7956">
        <w:rPr>
          <w:rFonts w:ascii="Times New Roman" w:hAnsi="Times New Roman" w:cs="Times New Roman"/>
          <w:bCs/>
          <w:color w:val="000000" w:themeColor="text1"/>
          <w:sz w:val="24"/>
          <w:szCs w:val="24"/>
        </w:rPr>
        <w:t>. Thus, we verified DNA damage response markers γH</w:t>
      </w:r>
      <w:r w:rsidR="00A26B1D" w:rsidRPr="00EA7956">
        <w:rPr>
          <w:rFonts w:ascii="Times New Roman" w:hAnsi="Times New Roman" w:cs="Times New Roman"/>
          <w:bCs/>
          <w:color w:val="000000" w:themeColor="text1"/>
          <w:sz w:val="24"/>
          <w:szCs w:val="24"/>
        </w:rPr>
        <w:t>2A.X(Ser</w:t>
      </w:r>
      <w:r w:rsidRPr="00EA7956">
        <w:rPr>
          <w:rFonts w:ascii="Times New Roman" w:hAnsi="Times New Roman" w:cs="Times New Roman"/>
          <w:bCs/>
          <w:color w:val="000000" w:themeColor="text1"/>
          <w:sz w:val="24"/>
          <w:szCs w:val="24"/>
        </w:rPr>
        <w:t xml:space="preserve">139) and found more than 5-fold increased expression upon PA treatment (Fig. 4A). To understand the molecular interlayer’s of G2/M checkpoint recovery, we probed the expressions of G2/M cell cycle regulators, such as Wee1, pCdc2(Try15), </w:t>
      </w:r>
      <w:r w:rsidR="009914CE" w:rsidRPr="00EA7956">
        <w:rPr>
          <w:rFonts w:ascii="Times New Roman" w:hAnsi="Times New Roman" w:cs="Times New Roman"/>
          <w:bCs/>
          <w:color w:val="000000" w:themeColor="text1"/>
          <w:sz w:val="24"/>
          <w:szCs w:val="24"/>
        </w:rPr>
        <w:t xml:space="preserve">and </w:t>
      </w:r>
      <w:r w:rsidRPr="00EA7956">
        <w:rPr>
          <w:rFonts w:ascii="Times New Roman" w:hAnsi="Times New Roman" w:cs="Times New Roman"/>
          <w:bCs/>
          <w:color w:val="000000" w:themeColor="text1"/>
          <w:sz w:val="24"/>
          <w:szCs w:val="24"/>
        </w:rPr>
        <w:t>Cdc25C (Fig. 4A, B). The Wee1 expression was elevated by</w:t>
      </w:r>
      <w:r w:rsidRPr="00EA7956">
        <w:rPr>
          <w:rFonts w:ascii="Times New Roman" w:hAnsi="Times New Roman" w:cs="Times New Roman"/>
          <w:bCs/>
          <w:color w:val="000000" w:themeColor="text1"/>
          <w:sz w:val="24"/>
          <w:szCs w:val="24"/>
          <w:lang w:val="en-US"/>
        </w:rPr>
        <w:t xml:space="preserve"> 1.5-</w:t>
      </w:r>
      <w:r w:rsidRPr="00EA7956">
        <w:rPr>
          <w:rFonts w:ascii="Times New Roman" w:hAnsi="Times New Roman" w:cs="Times New Roman"/>
          <w:bCs/>
          <w:color w:val="000000" w:themeColor="text1"/>
          <w:sz w:val="24"/>
          <w:szCs w:val="24"/>
          <w:lang w:val="en-US"/>
        </w:rPr>
        <w:lastRenderedPageBreak/>
        <w:t>fold</w:t>
      </w:r>
      <w:r w:rsidRPr="00EA7956">
        <w:rPr>
          <w:rFonts w:ascii="Times New Roman" w:hAnsi="Times New Roman" w:cs="Times New Roman"/>
          <w:bCs/>
          <w:color w:val="000000" w:themeColor="text1"/>
          <w:sz w:val="24"/>
          <w:szCs w:val="24"/>
        </w:rPr>
        <w:t xml:space="preserve"> at 12 h and gradually decreased in later time points. The lower expression of Wee1 along with phosphorylated CDK1 indicates an early CDK1 activation and supports </w:t>
      </w:r>
      <w:r w:rsidR="00D76938" w:rsidRPr="00EA7956">
        <w:rPr>
          <w:rFonts w:ascii="Times New Roman" w:hAnsi="Times New Roman" w:cs="Times New Roman"/>
          <w:bCs/>
          <w:color w:val="000000" w:themeColor="text1"/>
          <w:sz w:val="24"/>
          <w:szCs w:val="24"/>
        </w:rPr>
        <w:t xml:space="preserve">the </w:t>
      </w:r>
      <w:r w:rsidRPr="00EA7956">
        <w:rPr>
          <w:rFonts w:ascii="Times New Roman" w:hAnsi="Times New Roman" w:cs="Times New Roman"/>
          <w:bCs/>
          <w:color w:val="000000" w:themeColor="text1"/>
          <w:sz w:val="24"/>
          <w:szCs w:val="24"/>
        </w:rPr>
        <w:t xml:space="preserve">G2/M checkpoint recovery of cells (Fig. 4A, B). Interestingly, we also noticed a reduced expression of Cdc25C in PA treated conditions (Fig. 4B) which may be due to its proteasomal degradation. A few studies also reported that CDK1 activity may increase even after </w:t>
      </w:r>
      <w:r w:rsidRPr="00EA7956">
        <w:rPr>
          <w:rFonts w:ascii="Times New Roman" w:hAnsi="Times New Roman" w:cs="Times New Roman"/>
          <w:color w:val="000000" w:themeColor="text1"/>
          <w:sz w:val="24"/>
          <w:szCs w:val="24"/>
        </w:rPr>
        <w:t>a deficiency in the CDK1-activating Cdc25A phosphatase</w:t>
      </w:r>
      <w:sdt>
        <w:sdtPr>
          <w:rPr>
            <w:rFonts w:ascii="Times New Roman" w:hAnsi="Times New Roman" w:cs="Times New Roman"/>
            <w:color w:val="000000" w:themeColor="text1"/>
            <w:sz w:val="24"/>
            <w:szCs w:val="24"/>
          </w:rPr>
          <w:tag w:val="MENDELEY_CITATION_v3_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"/>
          <w:id w:val="-2059925976"/>
          <w:placeholder>
            <w:docPart w:val="DefaultPlaceholder_-1854013440"/>
          </w:placeholder>
        </w:sdtPr>
        <w:sdtEndPr/>
        <w:sdtContent>
          <w:r w:rsidR="00EA6259" w:rsidRPr="00EA7956">
            <w:rPr>
              <w:rFonts w:ascii="Times New Roman" w:hAnsi="Times New Roman" w:cs="Times New Roman"/>
              <w:color w:val="000000" w:themeColor="text1"/>
              <w:sz w:val="24"/>
              <w:szCs w:val="24"/>
            </w:rPr>
            <w:t>(59)</w:t>
          </w:r>
        </w:sdtContent>
      </w:sdt>
      <w:r w:rsidRPr="00EA7956">
        <w:rPr>
          <w:rFonts w:ascii="Times New Roman" w:hAnsi="Times New Roman" w:cs="Times New Roman"/>
          <w:bCs/>
          <w:color w:val="000000" w:themeColor="text1"/>
          <w:sz w:val="24"/>
          <w:szCs w:val="24"/>
        </w:rPr>
        <w:t>. Further, USP7 has been shown to regulated Chk1-mediated cell cycle arrest by deubiquitinating and stabilizing Cdc25A in response to DNA damage</w:t>
      </w:r>
      <w:sdt>
        <w:sdtPr>
          <w:rPr>
            <w:rFonts w:ascii="Times New Roman" w:hAnsi="Times New Roman" w:cs="Times New Roman"/>
            <w:bCs/>
            <w:color w:val="000000" w:themeColor="text1"/>
            <w:sz w:val="24"/>
            <w:szCs w:val="24"/>
          </w:rPr>
          <w:tag w:val="MENDELEY_CITATION_v3_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"/>
          <w:id w:val="-1450781804"/>
          <w:placeholder>
            <w:docPart w:val="DefaultPlaceholder_-1854013440"/>
          </w:placeholder>
        </w:sdtPr>
        <w:sdtEndPr>
          <w:rPr>
            <w:bCs w:val="0"/>
          </w:rPr>
        </w:sdtEndPr>
        <w:sdtContent>
          <w:r w:rsidR="00EA6259" w:rsidRPr="00EA7956">
            <w:rPr>
              <w:rFonts w:ascii="Times New Roman" w:hAnsi="Times New Roman" w:cs="Times New Roman"/>
              <w:color w:val="000000" w:themeColor="text1"/>
              <w:sz w:val="24"/>
              <w:szCs w:val="24"/>
            </w:rPr>
            <w:t>(60,61)</w:t>
          </w:r>
        </w:sdtContent>
      </w:sdt>
      <w:r w:rsidRPr="00EA7956">
        <w:rPr>
          <w:rFonts w:ascii="Times New Roman" w:hAnsi="Times New Roman" w:cs="Times New Roman"/>
          <w:bCs/>
          <w:color w:val="000000" w:themeColor="text1"/>
          <w:sz w:val="24"/>
          <w:szCs w:val="24"/>
        </w:rPr>
        <w:t xml:space="preserve">. Thus, </w:t>
      </w:r>
      <w:r w:rsidRPr="00EA7956">
        <w:rPr>
          <w:rFonts w:ascii="Times New Roman" w:hAnsi="Times New Roman" w:cs="Times New Roman"/>
          <w:color w:val="000000" w:themeColor="text1"/>
          <w:sz w:val="24"/>
          <w:szCs w:val="24"/>
        </w:rPr>
        <w:t>CDK1 inhibition rescue the generalized increase in p-histone3(Ser10) expression</w:t>
      </w:r>
      <w:r w:rsidR="00D909CB" w:rsidRPr="00EA7956">
        <w:rPr>
          <w:rFonts w:ascii="Times New Roman" w:hAnsi="Times New Roman" w:cs="Times New Roman"/>
          <w:color w:val="000000" w:themeColor="text1"/>
          <w:sz w:val="24"/>
          <w:szCs w:val="24"/>
        </w:rPr>
        <w:t xml:space="preserve"> </w:t>
      </w:r>
      <w:r w:rsidR="00D909CB" w:rsidRPr="00EA7956">
        <w:rPr>
          <w:rFonts w:ascii="Times New Roman" w:hAnsi="Times New Roman" w:cs="Times New Roman"/>
          <w:bCs/>
          <w:color w:val="000000" w:themeColor="text1"/>
          <w:sz w:val="24"/>
          <w:szCs w:val="24"/>
        </w:rPr>
        <w:t>(Fig. 4A)</w:t>
      </w:r>
      <w:r w:rsidRPr="00EA7956">
        <w:rPr>
          <w:rFonts w:ascii="Times New Roman" w:hAnsi="Times New Roman" w:cs="Times New Roman"/>
          <w:color w:val="000000" w:themeColor="text1"/>
          <w:sz w:val="24"/>
          <w:szCs w:val="24"/>
        </w:rPr>
        <w:t xml:space="preserve">. Indeed, we found an almost 10-fold increased expression of p-H3(Ser10) upon PA exposure at 24 h and it supports </w:t>
      </w:r>
      <w:r w:rsidRPr="00EA7956">
        <w:rPr>
          <w:rFonts w:ascii="Times New Roman" w:hAnsi="Times New Roman" w:cs="Times New Roman"/>
          <w:bCs/>
          <w:color w:val="000000" w:themeColor="text1"/>
          <w:sz w:val="24"/>
          <w:szCs w:val="24"/>
        </w:rPr>
        <w:t xml:space="preserve">premature mitotic entry (Fig. 4C). </w:t>
      </w:r>
    </w:p>
    <w:p w14:paraId="08A7F6FA" w14:textId="77777777" w:rsidR="009D136B" w:rsidRPr="00EA7956" w:rsidRDefault="009D136B">
      <w:pPr>
        <w:autoSpaceDE w:val="0"/>
        <w:autoSpaceDN w:val="0"/>
        <w:adjustRightInd w:val="0"/>
        <w:spacing w:after="0" w:line="480" w:lineRule="auto"/>
        <w:jc w:val="both"/>
        <w:rPr>
          <w:rFonts w:ascii="Times New Roman" w:hAnsi="Times New Roman" w:cs="Times New Roman"/>
          <w:color w:val="000000" w:themeColor="text1"/>
          <w:sz w:val="24"/>
          <w:szCs w:val="24"/>
        </w:rPr>
      </w:pPr>
    </w:p>
    <w:p w14:paraId="2EBA7989" w14:textId="23911977" w:rsidR="009D136B" w:rsidRPr="00EA7956" w:rsidRDefault="009D136B">
      <w:pPr>
        <w:autoSpaceDE w:val="0"/>
        <w:autoSpaceDN w:val="0"/>
        <w:adjustRightInd w:val="0"/>
        <w:spacing w:after="0"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rPr>
        <w:t xml:space="preserve">Considering the significant reduction in expression of USP7, p53, Mdm2, Wee1, and other G2/M checkpoint proteins, </w:t>
      </w:r>
      <w:r w:rsidR="00D909CB" w:rsidRPr="00EA7956">
        <w:rPr>
          <w:rFonts w:ascii="Times New Roman" w:hAnsi="Times New Roman" w:cs="Times New Roman"/>
          <w:color w:val="000000" w:themeColor="text1"/>
          <w:sz w:val="24"/>
          <w:szCs w:val="24"/>
        </w:rPr>
        <w:t xml:space="preserve">role of </w:t>
      </w:r>
      <w:r w:rsidRPr="00EA7956">
        <w:rPr>
          <w:rFonts w:ascii="Times New Roman" w:hAnsi="Times New Roman" w:cs="Times New Roman"/>
          <w:color w:val="000000" w:themeColor="text1"/>
          <w:sz w:val="24"/>
          <w:szCs w:val="24"/>
        </w:rPr>
        <w:t xml:space="preserve">PA in the mitotic delay needs detailed investigation. The flow cytometry analyses showed that PA led to a global accumulation of p-H3(Ser10) throughout all the time points except 48 h (Fig. 4D, E). </w:t>
      </w:r>
      <w:r w:rsidRPr="00EA7956">
        <w:rPr>
          <w:rFonts w:ascii="Times New Roman" w:hAnsi="Times New Roman" w:cs="Times New Roman"/>
          <w:color w:val="000000" w:themeColor="text1"/>
          <w:sz w:val="24"/>
          <w:szCs w:val="24"/>
          <w:shd w:val="clear" w:color="auto" w:fill="FFFFFF"/>
        </w:rPr>
        <w:t>Subsequently</w:t>
      </w:r>
      <w:r w:rsidRPr="00EA7956">
        <w:rPr>
          <w:rFonts w:ascii="Times New Roman" w:hAnsi="Times New Roman" w:cs="Times New Roman"/>
          <w:bCs/>
          <w:color w:val="000000" w:themeColor="text1"/>
          <w:sz w:val="24"/>
          <w:szCs w:val="24"/>
        </w:rPr>
        <w:t xml:space="preserve">, our quantified data revealed a significant mitotic surge at 12 h with an almost 7-fold increase of the mitotic cell population. The mitotic cell population suddenly dropped at 24 h that endorsed a premature mitotic entry with damaged DNA </w:t>
      </w:r>
      <w:r w:rsidRPr="00EA7956">
        <w:rPr>
          <w:rFonts w:ascii="Times New Roman" w:hAnsi="Times New Roman" w:cs="Times New Roman"/>
          <w:color w:val="000000" w:themeColor="text1"/>
          <w:sz w:val="24"/>
          <w:szCs w:val="24"/>
        </w:rPr>
        <w:t>(Fig. 4E)</w:t>
      </w:r>
      <w:r w:rsidRPr="00EA7956">
        <w:rPr>
          <w:rFonts w:ascii="Times New Roman" w:hAnsi="Times New Roman" w:cs="Times New Roman"/>
          <w:bCs/>
          <w:color w:val="000000" w:themeColor="text1"/>
          <w:sz w:val="24"/>
          <w:szCs w:val="24"/>
        </w:rPr>
        <w:t>.</w:t>
      </w:r>
      <w:r w:rsidRPr="00EA7956">
        <w:rPr>
          <w:rFonts w:ascii="Times New Roman" w:hAnsi="Times New Roman" w:cs="Times New Roman"/>
          <w:color w:val="000000" w:themeColor="text1"/>
          <w:sz w:val="24"/>
          <w:szCs w:val="24"/>
        </w:rPr>
        <w:t xml:space="preserve"> To circumvent the mitotic progression in the presence of PA, we fixed the HepG2 cells and performed immune-fluorescence staining against p-H3(Ser10). The confocal imaging data confirmed that PA potentially </w:t>
      </w:r>
      <w:r w:rsidR="00FA260D" w:rsidRPr="00EA7956">
        <w:rPr>
          <w:rFonts w:ascii="Times New Roman" w:hAnsi="Times New Roman" w:cs="Times New Roman"/>
          <w:color w:val="000000" w:themeColor="text1"/>
          <w:sz w:val="24"/>
          <w:szCs w:val="24"/>
        </w:rPr>
        <w:t>populat</w:t>
      </w:r>
      <w:r w:rsidR="00EC3D4F" w:rsidRPr="00EA7956">
        <w:rPr>
          <w:rFonts w:ascii="Times New Roman" w:hAnsi="Times New Roman" w:cs="Times New Roman"/>
          <w:color w:val="000000" w:themeColor="text1"/>
          <w:sz w:val="24"/>
          <w:szCs w:val="24"/>
        </w:rPr>
        <w:t>ed with</w:t>
      </w:r>
      <w:r w:rsidR="00FA260D" w:rsidRPr="00EA7956">
        <w:rPr>
          <w:rFonts w:ascii="Times New Roman" w:hAnsi="Times New Roman" w:cs="Times New Roman"/>
          <w:color w:val="000000" w:themeColor="text1"/>
          <w:sz w:val="24"/>
          <w:szCs w:val="24"/>
        </w:rPr>
        <w:t xml:space="preserve"> p-H3(Ser10) positive cells compared to BSA treated control condition</w:t>
      </w:r>
      <w:r w:rsidR="00EC3D4F" w:rsidRPr="00EA7956">
        <w:rPr>
          <w:rFonts w:ascii="Times New Roman" w:hAnsi="Times New Roman" w:cs="Times New Roman"/>
          <w:color w:val="000000" w:themeColor="text1"/>
          <w:sz w:val="24"/>
          <w:szCs w:val="24"/>
        </w:rPr>
        <w:t xml:space="preserve"> at 24h</w:t>
      </w:r>
      <w:r w:rsidR="00FA260D" w:rsidRPr="00EA7956">
        <w:rPr>
          <w:rFonts w:ascii="Times New Roman" w:hAnsi="Times New Roman" w:cs="Times New Roman"/>
          <w:color w:val="000000" w:themeColor="text1"/>
          <w:sz w:val="24"/>
          <w:szCs w:val="24"/>
        </w:rPr>
        <w:t xml:space="preserve">. </w:t>
      </w:r>
      <w:r w:rsidR="007C27CC" w:rsidRPr="00EA7956">
        <w:rPr>
          <w:rFonts w:ascii="Times New Roman" w:hAnsi="Times New Roman" w:cs="Times New Roman"/>
          <w:color w:val="000000" w:themeColor="text1"/>
          <w:sz w:val="24"/>
          <w:szCs w:val="24"/>
        </w:rPr>
        <w:t xml:space="preserve">Notably, majority of the mitotic cells </w:t>
      </w:r>
      <w:r w:rsidR="001119D4" w:rsidRPr="00EA7956">
        <w:rPr>
          <w:rFonts w:ascii="Times New Roman" w:hAnsi="Times New Roman" w:cs="Times New Roman"/>
          <w:color w:val="000000" w:themeColor="text1"/>
          <w:sz w:val="24"/>
          <w:szCs w:val="24"/>
        </w:rPr>
        <w:t>restricte</w:t>
      </w:r>
      <w:r w:rsidR="007C27CC" w:rsidRPr="00EA7956">
        <w:rPr>
          <w:rFonts w:ascii="Times New Roman" w:hAnsi="Times New Roman" w:cs="Times New Roman"/>
          <w:color w:val="000000" w:themeColor="text1"/>
          <w:sz w:val="24"/>
          <w:szCs w:val="24"/>
        </w:rPr>
        <w:t xml:space="preserve">d </w:t>
      </w:r>
      <w:r w:rsidR="001119D4" w:rsidRPr="00EA7956">
        <w:rPr>
          <w:rFonts w:ascii="Times New Roman" w:hAnsi="Times New Roman" w:cs="Times New Roman"/>
          <w:color w:val="000000" w:themeColor="text1"/>
          <w:sz w:val="24"/>
          <w:szCs w:val="24"/>
        </w:rPr>
        <w:t>in aberrant metaphase onset</w:t>
      </w:r>
      <w:r w:rsidR="006C6A84" w:rsidRPr="00EA7956">
        <w:rPr>
          <w:rFonts w:ascii="Times New Roman" w:hAnsi="Times New Roman" w:cs="Times New Roman"/>
          <w:color w:val="000000" w:themeColor="text1"/>
          <w:sz w:val="24"/>
          <w:szCs w:val="24"/>
        </w:rPr>
        <w:t xml:space="preserve"> </w:t>
      </w:r>
      <w:r w:rsidR="00921584" w:rsidRPr="00EA7956">
        <w:rPr>
          <w:rFonts w:ascii="Times New Roman" w:hAnsi="Times New Roman" w:cs="Times New Roman"/>
          <w:color w:val="000000" w:themeColor="text1"/>
          <w:sz w:val="24"/>
          <w:szCs w:val="24"/>
        </w:rPr>
        <w:t xml:space="preserve">leading to abnormal chromosome segregation and </w:t>
      </w:r>
      <w:r w:rsidRPr="00EA7956">
        <w:rPr>
          <w:rFonts w:ascii="Times New Roman" w:hAnsi="Times New Roman" w:cs="Times New Roman"/>
          <w:color w:val="000000" w:themeColor="text1"/>
          <w:sz w:val="24"/>
          <w:szCs w:val="24"/>
        </w:rPr>
        <w:t>chromatin condensation</w:t>
      </w:r>
      <w:r w:rsidR="002208D1" w:rsidRPr="00EA7956">
        <w:rPr>
          <w:rFonts w:ascii="Times New Roman" w:hAnsi="Times New Roman" w:cs="Times New Roman"/>
          <w:color w:val="000000" w:themeColor="text1"/>
          <w:sz w:val="24"/>
          <w:szCs w:val="24"/>
        </w:rPr>
        <w:t xml:space="preserve"> </w:t>
      </w:r>
      <w:r w:rsidRPr="00EA7956">
        <w:rPr>
          <w:rFonts w:ascii="Times New Roman" w:hAnsi="Times New Roman" w:cs="Times New Roman"/>
          <w:color w:val="000000" w:themeColor="text1"/>
          <w:sz w:val="24"/>
          <w:szCs w:val="24"/>
        </w:rPr>
        <w:t xml:space="preserve">(Fig. 4F). We calculated the mitotic index in two consecutive time points, 24 and 48 h. In the early time point, no significant changes were seen in the mitotic index due to treatment while significantly dropped by 2-fold at 48 h compared to </w:t>
      </w:r>
      <w:r w:rsidRPr="00EA7956">
        <w:rPr>
          <w:rFonts w:ascii="Times New Roman" w:hAnsi="Times New Roman" w:cs="Times New Roman"/>
          <w:color w:val="000000" w:themeColor="text1"/>
          <w:sz w:val="24"/>
          <w:szCs w:val="24"/>
        </w:rPr>
        <w:lastRenderedPageBreak/>
        <w:t xml:space="preserve">24 h in PA treated condition (Fig. 4G). The possible outcomes for drastic reduction due to </w:t>
      </w:r>
      <w:r w:rsidR="002208D1" w:rsidRPr="00EA7956">
        <w:rPr>
          <w:rFonts w:ascii="Times New Roman" w:hAnsi="Times New Roman" w:cs="Times New Roman"/>
          <w:color w:val="000000" w:themeColor="text1"/>
          <w:sz w:val="24"/>
          <w:szCs w:val="24"/>
        </w:rPr>
        <w:t xml:space="preserve">mitotic anomalies </w:t>
      </w:r>
      <w:r w:rsidRPr="00EA7956">
        <w:rPr>
          <w:rFonts w:ascii="Times New Roman" w:hAnsi="Times New Roman" w:cs="Times New Roman"/>
          <w:color w:val="000000" w:themeColor="text1"/>
          <w:sz w:val="24"/>
          <w:szCs w:val="24"/>
        </w:rPr>
        <w:t>in metaphase</w:t>
      </w:r>
      <w:r w:rsidR="006C6A84" w:rsidRPr="00EA7956">
        <w:rPr>
          <w:rFonts w:ascii="Times New Roman" w:hAnsi="Times New Roman" w:cs="Times New Roman"/>
          <w:color w:val="000000" w:themeColor="text1"/>
          <w:sz w:val="24"/>
          <w:szCs w:val="24"/>
        </w:rPr>
        <w:t>,</w:t>
      </w:r>
      <w:r w:rsidRPr="00EA7956">
        <w:rPr>
          <w:rFonts w:ascii="Times New Roman" w:hAnsi="Times New Roman" w:cs="Times New Roman"/>
          <w:color w:val="000000" w:themeColor="text1"/>
          <w:sz w:val="24"/>
          <w:szCs w:val="24"/>
        </w:rPr>
        <w:t xml:space="preserve"> </w:t>
      </w:r>
      <w:r w:rsidR="006C6A84" w:rsidRPr="00EA7956">
        <w:rPr>
          <w:rFonts w:ascii="Times New Roman" w:hAnsi="Times New Roman" w:cs="Times New Roman"/>
          <w:color w:val="000000" w:themeColor="text1"/>
          <w:sz w:val="24"/>
          <w:szCs w:val="24"/>
        </w:rPr>
        <w:t xml:space="preserve">PA </w:t>
      </w:r>
      <w:r w:rsidRPr="00EA7956">
        <w:rPr>
          <w:rFonts w:ascii="Times New Roman" w:hAnsi="Times New Roman" w:cs="Times New Roman"/>
          <w:color w:val="000000" w:themeColor="text1"/>
          <w:sz w:val="24"/>
          <w:szCs w:val="24"/>
        </w:rPr>
        <w:t xml:space="preserve">prohibited a successful completion of cell division. </w:t>
      </w:r>
    </w:p>
    <w:p w14:paraId="1A0B141F" w14:textId="108AC233" w:rsidR="004B74EE" w:rsidRPr="00EA7956" w:rsidRDefault="004B74EE" w:rsidP="004B74EE">
      <w:pPr>
        <w:autoSpaceDE w:val="0"/>
        <w:autoSpaceDN w:val="0"/>
        <w:adjustRightInd w:val="0"/>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rPr>
        <w:t xml:space="preserve">To observe the mitotic consequences of PA toxicity, we employed time-lapse live cell imaging in 0.5mM PA treated HepG2 cells that transiently expressed H2B </w:t>
      </w:r>
      <w:proofErr w:type="spellStart"/>
      <w:r w:rsidRPr="00EA7956">
        <w:rPr>
          <w:rFonts w:ascii="Times New Roman" w:hAnsi="Times New Roman" w:cs="Times New Roman"/>
          <w:color w:val="000000" w:themeColor="text1"/>
          <w:sz w:val="24"/>
          <w:szCs w:val="24"/>
        </w:rPr>
        <w:t>mCherry</w:t>
      </w:r>
      <w:proofErr w:type="spellEnd"/>
      <w:r w:rsidRPr="00EA7956">
        <w:rPr>
          <w:rFonts w:ascii="Times New Roman" w:hAnsi="Times New Roman" w:cs="Times New Roman"/>
          <w:color w:val="000000" w:themeColor="text1"/>
          <w:sz w:val="24"/>
          <w:szCs w:val="24"/>
        </w:rPr>
        <w:t xml:space="preserve"> to visualize the chromosomes. Time-lapse imaging data analysis showed that PA treated HepG2 cells expend</w:t>
      </w:r>
      <w:r w:rsidR="00F813C9" w:rsidRPr="00EA7956">
        <w:rPr>
          <w:rFonts w:ascii="Times New Roman" w:hAnsi="Times New Roman" w:cs="Times New Roman"/>
          <w:color w:val="000000" w:themeColor="text1"/>
          <w:sz w:val="24"/>
          <w:szCs w:val="24"/>
        </w:rPr>
        <w:t xml:space="preserve">ed </w:t>
      </w:r>
      <w:r w:rsidRPr="00EA7956">
        <w:rPr>
          <w:rFonts w:ascii="Times New Roman" w:hAnsi="Times New Roman" w:cs="Times New Roman"/>
          <w:color w:val="000000" w:themeColor="text1"/>
          <w:sz w:val="24"/>
          <w:szCs w:val="24"/>
        </w:rPr>
        <w:t>significant delay in metaphase to anaphase transition compared to control cells. Control cells progressed from metaphase to anaphase (M-A) within 25 mins whereas PA-treated cells took more than 60 mins on an average (Fig. 5A</w:t>
      </w:r>
      <w:r w:rsidR="00E722C0" w:rsidRPr="00EA7956">
        <w:rPr>
          <w:rFonts w:ascii="Times New Roman" w:hAnsi="Times New Roman" w:cs="Times New Roman"/>
          <w:color w:val="000000" w:themeColor="text1"/>
          <w:sz w:val="24"/>
          <w:szCs w:val="24"/>
        </w:rPr>
        <w:t xml:space="preserve">, </w:t>
      </w:r>
      <w:r w:rsidRPr="00EA7956">
        <w:rPr>
          <w:rFonts w:ascii="Times New Roman" w:hAnsi="Times New Roman" w:cs="Times New Roman"/>
          <w:color w:val="000000" w:themeColor="text1"/>
          <w:sz w:val="24"/>
          <w:szCs w:val="24"/>
        </w:rPr>
        <w:t>E). PA exhibited almost two times in</w:t>
      </w:r>
      <w:r w:rsidR="00F813C9" w:rsidRPr="00EA7956">
        <w:rPr>
          <w:rFonts w:ascii="Times New Roman" w:hAnsi="Times New Roman" w:cs="Times New Roman"/>
          <w:color w:val="000000" w:themeColor="text1"/>
          <w:sz w:val="24"/>
          <w:szCs w:val="24"/>
        </w:rPr>
        <w:t>crease</w:t>
      </w:r>
      <w:r w:rsidRPr="00EA7956">
        <w:rPr>
          <w:rFonts w:ascii="Times New Roman" w:hAnsi="Times New Roman" w:cs="Times New Roman"/>
          <w:color w:val="000000" w:themeColor="text1"/>
          <w:sz w:val="24"/>
          <w:szCs w:val="24"/>
        </w:rPr>
        <w:t xml:space="preserve"> </w:t>
      </w:r>
      <w:r w:rsidR="00F813C9" w:rsidRPr="00EA7956">
        <w:rPr>
          <w:rFonts w:ascii="Times New Roman" w:hAnsi="Times New Roman" w:cs="Times New Roman"/>
          <w:color w:val="000000" w:themeColor="text1"/>
          <w:sz w:val="24"/>
          <w:szCs w:val="24"/>
        </w:rPr>
        <w:t>(%</w:t>
      </w:r>
      <w:r w:rsidRPr="00EA7956">
        <w:rPr>
          <w:rFonts w:ascii="Times New Roman" w:hAnsi="Times New Roman" w:cs="Times New Roman"/>
          <w:color w:val="000000" w:themeColor="text1"/>
          <w:sz w:val="24"/>
          <w:szCs w:val="24"/>
        </w:rPr>
        <w:t xml:space="preserve">) </w:t>
      </w:r>
      <w:r w:rsidR="00F813C9" w:rsidRPr="00EA7956">
        <w:rPr>
          <w:rFonts w:ascii="Times New Roman" w:hAnsi="Times New Roman" w:cs="Times New Roman"/>
          <w:color w:val="000000" w:themeColor="text1"/>
          <w:sz w:val="24"/>
          <w:szCs w:val="24"/>
        </w:rPr>
        <w:t xml:space="preserve">of </w:t>
      </w:r>
      <w:r w:rsidRPr="00EA7956">
        <w:rPr>
          <w:rFonts w:ascii="Times New Roman" w:hAnsi="Times New Roman" w:cs="Times New Roman"/>
          <w:color w:val="000000" w:themeColor="text1"/>
          <w:sz w:val="24"/>
          <w:szCs w:val="24"/>
        </w:rPr>
        <w:t xml:space="preserve">cell number that showed M-A transition delay compared to control (Fig. 5D). We further investigated the cause of M-A delay by </w:t>
      </w:r>
      <w:r w:rsidR="00F813C9" w:rsidRPr="00EA7956">
        <w:rPr>
          <w:rFonts w:ascii="Times New Roman" w:hAnsi="Times New Roman" w:cs="Times New Roman"/>
          <w:color w:val="000000" w:themeColor="text1"/>
          <w:sz w:val="24"/>
          <w:szCs w:val="24"/>
        </w:rPr>
        <w:t>investigating</w:t>
      </w:r>
      <w:r w:rsidRPr="00EA7956">
        <w:rPr>
          <w:rFonts w:ascii="Times New Roman" w:hAnsi="Times New Roman" w:cs="Times New Roman"/>
          <w:color w:val="000000" w:themeColor="text1"/>
          <w:sz w:val="24"/>
          <w:szCs w:val="24"/>
        </w:rPr>
        <w:t xml:space="preserve"> other mitotic phenotypes</w:t>
      </w:r>
      <w:r w:rsidR="00F813C9" w:rsidRPr="00EA7956">
        <w:rPr>
          <w:rFonts w:ascii="Times New Roman" w:hAnsi="Times New Roman" w:cs="Times New Roman"/>
          <w:color w:val="000000" w:themeColor="text1"/>
          <w:sz w:val="24"/>
          <w:szCs w:val="24"/>
        </w:rPr>
        <w:t xml:space="preserve"> including</w:t>
      </w:r>
      <w:r w:rsidRPr="00EA7956">
        <w:rPr>
          <w:rFonts w:ascii="Times New Roman" w:hAnsi="Times New Roman" w:cs="Times New Roman"/>
          <w:color w:val="000000" w:themeColor="text1"/>
          <w:sz w:val="24"/>
          <w:szCs w:val="24"/>
        </w:rPr>
        <w:t xml:space="preserve"> chromosome mis-congression and improper segregation of sister chromatids. PA </w:t>
      </w:r>
      <w:r w:rsidR="0006393E" w:rsidRPr="00EA7956">
        <w:rPr>
          <w:rFonts w:ascii="Times New Roman" w:hAnsi="Times New Roman" w:cs="Times New Roman"/>
          <w:color w:val="000000" w:themeColor="text1"/>
          <w:sz w:val="24"/>
          <w:szCs w:val="24"/>
        </w:rPr>
        <w:t xml:space="preserve">treated cells </w:t>
      </w:r>
      <w:r w:rsidRPr="00EA7956">
        <w:rPr>
          <w:rFonts w:ascii="Times New Roman" w:hAnsi="Times New Roman" w:cs="Times New Roman"/>
          <w:color w:val="000000" w:themeColor="text1"/>
          <w:sz w:val="24"/>
          <w:szCs w:val="24"/>
        </w:rPr>
        <w:t>showed a</w:t>
      </w:r>
      <w:r w:rsidR="0006393E" w:rsidRPr="00EA7956">
        <w:rPr>
          <w:rFonts w:ascii="Times New Roman" w:hAnsi="Times New Roman" w:cs="Times New Roman"/>
          <w:color w:val="000000" w:themeColor="text1"/>
          <w:sz w:val="24"/>
          <w:szCs w:val="24"/>
        </w:rPr>
        <w:t>lmost</w:t>
      </w:r>
      <w:r w:rsidRPr="00EA7956">
        <w:rPr>
          <w:rFonts w:ascii="Times New Roman" w:hAnsi="Times New Roman" w:cs="Times New Roman"/>
          <w:color w:val="000000" w:themeColor="text1"/>
          <w:sz w:val="24"/>
          <w:szCs w:val="24"/>
        </w:rPr>
        <w:t xml:space="preserve"> </w:t>
      </w:r>
      <w:r w:rsidR="0006393E" w:rsidRPr="00EA7956">
        <w:rPr>
          <w:rFonts w:ascii="Times New Roman" w:hAnsi="Times New Roman" w:cs="Times New Roman"/>
          <w:color w:val="000000" w:themeColor="text1"/>
          <w:sz w:val="24"/>
          <w:szCs w:val="24"/>
        </w:rPr>
        <w:t>threefold</w:t>
      </w:r>
      <w:r w:rsidRPr="00EA7956">
        <w:rPr>
          <w:rFonts w:ascii="Times New Roman" w:hAnsi="Times New Roman" w:cs="Times New Roman"/>
          <w:color w:val="000000" w:themeColor="text1"/>
          <w:sz w:val="24"/>
          <w:szCs w:val="24"/>
        </w:rPr>
        <w:t xml:space="preserve"> inc</w:t>
      </w:r>
      <w:r w:rsidR="0006393E" w:rsidRPr="00EA7956">
        <w:rPr>
          <w:rFonts w:ascii="Times New Roman" w:hAnsi="Times New Roman" w:cs="Times New Roman"/>
          <w:color w:val="000000" w:themeColor="text1"/>
          <w:sz w:val="24"/>
          <w:szCs w:val="24"/>
        </w:rPr>
        <w:t>rease of</w:t>
      </w:r>
      <w:r w:rsidRPr="00EA7956">
        <w:rPr>
          <w:rFonts w:ascii="Times New Roman" w:hAnsi="Times New Roman" w:cs="Times New Roman"/>
          <w:color w:val="000000" w:themeColor="text1"/>
          <w:sz w:val="24"/>
          <w:szCs w:val="24"/>
        </w:rPr>
        <w:t xml:space="preserve"> chromosome mis-congression </w:t>
      </w:r>
      <w:r w:rsidR="0006393E" w:rsidRPr="00EA7956">
        <w:rPr>
          <w:rFonts w:ascii="Times New Roman" w:hAnsi="Times New Roman" w:cs="Times New Roman"/>
          <w:color w:val="000000" w:themeColor="text1"/>
          <w:sz w:val="24"/>
          <w:szCs w:val="24"/>
        </w:rPr>
        <w:t xml:space="preserve">than </w:t>
      </w:r>
      <w:r w:rsidRPr="00EA7956">
        <w:rPr>
          <w:rFonts w:ascii="Times New Roman" w:hAnsi="Times New Roman" w:cs="Times New Roman"/>
          <w:color w:val="000000" w:themeColor="text1"/>
          <w:sz w:val="24"/>
          <w:szCs w:val="24"/>
        </w:rPr>
        <w:t>control</w:t>
      </w:r>
      <w:r w:rsidR="0006393E" w:rsidRPr="00EA7956">
        <w:rPr>
          <w:rFonts w:ascii="Times New Roman" w:hAnsi="Times New Roman" w:cs="Times New Roman"/>
          <w:color w:val="000000" w:themeColor="text1"/>
          <w:sz w:val="24"/>
          <w:szCs w:val="24"/>
        </w:rPr>
        <w:t xml:space="preserve"> cells leading to the</w:t>
      </w:r>
      <w:r w:rsidRPr="00EA7956">
        <w:rPr>
          <w:rFonts w:ascii="Times New Roman" w:hAnsi="Times New Roman" w:cs="Times New Roman"/>
          <w:color w:val="000000" w:themeColor="text1"/>
          <w:sz w:val="24"/>
          <w:szCs w:val="24"/>
        </w:rPr>
        <w:t xml:space="preserve"> delay in metaphase onset (Fig. 5B). We</w:t>
      </w:r>
      <w:r w:rsidR="0006393E" w:rsidRPr="00EA7956">
        <w:rPr>
          <w:rFonts w:ascii="Times New Roman" w:hAnsi="Times New Roman" w:cs="Times New Roman"/>
          <w:color w:val="000000" w:themeColor="text1"/>
          <w:sz w:val="24"/>
          <w:szCs w:val="24"/>
        </w:rPr>
        <w:t xml:space="preserve"> also probed</w:t>
      </w:r>
      <w:r w:rsidRPr="00EA7956">
        <w:rPr>
          <w:rFonts w:ascii="Times New Roman" w:hAnsi="Times New Roman" w:cs="Times New Roman"/>
          <w:color w:val="000000" w:themeColor="text1"/>
          <w:sz w:val="24"/>
          <w:szCs w:val="24"/>
        </w:rPr>
        <w:t xml:space="preserve"> </w:t>
      </w:r>
      <w:r w:rsidR="0006393E" w:rsidRPr="00EA7956">
        <w:rPr>
          <w:rFonts w:ascii="Times New Roman" w:hAnsi="Times New Roman" w:cs="Times New Roman"/>
          <w:color w:val="000000" w:themeColor="text1"/>
          <w:sz w:val="24"/>
          <w:szCs w:val="24"/>
        </w:rPr>
        <w:t xml:space="preserve">into </w:t>
      </w:r>
      <w:r w:rsidRPr="00EA7956">
        <w:rPr>
          <w:rFonts w:ascii="Times New Roman" w:hAnsi="Times New Roman" w:cs="Times New Roman"/>
          <w:color w:val="000000" w:themeColor="text1"/>
          <w:sz w:val="24"/>
          <w:szCs w:val="24"/>
        </w:rPr>
        <w:t xml:space="preserve">chromosome segregation defects once chromosomes </w:t>
      </w:r>
      <w:r w:rsidR="0006393E" w:rsidRPr="00EA7956">
        <w:rPr>
          <w:rFonts w:ascii="Times New Roman" w:hAnsi="Times New Roman" w:cs="Times New Roman"/>
          <w:color w:val="000000" w:themeColor="text1"/>
          <w:sz w:val="24"/>
          <w:szCs w:val="24"/>
        </w:rPr>
        <w:t>are</w:t>
      </w:r>
      <w:r w:rsidRPr="00EA7956">
        <w:rPr>
          <w:rFonts w:ascii="Times New Roman" w:hAnsi="Times New Roman" w:cs="Times New Roman"/>
          <w:color w:val="000000" w:themeColor="text1"/>
          <w:sz w:val="24"/>
          <w:szCs w:val="24"/>
        </w:rPr>
        <w:t xml:space="preserve"> aligned at the metaphase plate.  Interestingly, we </w:t>
      </w:r>
      <w:r w:rsidR="008B2948" w:rsidRPr="00EA7956">
        <w:rPr>
          <w:rFonts w:ascii="Times New Roman" w:hAnsi="Times New Roman" w:cs="Times New Roman"/>
          <w:color w:val="000000" w:themeColor="text1"/>
          <w:sz w:val="24"/>
          <w:szCs w:val="24"/>
        </w:rPr>
        <w:t>found almost</w:t>
      </w:r>
      <w:r w:rsidR="0006393E" w:rsidRPr="00EA7956">
        <w:rPr>
          <w:rFonts w:ascii="Times New Roman" w:hAnsi="Times New Roman" w:cs="Times New Roman"/>
          <w:color w:val="000000" w:themeColor="text1"/>
          <w:sz w:val="24"/>
          <w:szCs w:val="24"/>
        </w:rPr>
        <w:t xml:space="preserve"> </w:t>
      </w:r>
      <w:r w:rsidRPr="00EA7956">
        <w:rPr>
          <w:rFonts w:ascii="Times New Roman" w:hAnsi="Times New Roman" w:cs="Times New Roman"/>
          <w:color w:val="000000" w:themeColor="text1"/>
          <w:sz w:val="24"/>
          <w:szCs w:val="24"/>
        </w:rPr>
        <w:t xml:space="preserve">4-fold </w:t>
      </w:r>
      <w:r w:rsidR="0006393E" w:rsidRPr="00EA7956">
        <w:rPr>
          <w:rFonts w:ascii="Times New Roman" w:hAnsi="Times New Roman" w:cs="Times New Roman"/>
          <w:color w:val="000000" w:themeColor="text1"/>
          <w:sz w:val="24"/>
          <w:szCs w:val="24"/>
        </w:rPr>
        <w:t xml:space="preserve">increase of such defect </w:t>
      </w:r>
      <w:r w:rsidR="008B2948" w:rsidRPr="00EA7956">
        <w:rPr>
          <w:rFonts w:ascii="Times New Roman" w:hAnsi="Times New Roman" w:cs="Times New Roman"/>
          <w:color w:val="000000" w:themeColor="text1"/>
          <w:sz w:val="24"/>
          <w:szCs w:val="24"/>
        </w:rPr>
        <w:t>than</w:t>
      </w:r>
      <w:r w:rsidRPr="00EA7956">
        <w:rPr>
          <w:rFonts w:ascii="Times New Roman" w:hAnsi="Times New Roman" w:cs="Times New Roman"/>
          <w:color w:val="000000" w:themeColor="text1"/>
          <w:sz w:val="24"/>
          <w:szCs w:val="24"/>
        </w:rPr>
        <w:t xml:space="preserve"> control</w:t>
      </w:r>
      <w:r w:rsidR="008B2948" w:rsidRPr="00EA7956">
        <w:rPr>
          <w:rFonts w:ascii="Times New Roman" w:hAnsi="Times New Roman" w:cs="Times New Roman"/>
          <w:color w:val="000000" w:themeColor="text1"/>
          <w:sz w:val="24"/>
          <w:szCs w:val="24"/>
        </w:rPr>
        <w:t xml:space="preserve"> condition </w:t>
      </w:r>
      <w:r w:rsidR="00DA75C3" w:rsidRPr="00EA7956">
        <w:rPr>
          <w:rFonts w:ascii="Times New Roman" w:hAnsi="Times New Roman" w:cs="Times New Roman"/>
          <w:color w:val="000000" w:themeColor="text1"/>
          <w:sz w:val="24"/>
          <w:szCs w:val="24"/>
        </w:rPr>
        <w:t>and several</w:t>
      </w:r>
      <w:r w:rsidRPr="00EA7956">
        <w:rPr>
          <w:rFonts w:ascii="Times New Roman" w:hAnsi="Times New Roman" w:cs="Times New Roman"/>
          <w:color w:val="000000" w:themeColor="text1"/>
          <w:sz w:val="24"/>
          <w:szCs w:val="24"/>
        </w:rPr>
        <w:t xml:space="preserve"> cells show</w:t>
      </w:r>
      <w:r w:rsidR="008B2948" w:rsidRPr="00EA7956">
        <w:rPr>
          <w:rFonts w:ascii="Times New Roman" w:hAnsi="Times New Roman" w:cs="Times New Roman"/>
          <w:color w:val="000000" w:themeColor="text1"/>
          <w:sz w:val="24"/>
          <w:szCs w:val="24"/>
        </w:rPr>
        <w:t>ed</w:t>
      </w:r>
      <w:r w:rsidRPr="00EA7956">
        <w:rPr>
          <w:rFonts w:ascii="Times New Roman" w:hAnsi="Times New Roman" w:cs="Times New Roman"/>
          <w:color w:val="000000" w:themeColor="text1"/>
          <w:sz w:val="24"/>
          <w:szCs w:val="24"/>
        </w:rPr>
        <w:t xml:space="preserve"> </w:t>
      </w:r>
      <w:r w:rsidR="008B2948" w:rsidRPr="00EA7956">
        <w:rPr>
          <w:rFonts w:ascii="Times New Roman" w:hAnsi="Times New Roman" w:cs="Times New Roman"/>
          <w:color w:val="000000" w:themeColor="text1"/>
          <w:sz w:val="24"/>
          <w:szCs w:val="24"/>
        </w:rPr>
        <w:t xml:space="preserve">a </w:t>
      </w:r>
      <w:r w:rsidRPr="00EA7956">
        <w:rPr>
          <w:rFonts w:ascii="Times New Roman" w:hAnsi="Times New Roman" w:cs="Times New Roman"/>
          <w:color w:val="000000" w:themeColor="text1"/>
          <w:sz w:val="24"/>
          <w:szCs w:val="24"/>
        </w:rPr>
        <w:t xml:space="preserve">lagging chromosomes upon PA treatment (Fig. 5C, Supplementary Video. 1-4). </w:t>
      </w:r>
    </w:p>
    <w:p w14:paraId="42D556C2" w14:textId="77777777" w:rsidR="009D136B" w:rsidRPr="00EA7956" w:rsidRDefault="009D136B">
      <w:pPr>
        <w:autoSpaceDE w:val="0"/>
        <w:autoSpaceDN w:val="0"/>
        <w:adjustRightInd w:val="0"/>
        <w:spacing w:after="0" w:line="480" w:lineRule="auto"/>
        <w:jc w:val="both"/>
        <w:rPr>
          <w:rFonts w:ascii="Times New Roman" w:hAnsi="Times New Roman" w:cs="Times New Roman"/>
          <w:b/>
          <w:bCs/>
          <w:color w:val="000000" w:themeColor="text1"/>
          <w:sz w:val="24"/>
          <w:szCs w:val="24"/>
        </w:rPr>
      </w:pPr>
    </w:p>
    <w:p w14:paraId="0D6E3017" w14:textId="6046736C" w:rsidR="009D136B" w:rsidRPr="00EA7956" w:rsidRDefault="009D136B">
      <w:pPr>
        <w:autoSpaceDE w:val="0"/>
        <w:autoSpaceDN w:val="0"/>
        <w:adjustRightInd w:val="0"/>
        <w:spacing w:after="0" w:line="480" w:lineRule="auto"/>
        <w:jc w:val="both"/>
        <w:rPr>
          <w:rFonts w:ascii="Times New Roman" w:hAnsi="Times New Roman" w:cs="Times New Roman"/>
          <w:b/>
          <w:bCs/>
          <w:color w:val="000000" w:themeColor="text1"/>
          <w:sz w:val="24"/>
          <w:szCs w:val="24"/>
        </w:rPr>
      </w:pPr>
      <w:r w:rsidRPr="00EA7956">
        <w:rPr>
          <w:rFonts w:ascii="Times New Roman" w:hAnsi="Times New Roman" w:cs="Times New Roman"/>
          <w:b/>
          <w:bCs/>
          <w:color w:val="000000" w:themeColor="text1"/>
          <w:sz w:val="24"/>
          <w:szCs w:val="24"/>
        </w:rPr>
        <w:t>Phosphoproteomics study</w:t>
      </w:r>
      <w:r w:rsidR="004B74EE" w:rsidRPr="00EA7956">
        <w:rPr>
          <w:rFonts w:ascii="Times New Roman" w:hAnsi="Times New Roman" w:cs="Times New Roman"/>
          <w:b/>
          <w:bCs/>
          <w:color w:val="000000" w:themeColor="text1"/>
          <w:sz w:val="24"/>
          <w:szCs w:val="24"/>
        </w:rPr>
        <w:t xml:space="preserve"> also</w:t>
      </w:r>
      <w:r w:rsidRPr="00EA7956">
        <w:rPr>
          <w:rFonts w:ascii="Times New Roman" w:hAnsi="Times New Roman" w:cs="Times New Roman"/>
          <w:b/>
          <w:bCs/>
          <w:color w:val="000000" w:themeColor="text1"/>
          <w:sz w:val="24"/>
          <w:szCs w:val="24"/>
        </w:rPr>
        <w:t xml:space="preserve"> confirms PA-induced altered mitosis</w:t>
      </w:r>
    </w:p>
    <w:p w14:paraId="57378D23" w14:textId="2219C995" w:rsidR="009D136B" w:rsidRPr="00EA7956" w:rsidRDefault="009D136B">
      <w:pPr>
        <w:autoSpaceDE w:val="0"/>
        <w:autoSpaceDN w:val="0"/>
        <w:adjustRightInd w:val="0"/>
        <w:spacing w:after="0" w:line="480" w:lineRule="auto"/>
        <w:jc w:val="both"/>
        <w:rPr>
          <w:rFonts w:ascii="Times New Roman" w:hAnsi="Times New Roman" w:cs="Times New Roman"/>
          <w:color w:val="000000" w:themeColor="text1"/>
          <w:sz w:val="24"/>
          <w:szCs w:val="24"/>
          <w:shd w:val="clear" w:color="auto" w:fill="FFFFFF"/>
        </w:rPr>
      </w:pPr>
      <w:r w:rsidRPr="00EA7956">
        <w:rPr>
          <w:rFonts w:ascii="Times New Roman" w:hAnsi="Times New Roman" w:cs="Times New Roman"/>
          <w:bCs/>
          <w:color w:val="000000" w:themeColor="text1"/>
          <w:sz w:val="24"/>
          <w:szCs w:val="24"/>
        </w:rPr>
        <w:t>Intending to characterize</w:t>
      </w:r>
      <w:r w:rsidRPr="00EA7956">
        <w:rPr>
          <w:rFonts w:ascii="Times New Roman" w:hAnsi="Times New Roman" w:cs="Times New Roman"/>
          <w:color w:val="000000" w:themeColor="text1"/>
          <w:sz w:val="24"/>
          <w:szCs w:val="24"/>
          <w:shd w:val="clear" w:color="auto" w:fill="FFFFFF"/>
        </w:rPr>
        <w:t xml:space="preserve"> </w:t>
      </w:r>
      <w:proofErr w:type="spellStart"/>
      <w:r w:rsidRPr="00EA7956">
        <w:rPr>
          <w:rFonts w:ascii="Times New Roman" w:hAnsi="Times New Roman" w:cs="Times New Roman"/>
          <w:color w:val="000000" w:themeColor="text1"/>
          <w:sz w:val="24"/>
          <w:szCs w:val="24"/>
          <w:shd w:val="clear" w:color="auto" w:fill="FFFFFF"/>
        </w:rPr>
        <w:t>signaling</w:t>
      </w:r>
      <w:proofErr w:type="spellEnd"/>
      <w:r w:rsidRPr="00EA7956">
        <w:rPr>
          <w:rFonts w:ascii="Times New Roman" w:hAnsi="Times New Roman" w:cs="Times New Roman"/>
          <w:color w:val="000000" w:themeColor="text1"/>
          <w:sz w:val="24"/>
          <w:szCs w:val="24"/>
          <w:shd w:val="clear" w:color="auto" w:fill="FFFFFF"/>
        </w:rPr>
        <w:t xml:space="preserve"> network alterations associated with cell division mainly mitosis, we used LC-MS/MS-based phosphoproteomics to dissect the </w:t>
      </w:r>
      <w:r w:rsidRPr="00EA7956">
        <w:rPr>
          <w:rFonts w:ascii="Times New Roman" w:hAnsi="Times New Roman" w:cs="Times New Roman"/>
          <w:i/>
          <w:color w:val="000000" w:themeColor="text1"/>
          <w:sz w:val="24"/>
          <w:szCs w:val="24"/>
          <w:shd w:val="clear" w:color="auto" w:fill="FFFFFF"/>
        </w:rPr>
        <w:t xml:space="preserve">in vitro </w:t>
      </w:r>
      <w:r w:rsidRPr="00EA7956">
        <w:rPr>
          <w:rFonts w:ascii="Times New Roman" w:hAnsi="Times New Roman" w:cs="Times New Roman"/>
          <w:color w:val="000000" w:themeColor="text1"/>
          <w:sz w:val="24"/>
          <w:szCs w:val="24"/>
          <w:shd w:val="clear" w:color="auto" w:fill="FFFFFF"/>
        </w:rPr>
        <w:t>temporal phosphoproteome dynamics into PA induced conditions</w:t>
      </w:r>
      <w:r w:rsidRPr="00EA7956">
        <w:rPr>
          <w:rFonts w:ascii="Times New Roman" w:hAnsi="Times New Roman" w:cs="Times New Roman"/>
          <w:color w:val="000000" w:themeColor="text1"/>
          <w:sz w:val="24"/>
          <w:szCs w:val="24"/>
        </w:rPr>
        <w:t xml:space="preserve"> (Supplementary Fig. S5A). We observed an increase in enriched phosphoproteins along with phosphosites over the time course of PA treatment and more than 20,000 phosphopeptides were identified throughout all-time points (Supplementary Fig. S5B). To represent a deep phosphoproteome coverage, we listed those proteins which were present in at least two biological replicates. We identified ~200 </w:t>
      </w:r>
      <w:r w:rsidRPr="00EA7956">
        <w:rPr>
          <w:rFonts w:ascii="Times New Roman" w:hAnsi="Times New Roman" w:cs="Times New Roman"/>
          <w:color w:val="000000" w:themeColor="text1"/>
          <w:sz w:val="24"/>
          <w:szCs w:val="24"/>
        </w:rPr>
        <w:lastRenderedPageBreak/>
        <w:t>phosphoproteins enriched at each time point and 54 proteins were common in all-time points (</w:t>
      </w:r>
      <w:r w:rsidRPr="00EA7956">
        <w:rPr>
          <w:rFonts w:ascii="Times New Roman" w:eastAsia="Times New Roman" w:hAnsi="Times New Roman" w:cs="Times New Roman"/>
          <w:color w:val="000000" w:themeColor="text1"/>
          <w:sz w:val="24"/>
          <w:szCs w:val="24"/>
          <w:lang w:eastAsia="en-GB"/>
        </w:rPr>
        <w:t xml:space="preserve">Supplementary Data. 6, </w:t>
      </w:r>
      <w:r w:rsidRPr="00EA7956">
        <w:rPr>
          <w:rFonts w:ascii="Times New Roman" w:hAnsi="Times New Roman" w:cs="Times New Roman"/>
          <w:color w:val="000000" w:themeColor="text1"/>
          <w:sz w:val="24"/>
          <w:szCs w:val="24"/>
        </w:rPr>
        <w:t xml:space="preserve">Supplementary Fig. </w:t>
      </w:r>
      <w:r w:rsidR="00E722C0" w:rsidRPr="00EA7956">
        <w:rPr>
          <w:rFonts w:ascii="Times New Roman" w:hAnsi="Times New Roman" w:cs="Times New Roman"/>
          <w:color w:val="000000" w:themeColor="text1"/>
          <w:sz w:val="24"/>
          <w:szCs w:val="24"/>
        </w:rPr>
        <w:t>S</w:t>
      </w:r>
      <w:r w:rsidRPr="00EA7956">
        <w:rPr>
          <w:rFonts w:ascii="Times New Roman" w:hAnsi="Times New Roman" w:cs="Times New Roman"/>
          <w:color w:val="000000" w:themeColor="text1"/>
          <w:sz w:val="24"/>
          <w:szCs w:val="24"/>
        </w:rPr>
        <w:t xml:space="preserve">5C). Further, </w:t>
      </w:r>
      <w:r w:rsidRPr="00EA7956">
        <w:rPr>
          <w:rFonts w:ascii="Times New Roman" w:hAnsi="Times New Roman" w:cs="Times New Roman"/>
          <w:color w:val="000000" w:themeColor="text1"/>
          <w:sz w:val="24"/>
          <w:szCs w:val="24"/>
          <w:lang w:val="en-US"/>
        </w:rPr>
        <w:t xml:space="preserve">Gene Set Enrichment Analysis (GSEA) and Reactome pathway analysis of identified phosphorylated proteins identified Rho-GTPase cycle, metabolism associate proteins, membrane trafficking, unfolded proteins response, and cell cycle regulation as top 10 molecular pathways. </w:t>
      </w:r>
      <w:r w:rsidRPr="00EA7956">
        <w:rPr>
          <w:rFonts w:ascii="Times New Roman" w:eastAsia="Times New Roman" w:hAnsi="Times New Roman" w:cs="Times New Roman"/>
          <w:color w:val="000000" w:themeColor="text1"/>
          <w:sz w:val="24"/>
          <w:szCs w:val="24"/>
          <w:lang w:eastAsia="en-GB"/>
        </w:rPr>
        <w:t xml:space="preserve">Detailed analysis of each time point highlighted a dynamic regulation of phosphorylation and kinase action (Supplementary Data. 7, Fig. 5A-E). PA abrogated </w:t>
      </w:r>
      <w:r w:rsidRPr="00EA7956">
        <w:rPr>
          <w:rFonts w:ascii="Times New Roman" w:hAnsi="Times New Roman" w:cs="Times New Roman"/>
          <w:color w:val="000000" w:themeColor="text1"/>
          <w:sz w:val="24"/>
          <w:szCs w:val="24"/>
          <w:shd w:val="clear" w:color="auto" w:fill="FFFFFF"/>
        </w:rPr>
        <w:t xml:space="preserve">cytoskeleton reorganization was observed by robust activation of RHOBTB/ RHOBTB2 GTPase and Rho GTPase </w:t>
      </w:r>
      <w:proofErr w:type="spellStart"/>
      <w:r w:rsidRPr="00EA7956">
        <w:rPr>
          <w:rFonts w:ascii="Times New Roman" w:hAnsi="Times New Roman" w:cs="Times New Roman"/>
          <w:color w:val="000000" w:themeColor="text1"/>
          <w:sz w:val="24"/>
          <w:szCs w:val="24"/>
          <w:shd w:val="clear" w:color="auto" w:fill="FFFFFF"/>
        </w:rPr>
        <w:t>signaling</w:t>
      </w:r>
      <w:proofErr w:type="spellEnd"/>
      <w:r w:rsidRPr="00EA7956">
        <w:rPr>
          <w:rFonts w:ascii="Times New Roman" w:hAnsi="Times New Roman" w:cs="Times New Roman"/>
          <w:color w:val="000000" w:themeColor="text1"/>
          <w:sz w:val="24"/>
          <w:szCs w:val="24"/>
          <w:shd w:val="clear" w:color="auto" w:fill="FFFFFF"/>
        </w:rPr>
        <w:t xml:space="preserve"> pathways at all time points that </w:t>
      </w:r>
      <w:r w:rsidRPr="00EA7956">
        <w:rPr>
          <w:rFonts w:ascii="Times New Roman" w:eastAsia="Times New Roman" w:hAnsi="Times New Roman" w:cs="Times New Roman"/>
          <w:color w:val="000000" w:themeColor="text1"/>
          <w:sz w:val="24"/>
          <w:szCs w:val="24"/>
          <w:lang w:eastAsia="en-GB"/>
        </w:rPr>
        <w:t xml:space="preserve">ultimately alter membrane fluidity and plasticity. </w:t>
      </w:r>
      <w:r w:rsidRPr="00EA7956">
        <w:rPr>
          <w:rFonts w:ascii="Times New Roman" w:hAnsi="Times New Roman" w:cs="Times New Roman"/>
          <w:color w:val="000000" w:themeColor="text1"/>
          <w:sz w:val="24"/>
          <w:szCs w:val="24"/>
          <w:shd w:val="clear" w:color="auto" w:fill="FFFFFF"/>
        </w:rPr>
        <w:t>Interestingly, a few selective pathways were orchestrated uniquely in the individual time point which can be extrapolated throughout the time scale. Our phosphoproteomics data also supported that autophagy and aggrephagy are the consequences of early and prolong exposure of PA. Together, an apparent wave of coordinated phosphorylated proteins were observed in enriched cell cycle pathways across the period and implicated substantial alteration of cell fate upon PA treatment. The cell cycle-regulated phospho-proteins dynamics revealed that PA induced cell proliferation was observed in the early time points and it subsequently reduced at 12 and 18 h time. However, we observed an altered cell cycle related phosphoproteome signatures at 24 h. A few clusters were overrepresented with central cell cycle effectors and most of these cell cycle-regulated phosphosites fall within the mitotic phase (Fig. 5E). Further, major mitotic phosphoproteins such as NPM1, DYNC1H1, PCM1, HSP90AA1, CEP135, CEP110, and PCNT represented a wide range of Reactome categories related to mitosis like mitotic prometaphase, AURKA activation by TPX2, and loss of proteins required for interphase microtubule organization from the centrosome. In summary, our time dependent phosphoproteome analysis provides evidence of kinases and their substrates associated majorly with cell cycle regulation.</w:t>
      </w:r>
    </w:p>
    <w:p w14:paraId="092E6D0E" w14:textId="77777777" w:rsidR="009D136B" w:rsidRPr="00EA7956" w:rsidRDefault="009D136B">
      <w:pPr>
        <w:autoSpaceDE w:val="0"/>
        <w:autoSpaceDN w:val="0"/>
        <w:adjustRightInd w:val="0"/>
        <w:spacing w:after="0" w:line="480" w:lineRule="auto"/>
        <w:jc w:val="both"/>
        <w:rPr>
          <w:rFonts w:ascii="Times New Roman" w:hAnsi="Times New Roman" w:cs="Times New Roman"/>
          <w:color w:val="000000" w:themeColor="text1"/>
          <w:sz w:val="24"/>
          <w:szCs w:val="24"/>
          <w:shd w:val="clear" w:color="auto" w:fill="FFFFFF"/>
        </w:rPr>
      </w:pPr>
    </w:p>
    <w:p w14:paraId="551A76CB" w14:textId="77777777" w:rsidR="009D136B" w:rsidRPr="00EA7956" w:rsidRDefault="009D136B">
      <w:pPr>
        <w:spacing w:line="480" w:lineRule="auto"/>
        <w:jc w:val="both"/>
        <w:rPr>
          <w:rFonts w:ascii="Times New Roman" w:hAnsi="Times New Roman" w:cs="Times New Roman"/>
          <w:b/>
          <w:color w:val="000000" w:themeColor="text1"/>
          <w:sz w:val="24"/>
          <w:szCs w:val="24"/>
          <w:shd w:val="clear" w:color="auto" w:fill="FFFFFF"/>
        </w:rPr>
      </w:pPr>
      <w:r w:rsidRPr="00EA7956">
        <w:rPr>
          <w:rFonts w:ascii="Times New Roman" w:hAnsi="Times New Roman" w:cs="Times New Roman"/>
          <w:b/>
          <w:color w:val="000000" w:themeColor="text1"/>
          <w:sz w:val="24"/>
          <w:szCs w:val="24"/>
          <w:shd w:val="clear" w:color="auto" w:fill="FFFFFF"/>
        </w:rPr>
        <w:t xml:space="preserve">Phosphoproteome analysis identified NPM1 as a regulator of mitotic catastrophe </w:t>
      </w:r>
    </w:p>
    <w:p w14:paraId="734C393D" w14:textId="37482E1F" w:rsidR="00A128E2" w:rsidRPr="00EA7956" w:rsidRDefault="009D136B">
      <w:pPr>
        <w:widowControl w:val="0"/>
        <w:autoSpaceDE w:val="0"/>
        <w:autoSpaceDN w:val="0"/>
        <w:adjustRightInd w:val="0"/>
        <w:spacing w:line="480" w:lineRule="auto"/>
        <w:jc w:val="both"/>
        <w:rPr>
          <w:rFonts w:ascii="Times New Roman" w:hAnsi="Times New Roman" w:cs="Times New Roman"/>
          <w:bCs/>
          <w:color w:val="000000" w:themeColor="text1"/>
          <w:sz w:val="24"/>
          <w:szCs w:val="24"/>
          <w:lang w:val="en-IN"/>
        </w:rPr>
      </w:pPr>
      <w:r w:rsidRPr="00EA7956">
        <w:rPr>
          <w:rFonts w:ascii="Times New Roman" w:eastAsia="Times New Roman" w:hAnsi="Times New Roman" w:cs="Times New Roman"/>
          <w:color w:val="000000" w:themeColor="text1"/>
          <w:sz w:val="24"/>
          <w:szCs w:val="24"/>
          <w:lang w:eastAsia="en-GB"/>
        </w:rPr>
        <w:t>Next, we identified a kinase-substrate relationship from the phosphoproteome datasets using a web-based tool, KEA2 and constructed a radial map of diverse phosphoproteins with their respective kinase partners (Fig</w:t>
      </w:r>
      <w:r w:rsidR="00AD75E7" w:rsidRPr="00EA7956">
        <w:rPr>
          <w:rFonts w:ascii="Times New Roman" w:eastAsia="Times New Roman" w:hAnsi="Times New Roman" w:cs="Times New Roman"/>
          <w:color w:val="000000" w:themeColor="text1"/>
          <w:sz w:val="24"/>
          <w:szCs w:val="24"/>
          <w:lang w:eastAsia="en-GB"/>
        </w:rPr>
        <w:t>.</w:t>
      </w:r>
      <w:r w:rsidRPr="00EA7956">
        <w:rPr>
          <w:rFonts w:ascii="Times New Roman" w:eastAsia="Times New Roman" w:hAnsi="Times New Roman" w:cs="Times New Roman"/>
          <w:color w:val="000000" w:themeColor="text1"/>
          <w:sz w:val="24"/>
          <w:szCs w:val="24"/>
          <w:lang w:eastAsia="en-GB"/>
        </w:rPr>
        <w:t xml:space="preserve"> </w:t>
      </w:r>
      <w:r w:rsidR="00AD75E7" w:rsidRPr="00EA7956">
        <w:rPr>
          <w:rFonts w:ascii="Times New Roman" w:eastAsia="Times New Roman" w:hAnsi="Times New Roman" w:cs="Times New Roman"/>
          <w:color w:val="000000" w:themeColor="text1"/>
          <w:sz w:val="24"/>
          <w:szCs w:val="24"/>
          <w:lang w:eastAsia="en-GB"/>
        </w:rPr>
        <w:t>7</w:t>
      </w:r>
      <w:r w:rsidRPr="00EA7956">
        <w:rPr>
          <w:rFonts w:ascii="Times New Roman" w:eastAsia="Times New Roman" w:hAnsi="Times New Roman" w:cs="Times New Roman"/>
          <w:color w:val="000000" w:themeColor="text1"/>
          <w:sz w:val="24"/>
          <w:szCs w:val="24"/>
          <w:lang w:eastAsia="en-GB"/>
        </w:rPr>
        <w:t>A). Time dependent kinase distribution and their significant enrichment values were listed (Supplementary Data. 8 and Supplementary Fig. S5E-I). Our time-resolved phosphoproteome analysis recognized nucleophosmin1 (NPM1) that regulates its function by phosphorylation and dephosphorylation during the cell cycle (Fig</w:t>
      </w:r>
      <w:r w:rsidR="00AD75E7" w:rsidRPr="00EA7956">
        <w:rPr>
          <w:rFonts w:ascii="Times New Roman" w:eastAsia="Times New Roman" w:hAnsi="Times New Roman" w:cs="Times New Roman"/>
          <w:color w:val="000000" w:themeColor="text1"/>
          <w:sz w:val="24"/>
          <w:szCs w:val="24"/>
          <w:lang w:eastAsia="en-GB"/>
        </w:rPr>
        <w:t>.</w:t>
      </w:r>
      <w:r w:rsidRPr="00EA7956">
        <w:rPr>
          <w:rFonts w:ascii="Times New Roman" w:eastAsia="Times New Roman" w:hAnsi="Times New Roman" w:cs="Times New Roman"/>
          <w:color w:val="000000" w:themeColor="text1"/>
          <w:sz w:val="24"/>
          <w:szCs w:val="24"/>
          <w:lang w:eastAsia="en-GB"/>
        </w:rPr>
        <w:t xml:space="preserve"> </w:t>
      </w:r>
      <w:r w:rsidR="00AD75E7" w:rsidRPr="00EA7956">
        <w:rPr>
          <w:rFonts w:ascii="Times New Roman" w:eastAsia="Times New Roman" w:hAnsi="Times New Roman" w:cs="Times New Roman"/>
          <w:color w:val="000000" w:themeColor="text1"/>
          <w:sz w:val="24"/>
          <w:szCs w:val="24"/>
          <w:lang w:eastAsia="en-GB"/>
        </w:rPr>
        <w:t>7</w:t>
      </w:r>
      <w:r w:rsidRPr="00EA7956">
        <w:rPr>
          <w:rFonts w:ascii="Times New Roman" w:eastAsia="Times New Roman" w:hAnsi="Times New Roman" w:cs="Times New Roman"/>
          <w:color w:val="000000" w:themeColor="text1"/>
          <w:sz w:val="24"/>
          <w:szCs w:val="24"/>
          <w:lang w:eastAsia="en-GB"/>
        </w:rPr>
        <w:t>A). Interestingly, we found 12 phosphorylation sites in NPM1 in our high-throughput phospho-proteome dataset. Residues at Ser-125, Thr-199, Thr-219, and Thr-234/237 were phosphorylated by AURKB CDK1, CDK2, GSK3B, which are the regulators of the cell cycle. The phosphorylation site mapping revealed that phosphorylated Ser-112 and Ser-125 were dominant at 6, 18 and 24 h and absent at 12 h. We observed Thr-199 site phosphorylation at 12 h which correlates early G2/M checkpoint recovery followed by enhanced mitosis. The CDK2 mediated phosphorylation of NPM1 on Thr-199 also causes the dissociation of NPM1 away from the centrosome and permits duplication during mitosis</w:t>
      </w:r>
      <w:sdt>
        <w:sdtPr>
          <w:rPr>
            <w:rFonts w:ascii="Times New Roman" w:eastAsia="Times New Roman" w:hAnsi="Times New Roman" w:cs="Times New Roman"/>
            <w:color w:val="000000" w:themeColor="text1"/>
            <w:sz w:val="24"/>
            <w:szCs w:val="24"/>
            <w:lang w:eastAsia="en-GB"/>
          </w:rPr>
          <w:tag w:val="MENDELEY_CITATION_v3_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"/>
          <w:id w:val="732130325"/>
          <w:placeholder>
            <w:docPart w:val="DefaultPlaceholder_-1854013440"/>
          </w:placeholder>
        </w:sdtPr>
        <w:sdtEndPr>
          <w:rPr>
            <w:rFonts w:eastAsiaTheme="minorHAnsi"/>
            <w:lang w:eastAsia="en-US"/>
          </w:rPr>
        </w:sdtEndPr>
        <w:sdtContent>
          <w:r w:rsidR="00EA6259" w:rsidRPr="00EA7956">
            <w:rPr>
              <w:rFonts w:ascii="Times New Roman" w:hAnsi="Times New Roman" w:cs="Times New Roman"/>
              <w:color w:val="000000" w:themeColor="text1"/>
              <w:sz w:val="24"/>
              <w:szCs w:val="24"/>
            </w:rPr>
            <w:t>(62)</w:t>
          </w:r>
        </w:sdtContent>
      </w:sdt>
      <w:r w:rsidRPr="00EA7956">
        <w:rPr>
          <w:rFonts w:ascii="Times New Roman" w:eastAsia="Times New Roman" w:hAnsi="Times New Roman" w:cs="Times New Roman"/>
          <w:color w:val="000000" w:themeColor="text1"/>
          <w:sz w:val="24"/>
          <w:szCs w:val="24"/>
          <w:lang w:eastAsia="en-GB"/>
        </w:rPr>
        <w:t xml:space="preserve">. In parallel, 12 h phosphoproteome network </w:t>
      </w:r>
      <w:r w:rsidRPr="00EA7956">
        <w:rPr>
          <w:rFonts w:ascii="Times New Roman" w:hAnsi="Times New Roman" w:cs="Times New Roman"/>
          <w:color w:val="000000" w:themeColor="text1"/>
          <w:sz w:val="24"/>
          <w:szCs w:val="24"/>
        </w:rPr>
        <w:t>also enriched with CDK1 dependent phosphorylation at</w:t>
      </w:r>
      <w:r w:rsidRPr="00EA7956">
        <w:rPr>
          <w:rFonts w:ascii="Times New Roman" w:eastAsia="Times New Roman" w:hAnsi="Times New Roman" w:cs="Times New Roman"/>
          <w:color w:val="000000" w:themeColor="text1"/>
          <w:sz w:val="24"/>
          <w:szCs w:val="24"/>
          <w:lang w:eastAsia="en-GB"/>
        </w:rPr>
        <w:t xml:space="preserve"> </w:t>
      </w:r>
      <w:r w:rsidRPr="00EA7956">
        <w:rPr>
          <w:rFonts w:ascii="Times New Roman" w:hAnsi="Times New Roman" w:cs="Times New Roman"/>
          <w:color w:val="000000" w:themeColor="text1"/>
          <w:sz w:val="24"/>
          <w:szCs w:val="24"/>
        </w:rPr>
        <w:t>Thr-219, Thr-234, and Thr-237 and thus entirely drive mitosis by abolishing the RNA binding activity of NPM1</w:t>
      </w:r>
      <w:sdt>
        <w:sdtPr>
          <w:rPr>
            <w:rFonts w:ascii="Times New Roman" w:hAnsi="Times New Roman" w:cs="Times New Roman"/>
            <w:color w:val="000000" w:themeColor="text1"/>
            <w:sz w:val="24"/>
            <w:szCs w:val="24"/>
          </w:rPr>
          <w:tag w:val="MENDELEY_CITATION_v3_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"/>
          <w:id w:val="70860910"/>
          <w:placeholder>
            <w:docPart w:val="DefaultPlaceholder_-1854013440"/>
          </w:placeholder>
        </w:sdtPr>
        <w:sdtEndPr/>
        <w:sdtContent>
          <w:r w:rsidR="00EA6259" w:rsidRPr="00EA7956">
            <w:rPr>
              <w:rFonts w:ascii="Times New Roman" w:hAnsi="Times New Roman" w:cs="Times New Roman"/>
              <w:color w:val="000000" w:themeColor="text1"/>
              <w:sz w:val="24"/>
              <w:szCs w:val="24"/>
            </w:rPr>
            <w:t>(63)</w:t>
          </w:r>
        </w:sdtContent>
      </w:sdt>
      <w:r w:rsidRPr="00EA7956">
        <w:rPr>
          <w:rFonts w:ascii="Times New Roman" w:hAnsi="Times New Roman" w:cs="Times New Roman"/>
          <w:color w:val="000000" w:themeColor="text1"/>
          <w:sz w:val="24"/>
          <w:szCs w:val="24"/>
        </w:rPr>
        <w:t>.</w:t>
      </w:r>
      <w:r w:rsidRPr="00EA7956">
        <w:rPr>
          <w:rFonts w:ascii="Times New Roman" w:eastAsia="Times New Roman" w:hAnsi="Times New Roman" w:cs="Times New Roman"/>
          <w:color w:val="000000" w:themeColor="text1"/>
          <w:sz w:val="24"/>
          <w:szCs w:val="24"/>
          <w:lang w:eastAsia="en-GB"/>
        </w:rPr>
        <w:t xml:space="preserve"> Furthermore, the dephosphorylations on the above sites Thr-199, Thr-234/237 were more pronounced in later time points like 18 h and 24 h. Our </w:t>
      </w:r>
      <w:r w:rsidRPr="00EA7956">
        <w:rPr>
          <w:rFonts w:ascii="Times New Roman" w:hAnsi="Times New Roman" w:cs="Times New Roman"/>
          <w:bCs/>
          <w:color w:val="000000" w:themeColor="text1"/>
          <w:sz w:val="24"/>
          <w:szCs w:val="24"/>
          <w:lang w:val="en-IN"/>
        </w:rPr>
        <w:t>kinase-substrate interaction map represents a strong mitotic phosphorylation marker, phospho-NPM1 (Thr-199, Thr-237, Thr-234) at 12 h, phosphorylated by CDK2 and CDK1 at the onset of mitosis</w:t>
      </w:r>
      <w:sdt>
        <w:sdtPr>
          <w:rPr>
            <w:rFonts w:ascii="Times New Roman" w:hAnsi="Times New Roman" w:cs="Times New Roman"/>
            <w:bCs/>
            <w:color w:val="000000" w:themeColor="text1"/>
            <w:sz w:val="24"/>
            <w:szCs w:val="24"/>
            <w:lang w:val="en-IN"/>
          </w:rPr>
          <w:tag w:val="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"/>
          <w:id w:val="-1875831719"/>
          <w:placeholder>
            <w:docPart w:val="DefaultPlaceholder_-1854013440"/>
          </w:placeholder>
        </w:sdtPr>
        <w:sdtEndPr>
          <w:rPr>
            <w:bCs w:val="0"/>
            <w:lang w:val="en-GB"/>
          </w:rPr>
        </w:sdtEndPr>
        <w:sdtContent>
          <w:r w:rsidR="00EA6259" w:rsidRPr="00EA7956">
            <w:rPr>
              <w:rFonts w:ascii="Times New Roman" w:hAnsi="Times New Roman" w:cs="Times New Roman"/>
              <w:color w:val="000000" w:themeColor="text1"/>
              <w:sz w:val="24"/>
              <w:szCs w:val="24"/>
            </w:rPr>
            <w:t>(64–66)</w:t>
          </w:r>
        </w:sdtContent>
      </w:sdt>
      <w:r w:rsidRPr="00EA7956">
        <w:rPr>
          <w:rFonts w:ascii="Times New Roman" w:hAnsi="Times New Roman" w:cs="Times New Roman"/>
          <w:bCs/>
          <w:color w:val="000000" w:themeColor="text1"/>
          <w:sz w:val="24"/>
          <w:szCs w:val="24"/>
          <w:lang w:val="en-IN"/>
        </w:rPr>
        <w:t xml:space="preserve"> (Fig. </w:t>
      </w:r>
      <w:r w:rsidR="00AD75E7" w:rsidRPr="00EA7956">
        <w:rPr>
          <w:rFonts w:ascii="Times New Roman" w:hAnsi="Times New Roman" w:cs="Times New Roman"/>
          <w:bCs/>
          <w:color w:val="000000" w:themeColor="text1"/>
          <w:sz w:val="24"/>
          <w:szCs w:val="24"/>
          <w:lang w:val="en-IN"/>
        </w:rPr>
        <w:t>7</w:t>
      </w:r>
      <w:r w:rsidRPr="00EA7956">
        <w:rPr>
          <w:rFonts w:ascii="Times New Roman" w:hAnsi="Times New Roman" w:cs="Times New Roman"/>
          <w:bCs/>
          <w:color w:val="000000" w:themeColor="text1"/>
          <w:sz w:val="24"/>
          <w:szCs w:val="24"/>
          <w:lang w:val="en-IN"/>
        </w:rPr>
        <w:t>A)</w:t>
      </w:r>
      <w:r w:rsidRPr="00EA7956">
        <w:rPr>
          <w:rFonts w:ascii="Times New Roman" w:hAnsi="Times New Roman" w:cs="Times New Roman"/>
          <w:bCs/>
          <w:color w:val="000000" w:themeColor="text1"/>
          <w:sz w:val="24"/>
          <w:szCs w:val="24"/>
        </w:rPr>
        <w:t xml:space="preserve">. Further, the </w:t>
      </w:r>
      <w:r w:rsidRPr="00EA7956">
        <w:rPr>
          <w:rFonts w:ascii="Times New Roman" w:hAnsi="Times New Roman" w:cs="Times New Roman"/>
          <w:bCs/>
          <w:color w:val="000000" w:themeColor="text1"/>
          <w:sz w:val="24"/>
          <w:szCs w:val="24"/>
          <w:lang w:val="en-IN"/>
        </w:rPr>
        <w:t>phosphorylation at Ser-125 position by Aurora A and B at the mitotic peak supported its entry from the nucleus to mitochondria</w:t>
      </w:r>
      <w:sdt>
        <w:sdtPr>
          <w:rPr>
            <w:rFonts w:ascii="Times New Roman" w:hAnsi="Times New Roman" w:cs="Times New Roman"/>
            <w:bCs/>
            <w:color w:val="000000" w:themeColor="text1"/>
            <w:sz w:val="24"/>
            <w:szCs w:val="24"/>
            <w:lang w:val="en-IN"/>
          </w:rPr>
          <w:tag w:val="MENDELEY_CITATION_v3_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"/>
          <w:id w:val="-835613428"/>
          <w:placeholder>
            <w:docPart w:val="DefaultPlaceholder_-1854013440"/>
          </w:placeholder>
        </w:sdtPr>
        <w:sdtEndPr>
          <w:rPr>
            <w:bCs w:val="0"/>
            <w:lang w:val="en-GB"/>
          </w:rPr>
        </w:sdtEndPr>
        <w:sdtContent>
          <w:r w:rsidR="00EA6259" w:rsidRPr="00EA7956">
            <w:rPr>
              <w:rFonts w:ascii="Times New Roman" w:hAnsi="Times New Roman" w:cs="Times New Roman"/>
              <w:color w:val="000000" w:themeColor="text1"/>
              <w:sz w:val="24"/>
              <w:szCs w:val="24"/>
            </w:rPr>
            <w:t>(67)</w:t>
          </w:r>
        </w:sdtContent>
      </w:sdt>
      <w:r w:rsidRPr="00EA7956">
        <w:rPr>
          <w:rFonts w:ascii="Times New Roman" w:hAnsi="Times New Roman" w:cs="Times New Roman"/>
          <w:bCs/>
          <w:color w:val="000000" w:themeColor="text1"/>
          <w:sz w:val="24"/>
          <w:szCs w:val="24"/>
          <w:lang w:val="en-IN"/>
        </w:rPr>
        <w:t xml:space="preserve">. </w:t>
      </w:r>
    </w:p>
    <w:p w14:paraId="4E3CBDCA" w14:textId="434D4EC2" w:rsidR="00A128E2" w:rsidRPr="00EA7956" w:rsidRDefault="009D136B">
      <w:pPr>
        <w:spacing w:line="480" w:lineRule="auto"/>
        <w:jc w:val="both"/>
        <w:rPr>
          <w:rFonts w:ascii="Times New Roman" w:eastAsia="Times New Roman" w:hAnsi="Times New Roman" w:cs="Times New Roman"/>
          <w:color w:val="000000" w:themeColor="text1"/>
          <w:sz w:val="24"/>
          <w:szCs w:val="24"/>
          <w:lang w:eastAsia="en-GB"/>
        </w:rPr>
      </w:pPr>
      <w:r w:rsidRPr="00EA7956">
        <w:rPr>
          <w:rFonts w:ascii="Times New Roman" w:eastAsia="Times New Roman" w:hAnsi="Times New Roman" w:cs="Times New Roman"/>
          <w:color w:val="000000" w:themeColor="text1"/>
          <w:sz w:val="24"/>
          <w:szCs w:val="24"/>
          <w:lang w:eastAsia="en-GB"/>
        </w:rPr>
        <w:lastRenderedPageBreak/>
        <w:t xml:space="preserve">Further to quantify the ectopic NPM1 expression upon PA, western blot analysis was performed, and we found a slightly elevated expression at 12 h. In contrast, an almost 2-fold reduced expression of NPM was observed at 48h (Fig. </w:t>
      </w:r>
      <w:r w:rsidR="00AD75E7" w:rsidRPr="00EA7956">
        <w:rPr>
          <w:rFonts w:ascii="Times New Roman" w:eastAsia="Times New Roman" w:hAnsi="Times New Roman" w:cs="Times New Roman"/>
          <w:color w:val="000000" w:themeColor="text1"/>
          <w:sz w:val="24"/>
          <w:szCs w:val="24"/>
          <w:lang w:eastAsia="en-GB"/>
        </w:rPr>
        <w:t>7</w:t>
      </w:r>
      <w:r w:rsidRPr="00EA7956">
        <w:rPr>
          <w:rFonts w:ascii="Times New Roman" w:eastAsia="Times New Roman" w:hAnsi="Times New Roman" w:cs="Times New Roman"/>
          <w:color w:val="000000" w:themeColor="text1"/>
          <w:sz w:val="24"/>
          <w:szCs w:val="24"/>
          <w:lang w:eastAsia="en-GB"/>
        </w:rPr>
        <w:t xml:space="preserve">B, C). Besides, we also observed 1.5-fold elevated expression in our quantitative differential proteomics data at 18h (Supplementary Table. 1, Fig. 2A). Further, immune fluorescence assay has also observed a wide-ranging cellular localization of NPM, depending on the extent of PA severity in HepG2 cells. NPM was localized in the nucleus in the control condition (green signal entirely merged with DAPI). However, NPM relocated into nucleoplasm upon PA exposure and finally in the cytoplasm. A yellow tint was visualized outside the nucleus where cellular cytoskeleton dye phalloidin co-localized with cytosolic NPM (Fig. </w:t>
      </w:r>
      <w:r w:rsidR="00B874E1" w:rsidRPr="00EA7956">
        <w:rPr>
          <w:rFonts w:ascii="Times New Roman" w:eastAsia="Times New Roman" w:hAnsi="Times New Roman" w:cs="Times New Roman"/>
          <w:color w:val="000000" w:themeColor="text1"/>
          <w:sz w:val="24"/>
          <w:szCs w:val="24"/>
          <w:lang w:eastAsia="en-GB"/>
        </w:rPr>
        <w:t>7</w:t>
      </w:r>
      <w:r w:rsidRPr="00EA7956">
        <w:rPr>
          <w:rFonts w:ascii="Times New Roman" w:eastAsia="Times New Roman" w:hAnsi="Times New Roman" w:cs="Times New Roman"/>
          <w:color w:val="000000" w:themeColor="text1"/>
          <w:sz w:val="24"/>
          <w:szCs w:val="24"/>
          <w:lang w:eastAsia="en-GB"/>
        </w:rPr>
        <w:t>D-F). Thus, our phosphoproteome along with confocal microscopy analysis confirm NPM as a regulator of mitotic catastrophe in PA exposed condition.</w:t>
      </w:r>
    </w:p>
    <w:p w14:paraId="0B49C621" w14:textId="77777777" w:rsidR="000D5A5F" w:rsidRPr="00EA7956" w:rsidRDefault="000D5A5F">
      <w:pPr>
        <w:spacing w:line="480" w:lineRule="auto"/>
        <w:jc w:val="both"/>
        <w:rPr>
          <w:rFonts w:ascii="Times New Roman" w:eastAsia="Times New Roman" w:hAnsi="Times New Roman" w:cs="Times New Roman"/>
          <w:color w:val="000000" w:themeColor="text1"/>
          <w:sz w:val="24"/>
          <w:szCs w:val="24"/>
          <w:lang w:eastAsia="en-GB"/>
        </w:rPr>
      </w:pPr>
    </w:p>
    <w:p w14:paraId="28428800" w14:textId="77777777" w:rsidR="009D136B" w:rsidRPr="00EA7956" w:rsidRDefault="009D136B">
      <w:pPr>
        <w:autoSpaceDE w:val="0"/>
        <w:autoSpaceDN w:val="0"/>
        <w:adjustRightInd w:val="0"/>
        <w:spacing w:after="0" w:line="480" w:lineRule="auto"/>
        <w:jc w:val="both"/>
        <w:rPr>
          <w:rFonts w:ascii="Times New Roman" w:hAnsi="Times New Roman" w:cs="Times New Roman"/>
          <w:b/>
          <w:bCs/>
          <w:color w:val="000000" w:themeColor="text1"/>
          <w:sz w:val="24"/>
          <w:szCs w:val="24"/>
        </w:rPr>
      </w:pPr>
      <w:r w:rsidRPr="00EA7956">
        <w:rPr>
          <w:rFonts w:ascii="Times New Roman" w:hAnsi="Times New Roman" w:cs="Times New Roman"/>
          <w:b/>
          <w:bCs/>
          <w:color w:val="000000" w:themeColor="text1"/>
          <w:sz w:val="24"/>
          <w:szCs w:val="24"/>
        </w:rPr>
        <w:t>Palmitic acid promotes AIF mediated cell death in HepG2 cells</w:t>
      </w:r>
    </w:p>
    <w:p w14:paraId="338435CA" w14:textId="705A243D" w:rsidR="002F3DD4" w:rsidRPr="00EA7956" w:rsidRDefault="009D136B">
      <w:pPr>
        <w:autoSpaceDE w:val="0"/>
        <w:autoSpaceDN w:val="0"/>
        <w:adjustRightInd w:val="0"/>
        <w:spacing w:after="0"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Cs/>
          <w:color w:val="000000" w:themeColor="text1"/>
          <w:sz w:val="24"/>
          <w:szCs w:val="24"/>
        </w:rPr>
        <w:t>Mitotic catastrophe is delineated with cellular devastation that drives the cells towards an irreversible fate, either apoptosis or regulated necrosis</w:t>
      </w:r>
      <w:sdt>
        <w:sdtPr>
          <w:rPr>
            <w:rFonts w:ascii="Times New Roman" w:hAnsi="Times New Roman" w:cs="Times New Roman"/>
            <w:bCs/>
            <w:color w:val="000000" w:themeColor="text1"/>
            <w:sz w:val="24"/>
            <w:szCs w:val="24"/>
          </w:rPr>
          <w:tag w:val="MENDELEY_CITATION_v3_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"/>
          <w:id w:val="1585491240"/>
          <w:placeholder>
            <w:docPart w:val="DefaultPlaceholder_-1854013440"/>
          </w:placeholder>
        </w:sdtPr>
        <w:sdtEndPr>
          <w:rPr>
            <w:bCs w:val="0"/>
          </w:rPr>
        </w:sdtEndPr>
        <w:sdtContent>
          <w:r w:rsidR="00EA6259" w:rsidRPr="00EA7956">
            <w:rPr>
              <w:rFonts w:ascii="Times New Roman" w:hAnsi="Times New Roman" w:cs="Times New Roman"/>
              <w:color w:val="000000" w:themeColor="text1"/>
              <w:sz w:val="24"/>
              <w:szCs w:val="24"/>
            </w:rPr>
            <w:t>(68)</w:t>
          </w:r>
        </w:sdtContent>
      </w:sdt>
      <w:r w:rsidRPr="00EA7956">
        <w:rPr>
          <w:rFonts w:ascii="Times New Roman" w:hAnsi="Times New Roman" w:cs="Times New Roman"/>
          <w:bCs/>
          <w:color w:val="000000" w:themeColor="text1"/>
          <w:sz w:val="24"/>
          <w:szCs w:val="24"/>
        </w:rPr>
        <w:t xml:space="preserve">. Here, we aim to investigate both caspase-dependent and caspase-independent pathways to find the possible outcome of PA persuaded mitotic catastrophe. The lethal proteins, such as BCL-2 family members </w:t>
      </w:r>
      <w:proofErr w:type="spellStart"/>
      <w:r w:rsidRPr="00EA7956">
        <w:rPr>
          <w:rFonts w:ascii="Times New Roman" w:hAnsi="Times New Roman" w:cs="Times New Roman"/>
          <w:bCs/>
          <w:color w:val="000000" w:themeColor="text1"/>
          <w:sz w:val="24"/>
          <w:szCs w:val="24"/>
        </w:rPr>
        <w:t>Bax</w:t>
      </w:r>
      <w:proofErr w:type="spellEnd"/>
      <w:r w:rsidRPr="00EA7956">
        <w:rPr>
          <w:rFonts w:ascii="Times New Roman" w:hAnsi="Times New Roman" w:cs="Times New Roman"/>
          <w:bCs/>
          <w:color w:val="000000" w:themeColor="text1"/>
          <w:sz w:val="24"/>
          <w:szCs w:val="24"/>
        </w:rPr>
        <w:t>, Bid, and cleaved Cas3 and Cas9 were unchanged in the early time points and their expression was significantly red</w:t>
      </w:r>
      <w:r w:rsidR="00A26B1D" w:rsidRPr="00EA7956">
        <w:rPr>
          <w:rFonts w:ascii="Times New Roman" w:hAnsi="Times New Roman" w:cs="Times New Roman"/>
          <w:bCs/>
          <w:color w:val="000000" w:themeColor="text1"/>
          <w:sz w:val="24"/>
          <w:szCs w:val="24"/>
        </w:rPr>
        <w:t xml:space="preserve">uced after 24 h of PA exposure </w:t>
      </w:r>
      <w:r w:rsidRPr="00EA7956">
        <w:rPr>
          <w:rFonts w:ascii="Times New Roman" w:hAnsi="Times New Roman" w:cs="Times New Roman"/>
          <w:bCs/>
          <w:color w:val="000000" w:themeColor="text1"/>
          <w:sz w:val="24"/>
          <w:szCs w:val="24"/>
        </w:rPr>
        <w:t xml:space="preserve">(Fig. </w:t>
      </w:r>
      <w:r w:rsidR="00B874E1" w:rsidRPr="00EA7956">
        <w:rPr>
          <w:rFonts w:ascii="Times New Roman" w:hAnsi="Times New Roman" w:cs="Times New Roman"/>
          <w:bCs/>
          <w:color w:val="000000" w:themeColor="text1"/>
          <w:sz w:val="24"/>
          <w:szCs w:val="24"/>
        </w:rPr>
        <w:t>8</w:t>
      </w:r>
      <w:r w:rsidRPr="00EA7956">
        <w:rPr>
          <w:rFonts w:ascii="Times New Roman" w:hAnsi="Times New Roman" w:cs="Times New Roman"/>
          <w:bCs/>
          <w:color w:val="000000" w:themeColor="text1"/>
          <w:sz w:val="24"/>
          <w:szCs w:val="24"/>
        </w:rPr>
        <w:t xml:space="preserve">A-C). </w:t>
      </w:r>
      <w:r w:rsidR="00B874E1" w:rsidRPr="00EA7956">
        <w:rPr>
          <w:rFonts w:ascii="Times New Roman" w:hAnsi="Times New Roman" w:cs="Times New Roman"/>
          <w:color w:val="000000" w:themeColor="text1"/>
          <w:sz w:val="24"/>
          <w:szCs w:val="24"/>
        </w:rPr>
        <w:t xml:space="preserve">The data suggested that PA-induced HepG2 cell death is caspase as well as pro-apoptotic proteins independent. </w:t>
      </w:r>
      <w:r w:rsidRPr="00EA7956">
        <w:rPr>
          <w:rFonts w:ascii="Times New Roman" w:hAnsi="Times New Roman" w:cs="Times New Roman"/>
          <w:bCs/>
          <w:color w:val="000000" w:themeColor="text1"/>
          <w:sz w:val="24"/>
          <w:szCs w:val="24"/>
        </w:rPr>
        <w:t>Despite homeostatic suppression of caspase-dependent cell death, a large cell population further entered into the early and late apoptosis as observed in our annexin V</w:t>
      </w:r>
      <w:r w:rsidRPr="00EA7956">
        <w:rPr>
          <w:rFonts w:ascii="Times New Roman" w:hAnsi="Times New Roman" w:cs="Times New Roman"/>
          <w:color w:val="000000" w:themeColor="text1"/>
          <w:sz w:val="24"/>
          <w:szCs w:val="24"/>
        </w:rPr>
        <w:t xml:space="preserve"> -FITC</w:t>
      </w:r>
      <w:r w:rsidRPr="00EA7956">
        <w:rPr>
          <w:rFonts w:ascii="Times New Roman" w:hAnsi="Times New Roman" w:cs="Times New Roman"/>
          <w:bCs/>
          <w:color w:val="000000" w:themeColor="text1"/>
          <w:sz w:val="24"/>
          <w:szCs w:val="24"/>
        </w:rPr>
        <w:t xml:space="preserve"> assay</w:t>
      </w:r>
      <w:r w:rsidR="00B874E1" w:rsidRPr="00EA7956">
        <w:rPr>
          <w:rFonts w:ascii="Times New Roman" w:hAnsi="Times New Roman" w:cs="Times New Roman"/>
          <w:bCs/>
          <w:color w:val="000000" w:themeColor="text1"/>
          <w:sz w:val="24"/>
          <w:szCs w:val="24"/>
        </w:rPr>
        <w:t xml:space="preserve"> (Supplementary Fig. </w:t>
      </w:r>
      <w:r w:rsidR="007D37EB" w:rsidRPr="00EA7956">
        <w:rPr>
          <w:rFonts w:ascii="Times New Roman" w:hAnsi="Times New Roman" w:cs="Times New Roman"/>
          <w:bCs/>
          <w:color w:val="000000" w:themeColor="text1"/>
          <w:sz w:val="24"/>
          <w:szCs w:val="24"/>
        </w:rPr>
        <w:t>S1C, D)</w:t>
      </w:r>
      <w:r w:rsidRPr="00EA7956">
        <w:rPr>
          <w:rFonts w:ascii="Times New Roman" w:hAnsi="Times New Roman" w:cs="Times New Roman"/>
          <w:bCs/>
          <w:color w:val="000000" w:themeColor="text1"/>
          <w:sz w:val="24"/>
          <w:szCs w:val="24"/>
        </w:rPr>
        <w:t xml:space="preserve">. Therefore, we </w:t>
      </w:r>
      <w:r w:rsidR="007D37EB" w:rsidRPr="00EA7956">
        <w:rPr>
          <w:rFonts w:ascii="Times New Roman" w:hAnsi="Times New Roman" w:cs="Times New Roman"/>
          <w:bCs/>
          <w:color w:val="000000" w:themeColor="text1"/>
          <w:sz w:val="24"/>
          <w:szCs w:val="24"/>
        </w:rPr>
        <w:t>explore</w:t>
      </w:r>
      <w:r w:rsidRPr="00EA7956">
        <w:rPr>
          <w:rFonts w:ascii="Times New Roman" w:hAnsi="Times New Roman" w:cs="Times New Roman"/>
          <w:bCs/>
          <w:color w:val="000000" w:themeColor="text1"/>
          <w:sz w:val="24"/>
          <w:szCs w:val="24"/>
        </w:rPr>
        <w:t xml:space="preserve">d caspase-independent death pathways where cells response to intrinsic clues and evolve mitochondrial outer membrane </w:t>
      </w:r>
      <w:r w:rsidRPr="00EA7956">
        <w:rPr>
          <w:rFonts w:ascii="Times New Roman" w:hAnsi="Times New Roman" w:cs="Times New Roman"/>
          <w:bCs/>
          <w:color w:val="000000" w:themeColor="text1"/>
          <w:sz w:val="24"/>
          <w:szCs w:val="24"/>
        </w:rPr>
        <w:lastRenderedPageBreak/>
        <w:t xml:space="preserve">permeabilization, membrane potential loss, </w:t>
      </w:r>
      <w:r w:rsidRPr="00EA7956">
        <w:rPr>
          <w:rFonts w:ascii="Times New Roman" w:hAnsi="Times New Roman" w:cs="Times New Roman"/>
          <w:color w:val="000000" w:themeColor="text1"/>
          <w:sz w:val="24"/>
          <w:szCs w:val="24"/>
        </w:rPr>
        <w:t>PARP activation</w:t>
      </w:r>
      <w:r w:rsidRPr="00EA7956">
        <w:rPr>
          <w:rFonts w:ascii="Times New Roman" w:hAnsi="Times New Roman" w:cs="Times New Roman"/>
          <w:bCs/>
          <w:color w:val="000000" w:themeColor="text1"/>
          <w:sz w:val="24"/>
          <w:szCs w:val="24"/>
        </w:rPr>
        <w:t xml:space="preserve"> and release mitochondrial apoptosis inducing factor 1 (</w:t>
      </w:r>
      <w:r w:rsidRPr="00EA7956">
        <w:rPr>
          <w:rFonts w:ascii="Times New Roman" w:hAnsi="Times New Roman" w:cs="Times New Roman"/>
          <w:color w:val="000000" w:themeColor="text1"/>
          <w:sz w:val="24"/>
          <w:szCs w:val="24"/>
        </w:rPr>
        <w:t>AIFM1) followed by its nuclear translocation and chromatolysis</w:t>
      </w:r>
      <w:r w:rsidRPr="00EA7956">
        <w:rPr>
          <w:rFonts w:ascii="Times New Roman" w:hAnsi="Times New Roman" w:cs="Times New Roman"/>
          <w:bCs/>
          <w:color w:val="000000" w:themeColor="text1"/>
          <w:sz w:val="24"/>
          <w:szCs w:val="24"/>
        </w:rPr>
        <w:t xml:space="preserve">. The mitochondrial membrane potential analysis showed an almost 4-fold loss in PA treated condition compared to control at 24 h (Supplementary Fig. S6A). We also found a significant cleaved PARP in the later phase (24 h and 48 h) of PA exposure which was absent in the early time point (Fig. </w:t>
      </w:r>
      <w:r w:rsidR="00995308" w:rsidRPr="00EA7956">
        <w:rPr>
          <w:rFonts w:ascii="Times New Roman" w:hAnsi="Times New Roman" w:cs="Times New Roman"/>
          <w:bCs/>
          <w:color w:val="000000" w:themeColor="text1"/>
          <w:sz w:val="24"/>
          <w:szCs w:val="24"/>
        </w:rPr>
        <w:t>8</w:t>
      </w:r>
      <w:r w:rsidRPr="00EA7956">
        <w:rPr>
          <w:rFonts w:ascii="Times New Roman" w:hAnsi="Times New Roman" w:cs="Times New Roman"/>
          <w:bCs/>
          <w:color w:val="000000" w:themeColor="text1"/>
          <w:sz w:val="24"/>
          <w:szCs w:val="24"/>
        </w:rPr>
        <w:t xml:space="preserve">A, D). PARP activation also promotes the truncation of AIFM1 and </w:t>
      </w:r>
      <w:proofErr w:type="spellStart"/>
      <w:r w:rsidRPr="00EA7956">
        <w:rPr>
          <w:rFonts w:ascii="Times New Roman" w:hAnsi="Times New Roman" w:cs="Times New Roman"/>
          <w:bCs/>
          <w:color w:val="000000" w:themeColor="text1"/>
          <w:sz w:val="24"/>
          <w:szCs w:val="24"/>
        </w:rPr>
        <w:t>translocates</w:t>
      </w:r>
      <w:proofErr w:type="spellEnd"/>
      <w:r w:rsidRPr="00EA7956">
        <w:rPr>
          <w:rFonts w:ascii="Times New Roman" w:hAnsi="Times New Roman" w:cs="Times New Roman"/>
          <w:bCs/>
          <w:color w:val="000000" w:themeColor="text1"/>
          <w:sz w:val="24"/>
          <w:szCs w:val="24"/>
        </w:rPr>
        <w:t xml:space="preserve"> it into the nucleus. We observed 2 and 3.75-fold increase of cleaved AIFM1 at 24 and 48 h respectively in PA treated conditions compared to control (Fig. </w:t>
      </w:r>
      <w:r w:rsidR="00995308" w:rsidRPr="00EA7956">
        <w:rPr>
          <w:rFonts w:ascii="Times New Roman" w:hAnsi="Times New Roman" w:cs="Times New Roman"/>
          <w:bCs/>
          <w:color w:val="000000" w:themeColor="text1"/>
          <w:sz w:val="24"/>
          <w:szCs w:val="24"/>
        </w:rPr>
        <w:t>8</w:t>
      </w:r>
      <w:r w:rsidRPr="00EA7956">
        <w:rPr>
          <w:rFonts w:ascii="Times New Roman" w:hAnsi="Times New Roman" w:cs="Times New Roman"/>
          <w:bCs/>
          <w:color w:val="000000" w:themeColor="text1"/>
          <w:sz w:val="24"/>
          <w:szCs w:val="24"/>
        </w:rPr>
        <w:t xml:space="preserve">A, E). </w:t>
      </w:r>
      <w:r w:rsidRPr="00EA7956">
        <w:rPr>
          <w:rFonts w:ascii="Times New Roman" w:hAnsi="Times New Roman" w:cs="Times New Roman"/>
          <w:color w:val="000000" w:themeColor="text1"/>
          <w:sz w:val="24"/>
          <w:szCs w:val="24"/>
        </w:rPr>
        <w:t xml:space="preserve">Further, subcellular fractionation of mitochondria and nucleus at four consecutive time points (0, 12, 24, and 48 h) followed by western blot analysis of AIFM1 and </w:t>
      </w:r>
      <w:proofErr w:type="spellStart"/>
      <w:r w:rsidRPr="00EA7956">
        <w:rPr>
          <w:rFonts w:ascii="Times New Roman" w:hAnsi="Times New Roman" w:cs="Times New Roman"/>
          <w:color w:val="000000" w:themeColor="text1"/>
          <w:sz w:val="24"/>
          <w:szCs w:val="24"/>
        </w:rPr>
        <w:t>CypA</w:t>
      </w:r>
      <w:proofErr w:type="spellEnd"/>
      <w:r w:rsidRPr="00EA7956">
        <w:rPr>
          <w:rFonts w:ascii="Times New Roman" w:hAnsi="Times New Roman" w:cs="Times New Roman"/>
          <w:color w:val="000000" w:themeColor="text1"/>
          <w:sz w:val="24"/>
          <w:szCs w:val="24"/>
        </w:rPr>
        <w:t xml:space="preserve"> also showed an increased </w:t>
      </w:r>
      <w:r w:rsidR="00130A63" w:rsidRPr="00EA7956">
        <w:rPr>
          <w:rFonts w:ascii="Times New Roman" w:hAnsi="Times New Roman" w:cs="Times New Roman"/>
          <w:color w:val="000000" w:themeColor="text1"/>
          <w:sz w:val="24"/>
          <w:szCs w:val="24"/>
        </w:rPr>
        <w:t xml:space="preserve">nuclear </w:t>
      </w:r>
      <w:r w:rsidRPr="00EA7956">
        <w:rPr>
          <w:rFonts w:ascii="Times New Roman" w:hAnsi="Times New Roman" w:cs="Times New Roman"/>
          <w:color w:val="000000" w:themeColor="text1"/>
          <w:sz w:val="24"/>
          <w:szCs w:val="24"/>
        </w:rPr>
        <w:t xml:space="preserve">concentration of </w:t>
      </w:r>
      <w:proofErr w:type="spellStart"/>
      <w:r w:rsidRPr="00EA7956">
        <w:rPr>
          <w:rFonts w:ascii="Times New Roman" w:hAnsi="Times New Roman" w:cs="Times New Roman"/>
          <w:color w:val="000000" w:themeColor="text1"/>
          <w:sz w:val="24"/>
          <w:szCs w:val="24"/>
        </w:rPr>
        <w:t>tAIF</w:t>
      </w:r>
      <w:proofErr w:type="spellEnd"/>
      <w:r w:rsidRPr="00EA7956">
        <w:rPr>
          <w:rFonts w:ascii="Times New Roman" w:hAnsi="Times New Roman" w:cs="Times New Roman"/>
          <w:color w:val="000000" w:themeColor="text1"/>
          <w:sz w:val="24"/>
          <w:szCs w:val="24"/>
        </w:rPr>
        <w:t xml:space="preserve"> and </w:t>
      </w:r>
      <w:proofErr w:type="spellStart"/>
      <w:r w:rsidRPr="00EA7956">
        <w:rPr>
          <w:rFonts w:ascii="Times New Roman" w:hAnsi="Times New Roman" w:cs="Times New Roman"/>
          <w:color w:val="000000" w:themeColor="text1"/>
          <w:sz w:val="24"/>
          <w:szCs w:val="24"/>
        </w:rPr>
        <w:t>CypA</w:t>
      </w:r>
      <w:proofErr w:type="spellEnd"/>
      <w:r w:rsidRPr="00EA7956">
        <w:rPr>
          <w:rFonts w:ascii="Times New Roman" w:hAnsi="Times New Roman" w:cs="Times New Roman"/>
          <w:color w:val="000000" w:themeColor="text1"/>
          <w:sz w:val="24"/>
          <w:szCs w:val="24"/>
        </w:rPr>
        <w:t xml:space="preserve"> at 24 h of PA exposure (Supplementary Fig. S6B). </w:t>
      </w:r>
    </w:p>
    <w:p w14:paraId="091BF234" w14:textId="77777777" w:rsidR="00154E43" w:rsidRPr="00EA7956" w:rsidRDefault="00154E43">
      <w:pPr>
        <w:autoSpaceDE w:val="0"/>
        <w:autoSpaceDN w:val="0"/>
        <w:adjustRightInd w:val="0"/>
        <w:spacing w:after="0" w:line="480" w:lineRule="auto"/>
        <w:jc w:val="both"/>
        <w:rPr>
          <w:rFonts w:ascii="Times New Roman" w:hAnsi="Times New Roman" w:cs="Times New Roman"/>
          <w:color w:val="000000" w:themeColor="text1"/>
          <w:sz w:val="24"/>
          <w:szCs w:val="24"/>
        </w:rPr>
      </w:pPr>
    </w:p>
    <w:p w14:paraId="168F7A17" w14:textId="3195E103" w:rsidR="002F3DD4" w:rsidRPr="00EA7956" w:rsidRDefault="003F4CEF" w:rsidP="007B13E1">
      <w:pPr>
        <w:autoSpaceDE w:val="0"/>
        <w:autoSpaceDN w:val="0"/>
        <w:adjustRightInd w:val="0"/>
        <w:spacing w:after="0"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rPr>
        <w:t xml:space="preserve">To investigate the role of USP7 in </w:t>
      </w:r>
      <w:r w:rsidR="00995308" w:rsidRPr="00EA7956">
        <w:rPr>
          <w:rFonts w:ascii="Times New Roman" w:hAnsi="Times New Roman" w:cs="Times New Roman"/>
          <w:color w:val="000000" w:themeColor="text1"/>
          <w:sz w:val="24"/>
          <w:szCs w:val="24"/>
        </w:rPr>
        <w:t>caspase-dependent</w:t>
      </w:r>
      <w:r w:rsidRPr="00EA7956">
        <w:rPr>
          <w:rFonts w:ascii="Times New Roman" w:hAnsi="Times New Roman" w:cs="Times New Roman"/>
          <w:color w:val="000000" w:themeColor="text1"/>
          <w:sz w:val="24"/>
          <w:szCs w:val="24"/>
        </w:rPr>
        <w:t xml:space="preserve"> and independent cell death</w:t>
      </w:r>
      <w:r w:rsidR="009510BE" w:rsidRPr="00EA7956">
        <w:rPr>
          <w:rFonts w:ascii="Times New Roman" w:hAnsi="Times New Roman" w:cs="Times New Roman"/>
          <w:color w:val="000000" w:themeColor="text1"/>
          <w:sz w:val="24"/>
          <w:szCs w:val="24"/>
        </w:rPr>
        <w:t xml:space="preserve"> upon PA exposure</w:t>
      </w:r>
      <w:r w:rsidRPr="00EA7956">
        <w:rPr>
          <w:rFonts w:ascii="Times New Roman" w:hAnsi="Times New Roman" w:cs="Times New Roman"/>
          <w:color w:val="000000" w:themeColor="text1"/>
          <w:sz w:val="24"/>
          <w:szCs w:val="24"/>
        </w:rPr>
        <w:t xml:space="preserve">, USP7 overexpressed, siRNA knockdown, pharmacological USP7 inhibitors and overexpression of catalytic inactive USP7 </w:t>
      </w:r>
      <w:r w:rsidR="009510BE" w:rsidRPr="00EA7956">
        <w:rPr>
          <w:rFonts w:ascii="Times New Roman" w:hAnsi="Times New Roman" w:cs="Times New Roman"/>
          <w:color w:val="000000" w:themeColor="text1"/>
          <w:sz w:val="24"/>
          <w:szCs w:val="24"/>
        </w:rPr>
        <w:t>mutant conditions</w:t>
      </w:r>
      <w:r w:rsidRPr="00EA7956">
        <w:rPr>
          <w:rFonts w:ascii="Times New Roman" w:hAnsi="Times New Roman" w:cs="Times New Roman"/>
          <w:color w:val="000000" w:themeColor="text1"/>
          <w:sz w:val="24"/>
          <w:szCs w:val="24"/>
        </w:rPr>
        <w:t xml:space="preserve"> </w:t>
      </w:r>
      <w:r w:rsidR="00995308" w:rsidRPr="00EA7956">
        <w:rPr>
          <w:rFonts w:ascii="Times New Roman" w:hAnsi="Times New Roman" w:cs="Times New Roman"/>
          <w:color w:val="000000" w:themeColor="text1"/>
          <w:sz w:val="24"/>
          <w:szCs w:val="24"/>
        </w:rPr>
        <w:t xml:space="preserve">were subjected to </w:t>
      </w:r>
      <w:r w:rsidR="009510BE" w:rsidRPr="00EA7956">
        <w:rPr>
          <w:rFonts w:ascii="Times New Roman" w:hAnsi="Times New Roman" w:cs="Times New Roman"/>
          <w:color w:val="000000" w:themeColor="text1"/>
          <w:sz w:val="24"/>
          <w:szCs w:val="24"/>
        </w:rPr>
        <w:t xml:space="preserve">the western blot analysis. </w:t>
      </w:r>
      <w:r w:rsidR="002F3DD4" w:rsidRPr="00EA7956">
        <w:rPr>
          <w:rFonts w:ascii="Times New Roman" w:hAnsi="Times New Roman" w:cs="Times New Roman"/>
          <w:bCs/>
          <w:color w:val="000000" w:themeColor="text1"/>
          <w:sz w:val="24"/>
          <w:szCs w:val="24"/>
        </w:rPr>
        <w:t>In USP7 overexpressed condition, truncation of AIF (</w:t>
      </w:r>
      <w:proofErr w:type="spellStart"/>
      <w:r w:rsidR="002F3DD4" w:rsidRPr="00EA7956">
        <w:rPr>
          <w:rFonts w:ascii="Times New Roman" w:hAnsi="Times New Roman" w:cs="Times New Roman"/>
          <w:bCs/>
          <w:color w:val="000000" w:themeColor="text1"/>
          <w:sz w:val="24"/>
          <w:szCs w:val="24"/>
        </w:rPr>
        <w:t>tAIF</w:t>
      </w:r>
      <w:proofErr w:type="spellEnd"/>
      <w:r w:rsidR="002F3DD4" w:rsidRPr="00EA7956">
        <w:rPr>
          <w:rFonts w:ascii="Times New Roman" w:hAnsi="Times New Roman" w:cs="Times New Roman"/>
          <w:bCs/>
          <w:color w:val="000000" w:themeColor="text1"/>
          <w:sz w:val="24"/>
          <w:szCs w:val="24"/>
        </w:rPr>
        <w:t xml:space="preserve">) and </w:t>
      </w:r>
      <w:r w:rsidR="00995308" w:rsidRPr="00EA7956">
        <w:rPr>
          <w:rFonts w:ascii="Times New Roman" w:hAnsi="Times New Roman" w:cs="Times New Roman"/>
          <w:bCs/>
          <w:color w:val="000000" w:themeColor="text1"/>
          <w:sz w:val="24"/>
          <w:szCs w:val="24"/>
        </w:rPr>
        <w:t xml:space="preserve">cleavage of </w:t>
      </w:r>
      <w:r w:rsidR="002F3DD4" w:rsidRPr="00EA7956">
        <w:rPr>
          <w:rFonts w:ascii="Times New Roman" w:hAnsi="Times New Roman" w:cs="Times New Roman"/>
          <w:bCs/>
          <w:color w:val="000000" w:themeColor="text1"/>
          <w:sz w:val="24"/>
          <w:szCs w:val="24"/>
        </w:rPr>
        <w:t>C</w:t>
      </w:r>
      <w:r w:rsidR="00995308" w:rsidRPr="00EA7956">
        <w:rPr>
          <w:rFonts w:ascii="Times New Roman" w:hAnsi="Times New Roman" w:cs="Times New Roman"/>
          <w:bCs/>
          <w:color w:val="000000" w:themeColor="text1"/>
          <w:sz w:val="24"/>
          <w:szCs w:val="24"/>
        </w:rPr>
        <w:t>as</w:t>
      </w:r>
      <w:r w:rsidR="002F3DD4" w:rsidRPr="00EA7956">
        <w:rPr>
          <w:rFonts w:ascii="Times New Roman" w:hAnsi="Times New Roman" w:cs="Times New Roman"/>
          <w:bCs/>
          <w:color w:val="000000" w:themeColor="text1"/>
          <w:sz w:val="24"/>
          <w:szCs w:val="24"/>
        </w:rPr>
        <w:t xml:space="preserve">3 both </w:t>
      </w:r>
      <w:r w:rsidR="009510BE" w:rsidRPr="00EA7956">
        <w:rPr>
          <w:rFonts w:ascii="Times New Roman" w:hAnsi="Times New Roman" w:cs="Times New Roman"/>
          <w:bCs/>
          <w:color w:val="000000" w:themeColor="text1"/>
          <w:sz w:val="24"/>
          <w:szCs w:val="24"/>
        </w:rPr>
        <w:t>were</w:t>
      </w:r>
      <w:r w:rsidR="002F3DD4" w:rsidRPr="00EA7956">
        <w:rPr>
          <w:rFonts w:ascii="Times New Roman" w:hAnsi="Times New Roman" w:cs="Times New Roman"/>
          <w:bCs/>
          <w:color w:val="000000" w:themeColor="text1"/>
          <w:sz w:val="24"/>
          <w:szCs w:val="24"/>
        </w:rPr>
        <w:t xml:space="preserve"> observed, whereas vector control expressed HepG2 cells </w:t>
      </w:r>
      <w:r w:rsidR="009510BE" w:rsidRPr="00EA7956">
        <w:rPr>
          <w:rFonts w:ascii="Times New Roman" w:hAnsi="Times New Roman" w:cs="Times New Roman"/>
          <w:bCs/>
          <w:color w:val="000000" w:themeColor="text1"/>
          <w:sz w:val="24"/>
          <w:szCs w:val="24"/>
        </w:rPr>
        <w:t>did not show</w:t>
      </w:r>
      <w:r w:rsidR="002F3DD4" w:rsidRPr="00EA7956">
        <w:rPr>
          <w:rFonts w:ascii="Times New Roman" w:hAnsi="Times New Roman" w:cs="Times New Roman"/>
          <w:bCs/>
          <w:color w:val="000000" w:themeColor="text1"/>
          <w:sz w:val="24"/>
          <w:szCs w:val="24"/>
        </w:rPr>
        <w:t xml:space="preserve"> any</w:t>
      </w:r>
      <w:r w:rsidR="00995308" w:rsidRPr="00EA7956">
        <w:rPr>
          <w:rFonts w:ascii="Times New Roman" w:hAnsi="Times New Roman" w:cs="Times New Roman"/>
          <w:bCs/>
          <w:color w:val="000000" w:themeColor="text1"/>
          <w:sz w:val="24"/>
          <w:szCs w:val="24"/>
        </w:rPr>
        <w:t xml:space="preserve"> of them (Fig. 8F</w:t>
      </w:r>
      <w:r w:rsidR="009510BE" w:rsidRPr="00EA7956">
        <w:rPr>
          <w:rFonts w:ascii="Times New Roman" w:hAnsi="Times New Roman" w:cs="Times New Roman"/>
          <w:bCs/>
          <w:color w:val="000000" w:themeColor="text1"/>
          <w:sz w:val="24"/>
          <w:szCs w:val="24"/>
        </w:rPr>
        <w:t>)</w:t>
      </w:r>
      <w:r w:rsidR="002F3DD4" w:rsidRPr="00EA7956">
        <w:rPr>
          <w:rFonts w:ascii="Times New Roman" w:hAnsi="Times New Roman" w:cs="Times New Roman"/>
          <w:bCs/>
          <w:color w:val="000000" w:themeColor="text1"/>
          <w:sz w:val="24"/>
          <w:szCs w:val="24"/>
        </w:rPr>
        <w:t xml:space="preserve">. </w:t>
      </w:r>
      <w:r w:rsidR="009510BE" w:rsidRPr="00EA7956">
        <w:rPr>
          <w:rFonts w:ascii="Times New Roman" w:hAnsi="Times New Roman" w:cs="Times New Roman"/>
          <w:bCs/>
          <w:color w:val="000000" w:themeColor="text1"/>
          <w:sz w:val="24"/>
          <w:szCs w:val="24"/>
        </w:rPr>
        <w:t>However</w:t>
      </w:r>
      <w:r w:rsidR="002F3DD4" w:rsidRPr="00EA7956">
        <w:rPr>
          <w:rFonts w:ascii="Times New Roman" w:hAnsi="Times New Roman" w:cs="Times New Roman"/>
          <w:bCs/>
          <w:color w:val="000000" w:themeColor="text1"/>
          <w:sz w:val="24"/>
          <w:szCs w:val="24"/>
        </w:rPr>
        <w:t xml:space="preserve">, upon PA exposure USP7 overexpressed cells </w:t>
      </w:r>
      <w:r w:rsidR="009510BE" w:rsidRPr="00EA7956">
        <w:rPr>
          <w:rFonts w:ascii="Times New Roman" w:hAnsi="Times New Roman" w:cs="Times New Roman"/>
          <w:bCs/>
          <w:color w:val="000000" w:themeColor="text1"/>
          <w:sz w:val="24"/>
          <w:szCs w:val="24"/>
        </w:rPr>
        <w:t xml:space="preserve">showed </w:t>
      </w:r>
      <w:r w:rsidR="00C62DCE" w:rsidRPr="00EA7956">
        <w:rPr>
          <w:rFonts w:ascii="Times New Roman" w:hAnsi="Times New Roman" w:cs="Times New Roman"/>
          <w:bCs/>
          <w:color w:val="000000" w:themeColor="text1"/>
          <w:sz w:val="24"/>
          <w:szCs w:val="24"/>
        </w:rPr>
        <w:t xml:space="preserve">significant enhancement </w:t>
      </w:r>
      <w:r w:rsidR="009510BE" w:rsidRPr="00EA7956">
        <w:rPr>
          <w:rFonts w:ascii="Times New Roman" w:hAnsi="Times New Roman" w:cs="Times New Roman"/>
          <w:bCs/>
          <w:color w:val="000000" w:themeColor="text1"/>
          <w:sz w:val="24"/>
          <w:szCs w:val="24"/>
        </w:rPr>
        <w:t xml:space="preserve">of </w:t>
      </w:r>
      <w:r w:rsidR="002F3DD4" w:rsidRPr="00EA7956">
        <w:rPr>
          <w:rFonts w:ascii="Times New Roman" w:hAnsi="Times New Roman" w:cs="Times New Roman"/>
          <w:bCs/>
          <w:color w:val="000000" w:themeColor="text1"/>
          <w:sz w:val="24"/>
          <w:szCs w:val="24"/>
        </w:rPr>
        <w:t xml:space="preserve">AIF </w:t>
      </w:r>
      <w:r w:rsidR="00C62DCE" w:rsidRPr="00EA7956">
        <w:rPr>
          <w:rFonts w:ascii="Times New Roman" w:hAnsi="Times New Roman" w:cs="Times New Roman"/>
          <w:bCs/>
          <w:color w:val="000000" w:themeColor="text1"/>
          <w:sz w:val="24"/>
          <w:szCs w:val="24"/>
        </w:rPr>
        <w:t xml:space="preserve">truncation </w:t>
      </w:r>
      <w:r w:rsidR="002F3DD4" w:rsidRPr="00EA7956">
        <w:rPr>
          <w:rFonts w:ascii="Times New Roman" w:hAnsi="Times New Roman" w:cs="Times New Roman"/>
          <w:bCs/>
          <w:color w:val="000000" w:themeColor="text1"/>
          <w:sz w:val="24"/>
          <w:szCs w:val="24"/>
        </w:rPr>
        <w:t xml:space="preserve">and </w:t>
      </w:r>
      <w:r w:rsidR="00C62DCE" w:rsidRPr="00EA7956">
        <w:rPr>
          <w:rFonts w:ascii="Times New Roman" w:hAnsi="Times New Roman" w:cs="Times New Roman"/>
          <w:bCs/>
          <w:color w:val="000000" w:themeColor="text1"/>
          <w:sz w:val="24"/>
          <w:szCs w:val="24"/>
        </w:rPr>
        <w:t>C</w:t>
      </w:r>
      <w:r w:rsidR="002F3DD4" w:rsidRPr="00EA7956">
        <w:rPr>
          <w:rFonts w:ascii="Times New Roman" w:hAnsi="Times New Roman" w:cs="Times New Roman"/>
          <w:bCs/>
          <w:color w:val="000000" w:themeColor="text1"/>
          <w:sz w:val="24"/>
          <w:szCs w:val="24"/>
        </w:rPr>
        <w:t xml:space="preserve">as3 </w:t>
      </w:r>
      <w:r w:rsidR="00C62DCE" w:rsidRPr="00EA7956">
        <w:rPr>
          <w:rFonts w:ascii="Times New Roman" w:hAnsi="Times New Roman" w:cs="Times New Roman"/>
          <w:bCs/>
          <w:color w:val="000000" w:themeColor="text1"/>
          <w:sz w:val="24"/>
          <w:szCs w:val="24"/>
        </w:rPr>
        <w:t>cleavage</w:t>
      </w:r>
      <w:r w:rsidR="00940729" w:rsidRPr="00EA7956">
        <w:rPr>
          <w:rFonts w:ascii="Times New Roman" w:hAnsi="Times New Roman" w:cs="Times New Roman"/>
          <w:bCs/>
          <w:color w:val="000000" w:themeColor="text1"/>
          <w:sz w:val="24"/>
          <w:szCs w:val="24"/>
        </w:rPr>
        <w:t xml:space="preserve"> </w:t>
      </w:r>
      <w:r w:rsidR="002F3DD4" w:rsidRPr="00EA7956">
        <w:rPr>
          <w:rFonts w:ascii="Times New Roman" w:hAnsi="Times New Roman" w:cs="Times New Roman"/>
          <w:bCs/>
          <w:color w:val="000000" w:themeColor="text1"/>
          <w:sz w:val="24"/>
          <w:szCs w:val="24"/>
        </w:rPr>
        <w:t>compared to cells that were only exposed to PA.</w:t>
      </w:r>
      <w:r w:rsidR="001D599A" w:rsidRPr="00EA7956">
        <w:rPr>
          <w:rFonts w:ascii="Times New Roman" w:hAnsi="Times New Roman" w:cs="Times New Roman"/>
          <w:bCs/>
          <w:color w:val="000000" w:themeColor="text1"/>
          <w:sz w:val="24"/>
          <w:szCs w:val="24"/>
        </w:rPr>
        <w:t xml:space="preserve"> Interestingly,</w:t>
      </w:r>
      <w:r w:rsidR="002F3DD4" w:rsidRPr="00EA7956">
        <w:rPr>
          <w:rFonts w:ascii="Times New Roman" w:hAnsi="Times New Roman" w:cs="Times New Roman"/>
          <w:bCs/>
          <w:color w:val="000000" w:themeColor="text1"/>
          <w:sz w:val="24"/>
          <w:szCs w:val="24"/>
        </w:rPr>
        <w:t xml:space="preserve"> PA-treated USP7 overexpressed cells obscured the C</w:t>
      </w:r>
      <w:r w:rsidR="00C62DCE" w:rsidRPr="00EA7956">
        <w:rPr>
          <w:rFonts w:ascii="Times New Roman" w:hAnsi="Times New Roman" w:cs="Times New Roman"/>
          <w:bCs/>
          <w:color w:val="000000" w:themeColor="text1"/>
          <w:sz w:val="24"/>
          <w:szCs w:val="24"/>
        </w:rPr>
        <w:t>as</w:t>
      </w:r>
      <w:r w:rsidR="002F3DD4" w:rsidRPr="00EA7956">
        <w:rPr>
          <w:rFonts w:ascii="Times New Roman" w:hAnsi="Times New Roman" w:cs="Times New Roman"/>
          <w:bCs/>
          <w:color w:val="000000" w:themeColor="text1"/>
          <w:sz w:val="24"/>
          <w:szCs w:val="24"/>
        </w:rPr>
        <w:t xml:space="preserve">9 cleavage (Fig. </w:t>
      </w:r>
      <w:r w:rsidR="00FF5B66" w:rsidRPr="00EA7956">
        <w:rPr>
          <w:rFonts w:ascii="Times New Roman" w:hAnsi="Times New Roman" w:cs="Times New Roman"/>
          <w:bCs/>
          <w:color w:val="000000" w:themeColor="text1"/>
          <w:sz w:val="24"/>
          <w:szCs w:val="24"/>
        </w:rPr>
        <w:t>8F</w:t>
      </w:r>
      <w:r w:rsidR="002F3DD4" w:rsidRPr="00EA7956">
        <w:rPr>
          <w:rFonts w:ascii="Times New Roman" w:hAnsi="Times New Roman" w:cs="Times New Roman"/>
          <w:bCs/>
          <w:color w:val="000000" w:themeColor="text1"/>
          <w:sz w:val="24"/>
          <w:szCs w:val="24"/>
        </w:rPr>
        <w:t xml:space="preserve">). </w:t>
      </w:r>
      <w:r w:rsidR="001D599A" w:rsidRPr="00EA7956">
        <w:rPr>
          <w:rFonts w:ascii="Times New Roman" w:hAnsi="Times New Roman" w:cs="Times New Roman"/>
          <w:bCs/>
          <w:color w:val="000000" w:themeColor="text1"/>
          <w:sz w:val="24"/>
          <w:szCs w:val="24"/>
        </w:rPr>
        <w:t>The</w:t>
      </w:r>
      <w:r w:rsidR="002F3DD4" w:rsidRPr="00EA7956">
        <w:rPr>
          <w:rFonts w:ascii="Times New Roman" w:hAnsi="Times New Roman" w:cs="Times New Roman"/>
          <w:bCs/>
          <w:color w:val="000000" w:themeColor="text1"/>
          <w:sz w:val="24"/>
          <w:szCs w:val="24"/>
        </w:rPr>
        <w:t xml:space="preserve"> death assessment through FAC</w:t>
      </w:r>
      <w:r w:rsidR="001D599A" w:rsidRPr="00EA7956">
        <w:rPr>
          <w:rFonts w:ascii="Times New Roman" w:hAnsi="Times New Roman" w:cs="Times New Roman"/>
          <w:bCs/>
          <w:color w:val="000000" w:themeColor="text1"/>
          <w:sz w:val="24"/>
          <w:szCs w:val="24"/>
        </w:rPr>
        <w:t>S</w:t>
      </w:r>
      <w:r w:rsidR="002F3DD4" w:rsidRPr="00EA7956">
        <w:rPr>
          <w:rFonts w:ascii="Times New Roman" w:hAnsi="Times New Roman" w:cs="Times New Roman"/>
          <w:bCs/>
          <w:color w:val="000000" w:themeColor="text1"/>
          <w:sz w:val="24"/>
          <w:szCs w:val="24"/>
        </w:rPr>
        <w:t xml:space="preserve"> demonstrated a significant </w:t>
      </w:r>
      <w:r w:rsidR="001D599A" w:rsidRPr="00EA7956">
        <w:rPr>
          <w:rFonts w:ascii="Times New Roman" w:hAnsi="Times New Roman" w:cs="Times New Roman"/>
          <w:bCs/>
          <w:color w:val="000000" w:themeColor="text1"/>
          <w:sz w:val="24"/>
          <w:szCs w:val="24"/>
        </w:rPr>
        <w:t>increase</w:t>
      </w:r>
      <w:r w:rsidR="002F3DD4" w:rsidRPr="00EA7956">
        <w:rPr>
          <w:rFonts w:ascii="Times New Roman" w:hAnsi="Times New Roman" w:cs="Times New Roman"/>
          <w:bCs/>
          <w:color w:val="000000" w:themeColor="text1"/>
          <w:sz w:val="24"/>
          <w:szCs w:val="24"/>
        </w:rPr>
        <w:t xml:space="preserve"> of </w:t>
      </w:r>
      <w:r w:rsidR="001D599A" w:rsidRPr="00EA7956">
        <w:rPr>
          <w:rFonts w:ascii="Times New Roman" w:hAnsi="Times New Roman" w:cs="Times New Roman"/>
          <w:bCs/>
          <w:color w:val="000000" w:themeColor="text1"/>
          <w:sz w:val="24"/>
          <w:szCs w:val="24"/>
        </w:rPr>
        <w:t xml:space="preserve">cell </w:t>
      </w:r>
      <w:r w:rsidR="002F3DD4" w:rsidRPr="00EA7956">
        <w:rPr>
          <w:rFonts w:ascii="Times New Roman" w:hAnsi="Times New Roman" w:cs="Times New Roman"/>
          <w:bCs/>
          <w:color w:val="000000" w:themeColor="text1"/>
          <w:sz w:val="24"/>
          <w:szCs w:val="24"/>
        </w:rPr>
        <w:t xml:space="preserve">death population over the BSA treated while treated with PA in USP7 overexpressed condition (Fig. </w:t>
      </w:r>
      <w:r w:rsidR="00FF5B66" w:rsidRPr="00EA7956">
        <w:rPr>
          <w:rFonts w:ascii="Times New Roman" w:hAnsi="Times New Roman" w:cs="Times New Roman"/>
          <w:bCs/>
          <w:color w:val="000000" w:themeColor="text1"/>
          <w:sz w:val="24"/>
          <w:szCs w:val="24"/>
        </w:rPr>
        <w:t>8</w:t>
      </w:r>
      <w:r w:rsidR="00196D38" w:rsidRPr="00EA7956">
        <w:rPr>
          <w:rFonts w:ascii="Times New Roman" w:hAnsi="Times New Roman" w:cs="Times New Roman"/>
          <w:bCs/>
          <w:color w:val="000000" w:themeColor="text1"/>
          <w:sz w:val="24"/>
          <w:szCs w:val="24"/>
        </w:rPr>
        <w:t>J</w:t>
      </w:r>
      <w:r w:rsidR="002F3DD4" w:rsidRPr="00EA7956">
        <w:rPr>
          <w:rFonts w:ascii="Times New Roman" w:hAnsi="Times New Roman" w:cs="Times New Roman"/>
          <w:bCs/>
          <w:color w:val="000000" w:themeColor="text1"/>
          <w:sz w:val="24"/>
          <w:szCs w:val="24"/>
        </w:rPr>
        <w:t xml:space="preserve">). </w:t>
      </w:r>
      <w:r w:rsidR="00940729" w:rsidRPr="00EA7956">
        <w:rPr>
          <w:rFonts w:ascii="Times New Roman" w:hAnsi="Times New Roman" w:cs="Times New Roman"/>
          <w:bCs/>
          <w:color w:val="000000" w:themeColor="text1"/>
          <w:sz w:val="24"/>
          <w:szCs w:val="24"/>
        </w:rPr>
        <w:t xml:space="preserve">Taken together, USP7 overexpressed cells executed caspase-dependent and caspase-independent death through p53 stabilization during PA toxicity. Further, </w:t>
      </w:r>
      <w:r w:rsidR="002F3DD4" w:rsidRPr="00EA7956">
        <w:rPr>
          <w:rFonts w:ascii="Times New Roman" w:hAnsi="Times New Roman" w:cs="Times New Roman"/>
          <w:bCs/>
          <w:color w:val="000000" w:themeColor="text1"/>
          <w:sz w:val="24"/>
          <w:szCs w:val="24"/>
        </w:rPr>
        <w:t xml:space="preserve">siRNA-mediated silencing of USP7 overcome the AIF truncation, </w:t>
      </w:r>
      <w:r w:rsidR="00196D38" w:rsidRPr="00EA7956">
        <w:rPr>
          <w:rFonts w:ascii="Times New Roman" w:hAnsi="Times New Roman" w:cs="Times New Roman"/>
          <w:bCs/>
          <w:color w:val="000000" w:themeColor="text1"/>
          <w:sz w:val="24"/>
          <w:szCs w:val="24"/>
        </w:rPr>
        <w:t>C</w:t>
      </w:r>
      <w:r w:rsidR="002F3DD4" w:rsidRPr="00EA7956">
        <w:rPr>
          <w:rFonts w:ascii="Times New Roman" w:hAnsi="Times New Roman" w:cs="Times New Roman"/>
          <w:bCs/>
          <w:color w:val="000000" w:themeColor="text1"/>
          <w:sz w:val="24"/>
          <w:szCs w:val="24"/>
        </w:rPr>
        <w:t>as3</w:t>
      </w:r>
      <w:r w:rsidR="00940729" w:rsidRPr="00EA7956">
        <w:rPr>
          <w:rFonts w:ascii="Times New Roman" w:hAnsi="Times New Roman" w:cs="Times New Roman"/>
          <w:bCs/>
          <w:color w:val="000000" w:themeColor="text1"/>
          <w:sz w:val="24"/>
          <w:szCs w:val="24"/>
        </w:rPr>
        <w:t>/</w:t>
      </w:r>
      <w:r w:rsidR="002F3DD4" w:rsidRPr="00EA7956">
        <w:rPr>
          <w:rFonts w:ascii="Times New Roman" w:hAnsi="Times New Roman" w:cs="Times New Roman"/>
          <w:bCs/>
          <w:color w:val="000000" w:themeColor="text1"/>
          <w:sz w:val="24"/>
          <w:szCs w:val="24"/>
        </w:rPr>
        <w:t>9 cleavage</w:t>
      </w:r>
      <w:r w:rsidR="00331841" w:rsidRPr="00EA7956">
        <w:rPr>
          <w:rFonts w:ascii="Times New Roman" w:hAnsi="Times New Roman" w:cs="Times New Roman"/>
          <w:bCs/>
          <w:color w:val="000000" w:themeColor="text1"/>
          <w:sz w:val="24"/>
          <w:szCs w:val="24"/>
        </w:rPr>
        <w:t xml:space="preserve"> while</w:t>
      </w:r>
      <w:r w:rsidR="00940729" w:rsidRPr="00EA7956">
        <w:rPr>
          <w:rFonts w:ascii="Times New Roman" w:hAnsi="Times New Roman" w:cs="Times New Roman"/>
          <w:bCs/>
          <w:color w:val="000000" w:themeColor="text1"/>
          <w:sz w:val="24"/>
          <w:szCs w:val="24"/>
        </w:rPr>
        <w:t>,</w:t>
      </w:r>
      <w:r w:rsidR="00331841" w:rsidRPr="00EA7956">
        <w:rPr>
          <w:rFonts w:ascii="Times New Roman" w:hAnsi="Times New Roman" w:cs="Times New Roman"/>
          <w:bCs/>
          <w:color w:val="000000" w:themeColor="text1"/>
          <w:sz w:val="24"/>
          <w:szCs w:val="24"/>
        </w:rPr>
        <w:t xml:space="preserve"> PA exposure prevailed the AIF </w:t>
      </w:r>
      <w:r w:rsidR="00331841" w:rsidRPr="00EA7956">
        <w:rPr>
          <w:rFonts w:ascii="Times New Roman" w:hAnsi="Times New Roman" w:cs="Times New Roman"/>
          <w:bCs/>
          <w:color w:val="000000" w:themeColor="text1"/>
          <w:sz w:val="24"/>
          <w:szCs w:val="24"/>
        </w:rPr>
        <w:lastRenderedPageBreak/>
        <w:t>truncation as well as caspases</w:t>
      </w:r>
      <w:r w:rsidR="00A31AA5" w:rsidRPr="00EA7956">
        <w:rPr>
          <w:rFonts w:ascii="Times New Roman" w:hAnsi="Times New Roman" w:cs="Times New Roman"/>
          <w:bCs/>
          <w:color w:val="000000" w:themeColor="text1"/>
          <w:sz w:val="24"/>
          <w:szCs w:val="24"/>
        </w:rPr>
        <w:t xml:space="preserve"> (Cas3/9)</w:t>
      </w:r>
      <w:r w:rsidR="00331841" w:rsidRPr="00EA7956">
        <w:rPr>
          <w:rFonts w:ascii="Times New Roman" w:hAnsi="Times New Roman" w:cs="Times New Roman"/>
          <w:bCs/>
          <w:color w:val="000000" w:themeColor="text1"/>
          <w:sz w:val="24"/>
          <w:szCs w:val="24"/>
        </w:rPr>
        <w:t xml:space="preserve"> cleavage</w:t>
      </w:r>
      <w:r w:rsidR="002F3DD4" w:rsidRPr="00EA7956">
        <w:rPr>
          <w:rFonts w:ascii="Times New Roman" w:hAnsi="Times New Roman" w:cs="Times New Roman"/>
          <w:bCs/>
          <w:color w:val="000000" w:themeColor="text1"/>
          <w:sz w:val="24"/>
          <w:szCs w:val="24"/>
        </w:rPr>
        <w:t>. Hence, PA exposure decreases the rate of AIF truncation and instead increases p53-mediated cleavage of Cas</w:t>
      </w:r>
      <w:r w:rsidR="00940729" w:rsidRPr="00EA7956">
        <w:rPr>
          <w:rFonts w:ascii="Times New Roman" w:hAnsi="Times New Roman" w:cs="Times New Roman"/>
          <w:bCs/>
          <w:color w:val="000000" w:themeColor="text1"/>
          <w:sz w:val="24"/>
          <w:szCs w:val="24"/>
        </w:rPr>
        <w:t>3/</w:t>
      </w:r>
      <w:r w:rsidR="002F3DD4" w:rsidRPr="00EA7956">
        <w:rPr>
          <w:rFonts w:ascii="Times New Roman" w:hAnsi="Times New Roman" w:cs="Times New Roman"/>
          <w:bCs/>
          <w:color w:val="000000" w:themeColor="text1"/>
          <w:sz w:val="24"/>
          <w:szCs w:val="24"/>
        </w:rPr>
        <w:t xml:space="preserve">9 upon silencing </w:t>
      </w:r>
      <w:r w:rsidR="00331841" w:rsidRPr="00EA7956">
        <w:rPr>
          <w:rFonts w:ascii="Times New Roman" w:hAnsi="Times New Roman" w:cs="Times New Roman"/>
          <w:bCs/>
          <w:color w:val="000000" w:themeColor="text1"/>
          <w:sz w:val="24"/>
          <w:szCs w:val="24"/>
        </w:rPr>
        <w:t xml:space="preserve">compared to </w:t>
      </w:r>
      <w:r w:rsidR="00940729" w:rsidRPr="00EA7956">
        <w:rPr>
          <w:rFonts w:ascii="Times New Roman" w:hAnsi="Times New Roman" w:cs="Times New Roman"/>
          <w:bCs/>
          <w:color w:val="000000" w:themeColor="text1"/>
          <w:sz w:val="24"/>
          <w:szCs w:val="24"/>
        </w:rPr>
        <w:t xml:space="preserve">only </w:t>
      </w:r>
      <w:r w:rsidR="00331841" w:rsidRPr="00EA7956">
        <w:rPr>
          <w:rFonts w:ascii="Times New Roman" w:hAnsi="Times New Roman" w:cs="Times New Roman"/>
          <w:bCs/>
          <w:color w:val="000000" w:themeColor="text1"/>
          <w:sz w:val="24"/>
          <w:szCs w:val="24"/>
        </w:rPr>
        <w:t xml:space="preserve">PA-treated cells </w:t>
      </w:r>
      <w:r w:rsidR="002F3DD4" w:rsidRPr="00EA7956">
        <w:rPr>
          <w:rFonts w:ascii="Times New Roman" w:hAnsi="Times New Roman" w:cs="Times New Roman"/>
          <w:bCs/>
          <w:color w:val="000000" w:themeColor="text1"/>
          <w:sz w:val="24"/>
          <w:szCs w:val="24"/>
        </w:rPr>
        <w:t xml:space="preserve">(Fig. </w:t>
      </w:r>
      <w:r w:rsidR="00331841" w:rsidRPr="00EA7956">
        <w:rPr>
          <w:rFonts w:ascii="Times New Roman" w:hAnsi="Times New Roman" w:cs="Times New Roman"/>
          <w:bCs/>
          <w:color w:val="000000" w:themeColor="text1"/>
          <w:sz w:val="24"/>
          <w:szCs w:val="24"/>
        </w:rPr>
        <w:t>8</w:t>
      </w:r>
      <w:r w:rsidR="000567F3" w:rsidRPr="00EA7956">
        <w:rPr>
          <w:rFonts w:ascii="Times New Roman" w:hAnsi="Times New Roman" w:cs="Times New Roman"/>
          <w:bCs/>
          <w:color w:val="000000" w:themeColor="text1"/>
          <w:sz w:val="24"/>
          <w:szCs w:val="24"/>
        </w:rPr>
        <w:t>G</w:t>
      </w:r>
      <w:r w:rsidR="002F3DD4" w:rsidRPr="00EA7956">
        <w:rPr>
          <w:rFonts w:ascii="Times New Roman" w:hAnsi="Times New Roman" w:cs="Times New Roman"/>
          <w:bCs/>
          <w:color w:val="000000" w:themeColor="text1"/>
          <w:sz w:val="24"/>
          <w:szCs w:val="24"/>
        </w:rPr>
        <w:t xml:space="preserve">). Further, knockdown efficacy contributed to a drastic increase in the cumulative dead cell population (Fig. </w:t>
      </w:r>
      <w:r w:rsidR="000567F3" w:rsidRPr="00EA7956">
        <w:rPr>
          <w:rFonts w:ascii="Times New Roman" w:hAnsi="Times New Roman" w:cs="Times New Roman"/>
          <w:bCs/>
          <w:color w:val="000000" w:themeColor="text1"/>
          <w:sz w:val="24"/>
          <w:szCs w:val="24"/>
        </w:rPr>
        <w:t>8J</w:t>
      </w:r>
      <w:r w:rsidR="002F3DD4" w:rsidRPr="00EA7956">
        <w:rPr>
          <w:rFonts w:ascii="Times New Roman" w:hAnsi="Times New Roman" w:cs="Times New Roman"/>
          <w:bCs/>
          <w:color w:val="000000" w:themeColor="text1"/>
          <w:sz w:val="24"/>
          <w:szCs w:val="24"/>
        </w:rPr>
        <w:t>).</w:t>
      </w:r>
    </w:p>
    <w:p w14:paraId="66EBDACA" w14:textId="0915068A" w:rsidR="002F3DD4" w:rsidRPr="00EA7956" w:rsidRDefault="00935869" w:rsidP="002F3DD4">
      <w:pPr>
        <w:autoSpaceDE w:val="0"/>
        <w:autoSpaceDN w:val="0"/>
        <w:adjustRightInd w:val="0"/>
        <w:spacing w:after="0"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Cs/>
          <w:color w:val="000000" w:themeColor="text1"/>
          <w:sz w:val="24"/>
          <w:szCs w:val="24"/>
        </w:rPr>
        <w:t xml:space="preserve">PA treated </w:t>
      </w:r>
      <w:r w:rsidR="00D52B0E" w:rsidRPr="00EA7956">
        <w:rPr>
          <w:rFonts w:ascii="Times New Roman" w:hAnsi="Times New Roman" w:cs="Times New Roman"/>
          <w:bCs/>
          <w:color w:val="000000" w:themeColor="text1"/>
          <w:sz w:val="24"/>
          <w:szCs w:val="24"/>
        </w:rPr>
        <w:t xml:space="preserve">catalytic inactive USP7 mutant (C223S) </w:t>
      </w:r>
      <w:r w:rsidRPr="00EA7956">
        <w:rPr>
          <w:rFonts w:ascii="Times New Roman" w:hAnsi="Times New Roman" w:cs="Times New Roman"/>
          <w:bCs/>
          <w:color w:val="000000" w:themeColor="text1"/>
          <w:sz w:val="24"/>
          <w:szCs w:val="24"/>
        </w:rPr>
        <w:t xml:space="preserve">overexpressed cells </w:t>
      </w:r>
      <w:r w:rsidR="00D52B0E" w:rsidRPr="00EA7956">
        <w:rPr>
          <w:rFonts w:ascii="Times New Roman" w:hAnsi="Times New Roman" w:cs="Times New Roman"/>
          <w:bCs/>
          <w:color w:val="000000" w:themeColor="text1"/>
          <w:sz w:val="24"/>
          <w:szCs w:val="24"/>
        </w:rPr>
        <w:t xml:space="preserve">rescued </w:t>
      </w:r>
      <w:r w:rsidRPr="00EA7956">
        <w:rPr>
          <w:rFonts w:ascii="Times New Roman" w:hAnsi="Times New Roman" w:cs="Times New Roman"/>
          <w:bCs/>
          <w:color w:val="000000" w:themeColor="text1"/>
          <w:sz w:val="24"/>
          <w:szCs w:val="24"/>
        </w:rPr>
        <w:t xml:space="preserve">from advanced </w:t>
      </w:r>
      <w:r w:rsidR="00D52B0E" w:rsidRPr="00EA7956">
        <w:rPr>
          <w:rFonts w:ascii="Times New Roman" w:hAnsi="Times New Roman" w:cs="Times New Roman"/>
          <w:bCs/>
          <w:color w:val="000000" w:themeColor="text1"/>
          <w:sz w:val="24"/>
          <w:szCs w:val="24"/>
        </w:rPr>
        <w:t xml:space="preserve">lethality </w:t>
      </w:r>
      <w:r w:rsidRPr="00EA7956">
        <w:rPr>
          <w:rFonts w:ascii="Times New Roman" w:hAnsi="Times New Roman" w:cs="Times New Roman"/>
          <w:bCs/>
          <w:color w:val="000000" w:themeColor="text1"/>
          <w:sz w:val="24"/>
          <w:szCs w:val="24"/>
        </w:rPr>
        <w:t xml:space="preserve">due to overexpressed or knockdown of WT-USP7, while dealing with </w:t>
      </w:r>
      <w:r w:rsidR="00D52B0E" w:rsidRPr="00EA7956">
        <w:rPr>
          <w:rFonts w:ascii="Times New Roman" w:hAnsi="Times New Roman" w:cs="Times New Roman"/>
          <w:bCs/>
          <w:color w:val="000000" w:themeColor="text1"/>
          <w:sz w:val="24"/>
          <w:szCs w:val="24"/>
        </w:rPr>
        <w:t>PA</w:t>
      </w:r>
      <w:r w:rsidRPr="00EA7956">
        <w:rPr>
          <w:rFonts w:ascii="Times New Roman" w:hAnsi="Times New Roman" w:cs="Times New Roman"/>
          <w:bCs/>
          <w:color w:val="000000" w:themeColor="text1"/>
          <w:sz w:val="24"/>
          <w:szCs w:val="24"/>
        </w:rPr>
        <w:t xml:space="preserve">. Thus, no </w:t>
      </w:r>
      <w:r w:rsidR="00A31AA5" w:rsidRPr="00EA7956">
        <w:rPr>
          <w:rFonts w:ascii="Times New Roman" w:hAnsi="Times New Roman" w:cs="Times New Roman"/>
          <w:bCs/>
          <w:color w:val="000000" w:themeColor="text1"/>
          <w:sz w:val="24"/>
          <w:szCs w:val="24"/>
        </w:rPr>
        <w:t xml:space="preserve">significant </w:t>
      </w:r>
      <w:r w:rsidR="00E83019" w:rsidRPr="00EA7956">
        <w:rPr>
          <w:rFonts w:ascii="Times New Roman" w:hAnsi="Times New Roman" w:cs="Times New Roman"/>
          <w:bCs/>
          <w:color w:val="000000" w:themeColor="text1"/>
          <w:sz w:val="24"/>
          <w:szCs w:val="24"/>
        </w:rPr>
        <w:t>change</w:t>
      </w:r>
      <w:r w:rsidR="00A31AA5" w:rsidRPr="00EA7956">
        <w:rPr>
          <w:rFonts w:ascii="Times New Roman" w:hAnsi="Times New Roman" w:cs="Times New Roman"/>
          <w:bCs/>
          <w:color w:val="000000" w:themeColor="text1"/>
          <w:sz w:val="24"/>
          <w:szCs w:val="24"/>
        </w:rPr>
        <w:t>s</w:t>
      </w:r>
      <w:r w:rsidRPr="00EA7956">
        <w:rPr>
          <w:rFonts w:ascii="Times New Roman" w:hAnsi="Times New Roman" w:cs="Times New Roman"/>
          <w:bCs/>
          <w:color w:val="000000" w:themeColor="text1"/>
          <w:sz w:val="24"/>
          <w:szCs w:val="24"/>
        </w:rPr>
        <w:t xml:space="preserve"> </w:t>
      </w:r>
      <w:r w:rsidR="00E83019" w:rsidRPr="00EA7956">
        <w:rPr>
          <w:rFonts w:ascii="Times New Roman" w:hAnsi="Times New Roman" w:cs="Times New Roman"/>
          <w:bCs/>
          <w:color w:val="000000" w:themeColor="text1"/>
          <w:sz w:val="24"/>
          <w:szCs w:val="24"/>
        </w:rPr>
        <w:t>in</w:t>
      </w:r>
      <w:r w:rsidR="00D52B0E" w:rsidRPr="00EA7956">
        <w:rPr>
          <w:rFonts w:ascii="Times New Roman" w:hAnsi="Times New Roman" w:cs="Times New Roman"/>
          <w:bCs/>
          <w:color w:val="000000" w:themeColor="text1"/>
          <w:sz w:val="24"/>
          <w:szCs w:val="24"/>
        </w:rPr>
        <w:t xml:space="preserve"> </w:t>
      </w:r>
      <w:r w:rsidR="00130A63" w:rsidRPr="00EA7956">
        <w:rPr>
          <w:rFonts w:ascii="Times New Roman" w:hAnsi="Times New Roman" w:cs="Times New Roman"/>
          <w:bCs/>
          <w:color w:val="000000" w:themeColor="text1"/>
          <w:sz w:val="24"/>
          <w:szCs w:val="24"/>
        </w:rPr>
        <w:t>AIF truncation</w:t>
      </w:r>
      <w:r w:rsidRPr="00EA7956">
        <w:rPr>
          <w:rFonts w:ascii="Times New Roman" w:hAnsi="Times New Roman" w:cs="Times New Roman"/>
          <w:bCs/>
          <w:color w:val="000000" w:themeColor="text1"/>
          <w:sz w:val="24"/>
          <w:szCs w:val="24"/>
        </w:rPr>
        <w:t xml:space="preserve"> and</w:t>
      </w:r>
      <w:r w:rsidR="00130A63" w:rsidRPr="00EA7956">
        <w:rPr>
          <w:rFonts w:ascii="Times New Roman" w:hAnsi="Times New Roman" w:cs="Times New Roman"/>
          <w:bCs/>
          <w:color w:val="000000" w:themeColor="text1"/>
          <w:sz w:val="24"/>
          <w:szCs w:val="24"/>
        </w:rPr>
        <w:t xml:space="preserve"> Cas3</w:t>
      </w:r>
      <w:r w:rsidRPr="00EA7956">
        <w:rPr>
          <w:rFonts w:ascii="Times New Roman" w:hAnsi="Times New Roman" w:cs="Times New Roman"/>
          <w:bCs/>
          <w:color w:val="000000" w:themeColor="text1"/>
          <w:sz w:val="24"/>
          <w:szCs w:val="24"/>
        </w:rPr>
        <w:t>/9</w:t>
      </w:r>
      <w:r w:rsidR="00130A63" w:rsidRPr="00EA7956">
        <w:rPr>
          <w:rFonts w:ascii="Times New Roman" w:hAnsi="Times New Roman" w:cs="Times New Roman"/>
          <w:bCs/>
          <w:color w:val="000000" w:themeColor="text1"/>
          <w:sz w:val="24"/>
          <w:szCs w:val="24"/>
        </w:rPr>
        <w:t xml:space="preserve"> cleavage</w:t>
      </w:r>
      <w:r w:rsidR="00B25F17" w:rsidRPr="00EA7956">
        <w:rPr>
          <w:rFonts w:ascii="Times New Roman" w:hAnsi="Times New Roman" w:cs="Times New Roman"/>
          <w:bCs/>
          <w:color w:val="000000" w:themeColor="text1"/>
          <w:sz w:val="24"/>
          <w:szCs w:val="24"/>
        </w:rPr>
        <w:t xml:space="preserve"> </w:t>
      </w:r>
      <w:r w:rsidR="00E83019" w:rsidRPr="00EA7956">
        <w:rPr>
          <w:rFonts w:ascii="Times New Roman" w:hAnsi="Times New Roman" w:cs="Times New Roman"/>
          <w:bCs/>
          <w:color w:val="000000" w:themeColor="text1"/>
          <w:sz w:val="24"/>
          <w:szCs w:val="24"/>
        </w:rPr>
        <w:t xml:space="preserve">compared to only PA treatment </w:t>
      </w:r>
      <w:r w:rsidR="00130A63" w:rsidRPr="00EA7956">
        <w:rPr>
          <w:rFonts w:ascii="Times New Roman" w:hAnsi="Times New Roman" w:cs="Times New Roman"/>
          <w:bCs/>
          <w:color w:val="000000" w:themeColor="text1"/>
          <w:sz w:val="24"/>
          <w:szCs w:val="24"/>
        </w:rPr>
        <w:t>(Fig. 8H)</w:t>
      </w:r>
      <w:r w:rsidR="00B25F17" w:rsidRPr="00EA7956">
        <w:rPr>
          <w:rFonts w:ascii="Times New Roman" w:hAnsi="Times New Roman" w:cs="Times New Roman"/>
          <w:bCs/>
          <w:color w:val="000000" w:themeColor="text1"/>
          <w:sz w:val="24"/>
          <w:szCs w:val="24"/>
        </w:rPr>
        <w:t>. Conversely, chemical inhibitors exacerbated AIF truncation</w:t>
      </w:r>
      <w:r w:rsidRPr="00EA7956">
        <w:rPr>
          <w:rFonts w:ascii="Times New Roman" w:hAnsi="Times New Roman" w:cs="Times New Roman"/>
          <w:bCs/>
          <w:color w:val="000000" w:themeColor="text1"/>
          <w:sz w:val="24"/>
          <w:szCs w:val="24"/>
        </w:rPr>
        <w:t xml:space="preserve"> and</w:t>
      </w:r>
      <w:r w:rsidR="00B25F17" w:rsidRPr="00EA7956">
        <w:rPr>
          <w:rFonts w:ascii="Times New Roman" w:hAnsi="Times New Roman" w:cs="Times New Roman"/>
          <w:bCs/>
          <w:color w:val="000000" w:themeColor="text1"/>
          <w:sz w:val="24"/>
          <w:szCs w:val="24"/>
        </w:rPr>
        <w:t xml:space="preserve"> Cas3</w:t>
      </w:r>
      <w:r w:rsidRPr="00EA7956">
        <w:rPr>
          <w:rFonts w:ascii="Times New Roman" w:hAnsi="Times New Roman" w:cs="Times New Roman"/>
          <w:bCs/>
          <w:color w:val="000000" w:themeColor="text1"/>
          <w:sz w:val="24"/>
          <w:szCs w:val="24"/>
        </w:rPr>
        <w:t>/</w:t>
      </w:r>
      <w:r w:rsidR="00B25F17" w:rsidRPr="00EA7956">
        <w:rPr>
          <w:rFonts w:ascii="Times New Roman" w:hAnsi="Times New Roman" w:cs="Times New Roman"/>
          <w:bCs/>
          <w:color w:val="000000" w:themeColor="text1"/>
          <w:sz w:val="24"/>
          <w:szCs w:val="24"/>
        </w:rPr>
        <w:t>9 cleavage in PA treated cells in concentration-dependent manner</w:t>
      </w:r>
      <w:r w:rsidR="00270745" w:rsidRPr="00EA7956">
        <w:rPr>
          <w:rFonts w:ascii="Times New Roman" w:hAnsi="Times New Roman" w:cs="Times New Roman"/>
          <w:bCs/>
          <w:color w:val="000000" w:themeColor="text1"/>
          <w:sz w:val="24"/>
          <w:szCs w:val="24"/>
        </w:rPr>
        <w:t xml:space="preserve"> </w:t>
      </w:r>
      <w:r w:rsidR="00B25F17" w:rsidRPr="00EA7956">
        <w:rPr>
          <w:rFonts w:ascii="Times New Roman" w:hAnsi="Times New Roman" w:cs="Times New Roman"/>
          <w:bCs/>
          <w:color w:val="000000" w:themeColor="text1"/>
          <w:sz w:val="24"/>
          <w:szCs w:val="24"/>
        </w:rPr>
        <w:t>(Fig. 8I). As a result,</w:t>
      </w:r>
      <w:r w:rsidR="00270745" w:rsidRPr="00EA7956">
        <w:rPr>
          <w:rFonts w:ascii="Times New Roman" w:hAnsi="Times New Roman" w:cs="Times New Roman"/>
          <w:bCs/>
          <w:color w:val="000000" w:themeColor="text1"/>
          <w:sz w:val="24"/>
          <w:szCs w:val="24"/>
        </w:rPr>
        <w:t xml:space="preserve"> inhibitors</w:t>
      </w:r>
      <w:r w:rsidR="00265FC2" w:rsidRPr="00EA7956">
        <w:rPr>
          <w:rFonts w:ascii="Times New Roman" w:hAnsi="Times New Roman" w:cs="Times New Roman"/>
          <w:bCs/>
          <w:color w:val="000000" w:themeColor="text1"/>
          <w:sz w:val="24"/>
          <w:szCs w:val="24"/>
        </w:rPr>
        <w:t>-</w:t>
      </w:r>
      <w:r w:rsidR="00531E69" w:rsidRPr="00EA7956">
        <w:rPr>
          <w:rFonts w:ascii="Times New Roman" w:hAnsi="Times New Roman" w:cs="Times New Roman"/>
          <w:bCs/>
          <w:color w:val="000000" w:themeColor="text1"/>
          <w:sz w:val="24"/>
          <w:szCs w:val="24"/>
        </w:rPr>
        <w:t xml:space="preserve">mediated </w:t>
      </w:r>
      <w:r w:rsidR="00265FC2" w:rsidRPr="00EA7956">
        <w:rPr>
          <w:rFonts w:ascii="Times New Roman" w:hAnsi="Times New Roman" w:cs="Times New Roman"/>
          <w:bCs/>
          <w:color w:val="000000" w:themeColor="text1"/>
          <w:sz w:val="24"/>
          <w:szCs w:val="24"/>
        </w:rPr>
        <w:t xml:space="preserve">enhanced </w:t>
      </w:r>
      <w:r w:rsidR="00B25F17" w:rsidRPr="00EA7956">
        <w:rPr>
          <w:rFonts w:ascii="Times New Roman" w:hAnsi="Times New Roman" w:cs="Times New Roman"/>
          <w:bCs/>
          <w:color w:val="000000" w:themeColor="text1"/>
          <w:sz w:val="24"/>
          <w:szCs w:val="24"/>
        </w:rPr>
        <w:t>death</w:t>
      </w:r>
      <w:r w:rsidR="00531E69" w:rsidRPr="00EA7956">
        <w:rPr>
          <w:rFonts w:ascii="Times New Roman" w:hAnsi="Times New Roman" w:cs="Times New Roman"/>
          <w:bCs/>
          <w:color w:val="000000" w:themeColor="text1"/>
          <w:sz w:val="24"/>
          <w:szCs w:val="24"/>
        </w:rPr>
        <w:t>,</w:t>
      </w:r>
      <w:r w:rsidR="00270745" w:rsidRPr="00EA7956">
        <w:rPr>
          <w:rFonts w:ascii="Times New Roman" w:hAnsi="Times New Roman" w:cs="Times New Roman"/>
          <w:bCs/>
          <w:color w:val="000000" w:themeColor="text1"/>
          <w:sz w:val="24"/>
          <w:szCs w:val="24"/>
        </w:rPr>
        <w:t xml:space="preserve"> </w:t>
      </w:r>
      <w:r w:rsidR="00531E69" w:rsidRPr="00EA7956">
        <w:rPr>
          <w:rFonts w:ascii="Times New Roman" w:hAnsi="Times New Roman" w:cs="Times New Roman"/>
          <w:bCs/>
          <w:color w:val="000000" w:themeColor="text1"/>
          <w:sz w:val="24"/>
          <w:szCs w:val="24"/>
        </w:rPr>
        <w:t xml:space="preserve">were </w:t>
      </w:r>
      <w:r w:rsidR="00B25F17" w:rsidRPr="00EA7956">
        <w:rPr>
          <w:rFonts w:ascii="Times New Roman" w:hAnsi="Times New Roman" w:cs="Times New Roman"/>
          <w:bCs/>
          <w:color w:val="000000" w:themeColor="text1"/>
          <w:sz w:val="24"/>
          <w:szCs w:val="24"/>
        </w:rPr>
        <w:t>executed through both caspase-dependent and independent manner (Fig. 8J).</w:t>
      </w:r>
    </w:p>
    <w:p w14:paraId="6AA05260" w14:textId="77777777" w:rsidR="002F3DD4" w:rsidRPr="00EA7956" w:rsidRDefault="002F3DD4">
      <w:pPr>
        <w:autoSpaceDE w:val="0"/>
        <w:autoSpaceDN w:val="0"/>
        <w:adjustRightInd w:val="0"/>
        <w:spacing w:after="0" w:line="480" w:lineRule="auto"/>
        <w:jc w:val="both"/>
        <w:rPr>
          <w:rFonts w:ascii="Times New Roman" w:hAnsi="Times New Roman" w:cs="Times New Roman"/>
          <w:color w:val="000000" w:themeColor="text1"/>
          <w:sz w:val="24"/>
          <w:szCs w:val="24"/>
        </w:rPr>
      </w:pPr>
    </w:p>
    <w:p w14:paraId="492825E7" w14:textId="48D3C47C" w:rsidR="009D136B" w:rsidRPr="00EA7956" w:rsidRDefault="009D136B">
      <w:pPr>
        <w:autoSpaceDE w:val="0"/>
        <w:autoSpaceDN w:val="0"/>
        <w:adjustRightInd w:val="0"/>
        <w:spacing w:after="0"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rPr>
        <w:t xml:space="preserve">Next, the co-localization of AIFM1 with nuclear resident DNA damage marker </w:t>
      </w:r>
      <w:r w:rsidRPr="00EA7956">
        <w:rPr>
          <w:rFonts w:ascii="Times New Roman" w:hAnsi="Times New Roman" w:cs="Times New Roman"/>
          <w:bCs/>
          <w:color w:val="000000" w:themeColor="text1"/>
          <w:sz w:val="24"/>
          <w:szCs w:val="24"/>
        </w:rPr>
        <w:t>γ</w:t>
      </w:r>
      <w:r w:rsidRPr="00EA7956">
        <w:rPr>
          <w:rFonts w:ascii="Times New Roman" w:hAnsi="Times New Roman" w:cs="Times New Roman"/>
          <w:color w:val="000000" w:themeColor="text1"/>
          <w:sz w:val="24"/>
          <w:szCs w:val="24"/>
        </w:rPr>
        <w:t xml:space="preserve">H2A.X(Sre139) also supported </w:t>
      </w:r>
      <w:proofErr w:type="spellStart"/>
      <w:r w:rsidRPr="00EA7956">
        <w:rPr>
          <w:rFonts w:ascii="Times New Roman" w:hAnsi="Times New Roman" w:cs="Times New Roman"/>
          <w:color w:val="000000" w:themeColor="text1"/>
          <w:sz w:val="24"/>
          <w:szCs w:val="24"/>
        </w:rPr>
        <w:t>tAIF’s</w:t>
      </w:r>
      <w:proofErr w:type="spellEnd"/>
      <w:r w:rsidRPr="00EA7956">
        <w:rPr>
          <w:rFonts w:ascii="Times New Roman" w:hAnsi="Times New Roman" w:cs="Times New Roman"/>
          <w:color w:val="000000" w:themeColor="text1"/>
          <w:sz w:val="24"/>
          <w:szCs w:val="24"/>
        </w:rPr>
        <w:t xml:space="preserve"> translocation (Supplementary Fig. S6C-E). To better understand </w:t>
      </w:r>
      <w:r w:rsidR="005E66C0" w:rsidRPr="00EA7956">
        <w:rPr>
          <w:rFonts w:ascii="Times New Roman" w:hAnsi="Times New Roman" w:cs="Times New Roman"/>
          <w:color w:val="000000" w:themeColor="text1"/>
          <w:sz w:val="24"/>
          <w:szCs w:val="24"/>
        </w:rPr>
        <w:t xml:space="preserve">the role of </w:t>
      </w:r>
      <w:r w:rsidRPr="00EA7956">
        <w:rPr>
          <w:rFonts w:ascii="Times New Roman" w:hAnsi="Times New Roman" w:cs="Times New Roman"/>
          <w:color w:val="000000" w:themeColor="text1"/>
          <w:sz w:val="24"/>
          <w:szCs w:val="24"/>
        </w:rPr>
        <w:t>AI</w:t>
      </w:r>
      <w:r w:rsidR="005E66C0" w:rsidRPr="00EA7956">
        <w:rPr>
          <w:rFonts w:ascii="Times New Roman" w:hAnsi="Times New Roman" w:cs="Times New Roman"/>
          <w:color w:val="000000" w:themeColor="text1"/>
          <w:sz w:val="24"/>
          <w:szCs w:val="24"/>
        </w:rPr>
        <w:t>F</w:t>
      </w:r>
      <w:r w:rsidRPr="00EA7956">
        <w:rPr>
          <w:rFonts w:ascii="Times New Roman" w:hAnsi="Times New Roman" w:cs="Times New Roman"/>
          <w:color w:val="000000" w:themeColor="text1"/>
          <w:sz w:val="24"/>
          <w:szCs w:val="24"/>
        </w:rPr>
        <w:t xml:space="preserve"> in PA-induced cellular changes, we performed immunoprecipitation of AIF interactors in BSA and PA treated conditions. The LC-MS-based interatomic analysis identified 96 proteins </w:t>
      </w:r>
      <w:r w:rsidR="005E66C0" w:rsidRPr="00EA7956">
        <w:rPr>
          <w:rFonts w:ascii="Times New Roman" w:hAnsi="Times New Roman" w:cs="Times New Roman"/>
          <w:color w:val="000000" w:themeColor="text1"/>
          <w:sz w:val="24"/>
          <w:szCs w:val="24"/>
        </w:rPr>
        <w:t>that</w:t>
      </w:r>
      <w:r w:rsidRPr="00EA7956">
        <w:rPr>
          <w:rFonts w:ascii="Times New Roman" w:hAnsi="Times New Roman" w:cs="Times New Roman"/>
          <w:color w:val="000000" w:themeColor="text1"/>
          <w:sz w:val="24"/>
          <w:szCs w:val="24"/>
        </w:rPr>
        <w:t xml:space="preserve"> showed differential abundance in the PA stimulated condition. Based on the expression pattern of candidate proteins and their rank, we identified </w:t>
      </w:r>
      <w:r w:rsidR="005E66C0" w:rsidRPr="00EA7956">
        <w:rPr>
          <w:rFonts w:ascii="Times New Roman" w:hAnsi="Times New Roman" w:cs="Times New Roman"/>
          <w:color w:val="000000" w:themeColor="text1"/>
          <w:sz w:val="24"/>
          <w:szCs w:val="24"/>
        </w:rPr>
        <w:t xml:space="preserve">the </w:t>
      </w:r>
      <w:r w:rsidRPr="00EA7956">
        <w:rPr>
          <w:rFonts w:ascii="Times New Roman" w:hAnsi="Times New Roman" w:cs="Times New Roman"/>
          <w:color w:val="000000" w:themeColor="text1"/>
          <w:sz w:val="24"/>
          <w:szCs w:val="24"/>
        </w:rPr>
        <w:t>top 10 proteins that showed an interaction with AI</w:t>
      </w:r>
      <w:r w:rsidR="005E66C0" w:rsidRPr="00EA7956">
        <w:rPr>
          <w:rFonts w:ascii="Times New Roman" w:hAnsi="Times New Roman" w:cs="Times New Roman"/>
          <w:color w:val="000000" w:themeColor="text1"/>
          <w:sz w:val="24"/>
          <w:szCs w:val="24"/>
        </w:rPr>
        <w:t xml:space="preserve">F </w:t>
      </w:r>
      <w:r w:rsidRPr="00EA7956">
        <w:rPr>
          <w:rFonts w:ascii="Times New Roman" w:hAnsi="Times New Roman" w:cs="Times New Roman"/>
          <w:color w:val="000000" w:themeColor="text1"/>
          <w:sz w:val="24"/>
          <w:szCs w:val="24"/>
        </w:rPr>
        <w:t xml:space="preserve">(Fig. </w:t>
      </w:r>
      <w:r w:rsidR="005E66C0" w:rsidRPr="00EA7956">
        <w:rPr>
          <w:rFonts w:ascii="Times New Roman" w:hAnsi="Times New Roman" w:cs="Times New Roman"/>
          <w:color w:val="000000" w:themeColor="text1"/>
          <w:sz w:val="24"/>
          <w:szCs w:val="24"/>
        </w:rPr>
        <w:t>9A</w:t>
      </w:r>
      <w:r w:rsidRPr="00EA7956">
        <w:rPr>
          <w:rFonts w:ascii="Times New Roman" w:hAnsi="Times New Roman" w:cs="Times New Roman"/>
          <w:color w:val="000000" w:themeColor="text1"/>
          <w:sz w:val="24"/>
          <w:szCs w:val="24"/>
        </w:rPr>
        <w:t xml:space="preserve">). Interestingly we observed </w:t>
      </w:r>
      <w:proofErr w:type="spellStart"/>
      <w:r w:rsidRPr="00EA7956">
        <w:rPr>
          <w:rFonts w:ascii="Times New Roman" w:hAnsi="Times New Roman" w:cs="Times New Roman"/>
          <w:color w:val="000000" w:themeColor="text1"/>
          <w:sz w:val="24"/>
          <w:szCs w:val="24"/>
        </w:rPr>
        <w:t>nucleophosmin</w:t>
      </w:r>
      <w:proofErr w:type="spellEnd"/>
      <w:r w:rsidRPr="00EA7956">
        <w:rPr>
          <w:rFonts w:ascii="Times New Roman" w:hAnsi="Times New Roman" w:cs="Times New Roman"/>
          <w:color w:val="000000" w:themeColor="text1"/>
          <w:sz w:val="24"/>
          <w:szCs w:val="24"/>
        </w:rPr>
        <w:t xml:space="preserve"> (NPM1) as one of the interactors and the AIFM1-NPM1interaction was further confirmed using immunoprecipitation followed by western blot analysis (Fig. </w:t>
      </w:r>
      <w:r w:rsidR="005E66C0" w:rsidRPr="00EA7956">
        <w:rPr>
          <w:rFonts w:ascii="Times New Roman" w:hAnsi="Times New Roman" w:cs="Times New Roman"/>
          <w:color w:val="000000" w:themeColor="text1"/>
          <w:sz w:val="24"/>
          <w:szCs w:val="24"/>
        </w:rPr>
        <w:t>9</w:t>
      </w:r>
      <w:r w:rsidR="006B7FBD" w:rsidRPr="00EA7956">
        <w:rPr>
          <w:rFonts w:ascii="Times New Roman" w:hAnsi="Times New Roman" w:cs="Times New Roman"/>
          <w:color w:val="000000" w:themeColor="text1"/>
          <w:sz w:val="24"/>
          <w:szCs w:val="24"/>
        </w:rPr>
        <w:t xml:space="preserve">A, </w:t>
      </w:r>
      <w:r w:rsidR="005E66C0" w:rsidRPr="00EA7956">
        <w:rPr>
          <w:rFonts w:ascii="Times New Roman" w:hAnsi="Times New Roman" w:cs="Times New Roman"/>
          <w:color w:val="000000" w:themeColor="text1"/>
          <w:sz w:val="24"/>
          <w:szCs w:val="24"/>
        </w:rPr>
        <w:t>B</w:t>
      </w:r>
      <w:r w:rsidRPr="00EA7956">
        <w:rPr>
          <w:rFonts w:ascii="Times New Roman" w:hAnsi="Times New Roman" w:cs="Times New Roman"/>
          <w:color w:val="000000" w:themeColor="text1"/>
          <w:sz w:val="24"/>
          <w:szCs w:val="24"/>
        </w:rPr>
        <w:t xml:space="preserve">). The PA-induced AIFM1 release might be associated with NPM1 mediated loss of mitochondrial permeability and efficiently </w:t>
      </w:r>
      <w:r w:rsidR="006B7FBD" w:rsidRPr="00EA7956">
        <w:rPr>
          <w:rFonts w:ascii="Times New Roman" w:hAnsi="Times New Roman" w:cs="Times New Roman"/>
          <w:color w:val="000000" w:themeColor="text1"/>
          <w:sz w:val="24"/>
          <w:szCs w:val="24"/>
        </w:rPr>
        <w:t>interact</w:t>
      </w:r>
      <w:r w:rsidRPr="00EA7956">
        <w:rPr>
          <w:rFonts w:ascii="Times New Roman" w:hAnsi="Times New Roman" w:cs="Times New Roman"/>
          <w:color w:val="000000" w:themeColor="text1"/>
          <w:sz w:val="24"/>
          <w:szCs w:val="24"/>
        </w:rPr>
        <w:t xml:space="preserve"> either in mitochondria or in the nucleus. Besides, an interaction of AIFM1 with </w:t>
      </w:r>
      <w:proofErr w:type="spellStart"/>
      <w:r w:rsidRPr="00EA7956">
        <w:rPr>
          <w:rFonts w:ascii="Times New Roman" w:hAnsi="Times New Roman" w:cs="Times New Roman"/>
          <w:color w:val="000000" w:themeColor="text1"/>
          <w:sz w:val="24"/>
          <w:szCs w:val="24"/>
        </w:rPr>
        <w:t>CypA</w:t>
      </w:r>
      <w:proofErr w:type="spellEnd"/>
      <w:sdt>
        <w:sdtPr>
          <w:rPr>
            <w:rFonts w:ascii="Times New Roman" w:hAnsi="Times New Roman" w:cs="Times New Roman"/>
            <w:color w:val="000000" w:themeColor="text1"/>
            <w:sz w:val="24"/>
            <w:szCs w:val="24"/>
          </w:rPr>
          <w:tag w:val="MENDELEY_CITATION_v3_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"/>
          <w:id w:val="-1067727872"/>
          <w:placeholder>
            <w:docPart w:val="DefaultPlaceholder_-1854013440"/>
          </w:placeholder>
        </w:sdtPr>
        <w:sdtEndPr/>
        <w:sdtContent>
          <w:r w:rsidR="00EA6259" w:rsidRPr="00EA7956">
            <w:rPr>
              <w:rFonts w:ascii="Times New Roman" w:hAnsi="Times New Roman" w:cs="Times New Roman"/>
              <w:color w:val="000000" w:themeColor="text1"/>
              <w:sz w:val="24"/>
              <w:szCs w:val="24"/>
            </w:rPr>
            <w:t>(69)</w:t>
          </w:r>
        </w:sdtContent>
      </w:sdt>
      <w:r w:rsidRPr="00EA7956">
        <w:rPr>
          <w:rFonts w:ascii="Times New Roman" w:hAnsi="Times New Roman" w:cs="Times New Roman"/>
          <w:color w:val="000000" w:themeColor="text1"/>
          <w:sz w:val="24"/>
          <w:szCs w:val="24"/>
        </w:rPr>
        <w:t xml:space="preserve"> and CypA</w:t>
      </w:r>
      <w:r w:rsidRPr="00EA7956">
        <w:rPr>
          <w:rFonts w:ascii="Times New Roman" w:hAnsi="Times New Roman" w:cs="Times New Roman"/>
          <w:bCs/>
          <w:color w:val="000000" w:themeColor="text1"/>
          <w:sz w:val="24"/>
          <w:szCs w:val="24"/>
        </w:rPr>
        <w:t>-γ</w:t>
      </w:r>
      <w:r w:rsidRPr="00EA7956">
        <w:rPr>
          <w:rFonts w:ascii="Times New Roman" w:hAnsi="Times New Roman" w:cs="Times New Roman"/>
          <w:color w:val="000000" w:themeColor="text1"/>
          <w:sz w:val="24"/>
          <w:szCs w:val="24"/>
        </w:rPr>
        <w:t xml:space="preserve">H2A.X(Ser139) was also perceived in PA stimulated conditions which eventually evoked AIF-induced caspase-independent cell death (Fig. </w:t>
      </w:r>
      <w:r w:rsidR="006B7FBD" w:rsidRPr="00EA7956">
        <w:rPr>
          <w:rFonts w:ascii="Times New Roman" w:hAnsi="Times New Roman" w:cs="Times New Roman"/>
          <w:color w:val="000000" w:themeColor="text1"/>
          <w:sz w:val="24"/>
          <w:szCs w:val="24"/>
        </w:rPr>
        <w:t>9</w:t>
      </w:r>
      <w:r w:rsidR="00CB418E" w:rsidRPr="00EA7956">
        <w:rPr>
          <w:rFonts w:ascii="Times New Roman" w:hAnsi="Times New Roman" w:cs="Times New Roman"/>
          <w:color w:val="000000" w:themeColor="text1"/>
          <w:sz w:val="24"/>
          <w:szCs w:val="24"/>
        </w:rPr>
        <w:t xml:space="preserve">A, </w:t>
      </w:r>
      <w:r w:rsidR="006B7FBD" w:rsidRPr="00EA7956">
        <w:rPr>
          <w:rFonts w:ascii="Times New Roman" w:hAnsi="Times New Roman" w:cs="Times New Roman"/>
          <w:color w:val="000000" w:themeColor="text1"/>
          <w:sz w:val="24"/>
          <w:szCs w:val="24"/>
        </w:rPr>
        <w:t>B</w:t>
      </w:r>
      <w:r w:rsidRPr="00EA7956">
        <w:rPr>
          <w:rFonts w:ascii="Times New Roman" w:hAnsi="Times New Roman" w:cs="Times New Roman"/>
          <w:color w:val="000000" w:themeColor="text1"/>
          <w:sz w:val="24"/>
          <w:szCs w:val="24"/>
        </w:rPr>
        <w:t xml:space="preserve">, </w:t>
      </w:r>
      <w:r w:rsidRPr="00EA7956">
        <w:rPr>
          <w:rFonts w:ascii="Times New Roman" w:hAnsi="Times New Roman" w:cs="Times New Roman"/>
          <w:color w:val="000000" w:themeColor="text1"/>
          <w:sz w:val="24"/>
          <w:szCs w:val="24"/>
        </w:rPr>
        <w:lastRenderedPageBreak/>
        <w:t>and Supplementary Fig. S6F, G). Furthermore, double immunofluorescence staining of HepG2 cells treated with PA against AI</w:t>
      </w:r>
      <w:r w:rsidR="00CB418E" w:rsidRPr="00EA7956">
        <w:rPr>
          <w:rFonts w:ascii="Times New Roman" w:hAnsi="Times New Roman" w:cs="Times New Roman"/>
          <w:color w:val="000000" w:themeColor="text1"/>
          <w:sz w:val="24"/>
          <w:szCs w:val="24"/>
        </w:rPr>
        <w:t>F</w:t>
      </w:r>
      <w:r w:rsidRPr="00EA7956">
        <w:rPr>
          <w:rFonts w:ascii="Times New Roman" w:hAnsi="Times New Roman" w:cs="Times New Roman"/>
          <w:color w:val="000000" w:themeColor="text1"/>
          <w:sz w:val="24"/>
          <w:szCs w:val="24"/>
        </w:rPr>
        <w:t xml:space="preserve"> and NPM also showed a considerable degree of co-localization for AIF (green) within the nuclear region (blue, DAPI) and NPM (pink) within mitochondria (red) in PA treated HepG2 cells. Interestingly, still few AIFM-NPM co-localization was observed upon PA exposure to HepG2 cells at 24 h (Fig. </w:t>
      </w:r>
      <w:r w:rsidR="00CB418E" w:rsidRPr="00EA7956">
        <w:rPr>
          <w:rFonts w:ascii="Times New Roman" w:hAnsi="Times New Roman" w:cs="Times New Roman"/>
          <w:color w:val="000000" w:themeColor="text1"/>
          <w:sz w:val="24"/>
          <w:szCs w:val="24"/>
        </w:rPr>
        <w:t>9C</w:t>
      </w:r>
      <w:r w:rsidRPr="00EA7956">
        <w:rPr>
          <w:rFonts w:ascii="Times New Roman" w:hAnsi="Times New Roman" w:cs="Times New Roman"/>
          <w:color w:val="000000" w:themeColor="text1"/>
          <w:sz w:val="24"/>
          <w:szCs w:val="24"/>
        </w:rPr>
        <w:t xml:space="preserve">). However, we did not see significant co-localization of AIF and NPM at 48 h (Fig. </w:t>
      </w:r>
      <w:r w:rsidR="00CB418E" w:rsidRPr="00EA7956">
        <w:rPr>
          <w:rFonts w:ascii="Times New Roman" w:hAnsi="Times New Roman" w:cs="Times New Roman"/>
          <w:color w:val="000000" w:themeColor="text1"/>
          <w:sz w:val="24"/>
          <w:szCs w:val="24"/>
        </w:rPr>
        <w:t>9D</w:t>
      </w:r>
      <w:r w:rsidRPr="00EA7956">
        <w:rPr>
          <w:rFonts w:ascii="Times New Roman" w:hAnsi="Times New Roman" w:cs="Times New Roman"/>
          <w:color w:val="000000" w:themeColor="text1"/>
          <w:sz w:val="24"/>
          <w:szCs w:val="24"/>
        </w:rPr>
        <w:t>). This cytoplasmic appearance coincided with a decrease in nuclear levels of</w:t>
      </w:r>
      <w:r w:rsidR="00CB418E" w:rsidRPr="00EA7956">
        <w:rPr>
          <w:rFonts w:ascii="Times New Roman" w:hAnsi="Times New Roman" w:cs="Times New Roman"/>
          <w:color w:val="000000" w:themeColor="text1"/>
          <w:sz w:val="24"/>
          <w:szCs w:val="24"/>
        </w:rPr>
        <w:t xml:space="preserve"> </w:t>
      </w:r>
      <w:r w:rsidRPr="00EA7956">
        <w:rPr>
          <w:rFonts w:ascii="Times New Roman" w:hAnsi="Times New Roman" w:cs="Times New Roman"/>
          <w:color w:val="000000" w:themeColor="text1"/>
          <w:sz w:val="24"/>
          <w:szCs w:val="24"/>
        </w:rPr>
        <w:t xml:space="preserve">NPM protein level, thus lowering the co-localization with AIF at the end stage of lipotoxicity. To conclude, our study suggested that PA promotes </w:t>
      </w:r>
      <w:r w:rsidR="00CB418E" w:rsidRPr="00EA7956">
        <w:rPr>
          <w:rFonts w:ascii="Times New Roman" w:hAnsi="Times New Roman" w:cs="Times New Roman"/>
          <w:color w:val="000000" w:themeColor="text1"/>
          <w:sz w:val="24"/>
          <w:szCs w:val="24"/>
        </w:rPr>
        <w:t>caspase-dependent</w:t>
      </w:r>
      <w:r w:rsidRPr="00EA7956">
        <w:rPr>
          <w:rFonts w:ascii="Times New Roman" w:hAnsi="Times New Roman" w:cs="Times New Roman"/>
          <w:color w:val="000000" w:themeColor="text1"/>
          <w:sz w:val="24"/>
          <w:szCs w:val="24"/>
        </w:rPr>
        <w:t xml:space="preserve"> cell death as an early event and prolong exposure </w:t>
      </w:r>
      <w:r w:rsidR="00CB418E" w:rsidRPr="00EA7956">
        <w:rPr>
          <w:rFonts w:ascii="Times New Roman" w:hAnsi="Times New Roman" w:cs="Times New Roman"/>
          <w:color w:val="000000" w:themeColor="text1"/>
          <w:sz w:val="24"/>
          <w:szCs w:val="24"/>
        </w:rPr>
        <w:t xml:space="preserve">to </w:t>
      </w:r>
      <w:r w:rsidRPr="00EA7956">
        <w:rPr>
          <w:rFonts w:ascii="Times New Roman" w:hAnsi="Times New Roman" w:cs="Times New Roman"/>
          <w:color w:val="000000" w:themeColor="text1"/>
          <w:sz w:val="24"/>
          <w:szCs w:val="24"/>
        </w:rPr>
        <w:t xml:space="preserve">PA stimulates </w:t>
      </w:r>
      <w:r w:rsidR="00CB418E" w:rsidRPr="00EA7956">
        <w:rPr>
          <w:rFonts w:ascii="Times New Roman" w:hAnsi="Times New Roman" w:cs="Times New Roman"/>
          <w:color w:val="000000" w:themeColor="text1"/>
          <w:sz w:val="24"/>
          <w:szCs w:val="24"/>
        </w:rPr>
        <w:t>caspase-independent</w:t>
      </w:r>
      <w:r w:rsidRPr="00EA7956">
        <w:rPr>
          <w:rFonts w:ascii="Times New Roman" w:hAnsi="Times New Roman" w:cs="Times New Roman"/>
          <w:color w:val="000000" w:themeColor="text1"/>
          <w:sz w:val="24"/>
          <w:szCs w:val="24"/>
        </w:rPr>
        <w:t xml:space="preserve"> cell death mediated through AIF</w:t>
      </w:r>
      <w:r w:rsidR="00FF2A5D" w:rsidRPr="00EA7956">
        <w:rPr>
          <w:rFonts w:ascii="Times New Roman" w:hAnsi="Times New Roman" w:cs="Times New Roman"/>
          <w:color w:val="000000" w:themeColor="text1"/>
          <w:sz w:val="24"/>
          <w:szCs w:val="24"/>
        </w:rPr>
        <w:t>M1</w:t>
      </w:r>
      <w:r w:rsidRPr="00EA7956">
        <w:rPr>
          <w:rFonts w:ascii="Times New Roman" w:hAnsi="Times New Roman" w:cs="Times New Roman"/>
          <w:color w:val="000000" w:themeColor="text1"/>
          <w:sz w:val="24"/>
          <w:szCs w:val="24"/>
        </w:rPr>
        <w:t>.</w:t>
      </w:r>
    </w:p>
    <w:p w14:paraId="2442DC65" w14:textId="77777777" w:rsidR="00A128E2" w:rsidRPr="00EA7956" w:rsidRDefault="00A128E2">
      <w:pPr>
        <w:autoSpaceDE w:val="0"/>
        <w:autoSpaceDN w:val="0"/>
        <w:adjustRightInd w:val="0"/>
        <w:spacing w:after="0" w:line="480" w:lineRule="auto"/>
        <w:jc w:val="both"/>
        <w:rPr>
          <w:rFonts w:ascii="Times New Roman" w:hAnsi="Times New Roman" w:cs="Times New Roman"/>
          <w:b/>
          <w:bCs/>
          <w:color w:val="000000" w:themeColor="text1"/>
          <w:sz w:val="24"/>
          <w:szCs w:val="24"/>
        </w:rPr>
      </w:pPr>
    </w:p>
    <w:p w14:paraId="340DE17D" w14:textId="77777777" w:rsidR="009D136B" w:rsidRPr="00EA7956" w:rsidRDefault="009D136B">
      <w:pPr>
        <w:spacing w:line="480" w:lineRule="auto"/>
        <w:jc w:val="both"/>
        <w:rPr>
          <w:rFonts w:ascii="Times New Roman" w:hAnsi="Times New Roman" w:cs="Times New Roman"/>
          <w:b/>
          <w:color w:val="000000" w:themeColor="text1"/>
          <w:sz w:val="24"/>
          <w:szCs w:val="24"/>
        </w:rPr>
      </w:pPr>
      <w:r w:rsidRPr="00EA7956">
        <w:rPr>
          <w:rFonts w:ascii="Times New Roman" w:hAnsi="Times New Roman" w:cs="Times New Roman"/>
          <w:b/>
          <w:color w:val="000000" w:themeColor="text1"/>
          <w:sz w:val="24"/>
          <w:szCs w:val="24"/>
        </w:rPr>
        <w:t>Discussion</w:t>
      </w:r>
    </w:p>
    <w:p w14:paraId="1390473D" w14:textId="11FC5D6B" w:rsidR="00A128E2" w:rsidRPr="00EA7956" w:rsidRDefault="009D136B">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Cs/>
          <w:color w:val="000000" w:themeColor="text1"/>
          <w:sz w:val="24"/>
          <w:szCs w:val="24"/>
        </w:rPr>
        <w:t>PA-induced dysregulation of protein quality control largely hampers the ubiquitin-dependent protein catabolic process that ultimately modulates the cell cycle and triggers cell death. In addition, PA-toxicity is constantly challenged with heightened ubiquitinated protein load due to proteasome subunit modulation</w:t>
      </w:r>
      <w:r w:rsidRPr="00EA7956">
        <w:rPr>
          <w:rFonts w:ascii="Times New Roman" w:hAnsi="Times New Roman" w:cs="Times New Roman"/>
          <w:color w:val="000000" w:themeColor="text1"/>
          <w:sz w:val="24"/>
          <w:szCs w:val="24"/>
        </w:rPr>
        <w:t xml:space="preserve"> </w:t>
      </w:r>
      <w:r w:rsidRPr="00EA7956">
        <w:rPr>
          <w:rFonts w:ascii="Times New Roman" w:hAnsi="Times New Roman" w:cs="Times New Roman"/>
          <w:bCs/>
          <w:color w:val="000000" w:themeColor="text1"/>
          <w:sz w:val="24"/>
          <w:szCs w:val="24"/>
        </w:rPr>
        <w:t xml:space="preserve">and altered expression of deubiquitinating enzymes. Our proteomics data show a considerably lower expression of a few deubiquitinases like USP7, USP10 and USP14. USP14 is one of the major proteasome-associated deubiquitinating enzymes and plays a critical role in disease conditions such as </w:t>
      </w:r>
      <w:proofErr w:type="spellStart"/>
      <w:r w:rsidRPr="00EA7956">
        <w:rPr>
          <w:rFonts w:ascii="Times New Roman" w:hAnsi="Times New Roman" w:cs="Times New Roman"/>
          <w:bCs/>
          <w:color w:val="000000" w:themeColor="text1"/>
          <w:sz w:val="24"/>
          <w:szCs w:val="24"/>
        </w:rPr>
        <w:t>hyperglycemia</w:t>
      </w:r>
      <w:proofErr w:type="spellEnd"/>
      <w:sdt>
        <w:sdtPr>
          <w:rPr>
            <w:rFonts w:ascii="Times New Roman" w:hAnsi="Times New Roman" w:cs="Times New Roman"/>
            <w:bCs/>
            <w:color w:val="000000" w:themeColor="text1"/>
            <w:sz w:val="24"/>
            <w:szCs w:val="24"/>
          </w:rPr>
          <w:tag w:val="MENDELEY_CITATION_v3_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"/>
          <w:id w:val="865952944"/>
          <w:placeholder>
            <w:docPart w:val="DefaultPlaceholder_-1854013440"/>
          </w:placeholder>
        </w:sdtPr>
        <w:sdtEndPr>
          <w:rPr>
            <w:bCs w:val="0"/>
          </w:rPr>
        </w:sdtEndPr>
        <w:sdtContent>
          <w:r w:rsidR="00EA6259" w:rsidRPr="00EA7956">
            <w:rPr>
              <w:rFonts w:ascii="Times New Roman" w:hAnsi="Times New Roman" w:cs="Times New Roman"/>
              <w:color w:val="000000" w:themeColor="text1"/>
              <w:sz w:val="24"/>
              <w:szCs w:val="24"/>
            </w:rPr>
            <w:t>(70)</w:t>
          </w:r>
        </w:sdtContent>
      </w:sdt>
      <w:r w:rsidRPr="00EA7956">
        <w:rPr>
          <w:rFonts w:ascii="Times New Roman" w:hAnsi="Times New Roman" w:cs="Times New Roman"/>
          <w:bCs/>
          <w:color w:val="000000" w:themeColor="text1"/>
          <w:sz w:val="24"/>
          <w:szCs w:val="24"/>
        </w:rPr>
        <w:t xml:space="preserve"> and </w:t>
      </w:r>
      <w:proofErr w:type="spellStart"/>
      <w:r w:rsidRPr="00EA7956">
        <w:rPr>
          <w:rFonts w:ascii="Times New Roman" w:hAnsi="Times New Roman" w:cs="Times New Roman"/>
          <w:bCs/>
          <w:color w:val="000000" w:themeColor="text1"/>
          <w:sz w:val="24"/>
          <w:szCs w:val="24"/>
        </w:rPr>
        <w:t>heapato</w:t>
      </w:r>
      <w:proofErr w:type="spellEnd"/>
      <w:r w:rsidRPr="00EA7956">
        <w:rPr>
          <w:rFonts w:ascii="Times New Roman" w:hAnsi="Times New Roman" w:cs="Times New Roman"/>
          <w:bCs/>
          <w:color w:val="000000" w:themeColor="text1"/>
          <w:sz w:val="24"/>
          <w:szCs w:val="24"/>
        </w:rPr>
        <w:t xml:space="preserve"> steatosis</w:t>
      </w:r>
      <w:sdt>
        <w:sdtPr>
          <w:rPr>
            <w:rFonts w:ascii="Times New Roman" w:hAnsi="Times New Roman" w:cs="Times New Roman"/>
            <w:bCs/>
            <w:color w:val="000000" w:themeColor="text1"/>
            <w:sz w:val="24"/>
            <w:szCs w:val="24"/>
          </w:rPr>
          <w:tag w:val="MENDELEY_CITATION_v3_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"/>
          <w:id w:val="-539280024"/>
          <w:placeholder>
            <w:docPart w:val="DefaultPlaceholder_-1854013440"/>
          </w:placeholder>
        </w:sdtPr>
        <w:sdtEndPr>
          <w:rPr>
            <w:bCs w:val="0"/>
          </w:rPr>
        </w:sdtEndPr>
        <w:sdtContent>
          <w:r w:rsidR="00EA6259" w:rsidRPr="00EA7956">
            <w:rPr>
              <w:rFonts w:ascii="Times New Roman" w:hAnsi="Times New Roman" w:cs="Times New Roman"/>
              <w:color w:val="000000" w:themeColor="text1"/>
              <w:sz w:val="24"/>
              <w:szCs w:val="24"/>
            </w:rPr>
            <w:t>(71)</w:t>
          </w:r>
        </w:sdtContent>
      </w:sdt>
      <w:r w:rsidRPr="00EA7956">
        <w:rPr>
          <w:rFonts w:ascii="Times New Roman" w:hAnsi="Times New Roman" w:cs="Times New Roman"/>
          <w:bCs/>
          <w:color w:val="000000" w:themeColor="text1"/>
          <w:sz w:val="24"/>
          <w:szCs w:val="24"/>
        </w:rPr>
        <w:t xml:space="preserve">. Besides, </w:t>
      </w:r>
      <w:r w:rsidRPr="00EA7956">
        <w:rPr>
          <w:rFonts w:ascii="Times New Roman" w:hAnsi="Times New Roman" w:cs="Times New Roman"/>
          <w:color w:val="000000" w:themeColor="text1"/>
          <w:sz w:val="24"/>
          <w:szCs w:val="24"/>
          <w:shd w:val="clear" w:color="auto" w:fill="FFFFFF"/>
        </w:rPr>
        <w:t>USP7 is also well known for its antagonist action towards p53 and its regulatory ubiquitin ligase Mdm2</w:t>
      </w:r>
      <w:sdt>
        <w:sdtPr>
          <w:rPr>
            <w:rFonts w:ascii="Times New Roman" w:hAnsi="Times New Roman" w:cs="Times New Roman"/>
            <w:color w:val="000000" w:themeColor="text1"/>
            <w:sz w:val="24"/>
            <w:szCs w:val="24"/>
            <w:shd w:val="clear" w:color="auto" w:fill="FFFFFF"/>
          </w:rPr>
          <w:tag w:val="MENDELEY_CITATION_v3_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"/>
          <w:id w:val="-716517061"/>
          <w:placeholder>
            <w:docPart w:val="DefaultPlaceholder_-1854013440"/>
          </w:placeholder>
        </w:sdtPr>
        <w:sdtEndPr>
          <w:rPr>
            <w:shd w:val="clear" w:color="auto" w:fill="auto"/>
          </w:rPr>
        </w:sdtEndPr>
        <w:sdtContent>
          <w:r w:rsidR="00EA6259" w:rsidRPr="00EA7956">
            <w:rPr>
              <w:rFonts w:ascii="Times New Roman" w:hAnsi="Times New Roman" w:cs="Times New Roman"/>
              <w:color w:val="000000" w:themeColor="text1"/>
              <w:sz w:val="24"/>
              <w:szCs w:val="24"/>
            </w:rPr>
            <w:t>(52)</w:t>
          </w:r>
        </w:sdtContent>
      </w:sdt>
      <w:r w:rsidRPr="00EA7956">
        <w:rPr>
          <w:rFonts w:ascii="Times New Roman" w:hAnsi="Times New Roman" w:cs="Times New Roman"/>
          <w:color w:val="000000" w:themeColor="text1"/>
          <w:sz w:val="24"/>
          <w:szCs w:val="24"/>
          <w:shd w:val="clear" w:color="auto" w:fill="FFFFFF"/>
        </w:rPr>
        <w:t>. Further, pharmacological inhibition of USP7 shows significant anti-cancer activity through p53 dependent and independent manner</w:t>
      </w:r>
      <w:sdt>
        <w:sdtPr>
          <w:rPr>
            <w:rFonts w:ascii="Times New Roman" w:hAnsi="Times New Roman" w:cs="Times New Roman"/>
            <w:color w:val="000000" w:themeColor="text1"/>
            <w:sz w:val="24"/>
            <w:szCs w:val="24"/>
            <w:shd w:val="clear" w:color="auto" w:fill="FFFFFF"/>
          </w:rPr>
          <w:tag w:val="MENDELEY_CITATION_v3_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"/>
          <w:id w:val="-1917859319"/>
          <w:placeholder>
            <w:docPart w:val="DefaultPlaceholder_-1854013440"/>
          </w:placeholder>
        </w:sdtPr>
        <w:sdtEndPr>
          <w:rPr>
            <w:shd w:val="clear" w:color="auto" w:fill="auto"/>
          </w:rPr>
        </w:sdtEndPr>
        <w:sdtContent>
          <w:r w:rsidR="00EA6259" w:rsidRPr="00EA7956">
            <w:rPr>
              <w:rFonts w:ascii="Times New Roman" w:hAnsi="Times New Roman" w:cs="Times New Roman"/>
              <w:color w:val="000000" w:themeColor="text1"/>
              <w:sz w:val="24"/>
              <w:szCs w:val="24"/>
            </w:rPr>
            <w:t>(72,73)</w:t>
          </w:r>
        </w:sdtContent>
      </w:sdt>
      <w:r w:rsidRPr="00EA7956">
        <w:rPr>
          <w:rFonts w:ascii="Times New Roman" w:hAnsi="Times New Roman" w:cs="Times New Roman"/>
          <w:color w:val="000000" w:themeColor="text1"/>
          <w:sz w:val="24"/>
          <w:szCs w:val="24"/>
          <w:shd w:val="clear" w:color="auto" w:fill="FFFFFF"/>
        </w:rPr>
        <w:t>. Recently, USP7 has been shown to play a critical role in pathological hepatic de novo lipogenesis</w:t>
      </w:r>
      <w:sdt>
        <w:sdtPr>
          <w:rPr>
            <w:rFonts w:ascii="Times New Roman" w:hAnsi="Times New Roman" w:cs="Times New Roman"/>
            <w:color w:val="000000" w:themeColor="text1"/>
            <w:sz w:val="24"/>
            <w:szCs w:val="24"/>
            <w:shd w:val="clear" w:color="auto" w:fill="FFFFFF"/>
          </w:rPr>
          <w:tag w:val="MENDELEY_CITATION_v3_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"/>
          <w:id w:val="-1494795161"/>
          <w:placeholder>
            <w:docPart w:val="DefaultPlaceholder_-1854013440"/>
          </w:placeholder>
        </w:sdtPr>
        <w:sdtEndPr>
          <w:rPr>
            <w:shd w:val="clear" w:color="auto" w:fill="auto"/>
          </w:rPr>
        </w:sdtEndPr>
        <w:sdtContent>
          <w:r w:rsidR="00EA6259" w:rsidRPr="00EA7956">
            <w:rPr>
              <w:rFonts w:ascii="Times New Roman" w:hAnsi="Times New Roman" w:cs="Times New Roman"/>
              <w:color w:val="000000" w:themeColor="text1"/>
              <w:sz w:val="24"/>
              <w:szCs w:val="24"/>
            </w:rPr>
            <w:t>(55)</w:t>
          </w:r>
        </w:sdtContent>
      </w:sdt>
      <w:r w:rsidRPr="00EA7956">
        <w:rPr>
          <w:rFonts w:ascii="Times New Roman" w:hAnsi="Times New Roman" w:cs="Times New Roman"/>
          <w:color w:val="000000" w:themeColor="text1"/>
          <w:sz w:val="24"/>
          <w:szCs w:val="24"/>
          <w:shd w:val="clear" w:color="auto" w:fill="FFFFFF"/>
        </w:rPr>
        <w:t xml:space="preserve">. The </w:t>
      </w:r>
      <w:r w:rsidR="00FF2A5D" w:rsidRPr="00EA7956">
        <w:rPr>
          <w:rFonts w:ascii="Times New Roman" w:hAnsi="Times New Roman" w:cs="Times New Roman"/>
          <w:color w:val="000000" w:themeColor="text1"/>
          <w:sz w:val="24"/>
          <w:szCs w:val="24"/>
          <w:shd w:val="clear" w:color="auto" w:fill="FFFFFF"/>
        </w:rPr>
        <w:t>downregulation</w:t>
      </w:r>
      <w:r w:rsidRPr="00EA7956">
        <w:rPr>
          <w:rFonts w:ascii="Times New Roman" w:hAnsi="Times New Roman" w:cs="Times New Roman"/>
          <w:color w:val="000000" w:themeColor="text1"/>
          <w:sz w:val="24"/>
          <w:szCs w:val="24"/>
          <w:shd w:val="clear" w:color="auto" w:fill="FFFFFF"/>
        </w:rPr>
        <w:t xml:space="preserve"> of USP7 upon PA exposure destabilizes Mdm2 and p53 through their proteasomal degradation. Pieces of evidence suggest that the inhibition </w:t>
      </w:r>
      <w:r w:rsidR="00FF2A5D" w:rsidRPr="00EA7956">
        <w:rPr>
          <w:rFonts w:ascii="Times New Roman" w:hAnsi="Times New Roman" w:cs="Times New Roman"/>
          <w:color w:val="000000" w:themeColor="text1"/>
          <w:sz w:val="24"/>
          <w:szCs w:val="24"/>
          <w:shd w:val="clear" w:color="auto" w:fill="FFFFFF"/>
        </w:rPr>
        <w:t xml:space="preserve">of </w:t>
      </w:r>
      <w:r w:rsidRPr="00EA7956">
        <w:rPr>
          <w:rFonts w:ascii="Times New Roman" w:hAnsi="Times New Roman" w:cs="Times New Roman"/>
          <w:color w:val="000000" w:themeColor="text1"/>
          <w:sz w:val="24"/>
          <w:szCs w:val="24"/>
          <w:shd w:val="clear" w:color="auto" w:fill="FFFFFF"/>
        </w:rPr>
        <w:t xml:space="preserve">USP7 </w:t>
      </w:r>
      <w:r w:rsidRPr="00EA7956">
        <w:rPr>
          <w:rFonts w:ascii="Times New Roman" w:hAnsi="Times New Roman" w:cs="Times New Roman"/>
          <w:color w:val="000000" w:themeColor="text1"/>
          <w:sz w:val="24"/>
          <w:szCs w:val="24"/>
          <w:shd w:val="clear" w:color="auto" w:fill="FFFFFF"/>
        </w:rPr>
        <w:lastRenderedPageBreak/>
        <w:t>activity or depletion of USP7 from cells causes defects in cell cycle progression</w:t>
      </w:r>
      <w:sdt>
        <w:sdtPr>
          <w:rPr>
            <w:rFonts w:ascii="Times New Roman" w:hAnsi="Times New Roman" w:cs="Times New Roman"/>
            <w:color w:val="000000" w:themeColor="text1"/>
            <w:sz w:val="24"/>
            <w:szCs w:val="24"/>
            <w:shd w:val="clear" w:color="auto" w:fill="FFFFFF"/>
          </w:rPr>
          <w:tag w:val="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"/>
          <w:id w:val="409125943"/>
          <w:placeholder>
            <w:docPart w:val="DefaultPlaceholder_-1854013440"/>
          </w:placeholder>
        </w:sdtPr>
        <w:sdtEndPr>
          <w:rPr>
            <w:shd w:val="clear" w:color="auto" w:fill="auto"/>
          </w:rPr>
        </w:sdtEndPr>
        <w:sdtContent>
          <w:r w:rsidR="00EA6259" w:rsidRPr="00EA7956">
            <w:rPr>
              <w:rFonts w:ascii="Times New Roman" w:hAnsi="Times New Roman" w:cs="Times New Roman"/>
              <w:color w:val="000000" w:themeColor="text1"/>
              <w:sz w:val="24"/>
              <w:szCs w:val="24"/>
            </w:rPr>
            <w:t>(50,74)</w:t>
          </w:r>
        </w:sdtContent>
      </w:sdt>
      <w:r w:rsidRPr="00EA7956">
        <w:rPr>
          <w:rFonts w:ascii="Times New Roman" w:hAnsi="Times New Roman" w:cs="Times New Roman"/>
          <w:color w:val="000000" w:themeColor="text1"/>
          <w:sz w:val="24"/>
          <w:szCs w:val="24"/>
          <w:shd w:val="clear" w:color="auto" w:fill="FFFFFF"/>
        </w:rPr>
        <w:t>. Our proteomic data identified DNA replication licensing factors MCM 2, 3, 5, and 7 down regulated in PA treated conditions and it has been shown that USP7-depleted cells show the delayed cell cycle progression due to defect in the MCM proteins</w:t>
      </w:r>
      <w:sdt>
        <w:sdtPr>
          <w:rPr>
            <w:rFonts w:ascii="Times New Roman" w:hAnsi="Times New Roman" w:cs="Times New Roman"/>
            <w:color w:val="000000" w:themeColor="text1"/>
            <w:sz w:val="24"/>
            <w:szCs w:val="24"/>
            <w:shd w:val="clear" w:color="auto" w:fill="FFFFFF"/>
          </w:rPr>
          <w:tag w:val="MENDELEY_CITATION_v3_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"/>
          <w:id w:val="-308175577"/>
          <w:placeholder>
            <w:docPart w:val="DefaultPlaceholder_-1854013440"/>
          </w:placeholder>
        </w:sdtPr>
        <w:sdtEndPr>
          <w:rPr>
            <w:shd w:val="clear" w:color="auto" w:fill="auto"/>
          </w:rPr>
        </w:sdtEndPr>
        <w:sdtContent>
          <w:r w:rsidR="00EA6259" w:rsidRPr="00EA7956">
            <w:rPr>
              <w:rFonts w:ascii="Times New Roman" w:hAnsi="Times New Roman" w:cs="Times New Roman"/>
              <w:color w:val="000000" w:themeColor="text1"/>
              <w:sz w:val="24"/>
              <w:szCs w:val="24"/>
            </w:rPr>
            <w:t>(75)</w:t>
          </w:r>
        </w:sdtContent>
      </w:sdt>
      <w:r w:rsidRPr="00EA7956">
        <w:rPr>
          <w:rFonts w:ascii="Times New Roman" w:hAnsi="Times New Roman" w:cs="Times New Roman"/>
          <w:color w:val="000000" w:themeColor="text1"/>
          <w:sz w:val="24"/>
          <w:szCs w:val="24"/>
          <w:shd w:val="clear" w:color="auto" w:fill="FFFFFF"/>
        </w:rPr>
        <w:t>. A few recent studies have also indicated mitotic phase cell cycle regulation by USP7 where USP7 promotes mitotic entry by stabilizing Polo-like kinase 1 (PLK1) and cells with USP7 depletion cause G2/M cell cycle arrest and delayed mitotic progression</w:t>
      </w:r>
      <w:sdt>
        <w:sdtPr>
          <w:rPr>
            <w:rFonts w:ascii="Times New Roman" w:hAnsi="Times New Roman" w:cs="Times New Roman"/>
            <w:color w:val="000000" w:themeColor="text1"/>
            <w:sz w:val="24"/>
            <w:szCs w:val="24"/>
            <w:shd w:val="clear" w:color="auto" w:fill="FFFFFF"/>
          </w:rPr>
          <w:tag w:val="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"/>
          <w:id w:val="-1749108863"/>
          <w:placeholder>
            <w:docPart w:val="DefaultPlaceholder_-1854013440"/>
          </w:placeholder>
        </w:sdtPr>
        <w:sdtEndPr>
          <w:rPr>
            <w:shd w:val="clear" w:color="auto" w:fill="auto"/>
          </w:rPr>
        </w:sdtEndPr>
        <w:sdtContent>
          <w:r w:rsidR="00EA6259" w:rsidRPr="00EA7956">
            <w:rPr>
              <w:rFonts w:ascii="Times New Roman" w:hAnsi="Times New Roman" w:cs="Times New Roman"/>
              <w:color w:val="000000" w:themeColor="text1"/>
              <w:sz w:val="24"/>
              <w:szCs w:val="24"/>
            </w:rPr>
            <w:t>(76–78)</w:t>
          </w:r>
        </w:sdtContent>
      </w:sdt>
      <w:r w:rsidRPr="00EA7956">
        <w:rPr>
          <w:rFonts w:ascii="Times New Roman" w:hAnsi="Times New Roman" w:cs="Times New Roman"/>
          <w:color w:val="000000" w:themeColor="text1"/>
          <w:sz w:val="24"/>
          <w:szCs w:val="24"/>
          <w:shd w:val="clear" w:color="auto" w:fill="FFFFFF"/>
        </w:rPr>
        <w:t xml:space="preserve">. Interestingly, the USP7-p53-Mdm2 axis facilitates abrogated G2/M checkpoint recovery through early CDK1 activation, phosphorylation of histone3(Ser 10) and </w:t>
      </w:r>
      <w:r w:rsidRPr="00EA7956">
        <w:rPr>
          <w:rFonts w:ascii="Times New Roman" w:hAnsi="Times New Roman" w:cs="Times New Roman"/>
          <w:bCs/>
          <w:color w:val="000000" w:themeColor="text1"/>
          <w:sz w:val="24"/>
          <w:szCs w:val="24"/>
        </w:rPr>
        <w:t>γ</w:t>
      </w:r>
      <w:r w:rsidRPr="00EA7956">
        <w:rPr>
          <w:rFonts w:ascii="Times New Roman" w:hAnsi="Times New Roman" w:cs="Times New Roman"/>
          <w:color w:val="000000" w:themeColor="text1"/>
          <w:sz w:val="24"/>
          <w:szCs w:val="24"/>
          <w:shd w:val="clear" w:color="auto" w:fill="FFFFFF"/>
        </w:rPr>
        <w:t>H2A.X(Ser 129) expression which eventually provisions the cells for a mitotic surge with damaged DNA. Further, USP7 depleted cells exhibit altered chromosomal misalignment and segregation during metaphase and anaphase transition that is the primary cause of chromosomal abnormalities</w:t>
      </w:r>
      <w:sdt>
        <w:sdtPr>
          <w:rPr>
            <w:rFonts w:ascii="Times New Roman" w:hAnsi="Times New Roman" w:cs="Times New Roman"/>
            <w:color w:val="000000" w:themeColor="text1"/>
            <w:sz w:val="24"/>
            <w:szCs w:val="24"/>
            <w:shd w:val="clear" w:color="auto" w:fill="FFFFFF"/>
          </w:rPr>
          <w:tag w:val="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"/>
          <w:id w:val="295952736"/>
          <w:placeholder>
            <w:docPart w:val="DefaultPlaceholder_-1854013440"/>
          </w:placeholder>
        </w:sdtPr>
        <w:sdtEndPr>
          <w:rPr>
            <w:shd w:val="clear" w:color="auto" w:fill="auto"/>
          </w:rPr>
        </w:sdtEndPr>
        <w:sdtContent>
          <w:r w:rsidR="00EA6259" w:rsidRPr="00EA7956">
            <w:rPr>
              <w:rFonts w:ascii="Times New Roman" w:hAnsi="Times New Roman" w:cs="Times New Roman"/>
              <w:color w:val="000000" w:themeColor="text1"/>
              <w:sz w:val="24"/>
              <w:szCs w:val="24"/>
            </w:rPr>
            <w:t>(77,78)</w:t>
          </w:r>
        </w:sdtContent>
      </w:sdt>
      <w:r w:rsidRPr="00EA7956">
        <w:rPr>
          <w:rFonts w:ascii="Times New Roman" w:hAnsi="Times New Roman" w:cs="Times New Roman"/>
          <w:color w:val="000000" w:themeColor="text1"/>
          <w:sz w:val="24"/>
          <w:szCs w:val="24"/>
          <w:shd w:val="clear" w:color="auto" w:fill="FFFFFF"/>
        </w:rPr>
        <w:t xml:space="preserve">. We demonstrate that PA-induced depletion of USP7 delays mitotic events, restricting the cells in pro-meta/metaphases. The </w:t>
      </w:r>
      <w:r w:rsidRPr="00EA7956">
        <w:rPr>
          <w:rFonts w:ascii="Times New Roman" w:hAnsi="Times New Roman" w:cs="Times New Roman"/>
          <w:color w:val="000000" w:themeColor="text1"/>
          <w:sz w:val="24"/>
          <w:szCs w:val="24"/>
        </w:rPr>
        <w:t>PA-induced abrogated DNA damage checkpoint recovery followed by mitotic anomalies is the sign of the cellular catastrophe. Our temporal phospho-proteomics data shows the phosphorylation and dephosphorylation dynamics of nucleophosmin1 (NPM1) which regulates the cell cycle in many ways. Of note, the ectopic expression of NPM1 in HepG2 cells has been reported in PA-induced insulin resistance condition</w:t>
      </w:r>
      <w:sdt>
        <w:sdtPr>
          <w:rPr>
            <w:rFonts w:ascii="Times New Roman" w:hAnsi="Times New Roman" w:cs="Times New Roman"/>
            <w:color w:val="000000" w:themeColor="text1"/>
            <w:sz w:val="24"/>
            <w:szCs w:val="24"/>
          </w:rPr>
          <w:tag w:val="MENDELEY_CITATION_v3_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"/>
          <w:id w:val="938876070"/>
          <w:placeholder>
            <w:docPart w:val="DefaultPlaceholder_-1854013440"/>
          </w:placeholder>
        </w:sdtPr>
        <w:sdtEndPr/>
        <w:sdtContent>
          <w:r w:rsidR="00EA6259" w:rsidRPr="00EA7956">
            <w:rPr>
              <w:rFonts w:ascii="Times New Roman" w:hAnsi="Times New Roman" w:cs="Times New Roman"/>
              <w:color w:val="000000" w:themeColor="text1"/>
              <w:sz w:val="24"/>
              <w:szCs w:val="24"/>
            </w:rPr>
            <w:t>(79)</w:t>
          </w:r>
        </w:sdtContent>
      </w:sdt>
      <w:r w:rsidRPr="00EA7956">
        <w:rPr>
          <w:rFonts w:ascii="Times New Roman" w:hAnsi="Times New Roman" w:cs="Times New Roman"/>
          <w:color w:val="000000" w:themeColor="text1"/>
          <w:sz w:val="24"/>
          <w:szCs w:val="24"/>
        </w:rPr>
        <w:t xml:space="preserve"> and our data also corroborate with mitotic cell cycle regulation by NPM1 through phosphorylation at T199 upon PA exposure. </w:t>
      </w:r>
    </w:p>
    <w:p w14:paraId="0A2F9333" w14:textId="3190CC72" w:rsidR="000D5A5F" w:rsidRPr="00EA7956" w:rsidRDefault="009D136B">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rPr>
        <w:t>Given the above outcome, mitotic catastrophe (MC) is delineated with cellular devastation and it constitutes a crossroad for two conventional death pathways either in a caspase-dependent or caspase-independent</w:t>
      </w:r>
      <w:sdt>
        <w:sdtPr>
          <w:rPr>
            <w:rFonts w:ascii="Times New Roman" w:hAnsi="Times New Roman" w:cs="Times New Roman"/>
            <w:color w:val="000000" w:themeColor="text1"/>
            <w:sz w:val="24"/>
            <w:szCs w:val="24"/>
          </w:rPr>
          <w:tag w:val="MENDELEY_CITATION_v3_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"/>
          <w:id w:val="467404041"/>
          <w:placeholder>
            <w:docPart w:val="DefaultPlaceholder_-1854013440"/>
          </w:placeholder>
        </w:sdtPr>
        <w:sdtEndPr/>
        <w:sdtContent>
          <w:r w:rsidR="00EA6259" w:rsidRPr="00EA7956">
            <w:rPr>
              <w:rFonts w:ascii="Times New Roman" w:hAnsi="Times New Roman" w:cs="Times New Roman"/>
              <w:color w:val="000000" w:themeColor="text1"/>
              <w:sz w:val="24"/>
              <w:szCs w:val="24"/>
            </w:rPr>
            <w:t>(80–82)</w:t>
          </w:r>
        </w:sdtContent>
      </w:sdt>
      <w:r w:rsidRPr="00EA7956">
        <w:rPr>
          <w:rFonts w:ascii="Times New Roman" w:hAnsi="Times New Roman" w:cs="Times New Roman"/>
          <w:color w:val="000000" w:themeColor="text1"/>
          <w:sz w:val="24"/>
          <w:szCs w:val="24"/>
        </w:rPr>
        <w:t>. The mitotic catastrophe also occurs in p53-null cells where it operates by modulating caspases, AIF, autophagy and necroptosis</w:t>
      </w:r>
      <w:sdt>
        <w:sdtPr>
          <w:rPr>
            <w:rFonts w:ascii="Times New Roman" w:hAnsi="Times New Roman" w:cs="Times New Roman"/>
            <w:color w:val="000000" w:themeColor="text1"/>
            <w:sz w:val="24"/>
            <w:szCs w:val="24"/>
          </w:rPr>
          <w:tag w:val="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"/>
          <w:id w:val="-1495803275"/>
          <w:placeholder>
            <w:docPart w:val="DefaultPlaceholder_-1854013440"/>
          </w:placeholder>
        </w:sdtPr>
        <w:sdtEndPr/>
        <w:sdtContent>
          <w:r w:rsidR="00EA6259" w:rsidRPr="00EA7956">
            <w:rPr>
              <w:rFonts w:ascii="Times New Roman" w:eastAsia="Times New Roman" w:hAnsi="Times New Roman" w:cs="Times New Roman"/>
              <w:color w:val="000000" w:themeColor="text1"/>
              <w:sz w:val="24"/>
              <w:szCs w:val="24"/>
            </w:rPr>
            <w:t>(83,84)</w:t>
          </w:r>
        </w:sdtContent>
      </w:sdt>
      <w:r w:rsidRPr="00EA7956">
        <w:rPr>
          <w:rFonts w:ascii="Times New Roman" w:hAnsi="Times New Roman" w:cs="Times New Roman"/>
          <w:color w:val="000000" w:themeColor="text1"/>
          <w:sz w:val="24"/>
          <w:szCs w:val="24"/>
        </w:rPr>
        <w:t xml:space="preserve">. Sometimes cell death executes due to mechanical disruption which is induced by centrosome overduplication </w:t>
      </w:r>
      <w:r w:rsidRPr="00EA7956">
        <w:rPr>
          <w:rFonts w:ascii="Times New Roman" w:hAnsi="Times New Roman" w:cs="Times New Roman"/>
          <w:color w:val="000000" w:themeColor="text1"/>
          <w:sz w:val="24"/>
          <w:szCs w:val="24"/>
        </w:rPr>
        <w:lastRenderedPageBreak/>
        <w:t>without much affecting the suicidal signal</w:t>
      </w:r>
      <w:sdt>
        <w:sdtPr>
          <w:rPr>
            <w:rFonts w:ascii="Times New Roman" w:hAnsi="Times New Roman" w:cs="Times New Roman"/>
            <w:color w:val="000000" w:themeColor="text1"/>
            <w:sz w:val="24"/>
            <w:szCs w:val="24"/>
          </w:rPr>
          <w:tag w:val="MENDELEY_CITATION_v3_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"/>
          <w:id w:val="-1077434401"/>
          <w:placeholder>
            <w:docPart w:val="DefaultPlaceholder_-1854013440"/>
          </w:placeholder>
        </w:sdtPr>
        <w:sdtEndPr/>
        <w:sdtContent>
          <w:r w:rsidR="00EA6259" w:rsidRPr="00EA7956">
            <w:rPr>
              <w:rFonts w:ascii="Times New Roman" w:eastAsia="Times New Roman" w:hAnsi="Times New Roman" w:cs="Times New Roman"/>
              <w:color w:val="000000" w:themeColor="text1"/>
              <w:sz w:val="24"/>
              <w:szCs w:val="24"/>
            </w:rPr>
            <w:t>(83)</w:t>
          </w:r>
        </w:sdtContent>
      </w:sdt>
      <w:r w:rsidRPr="00EA7956">
        <w:rPr>
          <w:rFonts w:ascii="Times New Roman" w:hAnsi="Times New Roman" w:cs="Times New Roman"/>
          <w:color w:val="000000" w:themeColor="text1"/>
          <w:sz w:val="24"/>
          <w:szCs w:val="24"/>
        </w:rPr>
        <w:t xml:space="preserve">. Our data reveals that rapid depletion of lethal pro-apoptotic proteins </w:t>
      </w:r>
      <w:proofErr w:type="spellStart"/>
      <w:r w:rsidRPr="00EA7956">
        <w:rPr>
          <w:rFonts w:ascii="Times New Roman" w:hAnsi="Times New Roman" w:cs="Times New Roman"/>
          <w:color w:val="000000" w:themeColor="text1"/>
          <w:sz w:val="24"/>
          <w:szCs w:val="24"/>
        </w:rPr>
        <w:t>Bax</w:t>
      </w:r>
      <w:proofErr w:type="spellEnd"/>
      <w:r w:rsidRPr="00EA7956">
        <w:rPr>
          <w:rFonts w:ascii="Times New Roman" w:hAnsi="Times New Roman" w:cs="Times New Roman"/>
          <w:color w:val="000000" w:themeColor="text1"/>
          <w:sz w:val="24"/>
          <w:szCs w:val="24"/>
        </w:rPr>
        <w:t>, Bid, and cleaved caspases (Cas3 and Cas9) expressions observed upon PA exposure as a late event of PA toxicity. On the other hand, prolonged PA exposure to cells potentiates PARP and AIFM1 cleave and drives the cell in caspase independent death. Persistent exposure of PA also induces cleave of AIF from mitochondria and facilitates the translocation of truncated AIF (</w:t>
      </w:r>
      <w:proofErr w:type="spellStart"/>
      <w:r w:rsidRPr="00EA7956">
        <w:rPr>
          <w:rFonts w:ascii="Times New Roman" w:hAnsi="Times New Roman" w:cs="Times New Roman"/>
          <w:color w:val="000000" w:themeColor="text1"/>
          <w:sz w:val="24"/>
          <w:szCs w:val="24"/>
        </w:rPr>
        <w:t>tAIF</w:t>
      </w:r>
      <w:proofErr w:type="spellEnd"/>
      <w:r w:rsidRPr="00EA7956">
        <w:rPr>
          <w:rFonts w:ascii="Times New Roman" w:hAnsi="Times New Roman" w:cs="Times New Roman"/>
          <w:color w:val="000000" w:themeColor="text1"/>
          <w:sz w:val="24"/>
          <w:szCs w:val="24"/>
        </w:rPr>
        <w:t xml:space="preserve">) to nucleus through its interaction with </w:t>
      </w:r>
      <w:proofErr w:type="spellStart"/>
      <w:r w:rsidRPr="00EA7956">
        <w:rPr>
          <w:rFonts w:ascii="Times New Roman" w:hAnsi="Times New Roman" w:cs="Times New Roman"/>
          <w:color w:val="000000" w:themeColor="text1"/>
          <w:sz w:val="24"/>
          <w:szCs w:val="24"/>
        </w:rPr>
        <w:t>CypA</w:t>
      </w:r>
      <w:proofErr w:type="spellEnd"/>
      <w:r w:rsidRPr="00EA7956">
        <w:rPr>
          <w:rFonts w:ascii="Times New Roman" w:hAnsi="Times New Roman" w:cs="Times New Roman"/>
          <w:color w:val="000000" w:themeColor="text1"/>
          <w:sz w:val="24"/>
          <w:szCs w:val="24"/>
        </w:rPr>
        <w:t xml:space="preserve">. They form a DNA-degrading complex with </w:t>
      </w:r>
      <w:r w:rsidRPr="00EA7956">
        <w:rPr>
          <w:rFonts w:ascii="Times New Roman" w:hAnsi="Times New Roman" w:cs="Times New Roman"/>
          <w:bCs/>
          <w:color w:val="000000" w:themeColor="text1"/>
          <w:sz w:val="24"/>
          <w:szCs w:val="24"/>
        </w:rPr>
        <w:t>γ</w:t>
      </w:r>
      <w:r w:rsidRPr="00EA7956">
        <w:rPr>
          <w:rFonts w:ascii="Times New Roman" w:hAnsi="Times New Roman" w:cs="Times New Roman"/>
          <w:color w:val="000000" w:themeColor="text1"/>
          <w:sz w:val="24"/>
          <w:szCs w:val="24"/>
        </w:rPr>
        <w:t>H2A.X(Ser 139) which provokes cellular lethality. Further NPM1 acts as a BAX chaperon in leukemic conditions and aggravates stress-induced mitochondrial membrane injury and cell death</w:t>
      </w:r>
      <w:sdt>
        <w:sdtPr>
          <w:rPr>
            <w:rFonts w:ascii="Times New Roman" w:hAnsi="Times New Roman" w:cs="Times New Roman"/>
            <w:color w:val="000000" w:themeColor="text1"/>
            <w:sz w:val="24"/>
            <w:szCs w:val="24"/>
          </w:rPr>
          <w:tag w:val="MENDELEY_CITATION_v3_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"/>
          <w:id w:val="-1189294443"/>
          <w:placeholder>
            <w:docPart w:val="DefaultPlaceholder_-1854013440"/>
          </w:placeholder>
        </w:sdtPr>
        <w:sdtEndPr/>
        <w:sdtContent>
          <w:r w:rsidR="00EA6259" w:rsidRPr="00EA7956">
            <w:rPr>
              <w:rFonts w:ascii="Times New Roman" w:hAnsi="Times New Roman" w:cs="Times New Roman"/>
              <w:color w:val="000000" w:themeColor="text1"/>
              <w:sz w:val="24"/>
              <w:szCs w:val="24"/>
            </w:rPr>
            <w:t>(85)</w:t>
          </w:r>
        </w:sdtContent>
      </w:sdt>
      <w:r w:rsidRPr="00EA7956">
        <w:rPr>
          <w:rFonts w:ascii="Times New Roman" w:hAnsi="Times New Roman" w:cs="Times New Roman"/>
          <w:color w:val="000000" w:themeColor="text1"/>
          <w:sz w:val="24"/>
          <w:szCs w:val="24"/>
        </w:rPr>
        <w:t>. Finally, our data suggest that ectopic accumulation of NPM1 in the mitochondria promotes PA-induced loss of mitochondrial membrane potential in the absence of p53 and induces mitotic catastrophe and cell death.</w:t>
      </w:r>
    </w:p>
    <w:p w14:paraId="5E2EC90B" w14:textId="60B19A95" w:rsidR="009D136B" w:rsidRPr="00EA7956" w:rsidRDefault="009D136B">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rPr>
        <w:t xml:space="preserve">In summary, </w:t>
      </w:r>
      <w:r w:rsidRPr="00EA7956">
        <w:rPr>
          <w:rFonts w:ascii="Times New Roman" w:eastAsia="Times New Roman" w:hAnsi="Times New Roman" w:cs="Times New Roman"/>
          <w:color w:val="000000" w:themeColor="text1"/>
          <w:sz w:val="24"/>
          <w:szCs w:val="24"/>
          <w:shd w:val="clear" w:color="auto" w:fill="FFFFFF"/>
          <w:lang w:eastAsia="en-GB" w:bidi="hi-IN"/>
        </w:rPr>
        <w:t xml:space="preserve">our integrated analysis of quantitative proteomics and global phospho-proteomics showed an alteration in cell cycle checkpoints proteins expression and imbalanced </w:t>
      </w:r>
      <w:proofErr w:type="spellStart"/>
      <w:r w:rsidRPr="00EA7956">
        <w:rPr>
          <w:rFonts w:ascii="Times New Roman" w:eastAsia="Times New Roman" w:hAnsi="Times New Roman" w:cs="Times New Roman"/>
          <w:color w:val="000000" w:themeColor="text1"/>
          <w:sz w:val="24"/>
          <w:szCs w:val="24"/>
          <w:shd w:val="clear" w:color="auto" w:fill="FFFFFF"/>
          <w:lang w:eastAsia="en-GB" w:bidi="hi-IN"/>
        </w:rPr>
        <w:t>kinome</w:t>
      </w:r>
      <w:proofErr w:type="spellEnd"/>
      <w:r w:rsidRPr="00EA7956">
        <w:rPr>
          <w:rFonts w:ascii="Times New Roman" w:eastAsia="Times New Roman" w:hAnsi="Times New Roman" w:cs="Times New Roman"/>
          <w:color w:val="000000" w:themeColor="text1"/>
          <w:sz w:val="24"/>
          <w:szCs w:val="24"/>
          <w:shd w:val="clear" w:color="auto" w:fill="FFFFFF"/>
          <w:lang w:eastAsia="en-GB" w:bidi="hi-IN"/>
        </w:rPr>
        <w:t xml:space="preserve"> networks elicit cell cycle aberration in lipotoxic conditions. The abrogated G2/M checkpoints recovery with damaged DNA induces mitotic catastrophe that prepares cells for ultimate death in a p53 independent manner. Our findings </w:t>
      </w:r>
      <w:r w:rsidRPr="00EA7956">
        <w:rPr>
          <w:rFonts w:ascii="Times New Roman" w:eastAsia="Times New Roman" w:hAnsi="Times New Roman" w:cs="Times New Roman"/>
          <w:color w:val="000000" w:themeColor="text1"/>
          <w:sz w:val="24"/>
          <w:szCs w:val="24"/>
          <w:shd w:val="clear" w:color="auto" w:fill="FFFFFF"/>
          <w:lang w:val="en-IN" w:eastAsia="en-GB" w:bidi="hi-IN"/>
        </w:rPr>
        <w:t>uncovered a new direction in the PA-induced cell death through mitotic catastrophe independent of caspases where USP7, NPM1 and AIFM1 play a decisive role.</w:t>
      </w:r>
    </w:p>
    <w:p w14:paraId="43E389B5" w14:textId="77777777" w:rsidR="009D136B" w:rsidRPr="00EA7956" w:rsidRDefault="009D136B" w:rsidP="00706780">
      <w:pPr>
        <w:spacing w:after="160" w:line="480" w:lineRule="auto"/>
        <w:rPr>
          <w:rFonts w:ascii="Times New Roman" w:hAnsi="Times New Roman" w:cs="Times New Roman"/>
          <w:b/>
          <w:color w:val="000000" w:themeColor="text1"/>
          <w:sz w:val="24"/>
          <w:szCs w:val="24"/>
        </w:rPr>
      </w:pPr>
    </w:p>
    <w:p w14:paraId="6C0E593C" w14:textId="2A48E346" w:rsidR="007C1315" w:rsidRPr="00EA7956" w:rsidRDefault="009D136B" w:rsidP="00706780">
      <w:pPr>
        <w:spacing w:after="160" w:line="480" w:lineRule="auto"/>
        <w:rPr>
          <w:rFonts w:ascii="Times New Roman" w:hAnsi="Times New Roman" w:cs="Times New Roman"/>
          <w:b/>
          <w:color w:val="000000" w:themeColor="text1"/>
          <w:sz w:val="24"/>
          <w:szCs w:val="24"/>
        </w:rPr>
      </w:pPr>
      <w:r w:rsidRPr="00EA7956">
        <w:rPr>
          <w:rFonts w:ascii="Times New Roman" w:hAnsi="Times New Roman" w:cs="Times New Roman"/>
          <w:b/>
          <w:color w:val="000000" w:themeColor="text1"/>
          <w:sz w:val="24"/>
          <w:szCs w:val="24"/>
        </w:rPr>
        <w:t>Materials and methods</w:t>
      </w:r>
    </w:p>
    <w:p w14:paraId="2D346525" w14:textId="74FDAEE1" w:rsidR="006D7F8D" w:rsidRPr="00EA7956" w:rsidRDefault="00CA3581" w:rsidP="00706780">
      <w:pPr>
        <w:spacing w:after="160" w:line="480" w:lineRule="auto"/>
        <w:rPr>
          <w:rFonts w:ascii="Times New Roman" w:hAnsi="Times New Roman" w:cs="Times New Roman"/>
          <w:b/>
          <w:color w:val="000000" w:themeColor="text1"/>
          <w:sz w:val="24"/>
          <w:szCs w:val="24"/>
        </w:rPr>
      </w:pPr>
      <w:r w:rsidRPr="00EA7956">
        <w:rPr>
          <w:rFonts w:ascii="Times New Roman" w:hAnsi="Times New Roman" w:cs="Times New Roman"/>
          <w:b/>
          <w:color w:val="000000" w:themeColor="text1"/>
          <w:sz w:val="24"/>
          <w:szCs w:val="24"/>
        </w:rPr>
        <w:t>Cell line</w:t>
      </w:r>
      <w:r w:rsidR="0067754A" w:rsidRPr="00EA7956">
        <w:rPr>
          <w:rFonts w:ascii="Times New Roman" w:hAnsi="Times New Roman" w:cs="Times New Roman"/>
          <w:b/>
          <w:color w:val="000000" w:themeColor="text1"/>
          <w:sz w:val="24"/>
          <w:szCs w:val="24"/>
        </w:rPr>
        <w:t xml:space="preserve"> and palmitic acid treatment</w:t>
      </w:r>
    </w:p>
    <w:p w14:paraId="442860F6" w14:textId="534BA26D" w:rsidR="00A128E2" w:rsidRPr="00EA7956" w:rsidRDefault="00CA3581" w:rsidP="007C1315">
      <w:pPr>
        <w:shd w:val="clear" w:color="auto" w:fill="FFFFFF"/>
        <w:spacing w:before="240" w:after="240"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Cs/>
          <w:color w:val="000000" w:themeColor="text1"/>
          <w:sz w:val="24"/>
          <w:szCs w:val="24"/>
        </w:rPr>
        <w:t xml:space="preserve">HepG2, hepatocellular </w:t>
      </w:r>
      <w:r w:rsidR="004856E2" w:rsidRPr="00EA7956">
        <w:rPr>
          <w:rFonts w:ascii="Times New Roman" w:hAnsi="Times New Roman" w:cs="Times New Roman"/>
          <w:bCs/>
          <w:color w:val="000000" w:themeColor="text1"/>
          <w:sz w:val="24"/>
          <w:szCs w:val="24"/>
        </w:rPr>
        <w:t>carcinoma cell lines were</w:t>
      </w:r>
      <w:r w:rsidR="00062A55" w:rsidRPr="00EA7956">
        <w:rPr>
          <w:rFonts w:ascii="Times New Roman" w:hAnsi="Times New Roman" w:cs="Times New Roman"/>
          <w:b/>
          <w:color w:val="000000" w:themeColor="text1"/>
          <w:sz w:val="24"/>
          <w:szCs w:val="24"/>
          <w:u w:val="single"/>
        </w:rPr>
        <w:t xml:space="preserve"> </w:t>
      </w:r>
      <w:r w:rsidR="009D136B" w:rsidRPr="00EA7956">
        <w:rPr>
          <w:rFonts w:ascii="Times New Roman" w:hAnsi="Times New Roman" w:cs="Times New Roman"/>
          <w:color w:val="000000" w:themeColor="text1"/>
          <w:sz w:val="24"/>
          <w:szCs w:val="24"/>
        </w:rPr>
        <w:t>cultured in high glucose Dulbecco's Modified Eagle's Medium (</w:t>
      </w:r>
      <w:r w:rsidR="009D136B" w:rsidRPr="00EA7956">
        <w:rPr>
          <w:rFonts w:ascii="Times New Roman" w:hAnsi="Times New Roman" w:cs="Times New Roman"/>
          <w:color w:val="000000" w:themeColor="text1"/>
          <w:sz w:val="24"/>
          <w:szCs w:val="24"/>
          <w:shd w:val="clear" w:color="auto" w:fill="FFFFFF"/>
        </w:rPr>
        <w:t xml:space="preserve">Gibco™ Life technologies, cat no. 12800017) </w:t>
      </w:r>
      <w:r w:rsidR="009D136B" w:rsidRPr="00EA7956">
        <w:rPr>
          <w:rFonts w:ascii="Times New Roman" w:hAnsi="Times New Roman" w:cs="Times New Roman"/>
          <w:color w:val="000000" w:themeColor="text1"/>
          <w:sz w:val="24"/>
          <w:szCs w:val="24"/>
        </w:rPr>
        <w:t>supplemented with 1X antibiotic antimycotic solution (</w:t>
      </w:r>
      <w:proofErr w:type="spellStart"/>
      <w:r w:rsidR="009D136B" w:rsidRPr="00EA7956">
        <w:rPr>
          <w:rFonts w:ascii="Times New Roman" w:hAnsi="Times New Roman" w:cs="Times New Roman"/>
          <w:color w:val="000000" w:themeColor="text1"/>
          <w:sz w:val="24"/>
          <w:szCs w:val="24"/>
        </w:rPr>
        <w:t>Himedia</w:t>
      </w:r>
      <w:proofErr w:type="spellEnd"/>
      <w:r w:rsidR="009D136B" w:rsidRPr="00EA7956">
        <w:rPr>
          <w:rFonts w:ascii="Times New Roman" w:hAnsi="Times New Roman" w:cs="Times New Roman"/>
          <w:color w:val="000000" w:themeColor="text1"/>
          <w:sz w:val="24"/>
          <w:szCs w:val="24"/>
        </w:rPr>
        <w:t xml:space="preserve">, REF A002A-100ML), 10% fetal bovine serum </w:t>
      </w:r>
      <w:r w:rsidR="009D136B" w:rsidRPr="00EA7956">
        <w:rPr>
          <w:rFonts w:ascii="Times New Roman" w:hAnsi="Times New Roman" w:cs="Times New Roman"/>
          <w:color w:val="000000" w:themeColor="text1"/>
          <w:sz w:val="24"/>
          <w:szCs w:val="24"/>
        </w:rPr>
        <w:lastRenderedPageBreak/>
        <w:t>(Gibco™</w:t>
      </w:r>
      <w:r w:rsidR="009D136B" w:rsidRPr="00EA7956">
        <w:rPr>
          <w:rFonts w:ascii="Times New Roman" w:hAnsi="Times New Roman" w:cs="Times New Roman"/>
          <w:color w:val="000000" w:themeColor="text1"/>
          <w:sz w:val="24"/>
          <w:szCs w:val="24"/>
          <w:shd w:val="clear" w:color="auto" w:fill="FFFFFF"/>
        </w:rPr>
        <w:t xml:space="preserve"> Life technologies</w:t>
      </w:r>
      <w:r w:rsidR="009D136B" w:rsidRPr="00EA7956">
        <w:rPr>
          <w:rFonts w:ascii="Times New Roman" w:hAnsi="Times New Roman" w:cs="Times New Roman"/>
          <w:color w:val="000000" w:themeColor="text1"/>
          <w:sz w:val="24"/>
          <w:szCs w:val="24"/>
        </w:rPr>
        <w:t xml:space="preserve">, </w:t>
      </w:r>
      <w:r w:rsidR="009D136B" w:rsidRPr="00EA7956">
        <w:rPr>
          <w:rFonts w:ascii="Times New Roman" w:hAnsi="Times New Roman" w:cs="Times New Roman"/>
          <w:color w:val="000000" w:themeColor="text1"/>
          <w:sz w:val="24"/>
          <w:szCs w:val="24"/>
          <w:shd w:val="clear" w:color="auto" w:fill="FFFFFF"/>
        </w:rPr>
        <w:t xml:space="preserve">cat no. </w:t>
      </w:r>
      <w:r w:rsidR="009D136B" w:rsidRPr="00EA7956">
        <w:rPr>
          <w:rFonts w:ascii="Times New Roman" w:hAnsi="Times New Roman" w:cs="Times New Roman"/>
          <w:color w:val="000000" w:themeColor="text1"/>
          <w:sz w:val="24"/>
          <w:szCs w:val="24"/>
        </w:rPr>
        <w:t xml:space="preserve">10270), and were kept in a humidified atmosphere of 5% CO2 incubator at 37 °C. Cells (4.4×10 </w:t>
      </w:r>
      <w:r w:rsidR="009D136B" w:rsidRPr="00EA7956">
        <w:rPr>
          <w:rFonts w:ascii="Times New Roman" w:hAnsi="Times New Roman" w:cs="Times New Roman"/>
          <w:color w:val="000000" w:themeColor="text1"/>
          <w:sz w:val="24"/>
          <w:szCs w:val="24"/>
          <w:vertAlign w:val="superscript"/>
        </w:rPr>
        <w:t>6</w:t>
      </w:r>
      <w:r w:rsidR="009D136B" w:rsidRPr="00EA7956">
        <w:rPr>
          <w:rFonts w:ascii="Times New Roman" w:hAnsi="Times New Roman" w:cs="Times New Roman"/>
          <w:color w:val="000000" w:themeColor="text1"/>
          <w:sz w:val="24"/>
          <w:szCs w:val="24"/>
        </w:rPr>
        <w:t xml:space="preserve">) were plated in 100 mm cell culture dishes at least 24 h before treatment. </w:t>
      </w:r>
      <w:r w:rsidR="00062A55" w:rsidRPr="00EA7956">
        <w:rPr>
          <w:rFonts w:ascii="Times New Roman" w:hAnsi="Times New Roman" w:cs="Times New Roman"/>
          <w:color w:val="000000" w:themeColor="text1"/>
          <w:sz w:val="24"/>
          <w:szCs w:val="24"/>
        </w:rPr>
        <w:t>Cells were authenticated by STR</w:t>
      </w:r>
      <w:r w:rsidR="00503462" w:rsidRPr="00EA7956">
        <w:rPr>
          <w:rFonts w:ascii="Times New Roman" w:hAnsi="Times New Roman" w:cs="Times New Roman"/>
          <w:color w:val="000000" w:themeColor="text1"/>
          <w:sz w:val="24"/>
          <w:szCs w:val="24"/>
        </w:rPr>
        <w:t xml:space="preserve"> profiling and tested for mycoplasma contamination </w:t>
      </w:r>
      <w:r w:rsidR="00437827" w:rsidRPr="00EA7956">
        <w:rPr>
          <w:rFonts w:ascii="Times New Roman" w:hAnsi="Times New Roman" w:cs="Times New Roman"/>
          <w:color w:val="000000" w:themeColor="text1"/>
          <w:sz w:val="24"/>
          <w:szCs w:val="24"/>
        </w:rPr>
        <w:t>before</w:t>
      </w:r>
      <w:r w:rsidR="00503462" w:rsidRPr="00EA7956">
        <w:rPr>
          <w:rFonts w:ascii="Times New Roman" w:hAnsi="Times New Roman" w:cs="Times New Roman"/>
          <w:color w:val="000000" w:themeColor="text1"/>
          <w:sz w:val="24"/>
          <w:szCs w:val="24"/>
        </w:rPr>
        <w:t xml:space="preserve"> experiments. </w:t>
      </w:r>
      <w:r w:rsidR="009D136B" w:rsidRPr="00EA7956">
        <w:rPr>
          <w:rFonts w:ascii="Times New Roman" w:hAnsi="Times New Roman" w:cs="Times New Roman"/>
          <w:color w:val="000000" w:themeColor="text1"/>
          <w:sz w:val="24"/>
          <w:szCs w:val="24"/>
        </w:rPr>
        <w:t>Cells were exposed to different concentrations of FFAs (palmitic acid) in media containing 1% FFAs-free BSA (Sigma-Aldrich, cat no. A7030).</w:t>
      </w:r>
      <w:r w:rsidR="009D136B" w:rsidRPr="00EA7956">
        <w:rPr>
          <w:rFonts w:ascii="Times New Roman" w:hAnsi="Times New Roman" w:cs="Times New Roman"/>
          <w:b/>
          <w:color w:val="000000" w:themeColor="text1"/>
          <w:sz w:val="24"/>
          <w:szCs w:val="24"/>
        </w:rPr>
        <w:t xml:space="preserve"> </w:t>
      </w:r>
      <w:r w:rsidR="009D136B" w:rsidRPr="00EA7956">
        <w:rPr>
          <w:rFonts w:ascii="Times New Roman" w:hAnsi="Times New Roman" w:cs="Times New Roman"/>
          <w:color w:val="000000" w:themeColor="text1"/>
          <w:sz w:val="24"/>
          <w:szCs w:val="24"/>
        </w:rPr>
        <w:t xml:space="preserve">Palmitic acid (ACROS-organics) was dissolved in 100% ethanol to their desired concentrations and the mixture were incubated at a temperature 65°C for 30 min followed by vigorous vortexing. Meanwhile, 10% BSA were prepared in 1X PBS (pH 7.4) at 55°C. Both solutions were mixed in a 1:20 ratio to prepare BSA conjugated palmitic acid solutions. The solutions were incubated at 55°C for 30 min with frequent vortexing. The mixture was cooled at </w:t>
      </w:r>
      <w:r w:rsidR="009D136B" w:rsidRPr="00EA7956">
        <w:rPr>
          <w:rFonts w:ascii="Times New Roman" w:hAnsi="Times New Roman" w:cs="Times New Roman"/>
          <w:color w:val="000000" w:themeColor="text1"/>
          <w:sz w:val="24"/>
          <w:szCs w:val="24"/>
          <w:shd w:val="clear" w:color="auto" w:fill="FFFFFF"/>
        </w:rPr>
        <w:t>25°C</w:t>
      </w:r>
      <w:r w:rsidR="009D136B" w:rsidRPr="00EA7956">
        <w:rPr>
          <w:rFonts w:ascii="Times New Roman" w:hAnsi="Times New Roman" w:cs="Times New Roman"/>
          <w:color w:val="000000" w:themeColor="text1"/>
          <w:sz w:val="24"/>
          <w:szCs w:val="24"/>
        </w:rPr>
        <w:t xml:space="preserve"> and </w:t>
      </w:r>
      <w:r w:rsidR="009D136B" w:rsidRPr="00EA7956">
        <w:rPr>
          <w:rFonts w:ascii="Times New Roman" w:hAnsi="Times New Roman" w:cs="Times New Roman"/>
          <w:color w:val="000000" w:themeColor="text1"/>
          <w:sz w:val="24"/>
          <w:szCs w:val="24"/>
          <w:shd w:val="clear" w:color="auto" w:fill="FFFFFF"/>
        </w:rPr>
        <w:t xml:space="preserve">filtered </w:t>
      </w:r>
      <w:r w:rsidR="009D136B" w:rsidRPr="00EA7956">
        <w:rPr>
          <w:rFonts w:ascii="Times New Roman" w:hAnsi="Times New Roman" w:cs="Times New Roman"/>
          <w:color w:val="000000" w:themeColor="text1"/>
          <w:sz w:val="24"/>
          <w:szCs w:val="24"/>
        </w:rPr>
        <w:t xml:space="preserve">by </w:t>
      </w:r>
      <w:r w:rsidR="009D136B" w:rsidRPr="00EA7956">
        <w:rPr>
          <w:rFonts w:ascii="Times New Roman" w:hAnsi="Times New Roman" w:cs="Times New Roman"/>
          <w:color w:val="000000" w:themeColor="text1"/>
          <w:sz w:val="24"/>
          <w:szCs w:val="24"/>
          <w:shd w:val="clear" w:color="auto" w:fill="FFFFFF"/>
        </w:rPr>
        <w:t xml:space="preserve">sterilizing a </w:t>
      </w:r>
      <w:r w:rsidR="009D136B" w:rsidRPr="00EA7956">
        <w:rPr>
          <w:rFonts w:ascii="Times New Roman" w:hAnsi="Times New Roman" w:cs="Times New Roman"/>
          <w:color w:val="000000" w:themeColor="text1"/>
          <w:sz w:val="24"/>
          <w:szCs w:val="24"/>
        </w:rPr>
        <w:t>0.45 µm syringe filter</w:t>
      </w:r>
      <w:r w:rsidR="009D136B" w:rsidRPr="00EA7956">
        <w:rPr>
          <w:rFonts w:ascii="Times New Roman" w:hAnsi="Times New Roman" w:cs="Times New Roman"/>
          <w:color w:val="000000" w:themeColor="text1"/>
          <w:sz w:val="24"/>
          <w:szCs w:val="24"/>
          <w:shd w:val="clear" w:color="auto" w:fill="FFFFFF"/>
        </w:rPr>
        <w:t xml:space="preserve"> and stored at -20 °C until use</w:t>
      </w:r>
      <w:r w:rsidR="009D136B" w:rsidRPr="00EA7956">
        <w:rPr>
          <w:rFonts w:ascii="Times New Roman" w:hAnsi="Times New Roman" w:cs="Times New Roman"/>
          <w:color w:val="000000" w:themeColor="text1"/>
          <w:sz w:val="24"/>
          <w:szCs w:val="24"/>
        </w:rPr>
        <w:t xml:space="preserve">. Finally, BSA conjugated palmitic acid </w:t>
      </w:r>
      <w:r w:rsidR="007C1315" w:rsidRPr="00EA7956">
        <w:rPr>
          <w:rFonts w:ascii="Times New Roman" w:hAnsi="Times New Roman" w:cs="Times New Roman"/>
          <w:color w:val="000000" w:themeColor="text1"/>
          <w:sz w:val="24"/>
          <w:szCs w:val="24"/>
        </w:rPr>
        <w:t>was</w:t>
      </w:r>
      <w:r w:rsidR="009D136B" w:rsidRPr="00EA7956">
        <w:rPr>
          <w:rFonts w:ascii="Times New Roman" w:hAnsi="Times New Roman" w:cs="Times New Roman"/>
          <w:color w:val="000000" w:themeColor="text1"/>
          <w:sz w:val="24"/>
          <w:szCs w:val="24"/>
        </w:rPr>
        <w:t xml:space="preserve"> mixed with incomplete DMEM media and exposed to the cells for the treatment. The exact amount of 10% BSA conjugated ethanol was used to treat the cells in </w:t>
      </w:r>
      <w:r w:rsidR="007C1315" w:rsidRPr="00EA7956">
        <w:rPr>
          <w:rFonts w:ascii="Times New Roman" w:hAnsi="Times New Roman" w:cs="Times New Roman"/>
          <w:color w:val="000000" w:themeColor="text1"/>
          <w:sz w:val="24"/>
          <w:szCs w:val="24"/>
        </w:rPr>
        <w:t xml:space="preserve">the </w:t>
      </w:r>
      <w:r w:rsidR="009D136B" w:rsidRPr="00EA7956">
        <w:rPr>
          <w:rFonts w:ascii="Times New Roman" w:hAnsi="Times New Roman" w:cs="Times New Roman"/>
          <w:color w:val="000000" w:themeColor="text1"/>
          <w:sz w:val="24"/>
          <w:szCs w:val="24"/>
        </w:rPr>
        <w:t xml:space="preserve">control condition. </w:t>
      </w:r>
    </w:p>
    <w:p w14:paraId="4B407433" w14:textId="77777777" w:rsidR="00535FD1" w:rsidRPr="00EA7956" w:rsidRDefault="00535FD1">
      <w:pPr>
        <w:shd w:val="clear" w:color="auto" w:fill="FFFFFF"/>
        <w:spacing w:before="240" w:after="240" w:line="480" w:lineRule="auto"/>
        <w:jc w:val="both"/>
        <w:rPr>
          <w:rFonts w:ascii="Times New Roman" w:hAnsi="Times New Roman" w:cs="Times New Roman"/>
          <w:color w:val="000000" w:themeColor="text1"/>
          <w:sz w:val="24"/>
          <w:szCs w:val="24"/>
        </w:rPr>
      </w:pPr>
    </w:p>
    <w:p w14:paraId="1F052106" w14:textId="14C0BDC9" w:rsidR="0067754A" w:rsidRPr="00EA7956" w:rsidRDefault="0067754A" w:rsidP="0067754A">
      <w:pPr>
        <w:spacing w:after="160" w:line="480" w:lineRule="auto"/>
        <w:rPr>
          <w:rFonts w:ascii="Times New Roman" w:hAnsi="Times New Roman" w:cs="Times New Roman"/>
          <w:b/>
          <w:color w:val="000000" w:themeColor="text1"/>
          <w:sz w:val="24"/>
          <w:szCs w:val="24"/>
        </w:rPr>
      </w:pPr>
      <w:r w:rsidRPr="00EA7956">
        <w:rPr>
          <w:rFonts w:ascii="Times New Roman" w:hAnsi="Times New Roman" w:cs="Times New Roman"/>
          <w:b/>
          <w:color w:val="000000" w:themeColor="text1"/>
          <w:sz w:val="24"/>
          <w:szCs w:val="24"/>
        </w:rPr>
        <w:t>Plasmids, siRNA and</w:t>
      </w:r>
      <w:r w:rsidR="0064311B" w:rsidRPr="00EA7956">
        <w:rPr>
          <w:rFonts w:ascii="Times New Roman" w:hAnsi="Times New Roman" w:cs="Times New Roman"/>
          <w:b/>
          <w:color w:val="000000" w:themeColor="text1"/>
          <w:sz w:val="24"/>
          <w:szCs w:val="24"/>
        </w:rPr>
        <w:t xml:space="preserve"> inhibitor</w:t>
      </w:r>
      <w:r w:rsidRPr="00EA7956">
        <w:rPr>
          <w:rFonts w:ascii="Times New Roman" w:hAnsi="Times New Roman" w:cs="Times New Roman"/>
          <w:b/>
          <w:color w:val="000000" w:themeColor="text1"/>
          <w:sz w:val="24"/>
          <w:szCs w:val="24"/>
        </w:rPr>
        <w:t xml:space="preserve"> treatments</w:t>
      </w:r>
    </w:p>
    <w:p w14:paraId="413D8E3A" w14:textId="3F068AA0" w:rsidR="0064311B" w:rsidRPr="00EA7956" w:rsidRDefault="0064311B" w:rsidP="005D14F1">
      <w:pPr>
        <w:spacing w:after="160" w:line="480" w:lineRule="auto"/>
        <w:jc w:val="both"/>
        <w:rPr>
          <w:rFonts w:ascii="Times New Roman" w:hAnsi="Times New Roman" w:cs="Times New Roman"/>
          <w:bCs/>
          <w:color w:val="000000" w:themeColor="text1"/>
          <w:sz w:val="24"/>
          <w:szCs w:val="24"/>
        </w:rPr>
      </w:pPr>
      <w:r w:rsidRPr="00EA7956">
        <w:rPr>
          <w:rFonts w:ascii="Times New Roman" w:hAnsi="Times New Roman" w:cs="Times New Roman"/>
          <w:bCs/>
          <w:color w:val="000000" w:themeColor="text1"/>
          <w:sz w:val="24"/>
          <w:szCs w:val="24"/>
        </w:rPr>
        <w:t>Plasmids coding for USP7 (</w:t>
      </w:r>
      <w:r w:rsidR="00615727" w:rsidRPr="00EA7956">
        <w:rPr>
          <w:rFonts w:ascii="Times New Roman" w:hAnsi="Times New Roman" w:cs="Times New Roman"/>
          <w:bCs/>
          <w:color w:val="000000" w:themeColor="text1"/>
          <w:sz w:val="24"/>
          <w:szCs w:val="24"/>
        </w:rPr>
        <w:t>pCDNA3.1-N-Myc_WT USP7) was a kind gift from R. Woodgat</w:t>
      </w:r>
      <w:r w:rsidR="00FC1A0D" w:rsidRPr="00EA7956">
        <w:rPr>
          <w:rFonts w:ascii="Times New Roman" w:hAnsi="Times New Roman" w:cs="Times New Roman"/>
          <w:bCs/>
          <w:color w:val="000000" w:themeColor="text1"/>
          <w:sz w:val="24"/>
          <w:szCs w:val="24"/>
        </w:rPr>
        <w:t>e</w:t>
      </w:r>
      <w:r w:rsidR="009C5275" w:rsidRPr="00EA7956">
        <w:rPr>
          <w:rFonts w:ascii="Times New Roman" w:hAnsi="Times New Roman" w:cs="Times New Roman"/>
          <w:bCs/>
          <w:color w:val="000000" w:themeColor="text1"/>
          <w:sz w:val="24"/>
          <w:szCs w:val="24"/>
        </w:rPr>
        <w:t>,</w:t>
      </w:r>
      <w:r w:rsidR="00FC1A0D" w:rsidRPr="00EA7956">
        <w:rPr>
          <w:rFonts w:ascii="Times New Roman" w:hAnsi="Times New Roman" w:cs="Times New Roman"/>
          <w:bCs/>
          <w:color w:val="000000" w:themeColor="text1"/>
          <w:sz w:val="24"/>
          <w:szCs w:val="24"/>
        </w:rPr>
        <w:t xml:space="preserve"> and </w:t>
      </w:r>
      <w:r w:rsidR="00604350" w:rsidRPr="00EA7956">
        <w:rPr>
          <w:rFonts w:ascii="Times New Roman" w:hAnsi="Times New Roman" w:cs="Times New Roman"/>
          <w:bCs/>
          <w:color w:val="000000" w:themeColor="text1"/>
          <w:sz w:val="24"/>
          <w:szCs w:val="24"/>
        </w:rPr>
        <w:t xml:space="preserve">pCDH-CMV-H2B-mCherry-EF1-Hygromycon </w:t>
      </w:r>
      <w:r w:rsidR="00FC1A0D" w:rsidRPr="00EA7956">
        <w:rPr>
          <w:rFonts w:ascii="Times New Roman" w:hAnsi="Times New Roman" w:cs="Times New Roman"/>
          <w:bCs/>
          <w:color w:val="000000" w:themeColor="text1"/>
          <w:sz w:val="24"/>
          <w:szCs w:val="24"/>
        </w:rPr>
        <w:t xml:space="preserve">were taken from </w:t>
      </w:r>
      <w:r w:rsidR="00604350" w:rsidRPr="00EA7956">
        <w:rPr>
          <w:rFonts w:ascii="Times New Roman" w:hAnsi="Times New Roman" w:cs="Times New Roman"/>
          <w:bCs/>
          <w:color w:val="000000" w:themeColor="text1"/>
          <w:sz w:val="24"/>
          <w:szCs w:val="24"/>
        </w:rPr>
        <w:t>SVS Mylavarapu.</w:t>
      </w:r>
      <w:r w:rsidR="00A90F05" w:rsidRPr="00EA7956">
        <w:rPr>
          <w:rFonts w:ascii="Times New Roman" w:hAnsi="Times New Roman" w:cs="Times New Roman"/>
          <w:bCs/>
          <w:color w:val="000000" w:themeColor="text1"/>
          <w:sz w:val="24"/>
          <w:szCs w:val="24"/>
        </w:rPr>
        <w:t xml:space="preserve"> </w:t>
      </w:r>
      <w:r w:rsidR="004C2F04" w:rsidRPr="00EA7956">
        <w:rPr>
          <w:rFonts w:ascii="Times New Roman" w:hAnsi="Times New Roman" w:cs="Times New Roman"/>
          <w:bCs/>
          <w:color w:val="000000" w:themeColor="text1"/>
          <w:sz w:val="24"/>
          <w:szCs w:val="24"/>
        </w:rPr>
        <w:t xml:space="preserve">USP7 catalytic mutant construct (C223S) was generated by standard SDM cloning Procedure. The mutant plasmid was verified by DNA sequencing. </w:t>
      </w:r>
      <w:r w:rsidR="00A90F05" w:rsidRPr="00EA7956">
        <w:rPr>
          <w:rFonts w:ascii="Times New Roman" w:hAnsi="Times New Roman" w:cs="Times New Roman"/>
          <w:bCs/>
          <w:color w:val="000000" w:themeColor="text1"/>
          <w:sz w:val="24"/>
          <w:szCs w:val="24"/>
        </w:rPr>
        <w:t xml:space="preserve">All transfections were conducted using Lipofectamine 3000 </w:t>
      </w:r>
      <w:r w:rsidR="00A84146" w:rsidRPr="00EA7956">
        <w:rPr>
          <w:rFonts w:ascii="Times New Roman" w:hAnsi="Times New Roman" w:cs="Times New Roman"/>
          <w:bCs/>
          <w:color w:val="000000" w:themeColor="text1"/>
          <w:sz w:val="24"/>
          <w:szCs w:val="24"/>
        </w:rPr>
        <w:t xml:space="preserve">reagent </w:t>
      </w:r>
      <w:r w:rsidR="00A90F05" w:rsidRPr="00EA7956">
        <w:rPr>
          <w:rFonts w:ascii="Times New Roman" w:hAnsi="Times New Roman" w:cs="Times New Roman"/>
          <w:bCs/>
          <w:color w:val="000000" w:themeColor="text1"/>
          <w:sz w:val="24"/>
          <w:szCs w:val="24"/>
        </w:rPr>
        <w:t xml:space="preserve">(Invitrogen) following the manufacturer's instructions. </w:t>
      </w:r>
      <w:r w:rsidR="00FC0588" w:rsidRPr="00EA7956">
        <w:rPr>
          <w:rFonts w:ascii="Times New Roman" w:hAnsi="Times New Roman" w:cs="Times New Roman"/>
          <w:bCs/>
          <w:color w:val="000000" w:themeColor="text1"/>
          <w:sz w:val="24"/>
          <w:szCs w:val="24"/>
        </w:rPr>
        <w:t>A s</w:t>
      </w:r>
      <w:r w:rsidR="00390C67" w:rsidRPr="00EA7956">
        <w:rPr>
          <w:rFonts w:ascii="Times New Roman" w:hAnsi="Times New Roman" w:cs="Times New Roman"/>
          <w:bCs/>
          <w:color w:val="000000" w:themeColor="text1"/>
          <w:sz w:val="24"/>
          <w:szCs w:val="24"/>
        </w:rPr>
        <w:t>ingle siRNA was designed to knock down the potential expression of USP7.</w:t>
      </w:r>
      <w:r w:rsidR="00DB6B71" w:rsidRPr="00EA7956">
        <w:rPr>
          <w:rFonts w:ascii="Times New Roman" w:hAnsi="Times New Roman" w:cs="Times New Roman"/>
          <w:bCs/>
          <w:color w:val="000000" w:themeColor="text1"/>
          <w:sz w:val="24"/>
          <w:szCs w:val="24"/>
        </w:rPr>
        <w:t xml:space="preserve"> Non-target</w:t>
      </w:r>
      <w:r w:rsidR="00805B98" w:rsidRPr="00EA7956">
        <w:rPr>
          <w:rFonts w:ascii="Times New Roman" w:hAnsi="Times New Roman" w:cs="Times New Roman"/>
          <w:bCs/>
          <w:color w:val="000000" w:themeColor="text1"/>
          <w:sz w:val="24"/>
          <w:szCs w:val="24"/>
        </w:rPr>
        <w:t xml:space="preserve"> siRNA oligonucleotides</w:t>
      </w:r>
      <w:r w:rsidR="00DB6B71" w:rsidRPr="00EA7956">
        <w:rPr>
          <w:rFonts w:ascii="Times New Roman" w:hAnsi="Times New Roman" w:cs="Times New Roman"/>
          <w:bCs/>
          <w:color w:val="000000" w:themeColor="text1"/>
          <w:sz w:val="24"/>
          <w:szCs w:val="24"/>
        </w:rPr>
        <w:t xml:space="preserve"> (D-001810-10-20) were used for the control</w:t>
      </w:r>
      <w:r w:rsidR="009C5275" w:rsidRPr="00EA7956">
        <w:rPr>
          <w:rFonts w:ascii="Times New Roman" w:hAnsi="Times New Roman" w:cs="Times New Roman"/>
          <w:bCs/>
          <w:color w:val="000000" w:themeColor="text1"/>
          <w:sz w:val="24"/>
          <w:szCs w:val="24"/>
        </w:rPr>
        <w:t>,</w:t>
      </w:r>
      <w:r w:rsidR="00DB6B71" w:rsidRPr="00EA7956">
        <w:rPr>
          <w:rFonts w:ascii="Times New Roman" w:hAnsi="Times New Roman" w:cs="Times New Roman"/>
          <w:bCs/>
          <w:color w:val="000000" w:themeColor="text1"/>
          <w:sz w:val="24"/>
          <w:szCs w:val="24"/>
        </w:rPr>
        <w:t xml:space="preserve"> and the oligos </w:t>
      </w:r>
      <w:r w:rsidR="004C2F04" w:rsidRPr="00EA7956">
        <w:rPr>
          <w:rFonts w:ascii="Times New Roman" w:hAnsi="Times New Roman" w:cs="Times New Roman"/>
          <w:bCs/>
          <w:color w:val="000000" w:themeColor="text1"/>
          <w:sz w:val="24"/>
          <w:szCs w:val="24"/>
        </w:rPr>
        <w:t>human siUSP7-</w:t>
      </w:r>
      <w:r w:rsidR="00DB6B71" w:rsidRPr="00EA7956">
        <w:rPr>
          <w:rFonts w:ascii="Times New Roman" w:hAnsi="Times New Roman" w:cs="Times New Roman"/>
          <w:bCs/>
          <w:color w:val="000000" w:themeColor="text1"/>
          <w:sz w:val="24"/>
          <w:szCs w:val="24"/>
        </w:rPr>
        <w:t>CUAAGGACCCUGCAAAUUA was used against USP7. For successful siRNA delivery</w:t>
      </w:r>
      <w:r w:rsidR="00887F0A" w:rsidRPr="00EA7956">
        <w:rPr>
          <w:rFonts w:ascii="Times New Roman" w:hAnsi="Times New Roman" w:cs="Times New Roman"/>
          <w:bCs/>
          <w:color w:val="000000" w:themeColor="text1"/>
          <w:sz w:val="24"/>
          <w:szCs w:val="24"/>
        </w:rPr>
        <w:t>,</w:t>
      </w:r>
      <w:r w:rsidR="00DB6B71" w:rsidRPr="00EA7956">
        <w:rPr>
          <w:rFonts w:ascii="Times New Roman" w:hAnsi="Times New Roman" w:cs="Times New Roman"/>
          <w:bCs/>
          <w:color w:val="000000" w:themeColor="text1"/>
          <w:sz w:val="24"/>
          <w:szCs w:val="24"/>
        </w:rPr>
        <w:t xml:space="preserve"> we </w:t>
      </w:r>
      <w:r w:rsidR="00DB6B71" w:rsidRPr="00EA7956">
        <w:rPr>
          <w:rFonts w:ascii="Times New Roman" w:hAnsi="Times New Roman" w:cs="Times New Roman"/>
          <w:bCs/>
          <w:color w:val="000000" w:themeColor="text1"/>
          <w:sz w:val="24"/>
          <w:szCs w:val="24"/>
        </w:rPr>
        <w:lastRenderedPageBreak/>
        <w:t xml:space="preserve">used </w:t>
      </w:r>
      <w:r w:rsidR="00887F0A" w:rsidRPr="00EA7956">
        <w:rPr>
          <w:rFonts w:ascii="Times New Roman" w:hAnsi="Times New Roman" w:cs="Times New Roman"/>
          <w:bCs/>
          <w:color w:val="000000" w:themeColor="text1"/>
          <w:sz w:val="24"/>
          <w:szCs w:val="24"/>
        </w:rPr>
        <w:t xml:space="preserve">the </w:t>
      </w:r>
      <w:proofErr w:type="spellStart"/>
      <w:r w:rsidR="00887F0A" w:rsidRPr="00EA7956">
        <w:rPr>
          <w:rFonts w:ascii="Times New Roman" w:hAnsi="Times New Roman" w:cs="Times New Roman"/>
          <w:bCs/>
          <w:color w:val="000000" w:themeColor="text1"/>
          <w:sz w:val="24"/>
          <w:szCs w:val="24"/>
        </w:rPr>
        <w:t>D</w:t>
      </w:r>
      <w:r w:rsidR="00DB6B71" w:rsidRPr="00EA7956">
        <w:rPr>
          <w:rFonts w:ascii="Times New Roman" w:hAnsi="Times New Roman" w:cs="Times New Roman"/>
          <w:bCs/>
          <w:color w:val="000000" w:themeColor="text1"/>
          <w:sz w:val="24"/>
          <w:szCs w:val="24"/>
        </w:rPr>
        <w:t>harma</w:t>
      </w:r>
      <w:r w:rsidR="00887F0A" w:rsidRPr="00EA7956">
        <w:rPr>
          <w:rFonts w:ascii="Times New Roman" w:hAnsi="Times New Roman" w:cs="Times New Roman"/>
          <w:bCs/>
          <w:color w:val="000000" w:themeColor="text1"/>
          <w:sz w:val="24"/>
          <w:szCs w:val="24"/>
        </w:rPr>
        <w:t>FECT</w:t>
      </w:r>
      <w:proofErr w:type="spellEnd"/>
      <w:r w:rsidR="00887F0A" w:rsidRPr="00EA7956">
        <w:rPr>
          <w:rFonts w:ascii="Times New Roman" w:hAnsi="Times New Roman" w:cs="Times New Roman"/>
          <w:bCs/>
          <w:color w:val="000000" w:themeColor="text1"/>
          <w:sz w:val="24"/>
          <w:szCs w:val="24"/>
        </w:rPr>
        <w:t xml:space="preserve"> </w:t>
      </w:r>
      <w:r w:rsidR="00201441" w:rsidRPr="00EA7956">
        <w:rPr>
          <w:rFonts w:ascii="Times New Roman" w:hAnsi="Times New Roman" w:cs="Times New Roman"/>
          <w:bCs/>
          <w:color w:val="000000" w:themeColor="text1"/>
          <w:sz w:val="24"/>
          <w:szCs w:val="24"/>
        </w:rPr>
        <w:t>1 (</w:t>
      </w:r>
      <w:proofErr w:type="spellStart"/>
      <w:r w:rsidR="00201441" w:rsidRPr="00EA7956">
        <w:rPr>
          <w:rFonts w:ascii="Times New Roman" w:hAnsi="Times New Roman" w:cs="Times New Roman"/>
          <w:bCs/>
          <w:color w:val="000000" w:themeColor="text1"/>
          <w:sz w:val="24"/>
          <w:szCs w:val="24"/>
        </w:rPr>
        <w:t>Dharmacon</w:t>
      </w:r>
      <w:proofErr w:type="spellEnd"/>
      <w:r w:rsidR="00201441" w:rsidRPr="00EA7956">
        <w:rPr>
          <w:rFonts w:ascii="Times New Roman" w:hAnsi="Times New Roman" w:cs="Times New Roman"/>
          <w:bCs/>
          <w:color w:val="000000" w:themeColor="text1"/>
          <w:sz w:val="24"/>
          <w:szCs w:val="24"/>
        </w:rPr>
        <w:t>/</w:t>
      </w:r>
      <w:proofErr w:type="spellStart"/>
      <w:r w:rsidR="00201441" w:rsidRPr="00EA7956">
        <w:rPr>
          <w:rFonts w:ascii="Times New Roman" w:hAnsi="Times New Roman" w:cs="Times New Roman"/>
          <w:bCs/>
          <w:color w:val="000000" w:themeColor="text1"/>
          <w:sz w:val="24"/>
          <w:szCs w:val="24"/>
        </w:rPr>
        <w:t>Thermo</w:t>
      </w:r>
      <w:proofErr w:type="spellEnd"/>
      <w:r w:rsidR="00201441" w:rsidRPr="00EA7956">
        <w:rPr>
          <w:rFonts w:ascii="Times New Roman" w:hAnsi="Times New Roman" w:cs="Times New Roman"/>
          <w:bCs/>
          <w:color w:val="000000" w:themeColor="text1"/>
          <w:sz w:val="24"/>
          <w:szCs w:val="24"/>
        </w:rPr>
        <w:t xml:space="preserve"> Scientific) </w:t>
      </w:r>
      <w:r w:rsidR="00887F0A" w:rsidRPr="00EA7956">
        <w:rPr>
          <w:rFonts w:ascii="Times New Roman" w:hAnsi="Times New Roman" w:cs="Times New Roman"/>
          <w:bCs/>
          <w:color w:val="000000" w:themeColor="text1"/>
          <w:sz w:val="24"/>
          <w:szCs w:val="24"/>
        </w:rPr>
        <w:t>transfection reagent</w:t>
      </w:r>
      <w:r w:rsidR="00DB30B0" w:rsidRPr="00EA7956">
        <w:rPr>
          <w:rFonts w:ascii="Times New Roman" w:hAnsi="Times New Roman" w:cs="Times New Roman"/>
          <w:bCs/>
          <w:color w:val="000000" w:themeColor="text1"/>
          <w:sz w:val="24"/>
          <w:szCs w:val="24"/>
        </w:rPr>
        <w:t xml:space="preserve"> (T-2001-02)</w:t>
      </w:r>
      <w:r w:rsidR="00201441" w:rsidRPr="00EA7956">
        <w:rPr>
          <w:rFonts w:ascii="Times New Roman" w:hAnsi="Times New Roman" w:cs="Times New Roman"/>
          <w:bCs/>
          <w:color w:val="000000" w:themeColor="text1"/>
          <w:sz w:val="24"/>
          <w:szCs w:val="24"/>
        </w:rPr>
        <w:t xml:space="preserve"> for 48h</w:t>
      </w:r>
      <w:r w:rsidR="00DB6B71" w:rsidRPr="00EA7956">
        <w:rPr>
          <w:rFonts w:ascii="Times New Roman" w:hAnsi="Times New Roman" w:cs="Times New Roman"/>
          <w:bCs/>
          <w:color w:val="000000" w:themeColor="text1"/>
          <w:sz w:val="24"/>
          <w:szCs w:val="24"/>
        </w:rPr>
        <w:t>.</w:t>
      </w:r>
      <w:r w:rsidR="00887F0A" w:rsidRPr="00EA7956">
        <w:rPr>
          <w:rFonts w:ascii="Times New Roman" w:hAnsi="Times New Roman" w:cs="Times New Roman"/>
          <w:bCs/>
          <w:color w:val="000000" w:themeColor="text1"/>
          <w:sz w:val="24"/>
          <w:szCs w:val="24"/>
        </w:rPr>
        <w:t xml:space="preserve"> </w:t>
      </w:r>
      <w:r w:rsidR="00A84146" w:rsidRPr="00EA7956">
        <w:rPr>
          <w:rFonts w:ascii="Times New Roman" w:hAnsi="Times New Roman" w:cs="Times New Roman"/>
          <w:bCs/>
          <w:color w:val="000000" w:themeColor="text1"/>
          <w:sz w:val="24"/>
          <w:szCs w:val="24"/>
        </w:rPr>
        <w:t xml:space="preserve">The overexpression and knockdown efficiency </w:t>
      </w:r>
      <w:r w:rsidR="009C5275" w:rsidRPr="00EA7956">
        <w:rPr>
          <w:rFonts w:ascii="Times New Roman" w:hAnsi="Times New Roman" w:cs="Times New Roman"/>
          <w:bCs/>
          <w:color w:val="000000" w:themeColor="text1"/>
          <w:sz w:val="24"/>
          <w:szCs w:val="24"/>
        </w:rPr>
        <w:t>was</w:t>
      </w:r>
      <w:r w:rsidR="00A84146" w:rsidRPr="00EA7956">
        <w:rPr>
          <w:rFonts w:ascii="Times New Roman" w:hAnsi="Times New Roman" w:cs="Times New Roman"/>
          <w:bCs/>
          <w:color w:val="000000" w:themeColor="text1"/>
          <w:sz w:val="24"/>
          <w:szCs w:val="24"/>
        </w:rPr>
        <w:t xml:space="preserve"> confirmed by western blot.</w:t>
      </w:r>
      <w:r w:rsidR="00DB30B0" w:rsidRPr="00EA7956">
        <w:rPr>
          <w:rFonts w:ascii="Times New Roman" w:hAnsi="Times New Roman" w:cs="Times New Roman"/>
          <w:bCs/>
          <w:color w:val="000000" w:themeColor="text1"/>
          <w:sz w:val="24"/>
          <w:szCs w:val="24"/>
        </w:rPr>
        <w:t xml:space="preserve"> DUB inhibitor</w:t>
      </w:r>
      <w:r w:rsidR="00FC196D" w:rsidRPr="00EA7956">
        <w:rPr>
          <w:rFonts w:ascii="Times New Roman" w:hAnsi="Times New Roman" w:cs="Times New Roman"/>
          <w:bCs/>
          <w:color w:val="000000" w:themeColor="text1"/>
          <w:sz w:val="24"/>
          <w:szCs w:val="24"/>
        </w:rPr>
        <w:t>s</w:t>
      </w:r>
      <w:r w:rsidR="00DB30B0" w:rsidRPr="00EA7956">
        <w:rPr>
          <w:rFonts w:ascii="Times New Roman" w:hAnsi="Times New Roman" w:cs="Times New Roman"/>
          <w:bCs/>
          <w:color w:val="000000" w:themeColor="text1"/>
          <w:sz w:val="24"/>
          <w:szCs w:val="24"/>
        </w:rPr>
        <w:t xml:space="preserve"> P22077 (662142) and P5091 </w:t>
      </w:r>
      <w:r w:rsidR="00FC196D" w:rsidRPr="00EA7956">
        <w:rPr>
          <w:rFonts w:ascii="Times New Roman" w:hAnsi="Times New Roman" w:cs="Times New Roman"/>
          <w:bCs/>
          <w:color w:val="000000" w:themeColor="text1"/>
          <w:sz w:val="24"/>
          <w:szCs w:val="24"/>
        </w:rPr>
        <w:t xml:space="preserve">(SML0770) were purchased from Sigma-Aldrich. </w:t>
      </w:r>
      <w:r w:rsidR="00887F0A" w:rsidRPr="00EA7956">
        <w:rPr>
          <w:rFonts w:ascii="Times New Roman" w:hAnsi="Times New Roman" w:cs="Times New Roman"/>
          <w:bCs/>
          <w:color w:val="000000" w:themeColor="text1"/>
          <w:sz w:val="24"/>
          <w:szCs w:val="24"/>
        </w:rPr>
        <w:t>MG132</w:t>
      </w:r>
      <w:r w:rsidR="009C5275" w:rsidRPr="00EA7956">
        <w:rPr>
          <w:rFonts w:ascii="Times New Roman" w:hAnsi="Times New Roman" w:cs="Times New Roman"/>
          <w:bCs/>
          <w:color w:val="000000" w:themeColor="text1"/>
          <w:sz w:val="24"/>
          <w:szCs w:val="24"/>
        </w:rPr>
        <w:t xml:space="preserve"> (M7449)</w:t>
      </w:r>
      <w:r w:rsidR="0067201C" w:rsidRPr="00EA7956">
        <w:rPr>
          <w:rFonts w:ascii="Times New Roman" w:hAnsi="Times New Roman" w:cs="Times New Roman"/>
          <w:bCs/>
          <w:color w:val="000000" w:themeColor="text1"/>
          <w:sz w:val="24"/>
          <w:szCs w:val="24"/>
        </w:rPr>
        <w:t xml:space="preserve"> and nocodazole (M1404) were purchased from Invitrogen and Sigma.</w:t>
      </w:r>
    </w:p>
    <w:p w14:paraId="5C1C8A64" w14:textId="77777777" w:rsidR="00A128E2" w:rsidRPr="00EA7956" w:rsidRDefault="00A128E2">
      <w:pPr>
        <w:shd w:val="clear" w:color="auto" w:fill="FFFFFF"/>
        <w:spacing w:before="240" w:after="240" w:line="480" w:lineRule="auto"/>
        <w:jc w:val="both"/>
        <w:rPr>
          <w:rFonts w:ascii="Times New Roman" w:hAnsi="Times New Roman" w:cs="Times New Roman"/>
          <w:color w:val="000000" w:themeColor="text1"/>
          <w:sz w:val="24"/>
          <w:szCs w:val="24"/>
        </w:rPr>
      </w:pPr>
    </w:p>
    <w:p w14:paraId="4DF6140A" w14:textId="77777777" w:rsidR="009D136B" w:rsidRPr="00EA7956" w:rsidRDefault="009D136B">
      <w:pPr>
        <w:spacing w:line="480" w:lineRule="auto"/>
        <w:jc w:val="both"/>
        <w:rPr>
          <w:rFonts w:ascii="Times New Roman" w:hAnsi="Times New Roman" w:cs="Times New Roman"/>
          <w:b/>
          <w:color w:val="000000" w:themeColor="text1"/>
          <w:sz w:val="24"/>
          <w:szCs w:val="24"/>
          <w:lang w:val="en-US"/>
        </w:rPr>
      </w:pPr>
      <w:r w:rsidRPr="00EA7956">
        <w:rPr>
          <w:rFonts w:ascii="Times New Roman" w:hAnsi="Times New Roman" w:cs="Times New Roman"/>
          <w:b/>
          <w:color w:val="000000" w:themeColor="text1"/>
          <w:sz w:val="24"/>
          <w:szCs w:val="24"/>
        </w:rPr>
        <w:t>Cell viability test by MTT assay</w:t>
      </w:r>
    </w:p>
    <w:p w14:paraId="425E6F88" w14:textId="3E0E7ACD" w:rsidR="00535FD1" w:rsidRPr="00EA7956" w:rsidRDefault="009D136B">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rPr>
        <w:t>HepG2 cells were plated at an initial density of 8×10</w:t>
      </w:r>
      <w:r w:rsidRPr="00EA7956">
        <w:rPr>
          <w:rFonts w:ascii="Times New Roman" w:hAnsi="Times New Roman" w:cs="Times New Roman"/>
          <w:color w:val="000000" w:themeColor="text1"/>
          <w:sz w:val="24"/>
          <w:szCs w:val="24"/>
          <w:vertAlign w:val="superscript"/>
        </w:rPr>
        <w:t>3</w:t>
      </w:r>
      <w:r w:rsidRPr="00EA7956">
        <w:rPr>
          <w:rFonts w:ascii="Times New Roman" w:hAnsi="Times New Roman" w:cs="Times New Roman"/>
          <w:color w:val="000000" w:themeColor="text1"/>
          <w:sz w:val="24"/>
          <w:szCs w:val="24"/>
        </w:rPr>
        <w:t xml:space="preserve"> cells/well in a 96-well plate and treated with 0.25, 0.5, 0.75, 1.0, 2.0- and 3.0 mM concentrations of PA for 6, 12, 18, 24, 36, and 48 h time points. The experiments were done in triplicates. After incubation, 10 μl of MTT (Sigma Aldrich, USA) solutions were added to each well to a final concentration of 0.5 mg/ml and incubated for 4 h at 37 °C. Finally, the formazan crystals were dissolved in 100 μl of DMSO and the absorbance’s of coloured product were measured at 570 nm using ELISA plate reader (</w:t>
      </w:r>
      <w:proofErr w:type="spellStart"/>
      <w:r w:rsidRPr="00EA7956">
        <w:rPr>
          <w:rFonts w:ascii="Times New Roman" w:hAnsi="Times New Roman" w:cs="Times New Roman"/>
          <w:color w:val="000000" w:themeColor="text1"/>
          <w:sz w:val="24"/>
          <w:szCs w:val="24"/>
        </w:rPr>
        <w:t>SpectraMax</w:t>
      </w:r>
      <w:proofErr w:type="spellEnd"/>
      <w:r w:rsidRPr="00EA7956">
        <w:rPr>
          <w:rFonts w:ascii="Times New Roman" w:hAnsi="Times New Roman" w:cs="Times New Roman"/>
          <w:color w:val="000000" w:themeColor="text1"/>
          <w:sz w:val="24"/>
          <w:szCs w:val="24"/>
        </w:rPr>
        <w:t xml:space="preserve"> M5, Molecular Devices). The percentage of the cell viability was calculated as “Absorbance of sample-Absorbance of blank/ Absorbance of control -Absorbance of blank) x 100”. The IC</w:t>
      </w:r>
      <w:r w:rsidRPr="00EA7956">
        <w:rPr>
          <w:rFonts w:ascii="Times New Roman" w:hAnsi="Times New Roman" w:cs="Times New Roman"/>
          <w:color w:val="000000" w:themeColor="text1"/>
          <w:sz w:val="24"/>
          <w:szCs w:val="24"/>
          <w:vertAlign w:val="subscript"/>
        </w:rPr>
        <w:t>50</w:t>
      </w:r>
      <w:r w:rsidRPr="00EA7956">
        <w:rPr>
          <w:rFonts w:ascii="Times New Roman" w:hAnsi="Times New Roman" w:cs="Times New Roman"/>
          <w:color w:val="000000" w:themeColor="text1"/>
          <w:sz w:val="24"/>
          <w:szCs w:val="24"/>
        </w:rPr>
        <w:t xml:space="preserve"> value of palmitic acid treatment was calculated using GraphPad Prism 7.00 software. </w:t>
      </w:r>
    </w:p>
    <w:p w14:paraId="619304F6" w14:textId="77777777" w:rsidR="008B2171" w:rsidRPr="00EA7956" w:rsidRDefault="008B2171">
      <w:pPr>
        <w:spacing w:line="480" w:lineRule="auto"/>
        <w:jc w:val="both"/>
        <w:rPr>
          <w:rFonts w:ascii="Times New Roman" w:hAnsi="Times New Roman" w:cs="Times New Roman"/>
          <w:color w:val="000000" w:themeColor="text1"/>
          <w:sz w:val="24"/>
          <w:szCs w:val="24"/>
        </w:rPr>
      </w:pPr>
    </w:p>
    <w:p w14:paraId="603237F1" w14:textId="77777777" w:rsidR="009D136B" w:rsidRPr="00EA7956" w:rsidRDefault="009D136B">
      <w:pPr>
        <w:spacing w:line="480" w:lineRule="auto"/>
        <w:jc w:val="both"/>
        <w:rPr>
          <w:rFonts w:ascii="Times New Roman" w:hAnsi="Times New Roman" w:cs="Times New Roman"/>
          <w:b/>
          <w:color w:val="000000" w:themeColor="text1"/>
          <w:sz w:val="24"/>
          <w:szCs w:val="24"/>
        </w:rPr>
      </w:pPr>
      <w:r w:rsidRPr="00EA7956">
        <w:rPr>
          <w:rFonts w:ascii="Times New Roman" w:hAnsi="Times New Roman" w:cs="Times New Roman"/>
          <w:b/>
          <w:color w:val="000000" w:themeColor="text1"/>
          <w:sz w:val="24"/>
          <w:szCs w:val="24"/>
        </w:rPr>
        <w:t>Oil red O staining</w:t>
      </w:r>
    </w:p>
    <w:p w14:paraId="20743A79" w14:textId="6C172FA1" w:rsidR="007C1315" w:rsidRPr="00EA7956" w:rsidRDefault="009D136B">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rPr>
        <w:t>HepG2 cells were grown at an initial density of 10</w:t>
      </w:r>
      <w:r w:rsidRPr="00EA7956">
        <w:rPr>
          <w:rFonts w:ascii="Times New Roman" w:hAnsi="Times New Roman" w:cs="Times New Roman"/>
          <w:color w:val="000000" w:themeColor="text1"/>
          <w:sz w:val="24"/>
          <w:szCs w:val="24"/>
          <w:vertAlign w:val="superscript"/>
        </w:rPr>
        <w:t>5</w:t>
      </w:r>
      <w:r w:rsidRPr="00EA7956">
        <w:rPr>
          <w:rFonts w:ascii="Times New Roman" w:hAnsi="Times New Roman" w:cs="Times New Roman"/>
          <w:color w:val="000000" w:themeColor="text1"/>
          <w:sz w:val="24"/>
          <w:szCs w:val="24"/>
        </w:rPr>
        <w:t xml:space="preserve"> cells/well in a 24-well plate and treated with 0.5 mM concentration of PA for 18 h. Cells were then washed three times with iced 1XPBS and fixed with 4% paraformaldehyde for 10 minutes. After fixation, cells were washed with PBS three times and stained with oil red O solution (working solution, 0.5 g oil red O powder (MPI) dissolved in 60% isopropanol) for 15 min and </w:t>
      </w:r>
      <w:proofErr w:type="spellStart"/>
      <w:r w:rsidRPr="00EA7956">
        <w:rPr>
          <w:rFonts w:ascii="Times New Roman" w:hAnsi="Times New Roman" w:cs="Times New Roman"/>
          <w:color w:val="000000" w:themeColor="text1"/>
          <w:sz w:val="24"/>
          <w:szCs w:val="24"/>
        </w:rPr>
        <w:t>hematoxylin</w:t>
      </w:r>
      <w:proofErr w:type="spellEnd"/>
      <w:r w:rsidRPr="00EA7956">
        <w:rPr>
          <w:rFonts w:ascii="Times New Roman" w:hAnsi="Times New Roman" w:cs="Times New Roman"/>
          <w:color w:val="000000" w:themeColor="text1"/>
          <w:sz w:val="24"/>
          <w:szCs w:val="24"/>
        </w:rPr>
        <w:t xml:space="preserve"> for 1 min at room </w:t>
      </w:r>
      <w:r w:rsidRPr="00EA7956">
        <w:rPr>
          <w:rFonts w:ascii="Times New Roman" w:hAnsi="Times New Roman" w:cs="Times New Roman"/>
          <w:color w:val="000000" w:themeColor="text1"/>
          <w:sz w:val="24"/>
          <w:szCs w:val="24"/>
        </w:rPr>
        <w:lastRenderedPageBreak/>
        <w:t>temperature. Cells were rewashed with PBS to remove unbound staining. Bright-field microscopy was used to capture the image.</w:t>
      </w:r>
    </w:p>
    <w:p w14:paraId="676BEBE6" w14:textId="77777777" w:rsidR="008B2171" w:rsidRPr="00EA7956" w:rsidRDefault="008B2171">
      <w:pPr>
        <w:spacing w:line="480" w:lineRule="auto"/>
        <w:jc w:val="both"/>
        <w:rPr>
          <w:rFonts w:ascii="Times New Roman" w:hAnsi="Times New Roman" w:cs="Times New Roman"/>
          <w:color w:val="000000" w:themeColor="text1"/>
          <w:sz w:val="24"/>
          <w:szCs w:val="24"/>
        </w:rPr>
      </w:pPr>
    </w:p>
    <w:p w14:paraId="3245BE1C" w14:textId="77777777" w:rsidR="009D136B" w:rsidRPr="00EA7956" w:rsidRDefault="009D136B">
      <w:pPr>
        <w:autoSpaceDE w:val="0"/>
        <w:autoSpaceDN w:val="0"/>
        <w:adjustRightInd w:val="0"/>
        <w:spacing w:after="0"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
          <w:color w:val="000000" w:themeColor="text1"/>
          <w:sz w:val="24"/>
          <w:szCs w:val="24"/>
        </w:rPr>
        <w:t>Annexin V-FITC assay</w:t>
      </w:r>
    </w:p>
    <w:p w14:paraId="27C8EA09" w14:textId="647E2062" w:rsidR="007C1315" w:rsidRPr="00EA7956" w:rsidRDefault="009D136B" w:rsidP="005D14F1">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rPr>
        <w:t>Quantification of apoptotic cell death upon PA treatment was determined by Annexin V-FITC assay according to the manufacturer's instructions (</w:t>
      </w:r>
      <w:r w:rsidRPr="00EA7956">
        <w:rPr>
          <w:rFonts w:ascii="Times New Roman" w:hAnsi="Times New Roman" w:cs="Times New Roman"/>
          <w:color w:val="000000" w:themeColor="text1"/>
          <w:sz w:val="24"/>
          <w:szCs w:val="24"/>
          <w:shd w:val="clear" w:color="auto" w:fill="FFFFFF"/>
        </w:rPr>
        <w:t>APOAF - Annexin V-FITC Apoptosis Detection Kit, Sigma-Aldrich)</w:t>
      </w:r>
      <w:r w:rsidRPr="00EA7956">
        <w:rPr>
          <w:rFonts w:ascii="Times New Roman" w:hAnsi="Times New Roman" w:cs="Times New Roman"/>
          <w:color w:val="000000" w:themeColor="text1"/>
          <w:sz w:val="24"/>
          <w:szCs w:val="24"/>
        </w:rPr>
        <w:t xml:space="preserve"> followed by flow cytometry analysis. In </w:t>
      </w:r>
      <w:r w:rsidRPr="00EA7956">
        <w:rPr>
          <w:rFonts w:ascii="Times New Roman" w:eastAsia="Times New Roman" w:hAnsi="Times New Roman" w:cs="Times New Roman"/>
          <w:color w:val="000000" w:themeColor="text1"/>
          <w:sz w:val="24"/>
          <w:szCs w:val="24"/>
        </w:rPr>
        <w:t>Brief, HepG2 cells (10</w:t>
      </w:r>
      <w:r w:rsidRPr="00EA7956">
        <w:rPr>
          <w:rFonts w:ascii="Times New Roman" w:eastAsia="Times New Roman" w:hAnsi="Times New Roman" w:cs="Times New Roman"/>
          <w:color w:val="000000" w:themeColor="text1"/>
          <w:sz w:val="24"/>
          <w:szCs w:val="24"/>
          <w:vertAlign w:val="superscript"/>
        </w:rPr>
        <w:t>6</w:t>
      </w:r>
      <w:r w:rsidRPr="00EA7956">
        <w:rPr>
          <w:rFonts w:ascii="Times New Roman" w:eastAsia="Times New Roman" w:hAnsi="Times New Roman" w:cs="Times New Roman"/>
          <w:color w:val="000000" w:themeColor="text1"/>
          <w:sz w:val="24"/>
          <w:szCs w:val="24"/>
        </w:rPr>
        <w:t xml:space="preserve"> cells) were trypsinized and harvested in cold Phosphate-buffered saline (PBS, pH 7.4) solution. Cells were resuspended in binding buffer and stained with </w:t>
      </w:r>
      <w:r w:rsidRPr="00EA7956">
        <w:rPr>
          <w:rFonts w:ascii="Times New Roman" w:hAnsi="Times New Roman" w:cs="Times New Roman"/>
          <w:color w:val="000000" w:themeColor="text1"/>
          <w:sz w:val="24"/>
          <w:szCs w:val="24"/>
        </w:rPr>
        <w:t xml:space="preserve">5 </w:t>
      </w:r>
      <w:r w:rsidRPr="00EA7956">
        <w:rPr>
          <w:rFonts w:ascii="Times New Roman" w:hAnsi="Times New Roman" w:cs="Times New Roman"/>
          <w:color w:val="000000" w:themeColor="text1"/>
          <w:sz w:val="24"/>
          <w:szCs w:val="24"/>
        </w:rPr>
        <w:sym w:font="Symbol" w:char="F06D"/>
      </w:r>
      <w:r w:rsidRPr="00EA7956">
        <w:rPr>
          <w:rFonts w:ascii="Times New Roman" w:hAnsi="Times New Roman" w:cs="Times New Roman"/>
          <w:color w:val="000000" w:themeColor="text1"/>
          <w:sz w:val="24"/>
          <w:szCs w:val="24"/>
        </w:rPr>
        <w:t xml:space="preserve">l of Annexin V-FITC Conjugate and 10 </w:t>
      </w:r>
      <w:r w:rsidRPr="00EA7956">
        <w:rPr>
          <w:rFonts w:ascii="Times New Roman" w:hAnsi="Times New Roman" w:cs="Times New Roman"/>
          <w:color w:val="000000" w:themeColor="text1"/>
          <w:sz w:val="24"/>
          <w:szCs w:val="24"/>
        </w:rPr>
        <w:sym w:font="Symbol" w:char="F06D"/>
      </w:r>
      <w:r w:rsidRPr="00EA7956">
        <w:rPr>
          <w:rFonts w:ascii="Times New Roman" w:hAnsi="Times New Roman" w:cs="Times New Roman"/>
          <w:color w:val="000000" w:themeColor="text1"/>
          <w:sz w:val="24"/>
          <w:szCs w:val="24"/>
        </w:rPr>
        <w:t>l of propidium iodide solution</w:t>
      </w:r>
      <w:r w:rsidRPr="00EA7956">
        <w:rPr>
          <w:rFonts w:ascii="Times New Roman" w:eastAsia="Times New Roman" w:hAnsi="Times New Roman" w:cs="Times New Roman"/>
          <w:color w:val="000000" w:themeColor="text1"/>
          <w:sz w:val="24"/>
          <w:szCs w:val="24"/>
        </w:rPr>
        <w:t xml:space="preserve"> and </w:t>
      </w:r>
      <w:r w:rsidRPr="00EA7956">
        <w:rPr>
          <w:rFonts w:ascii="Times New Roman" w:hAnsi="Times New Roman" w:cs="Times New Roman"/>
          <w:color w:val="000000" w:themeColor="text1"/>
          <w:sz w:val="24"/>
          <w:szCs w:val="24"/>
        </w:rPr>
        <w:t xml:space="preserve">incubated </w:t>
      </w:r>
      <w:r w:rsidR="007958BF" w:rsidRPr="00EA7956">
        <w:rPr>
          <w:rFonts w:ascii="Times New Roman" w:hAnsi="Times New Roman" w:cs="Times New Roman"/>
          <w:color w:val="000000" w:themeColor="text1"/>
          <w:sz w:val="24"/>
          <w:szCs w:val="24"/>
        </w:rPr>
        <w:t xml:space="preserve">in </w:t>
      </w:r>
      <w:r w:rsidRPr="00EA7956">
        <w:rPr>
          <w:rFonts w:ascii="Times New Roman" w:hAnsi="Times New Roman" w:cs="Times New Roman"/>
          <w:color w:val="000000" w:themeColor="text1"/>
          <w:sz w:val="24"/>
          <w:szCs w:val="24"/>
        </w:rPr>
        <w:t>the tubes at room temperature in dark for exactly 10 minutes</w:t>
      </w:r>
      <w:r w:rsidRPr="00EA7956">
        <w:rPr>
          <w:rFonts w:ascii="Times New Roman" w:eastAsia="Times New Roman" w:hAnsi="Times New Roman" w:cs="Times New Roman"/>
          <w:color w:val="000000" w:themeColor="text1"/>
          <w:sz w:val="24"/>
          <w:szCs w:val="24"/>
        </w:rPr>
        <w:t xml:space="preserve">. Cells were immediately subjected to flow cytometry analysis using BD </w:t>
      </w:r>
      <w:proofErr w:type="spellStart"/>
      <w:r w:rsidRPr="00EA7956">
        <w:rPr>
          <w:rFonts w:ascii="Times New Roman" w:hAnsi="Times New Roman" w:cs="Times New Roman"/>
          <w:color w:val="000000" w:themeColor="text1"/>
          <w:sz w:val="24"/>
          <w:szCs w:val="24"/>
        </w:rPr>
        <w:t>FACSVerse</w:t>
      </w:r>
      <w:r w:rsidRPr="00EA7956">
        <w:rPr>
          <w:rFonts w:ascii="Times New Roman" w:hAnsi="Times New Roman" w:cs="Times New Roman"/>
          <w:color w:val="000000" w:themeColor="text1"/>
          <w:sz w:val="24"/>
          <w:szCs w:val="24"/>
          <w:vertAlign w:val="superscript"/>
        </w:rPr>
        <w:t>TM</w:t>
      </w:r>
      <w:proofErr w:type="spellEnd"/>
      <w:r w:rsidRPr="00EA7956">
        <w:rPr>
          <w:rFonts w:ascii="Times New Roman" w:hAnsi="Times New Roman" w:cs="Times New Roman"/>
          <w:color w:val="000000" w:themeColor="text1"/>
          <w:sz w:val="24"/>
          <w:szCs w:val="24"/>
        </w:rPr>
        <w:t xml:space="preserve"> (BD Biosciences, San Jose, CA, USA). For quantifying the apoptotic population, FACS data were analysed by FlowJo</w:t>
      </w:r>
      <w:r w:rsidR="007958BF" w:rsidRPr="00EA7956">
        <w:rPr>
          <w:rFonts w:ascii="Times New Roman" w:hAnsi="Times New Roman" w:cs="Times New Roman"/>
          <w:color w:val="000000" w:themeColor="text1"/>
          <w:sz w:val="24"/>
          <w:szCs w:val="24"/>
        </w:rPr>
        <w:t xml:space="preserve"> </w:t>
      </w:r>
      <w:r w:rsidR="007958BF" w:rsidRPr="00EA7956">
        <w:rPr>
          <w:rFonts w:ascii="Times New Roman" w:eastAsia="Times New Roman" w:hAnsi="Times New Roman" w:cs="Times New Roman"/>
          <w:color w:val="000000" w:themeColor="text1"/>
          <w:sz w:val="24"/>
          <w:szCs w:val="24"/>
          <w:lang w:val="en-IN" w:eastAsia="en-IN"/>
        </w:rPr>
        <w:t>7.6 software</w:t>
      </w:r>
      <w:r w:rsidRPr="00EA7956">
        <w:rPr>
          <w:rFonts w:ascii="Times New Roman" w:hAnsi="Times New Roman" w:cs="Times New Roman"/>
          <w:color w:val="000000" w:themeColor="text1"/>
          <w:sz w:val="24"/>
          <w:szCs w:val="24"/>
        </w:rPr>
        <w:t>.</w:t>
      </w:r>
      <w:r w:rsidR="007C1315" w:rsidRPr="00EA7956">
        <w:rPr>
          <w:rFonts w:ascii="Times New Roman" w:hAnsi="Times New Roman" w:cs="Times New Roman"/>
          <w:color w:val="000000" w:themeColor="text1"/>
          <w:sz w:val="24"/>
          <w:szCs w:val="24"/>
        </w:rPr>
        <w:t xml:space="preserve"> Further cell death assessment studies were also performed in (</w:t>
      </w:r>
      <w:proofErr w:type="spellStart"/>
      <w:r w:rsidR="007C1315" w:rsidRPr="00EA7956">
        <w:rPr>
          <w:rFonts w:ascii="Times New Roman" w:hAnsi="Times New Roman" w:cs="Times New Roman"/>
          <w:color w:val="000000" w:themeColor="text1"/>
          <w:sz w:val="24"/>
          <w:szCs w:val="24"/>
        </w:rPr>
        <w:t>i</w:t>
      </w:r>
      <w:proofErr w:type="spellEnd"/>
      <w:r w:rsidR="007C1315" w:rsidRPr="00EA7956">
        <w:rPr>
          <w:rFonts w:ascii="Times New Roman" w:hAnsi="Times New Roman" w:cs="Times New Roman"/>
          <w:color w:val="000000" w:themeColor="text1"/>
          <w:sz w:val="24"/>
          <w:szCs w:val="24"/>
        </w:rPr>
        <w:t>) USP7 overexpressed (ii) USP7 knockdown (iii) chemical inhibitors for USP7 (P5091 and P22077) treated HepG2 cells. Data were acquired for control vehicle (CV), and PA treated conditions separately.</w:t>
      </w:r>
    </w:p>
    <w:p w14:paraId="2C2F1B61" w14:textId="77777777" w:rsidR="00A128E2" w:rsidRPr="00EA7956" w:rsidRDefault="00A128E2" w:rsidP="00A128E2">
      <w:pPr>
        <w:autoSpaceDE w:val="0"/>
        <w:autoSpaceDN w:val="0"/>
        <w:adjustRightInd w:val="0"/>
        <w:spacing w:after="0" w:line="480" w:lineRule="auto"/>
        <w:jc w:val="both"/>
        <w:rPr>
          <w:rFonts w:ascii="Times New Roman" w:hAnsi="Times New Roman" w:cs="Times New Roman"/>
          <w:color w:val="000000" w:themeColor="text1"/>
          <w:sz w:val="24"/>
          <w:szCs w:val="24"/>
        </w:rPr>
      </w:pPr>
    </w:p>
    <w:p w14:paraId="263A33F4" w14:textId="77777777" w:rsidR="009D136B" w:rsidRPr="00EA7956" w:rsidRDefault="009D136B" w:rsidP="00706780">
      <w:pPr>
        <w:spacing w:line="480" w:lineRule="auto"/>
        <w:jc w:val="both"/>
        <w:rPr>
          <w:rFonts w:ascii="Times New Roman" w:hAnsi="Times New Roman" w:cs="Times New Roman"/>
          <w:b/>
          <w:bCs/>
          <w:color w:val="000000" w:themeColor="text1"/>
          <w:sz w:val="24"/>
          <w:szCs w:val="24"/>
          <w:lang w:val="en-US"/>
        </w:rPr>
      </w:pPr>
      <w:r w:rsidRPr="00EA7956">
        <w:rPr>
          <w:rFonts w:ascii="Times New Roman" w:hAnsi="Times New Roman" w:cs="Times New Roman"/>
          <w:b/>
          <w:bCs/>
          <w:color w:val="000000" w:themeColor="text1"/>
          <w:sz w:val="24"/>
          <w:szCs w:val="24"/>
        </w:rPr>
        <w:t>Sample preparation for proteomics analysis</w:t>
      </w:r>
    </w:p>
    <w:p w14:paraId="21E7D7B5" w14:textId="77777777" w:rsidR="009D136B" w:rsidRPr="00EA7956" w:rsidRDefault="009D136B">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rPr>
        <w:t xml:space="preserve">Differential proteomics were carried out using iTRAQ </w:t>
      </w:r>
      <w:proofErr w:type="spellStart"/>
      <w:r w:rsidRPr="00EA7956">
        <w:rPr>
          <w:rFonts w:ascii="Times New Roman" w:hAnsi="Times New Roman" w:cs="Times New Roman"/>
          <w:color w:val="000000" w:themeColor="text1"/>
          <w:sz w:val="24"/>
          <w:szCs w:val="24"/>
        </w:rPr>
        <w:t>labeling</w:t>
      </w:r>
      <w:proofErr w:type="spellEnd"/>
      <w:r w:rsidRPr="00EA7956">
        <w:rPr>
          <w:rFonts w:ascii="Times New Roman" w:hAnsi="Times New Roman" w:cs="Times New Roman"/>
          <w:color w:val="000000" w:themeColor="text1"/>
          <w:sz w:val="24"/>
          <w:szCs w:val="24"/>
        </w:rPr>
        <w:t xml:space="preserve"> coupled with LC-MS/MS. HepG2 cells were</w:t>
      </w:r>
      <w:r w:rsidRPr="00EA7956">
        <w:rPr>
          <w:rFonts w:ascii="Times New Roman" w:eastAsia="Times New Roman" w:hAnsi="Times New Roman" w:cs="Times New Roman"/>
          <w:color w:val="000000" w:themeColor="text1"/>
          <w:sz w:val="24"/>
          <w:szCs w:val="24"/>
        </w:rPr>
        <w:t xml:space="preserve"> grown in </w:t>
      </w:r>
      <w:r w:rsidRPr="00EA7956">
        <w:rPr>
          <w:rFonts w:ascii="Times New Roman" w:hAnsi="Times New Roman" w:cs="Times New Roman"/>
          <w:color w:val="000000" w:themeColor="text1"/>
          <w:sz w:val="24"/>
          <w:szCs w:val="24"/>
        </w:rPr>
        <w:t xml:space="preserve">high glucose DMEM media </w:t>
      </w:r>
      <w:r w:rsidRPr="00EA7956">
        <w:rPr>
          <w:rFonts w:ascii="Times New Roman" w:eastAsia="Times New Roman" w:hAnsi="Times New Roman" w:cs="Times New Roman"/>
          <w:color w:val="000000" w:themeColor="text1"/>
          <w:sz w:val="24"/>
          <w:szCs w:val="24"/>
          <w:shd w:val="clear" w:color="auto" w:fill="FFFFFF"/>
        </w:rPr>
        <w:t>i</w:t>
      </w:r>
      <w:r w:rsidRPr="00EA7956">
        <w:rPr>
          <w:rFonts w:ascii="Times New Roman" w:eastAsia="Times New Roman" w:hAnsi="Times New Roman" w:cs="Times New Roman"/>
          <w:color w:val="000000" w:themeColor="text1"/>
          <w:sz w:val="24"/>
          <w:szCs w:val="24"/>
        </w:rPr>
        <w:t xml:space="preserve">n T-25 flasks and PA </w:t>
      </w:r>
      <w:r w:rsidRPr="00EA7956">
        <w:rPr>
          <w:rFonts w:ascii="Times New Roman" w:hAnsi="Times New Roman" w:cs="Times New Roman"/>
          <w:color w:val="000000" w:themeColor="text1"/>
          <w:sz w:val="24"/>
          <w:szCs w:val="24"/>
        </w:rPr>
        <w:t xml:space="preserve">treatment were done at their 70% confluence. Cells were exposed to </w:t>
      </w:r>
      <w:r w:rsidRPr="00EA7956">
        <w:rPr>
          <w:rFonts w:ascii="Times New Roman" w:eastAsia="Times New Roman" w:hAnsi="Times New Roman" w:cs="Times New Roman"/>
          <w:color w:val="000000" w:themeColor="text1"/>
          <w:sz w:val="24"/>
          <w:szCs w:val="24"/>
        </w:rPr>
        <w:t xml:space="preserve">“control vehicle” and “treated” conditions for 18h. After incubation, cells were </w:t>
      </w:r>
      <w:r w:rsidRPr="00EA7956">
        <w:rPr>
          <w:rFonts w:ascii="Times New Roman" w:hAnsi="Times New Roman" w:cs="Times New Roman"/>
          <w:color w:val="000000" w:themeColor="text1"/>
          <w:sz w:val="24"/>
          <w:szCs w:val="24"/>
        </w:rPr>
        <w:t xml:space="preserve">washed three times with chilled 1X PBS and proteins were extracted from the harvested cell pellets by RIPA lysis buffer (Sigma, cat no. R0278) containing 1X halt-protease and phosphatase inhibitor cocktail (Cat no.1861282, </w:t>
      </w:r>
      <w:proofErr w:type="spellStart"/>
      <w:r w:rsidRPr="00EA7956">
        <w:rPr>
          <w:rFonts w:ascii="Times New Roman" w:hAnsi="Times New Roman" w:cs="Times New Roman"/>
          <w:color w:val="000000" w:themeColor="text1"/>
          <w:sz w:val="24"/>
          <w:szCs w:val="24"/>
        </w:rPr>
        <w:t>Thermo</w:t>
      </w:r>
      <w:proofErr w:type="spellEnd"/>
      <w:r w:rsidRPr="00EA7956">
        <w:rPr>
          <w:rFonts w:ascii="Times New Roman" w:hAnsi="Times New Roman" w:cs="Times New Roman"/>
          <w:color w:val="000000" w:themeColor="text1"/>
          <w:sz w:val="24"/>
          <w:szCs w:val="24"/>
        </w:rPr>
        <w:t xml:space="preserve"> </w:t>
      </w:r>
      <w:r w:rsidRPr="00EA7956">
        <w:rPr>
          <w:rFonts w:ascii="Times New Roman" w:hAnsi="Times New Roman" w:cs="Times New Roman"/>
          <w:color w:val="000000" w:themeColor="text1"/>
          <w:sz w:val="24"/>
          <w:szCs w:val="24"/>
        </w:rPr>
        <w:lastRenderedPageBreak/>
        <w:t>Fisher Scientific, USA). The cells were mechanically lysed by mild sonication with intermediate vortexing. The lysates were centrifuged at 14,000×</w:t>
      </w:r>
      <w:r w:rsidRPr="00EA7956">
        <w:rPr>
          <w:rFonts w:ascii="Times New Roman" w:hAnsi="Times New Roman" w:cs="Times New Roman"/>
          <w:iCs/>
          <w:color w:val="000000" w:themeColor="text1"/>
          <w:sz w:val="24"/>
          <w:szCs w:val="24"/>
        </w:rPr>
        <w:t xml:space="preserve">g </w:t>
      </w:r>
      <w:r w:rsidRPr="00EA7956">
        <w:rPr>
          <w:rFonts w:ascii="Times New Roman" w:hAnsi="Times New Roman" w:cs="Times New Roman"/>
          <w:color w:val="000000" w:themeColor="text1"/>
          <w:sz w:val="24"/>
          <w:szCs w:val="24"/>
        </w:rPr>
        <w:t xml:space="preserve">for 30 min at 4°C and the supernatant was collected. All the impurities present within the samples, like SDS, NP-40 were removed by acetone precipitation. The protein precipitates were re-solubilized in 8 M urea. The protein concentration was estimated by the BCA method (Pierce™ BCA Protein Assay Kit, </w:t>
      </w:r>
      <w:proofErr w:type="spellStart"/>
      <w:r w:rsidRPr="00EA7956">
        <w:rPr>
          <w:rFonts w:ascii="Times New Roman" w:hAnsi="Times New Roman" w:cs="Times New Roman"/>
          <w:color w:val="000000" w:themeColor="text1"/>
          <w:sz w:val="24"/>
          <w:szCs w:val="24"/>
        </w:rPr>
        <w:t>Thermo</w:t>
      </w:r>
      <w:proofErr w:type="spellEnd"/>
      <w:r w:rsidRPr="00EA7956">
        <w:rPr>
          <w:rFonts w:ascii="Times New Roman" w:hAnsi="Times New Roman" w:cs="Times New Roman"/>
          <w:color w:val="000000" w:themeColor="text1"/>
          <w:sz w:val="24"/>
          <w:szCs w:val="24"/>
        </w:rPr>
        <w:t xml:space="preserve"> Scientific).</w:t>
      </w:r>
    </w:p>
    <w:p w14:paraId="564AF9D8" w14:textId="77777777" w:rsidR="008B2171" w:rsidRPr="00EA7956" w:rsidRDefault="008B2171">
      <w:pPr>
        <w:spacing w:line="480" w:lineRule="auto"/>
        <w:jc w:val="both"/>
        <w:rPr>
          <w:rFonts w:ascii="Times New Roman" w:hAnsi="Times New Roman" w:cs="Times New Roman"/>
          <w:color w:val="000000" w:themeColor="text1"/>
          <w:sz w:val="24"/>
          <w:szCs w:val="24"/>
        </w:rPr>
      </w:pPr>
    </w:p>
    <w:p w14:paraId="155FAB10" w14:textId="77777777" w:rsidR="009D136B" w:rsidRPr="00EA7956" w:rsidRDefault="009D136B">
      <w:pPr>
        <w:spacing w:line="480" w:lineRule="auto"/>
        <w:jc w:val="both"/>
        <w:rPr>
          <w:rFonts w:ascii="Times New Roman" w:hAnsi="Times New Roman" w:cs="Times New Roman"/>
          <w:b/>
          <w:iCs/>
          <w:color w:val="000000" w:themeColor="text1"/>
          <w:sz w:val="24"/>
          <w:szCs w:val="24"/>
        </w:rPr>
      </w:pPr>
      <w:r w:rsidRPr="00EA7956">
        <w:rPr>
          <w:rFonts w:ascii="Times New Roman" w:hAnsi="Times New Roman" w:cs="Times New Roman"/>
          <w:b/>
          <w:color w:val="000000" w:themeColor="text1"/>
          <w:sz w:val="24"/>
          <w:szCs w:val="24"/>
        </w:rPr>
        <w:t xml:space="preserve">iTRAQ </w:t>
      </w:r>
      <w:proofErr w:type="spellStart"/>
      <w:r w:rsidRPr="00EA7956">
        <w:rPr>
          <w:rFonts w:ascii="Times New Roman" w:hAnsi="Times New Roman" w:cs="Times New Roman"/>
          <w:b/>
          <w:color w:val="000000" w:themeColor="text1"/>
          <w:sz w:val="24"/>
          <w:szCs w:val="24"/>
        </w:rPr>
        <w:t>labeling</w:t>
      </w:r>
      <w:proofErr w:type="spellEnd"/>
      <w:r w:rsidRPr="00EA7956">
        <w:rPr>
          <w:rFonts w:ascii="Times New Roman" w:hAnsi="Times New Roman" w:cs="Times New Roman"/>
          <w:b/>
          <w:color w:val="000000" w:themeColor="text1"/>
          <w:sz w:val="24"/>
          <w:szCs w:val="24"/>
        </w:rPr>
        <w:t xml:space="preserve"> and fractionation by </w:t>
      </w:r>
      <w:r w:rsidRPr="00EA7956">
        <w:rPr>
          <w:rFonts w:ascii="Times New Roman" w:hAnsi="Times New Roman" w:cs="Times New Roman"/>
          <w:b/>
          <w:iCs/>
          <w:color w:val="000000" w:themeColor="text1"/>
          <w:sz w:val="24"/>
          <w:szCs w:val="24"/>
        </w:rPr>
        <w:t>reverse phase chromatography</w:t>
      </w:r>
    </w:p>
    <w:p w14:paraId="12324541" w14:textId="77777777" w:rsidR="009D136B" w:rsidRPr="00EA7956" w:rsidRDefault="009D136B">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rPr>
        <w:t xml:space="preserve">From each condition, an equal amount of protein (100 μg) </w:t>
      </w:r>
      <w:r w:rsidRPr="00EA7956">
        <w:rPr>
          <w:rFonts w:ascii="Times New Roman" w:hAnsi="Times New Roman" w:cs="Times New Roman"/>
          <w:bCs/>
          <w:color w:val="000000" w:themeColor="text1"/>
          <w:sz w:val="24"/>
          <w:szCs w:val="24"/>
        </w:rPr>
        <w:t xml:space="preserve">was subjected </w:t>
      </w:r>
      <w:r w:rsidRPr="00EA7956">
        <w:rPr>
          <w:rFonts w:ascii="Times New Roman" w:hAnsi="Times New Roman" w:cs="Times New Roman"/>
          <w:color w:val="000000" w:themeColor="text1"/>
          <w:sz w:val="24"/>
          <w:szCs w:val="24"/>
        </w:rPr>
        <w:t>for reduction (10 mM DTT, 56</w:t>
      </w:r>
      <w:r w:rsidRPr="00EA7956">
        <w:rPr>
          <w:rFonts w:ascii="Times New Roman" w:hAnsi="Times New Roman" w:cs="Times New Roman"/>
          <w:color w:val="000000" w:themeColor="text1"/>
          <w:sz w:val="24"/>
          <w:szCs w:val="24"/>
          <w:vertAlign w:val="superscript"/>
        </w:rPr>
        <w:t>0</w:t>
      </w:r>
      <w:r w:rsidRPr="00EA7956">
        <w:rPr>
          <w:rFonts w:ascii="Times New Roman" w:hAnsi="Times New Roman" w:cs="Times New Roman"/>
          <w:color w:val="000000" w:themeColor="text1"/>
          <w:sz w:val="24"/>
          <w:szCs w:val="24"/>
        </w:rPr>
        <w:t>C, 30 min) and alkylation (freshly prepared 20 mM IAA, 30 min, dark)</w:t>
      </w:r>
      <w:r w:rsidRPr="00EA7956">
        <w:rPr>
          <w:rFonts w:ascii="Times New Roman" w:hAnsi="Times New Roman" w:cs="Times New Roman"/>
          <w:bCs/>
          <w:color w:val="000000" w:themeColor="text1"/>
          <w:sz w:val="24"/>
          <w:szCs w:val="24"/>
        </w:rPr>
        <w:t xml:space="preserve">. The urea concentration was adjusted up to 1M </w:t>
      </w:r>
      <w:r w:rsidRPr="00EA7956">
        <w:rPr>
          <w:rFonts w:ascii="Times New Roman" w:hAnsi="Times New Roman" w:cs="Times New Roman"/>
          <w:color w:val="000000" w:themeColor="text1"/>
          <w:sz w:val="24"/>
          <w:szCs w:val="24"/>
        </w:rPr>
        <w:t>with 500 mM triethylammonium bicarbonate (TEAB) and</w:t>
      </w:r>
      <w:r w:rsidRPr="00EA7956">
        <w:rPr>
          <w:rFonts w:ascii="Times New Roman" w:hAnsi="Times New Roman" w:cs="Times New Roman"/>
          <w:bCs/>
          <w:color w:val="000000" w:themeColor="text1"/>
          <w:sz w:val="24"/>
          <w:szCs w:val="24"/>
        </w:rPr>
        <w:t xml:space="preserve"> MS grade trypsin (</w:t>
      </w:r>
      <w:r w:rsidRPr="00EA7956">
        <w:rPr>
          <w:rFonts w:ascii="Times New Roman" w:hAnsi="Times New Roman" w:cs="Times New Roman"/>
          <w:color w:val="000000" w:themeColor="text1"/>
          <w:sz w:val="24"/>
          <w:szCs w:val="24"/>
        </w:rPr>
        <w:t>Pierce™ Trypsin Protease MS grade, cat no. 1862743, USA</w:t>
      </w:r>
      <w:r w:rsidRPr="00EA7956">
        <w:rPr>
          <w:rFonts w:ascii="Times New Roman" w:hAnsi="Times New Roman" w:cs="Times New Roman"/>
          <w:bCs/>
          <w:color w:val="000000" w:themeColor="text1"/>
          <w:sz w:val="24"/>
          <w:szCs w:val="24"/>
        </w:rPr>
        <w:t>) was added to digest the proteins into peptides (trypsin: protein ratio of 1:20 (w/w) at pH 8, 37</w:t>
      </w:r>
      <w:r w:rsidRPr="00EA7956">
        <w:rPr>
          <w:rFonts w:ascii="Times New Roman" w:hAnsi="Times New Roman" w:cs="Times New Roman"/>
          <w:color w:val="000000" w:themeColor="text1"/>
          <w:sz w:val="24"/>
          <w:szCs w:val="24"/>
        </w:rPr>
        <w:t>°C</w:t>
      </w:r>
      <w:r w:rsidRPr="00EA7956">
        <w:rPr>
          <w:rFonts w:ascii="Times New Roman" w:hAnsi="Times New Roman" w:cs="Times New Roman"/>
          <w:bCs/>
          <w:color w:val="000000" w:themeColor="text1"/>
          <w:sz w:val="24"/>
          <w:szCs w:val="24"/>
        </w:rPr>
        <w:t xml:space="preserve"> for 24 h)</w:t>
      </w:r>
      <w:r w:rsidRPr="00EA7956">
        <w:rPr>
          <w:rFonts w:ascii="Times New Roman" w:hAnsi="Times New Roman" w:cs="Times New Roman"/>
          <w:color w:val="000000" w:themeColor="text1"/>
          <w:sz w:val="24"/>
          <w:szCs w:val="24"/>
        </w:rPr>
        <w:t xml:space="preserve">. The digestion was terminated by adding formic acid (1% v/v). Samples were dried in a vacuum centrifuge and resuspended in 500 mM TEAB buffer before isobaric tagging for relative and absolute quantification (iTRAQ labelling). The samples were labelled with isobaric tags iTRAQ 4-plex kit as the manufacturer's instructions (AB Sciex, USA). The labelling strategy </w:t>
      </w:r>
      <w:r w:rsidRPr="00EA7956">
        <w:rPr>
          <w:rFonts w:ascii="Times New Roman" w:hAnsi="Times New Roman" w:cs="Times New Roman"/>
          <w:bCs/>
          <w:color w:val="000000" w:themeColor="text1"/>
          <w:sz w:val="24"/>
          <w:szCs w:val="24"/>
        </w:rPr>
        <w:t xml:space="preserve">with isobaric mass tags was as follows: control (untreated) samples with mass tags </w:t>
      </w:r>
      <w:r w:rsidRPr="00EA7956">
        <w:rPr>
          <w:rFonts w:ascii="Times New Roman" w:hAnsi="Times New Roman" w:cs="Times New Roman"/>
          <w:color w:val="000000" w:themeColor="text1"/>
          <w:sz w:val="24"/>
          <w:szCs w:val="24"/>
        </w:rPr>
        <w:t xml:space="preserve">114 &amp; 116 and palmitic acid-treated samples with mass tag 115 &amp; 117. </w:t>
      </w:r>
      <w:r w:rsidRPr="00EA7956">
        <w:rPr>
          <w:rFonts w:ascii="Times New Roman" w:hAnsi="Times New Roman" w:cs="Times New Roman"/>
          <w:bCs/>
          <w:color w:val="000000" w:themeColor="text1"/>
          <w:sz w:val="24"/>
          <w:szCs w:val="24"/>
        </w:rPr>
        <w:t>The samples were incubated at room temperature for 2 hrs for complete labelling</w:t>
      </w:r>
      <w:r w:rsidRPr="00EA7956">
        <w:rPr>
          <w:rFonts w:ascii="Times New Roman" w:hAnsi="Times New Roman" w:cs="Times New Roman"/>
          <w:color w:val="000000" w:themeColor="text1"/>
          <w:sz w:val="24"/>
          <w:szCs w:val="24"/>
        </w:rPr>
        <w:t xml:space="preserve">. After incubation, the samples were mixed 1:1:1:1 and dried by vacuum centrifugation. </w:t>
      </w:r>
      <w:r w:rsidRPr="00EA7956">
        <w:rPr>
          <w:rFonts w:ascii="Times New Roman" w:hAnsi="Times New Roman" w:cs="Times New Roman"/>
          <w:bCs/>
          <w:color w:val="000000" w:themeColor="text1"/>
          <w:sz w:val="24"/>
          <w:szCs w:val="24"/>
        </w:rPr>
        <w:t>Two biological repeats were carried out.</w:t>
      </w:r>
    </w:p>
    <w:p w14:paraId="2D978A2F" w14:textId="77777777" w:rsidR="009D136B" w:rsidRPr="00EA7956" w:rsidRDefault="009D136B">
      <w:pPr>
        <w:shd w:val="clear" w:color="auto" w:fill="FFFFFF"/>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Cs/>
          <w:color w:val="000000" w:themeColor="text1"/>
          <w:sz w:val="24"/>
          <w:szCs w:val="24"/>
        </w:rPr>
        <w:t xml:space="preserve">To reduce the proteome complexity, </w:t>
      </w:r>
      <w:r w:rsidRPr="00EA7956">
        <w:rPr>
          <w:rFonts w:ascii="Times New Roman" w:hAnsi="Times New Roman" w:cs="Times New Roman"/>
          <w:color w:val="000000" w:themeColor="text1"/>
          <w:sz w:val="24"/>
          <w:szCs w:val="24"/>
        </w:rPr>
        <w:t xml:space="preserve">combined labelled peptides were employed for high pH RP chromatography. Peptide mixtures were separated by a </w:t>
      </w:r>
      <w:r w:rsidRPr="00EA7956">
        <w:rPr>
          <w:rFonts w:ascii="Times New Roman" w:hAnsi="Times New Roman" w:cs="Times New Roman"/>
          <w:bCs/>
          <w:color w:val="000000" w:themeColor="text1"/>
          <w:sz w:val="24"/>
          <w:szCs w:val="24"/>
          <w:lang w:val="en-US"/>
        </w:rPr>
        <w:t xml:space="preserve">1260 Infinity </w:t>
      </w:r>
      <w:r w:rsidRPr="00EA7956">
        <w:rPr>
          <w:rFonts w:ascii="Times New Roman" w:hAnsi="Times New Roman" w:cs="Times New Roman"/>
          <w:color w:val="000000" w:themeColor="text1"/>
          <w:sz w:val="24"/>
          <w:szCs w:val="24"/>
        </w:rPr>
        <w:t>high-pH reverse-phase LC</w:t>
      </w:r>
      <w:r w:rsidRPr="00EA7956">
        <w:rPr>
          <w:rFonts w:ascii="Times New Roman" w:hAnsi="Times New Roman" w:cs="Times New Roman"/>
          <w:bCs/>
          <w:color w:val="000000" w:themeColor="text1"/>
          <w:sz w:val="24"/>
          <w:szCs w:val="24"/>
          <w:lang w:val="en-US"/>
        </w:rPr>
        <w:t xml:space="preserve"> system (Agilent, USA). A total of 400 μg combined labeled peptides were loaded onto the </w:t>
      </w:r>
      <w:r w:rsidRPr="00EA7956">
        <w:rPr>
          <w:rFonts w:ascii="Times New Roman" w:hAnsi="Times New Roman" w:cs="Times New Roman"/>
          <w:bCs/>
          <w:color w:val="000000" w:themeColor="text1"/>
          <w:sz w:val="24"/>
          <w:szCs w:val="24"/>
          <w:lang w:val="en-US"/>
        </w:rPr>
        <w:lastRenderedPageBreak/>
        <w:t xml:space="preserve">C18 column (Agilent, USA, 300 extend-C18; 3.5 µm; 2.1 × 150 mm), which was previously equilibrated with solvent A (10 mM ammonium </w:t>
      </w:r>
      <w:proofErr w:type="spellStart"/>
      <w:r w:rsidRPr="00EA7956">
        <w:rPr>
          <w:rFonts w:ascii="Times New Roman" w:hAnsi="Times New Roman" w:cs="Times New Roman"/>
          <w:bCs/>
          <w:color w:val="000000" w:themeColor="text1"/>
          <w:sz w:val="24"/>
          <w:szCs w:val="24"/>
          <w:lang w:val="en-US"/>
        </w:rPr>
        <w:t>formate</w:t>
      </w:r>
      <w:proofErr w:type="spellEnd"/>
      <w:r w:rsidRPr="00EA7956">
        <w:rPr>
          <w:rFonts w:ascii="Times New Roman" w:hAnsi="Times New Roman" w:cs="Times New Roman"/>
          <w:bCs/>
          <w:color w:val="000000" w:themeColor="text1"/>
          <w:sz w:val="24"/>
          <w:szCs w:val="24"/>
          <w:lang w:val="en-US"/>
        </w:rPr>
        <w:t>, pH 10) and the column temperature was maintained at 40</w:t>
      </w:r>
      <w:r w:rsidRPr="00EA7956">
        <w:rPr>
          <w:rFonts w:ascii="Times New Roman" w:hAnsi="Times New Roman" w:cs="Times New Roman"/>
          <w:color w:val="000000" w:themeColor="text1"/>
          <w:sz w:val="24"/>
          <w:szCs w:val="24"/>
        </w:rPr>
        <w:t>°C</w:t>
      </w:r>
      <w:r w:rsidRPr="00EA7956">
        <w:rPr>
          <w:rFonts w:ascii="Times New Roman" w:hAnsi="Times New Roman" w:cs="Times New Roman"/>
          <w:bCs/>
          <w:color w:val="000000" w:themeColor="text1"/>
          <w:sz w:val="24"/>
          <w:szCs w:val="24"/>
          <w:lang w:val="en-US"/>
        </w:rPr>
        <w:t xml:space="preserve">. </w:t>
      </w:r>
      <w:r w:rsidRPr="00EA7956">
        <w:rPr>
          <w:rFonts w:ascii="Times New Roman" w:hAnsi="Times New Roman" w:cs="Times New Roman"/>
          <w:color w:val="000000" w:themeColor="text1"/>
          <w:sz w:val="24"/>
          <w:szCs w:val="24"/>
        </w:rPr>
        <w:t>The 60 min linear gradient was composed of 96% bu</w:t>
      </w:r>
      <w:r w:rsidRPr="00EA7956">
        <w:rPr>
          <w:rFonts w:ascii="Times New Roman" w:eastAsia="Calibri" w:hAnsi="Times New Roman" w:cs="Times New Roman"/>
          <w:color w:val="000000" w:themeColor="text1"/>
          <w:sz w:val="24"/>
          <w:szCs w:val="24"/>
        </w:rPr>
        <w:t>ff</w:t>
      </w:r>
      <w:r w:rsidRPr="00EA7956">
        <w:rPr>
          <w:rFonts w:ascii="Times New Roman" w:hAnsi="Times New Roman" w:cs="Times New Roman"/>
          <w:color w:val="000000" w:themeColor="text1"/>
          <w:sz w:val="24"/>
          <w:szCs w:val="24"/>
        </w:rPr>
        <w:t>er A for 1 min; 4–19% bu</w:t>
      </w:r>
      <w:r w:rsidRPr="00EA7956">
        <w:rPr>
          <w:rFonts w:ascii="Times New Roman" w:eastAsia="Calibri" w:hAnsi="Times New Roman" w:cs="Times New Roman"/>
          <w:color w:val="000000" w:themeColor="text1"/>
          <w:sz w:val="24"/>
          <w:szCs w:val="24"/>
        </w:rPr>
        <w:t>ff</w:t>
      </w:r>
      <w:r w:rsidRPr="00EA7956">
        <w:rPr>
          <w:rFonts w:ascii="Times New Roman" w:hAnsi="Times New Roman" w:cs="Times New Roman"/>
          <w:color w:val="000000" w:themeColor="text1"/>
          <w:sz w:val="24"/>
          <w:szCs w:val="24"/>
        </w:rPr>
        <w:t>er B (98% ACN, 2% ddH</w:t>
      </w:r>
      <w:r w:rsidRPr="00EA7956">
        <w:rPr>
          <w:rFonts w:ascii="Times New Roman" w:hAnsi="Times New Roman" w:cs="Times New Roman"/>
          <w:color w:val="000000" w:themeColor="text1"/>
          <w:sz w:val="24"/>
          <w:szCs w:val="24"/>
          <w:vertAlign w:val="subscript"/>
        </w:rPr>
        <w:t>2</w:t>
      </w:r>
      <w:r w:rsidRPr="00EA7956">
        <w:rPr>
          <w:rFonts w:ascii="Times New Roman" w:hAnsi="Times New Roman" w:cs="Times New Roman"/>
          <w:color w:val="000000" w:themeColor="text1"/>
          <w:sz w:val="24"/>
          <w:szCs w:val="24"/>
        </w:rPr>
        <w:t>O, pH 10.0) for 30 min; then 19–95% bu</w:t>
      </w:r>
      <w:r w:rsidRPr="00EA7956">
        <w:rPr>
          <w:rFonts w:ascii="Times New Roman" w:eastAsia="Calibri" w:hAnsi="Times New Roman" w:cs="Times New Roman"/>
          <w:color w:val="000000" w:themeColor="text1"/>
          <w:sz w:val="24"/>
          <w:szCs w:val="24"/>
        </w:rPr>
        <w:t>ff</w:t>
      </w:r>
      <w:r w:rsidRPr="00EA7956">
        <w:rPr>
          <w:rFonts w:ascii="Times New Roman" w:hAnsi="Times New Roman" w:cs="Times New Roman"/>
          <w:color w:val="000000" w:themeColor="text1"/>
          <w:sz w:val="24"/>
          <w:szCs w:val="24"/>
        </w:rPr>
        <w:t>er B for 23 min; followed by 95% bu</w:t>
      </w:r>
      <w:r w:rsidRPr="00EA7956">
        <w:rPr>
          <w:rFonts w:ascii="Times New Roman" w:eastAsia="Calibri" w:hAnsi="Times New Roman" w:cs="Times New Roman"/>
          <w:color w:val="000000" w:themeColor="text1"/>
          <w:sz w:val="24"/>
          <w:szCs w:val="24"/>
        </w:rPr>
        <w:t>ff</w:t>
      </w:r>
      <w:r w:rsidRPr="00EA7956">
        <w:rPr>
          <w:rFonts w:ascii="Times New Roman" w:hAnsi="Times New Roman" w:cs="Times New Roman"/>
          <w:color w:val="000000" w:themeColor="text1"/>
          <w:sz w:val="24"/>
          <w:szCs w:val="24"/>
        </w:rPr>
        <w:t>er B for 5 min</w:t>
      </w:r>
      <w:r w:rsidRPr="00EA7956">
        <w:rPr>
          <w:rFonts w:ascii="Times New Roman" w:hAnsi="Times New Roman" w:cs="Times New Roman"/>
          <w:bCs/>
          <w:color w:val="000000" w:themeColor="text1"/>
          <w:sz w:val="24"/>
          <w:szCs w:val="24"/>
          <w:lang w:val="en-US"/>
        </w:rPr>
        <w:t xml:space="preserve"> at a flow rate of 0.5 ml/min. The eluted fractions were pooled to 11 fractions for each biological replicate. The fractions were vacuum dried and desalted with C18 tips (</w:t>
      </w:r>
      <w:proofErr w:type="spellStart"/>
      <w:r w:rsidRPr="00EA7956">
        <w:rPr>
          <w:rFonts w:ascii="Times New Roman" w:hAnsi="Times New Roman" w:cs="Times New Roman"/>
          <w:bCs/>
          <w:color w:val="000000" w:themeColor="text1"/>
          <w:sz w:val="24"/>
          <w:szCs w:val="24"/>
          <w:lang w:val="en-US"/>
        </w:rPr>
        <w:t>Pierce</w:t>
      </w:r>
      <w:r w:rsidRPr="00EA7956">
        <w:rPr>
          <w:rFonts w:ascii="Times New Roman" w:hAnsi="Times New Roman" w:cs="Times New Roman"/>
          <w:bCs/>
          <w:color w:val="000000" w:themeColor="text1"/>
          <w:sz w:val="24"/>
          <w:szCs w:val="24"/>
          <w:vertAlign w:val="superscript"/>
          <w:lang w:val="en-US"/>
        </w:rPr>
        <w:t>TM</w:t>
      </w:r>
      <w:proofErr w:type="spellEnd"/>
      <w:r w:rsidRPr="00EA7956">
        <w:rPr>
          <w:rFonts w:ascii="Times New Roman" w:hAnsi="Times New Roman" w:cs="Times New Roman"/>
          <w:bCs/>
          <w:color w:val="000000" w:themeColor="text1"/>
          <w:sz w:val="24"/>
          <w:szCs w:val="24"/>
          <w:lang w:val="en-US"/>
        </w:rPr>
        <w:t xml:space="preserve"> C18 Tips, USA cat no. 87784), and </w:t>
      </w:r>
      <w:r w:rsidRPr="00EA7956">
        <w:rPr>
          <w:rFonts w:ascii="Times New Roman" w:hAnsi="Times New Roman" w:cs="Times New Roman"/>
          <w:color w:val="000000" w:themeColor="text1"/>
          <w:sz w:val="24"/>
          <w:szCs w:val="24"/>
        </w:rPr>
        <w:t>stored at -20°C until MS analysis.</w:t>
      </w:r>
    </w:p>
    <w:p w14:paraId="299CF010" w14:textId="77777777" w:rsidR="008B2171" w:rsidRPr="00EA7956" w:rsidRDefault="008B2171">
      <w:pPr>
        <w:shd w:val="clear" w:color="auto" w:fill="FFFFFF"/>
        <w:spacing w:line="480" w:lineRule="auto"/>
        <w:jc w:val="both"/>
        <w:rPr>
          <w:rFonts w:ascii="Times New Roman" w:hAnsi="Times New Roman" w:cs="Times New Roman"/>
          <w:color w:val="000000" w:themeColor="text1"/>
          <w:sz w:val="24"/>
          <w:szCs w:val="24"/>
        </w:rPr>
      </w:pPr>
    </w:p>
    <w:p w14:paraId="04B25821" w14:textId="77777777" w:rsidR="009D136B" w:rsidRPr="00EA7956" w:rsidRDefault="009D136B">
      <w:pPr>
        <w:spacing w:line="480" w:lineRule="auto"/>
        <w:jc w:val="both"/>
        <w:rPr>
          <w:rFonts w:ascii="Times New Roman" w:hAnsi="Times New Roman" w:cs="Times New Roman"/>
          <w:bCs/>
          <w:color w:val="000000" w:themeColor="text1"/>
          <w:sz w:val="24"/>
          <w:szCs w:val="24"/>
          <w:lang w:val="en-US"/>
        </w:rPr>
      </w:pPr>
      <w:r w:rsidRPr="00EA7956">
        <w:rPr>
          <w:rFonts w:ascii="Times New Roman" w:hAnsi="Times New Roman" w:cs="Times New Roman"/>
          <w:b/>
          <w:iCs/>
          <w:color w:val="000000" w:themeColor="text1"/>
          <w:sz w:val="24"/>
          <w:szCs w:val="24"/>
        </w:rPr>
        <w:t>LC-MS/MS acquisition</w:t>
      </w:r>
      <w:r w:rsidRPr="00EA7956">
        <w:rPr>
          <w:rFonts w:ascii="Times New Roman" w:hAnsi="Times New Roman" w:cs="Times New Roman"/>
          <w:b/>
          <w:bCs/>
          <w:color w:val="000000" w:themeColor="text1"/>
          <w:sz w:val="24"/>
          <w:szCs w:val="24"/>
          <w:lang w:val="en-IN"/>
        </w:rPr>
        <w:t xml:space="preserve">, </w:t>
      </w:r>
      <w:r w:rsidRPr="00EA7956">
        <w:rPr>
          <w:rFonts w:ascii="Times New Roman" w:hAnsi="Times New Roman" w:cs="Times New Roman"/>
          <w:b/>
          <w:bCs/>
          <w:color w:val="000000" w:themeColor="text1"/>
          <w:sz w:val="24"/>
          <w:szCs w:val="24"/>
        </w:rPr>
        <w:t>protein identification, quantification, and functional analysis</w:t>
      </w:r>
    </w:p>
    <w:p w14:paraId="48EB93F3" w14:textId="77777777" w:rsidR="009D136B" w:rsidRPr="00EA7956" w:rsidRDefault="009D136B">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rPr>
        <w:t>Peptide fractions were suspended in bu</w:t>
      </w:r>
      <w:r w:rsidRPr="00EA7956">
        <w:rPr>
          <w:rFonts w:ascii="Times New Roman" w:eastAsia="Calibri" w:hAnsi="Times New Roman" w:cs="Times New Roman"/>
          <w:color w:val="000000" w:themeColor="text1"/>
          <w:sz w:val="24"/>
          <w:szCs w:val="24"/>
        </w:rPr>
        <w:t>ﬀ</w:t>
      </w:r>
      <w:r w:rsidRPr="00EA7956">
        <w:rPr>
          <w:rFonts w:ascii="Times New Roman" w:hAnsi="Times New Roman" w:cs="Times New Roman"/>
          <w:color w:val="000000" w:themeColor="text1"/>
          <w:sz w:val="24"/>
          <w:szCs w:val="24"/>
        </w:rPr>
        <w:t xml:space="preserve">er A (0.1% FA, 2% ACN) and analyzed by </w:t>
      </w:r>
      <w:r w:rsidRPr="00EA7956">
        <w:rPr>
          <w:rFonts w:ascii="Times New Roman" w:hAnsi="Times New Roman" w:cs="Times New Roman"/>
          <w:bCs/>
          <w:color w:val="000000" w:themeColor="text1"/>
          <w:sz w:val="24"/>
          <w:szCs w:val="24"/>
        </w:rPr>
        <w:t>in Sciex 5600</w:t>
      </w:r>
      <w:r w:rsidRPr="00EA7956">
        <w:rPr>
          <w:rFonts w:ascii="Times New Roman" w:hAnsi="Times New Roman" w:cs="Times New Roman"/>
          <w:bCs/>
          <w:color w:val="000000" w:themeColor="text1"/>
          <w:sz w:val="24"/>
          <w:szCs w:val="24"/>
          <w:vertAlign w:val="superscript"/>
        </w:rPr>
        <w:t>+</w:t>
      </w:r>
      <w:r w:rsidRPr="00EA7956">
        <w:rPr>
          <w:rFonts w:ascii="Times New Roman" w:hAnsi="Times New Roman" w:cs="Times New Roman"/>
          <w:bCs/>
          <w:color w:val="000000" w:themeColor="text1"/>
          <w:sz w:val="24"/>
          <w:szCs w:val="24"/>
        </w:rPr>
        <w:t xml:space="preserve"> Triple-TOF mass spectrometer coupled with </w:t>
      </w:r>
      <w:proofErr w:type="spellStart"/>
      <w:r w:rsidRPr="00EA7956">
        <w:rPr>
          <w:rFonts w:ascii="Times New Roman" w:hAnsi="Times New Roman" w:cs="Times New Roman"/>
          <w:bCs/>
          <w:color w:val="000000" w:themeColor="text1"/>
          <w:sz w:val="24"/>
          <w:szCs w:val="24"/>
        </w:rPr>
        <w:t>ChromXP</w:t>
      </w:r>
      <w:proofErr w:type="spellEnd"/>
      <w:r w:rsidRPr="00EA7956">
        <w:rPr>
          <w:rFonts w:ascii="Times New Roman" w:hAnsi="Times New Roman" w:cs="Times New Roman"/>
          <w:bCs/>
          <w:color w:val="000000" w:themeColor="text1"/>
          <w:sz w:val="24"/>
          <w:szCs w:val="24"/>
        </w:rPr>
        <w:t xml:space="preserve"> reversed-phase 3 </w:t>
      </w:r>
      <w:proofErr w:type="spellStart"/>
      <w:r w:rsidRPr="00EA7956">
        <w:rPr>
          <w:rFonts w:ascii="Times New Roman" w:hAnsi="Times New Roman" w:cs="Times New Roman"/>
          <w:bCs/>
          <w:color w:val="000000" w:themeColor="text1"/>
          <w:sz w:val="24"/>
          <w:szCs w:val="24"/>
        </w:rPr>
        <w:t>μm</w:t>
      </w:r>
      <w:proofErr w:type="spellEnd"/>
      <w:r w:rsidRPr="00EA7956">
        <w:rPr>
          <w:rFonts w:ascii="Times New Roman" w:hAnsi="Times New Roman" w:cs="Times New Roman"/>
          <w:bCs/>
          <w:color w:val="000000" w:themeColor="text1"/>
          <w:sz w:val="24"/>
          <w:szCs w:val="24"/>
        </w:rPr>
        <w:t xml:space="preserve"> C18-CL trap column (350μm × 0.5 mm, 120 Å, </w:t>
      </w:r>
      <w:proofErr w:type="spellStart"/>
      <w:r w:rsidRPr="00EA7956">
        <w:rPr>
          <w:rFonts w:ascii="Times New Roman" w:hAnsi="Times New Roman" w:cs="Times New Roman"/>
          <w:bCs/>
          <w:color w:val="000000" w:themeColor="text1"/>
          <w:sz w:val="24"/>
          <w:szCs w:val="24"/>
        </w:rPr>
        <w:t>Eksigent</w:t>
      </w:r>
      <w:proofErr w:type="spellEnd"/>
      <w:r w:rsidRPr="00EA7956">
        <w:rPr>
          <w:rFonts w:ascii="Times New Roman" w:hAnsi="Times New Roman" w:cs="Times New Roman"/>
          <w:bCs/>
          <w:color w:val="000000" w:themeColor="text1"/>
          <w:sz w:val="24"/>
          <w:szCs w:val="24"/>
        </w:rPr>
        <w:t xml:space="preserve">) and </w:t>
      </w:r>
      <w:proofErr w:type="spellStart"/>
      <w:r w:rsidRPr="00EA7956">
        <w:rPr>
          <w:rFonts w:ascii="Times New Roman" w:hAnsi="Times New Roman" w:cs="Times New Roman"/>
          <w:bCs/>
          <w:color w:val="000000" w:themeColor="text1"/>
          <w:sz w:val="24"/>
          <w:szCs w:val="24"/>
        </w:rPr>
        <w:t>nanoViper</w:t>
      </w:r>
      <w:proofErr w:type="spellEnd"/>
      <w:r w:rsidRPr="00EA7956">
        <w:rPr>
          <w:rFonts w:ascii="Times New Roman" w:hAnsi="Times New Roman" w:cs="Times New Roman"/>
          <w:bCs/>
          <w:color w:val="000000" w:themeColor="text1"/>
          <w:sz w:val="24"/>
          <w:szCs w:val="24"/>
        </w:rPr>
        <w:t xml:space="preserve"> C18 separation column (75 </w:t>
      </w:r>
      <w:proofErr w:type="spellStart"/>
      <w:r w:rsidRPr="00EA7956">
        <w:rPr>
          <w:rFonts w:ascii="Times New Roman" w:hAnsi="Times New Roman" w:cs="Times New Roman"/>
          <w:bCs/>
          <w:color w:val="000000" w:themeColor="text1"/>
          <w:sz w:val="24"/>
          <w:szCs w:val="24"/>
        </w:rPr>
        <w:t>μm</w:t>
      </w:r>
      <w:proofErr w:type="spellEnd"/>
      <w:r w:rsidRPr="00EA7956">
        <w:rPr>
          <w:rFonts w:ascii="Times New Roman" w:hAnsi="Times New Roman" w:cs="Times New Roman"/>
          <w:bCs/>
          <w:color w:val="000000" w:themeColor="text1"/>
          <w:sz w:val="24"/>
          <w:szCs w:val="24"/>
        </w:rPr>
        <w:t xml:space="preserve"> × 250mm, 3 </w:t>
      </w:r>
      <w:proofErr w:type="spellStart"/>
      <w:r w:rsidRPr="00EA7956">
        <w:rPr>
          <w:rFonts w:ascii="Times New Roman" w:hAnsi="Times New Roman" w:cs="Times New Roman"/>
          <w:bCs/>
          <w:color w:val="000000" w:themeColor="text1"/>
          <w:sz w:val="24"/>
          <w:szCs w:val="24"/>
        </w:rPr>
        <w:t>μm</w:t>
      </w:r>
      <w:proofErr w:type="spellEnd"/>
      <w:r w:rsidRPr="00EA7956">
        <w:rPr>
          <w:rFonts w:ascii="Times New Roman" w:hAnsi="Times New Roman" w:cs="Times New Roman"/>
          <w:bCs/>
          <w:color w:val="000000" w:themeColor="text1"/>
          <w:sz w:val="24"/>
          <w:szCs w:val="24"/>
        </w:rPr>
        <w:t xml:space="preserve">, 100 Å; Acclaim Pep Map, </w:t>
      </w:r>
      <w:proofErr w:type="spellStart"/>
      <w:r w:rsidRPr="00EA7956">
        <w:rPr>
          <w:rFonts w:ascii="Times New Roman" w:hAnsi="Times New Roman" w:cs="Times New Roman"/>
          <w:bCs/>
          <w:color w:val="000000" w:themeColor="text1"/>
          <w:sz w:val="24"/>
          <w:szCs w:val="24"/>
        </w:rPr>
        <w:t>Thermo</w:t>
      </w:r>
      <w:proofErr w:type="spellEnd"/>
      <w:r w:rsidRPr="00EA7956">
        <w:rPr>
          <w:rFonts w:ascii="Times New Roman" w:hAnsi="Times New Roman" w:cs="Times New Roman"/>
          <w:bCs/>
          <w:color w:val="000000" w:themeColor="text1"/>
          <w:sz w:val="24"/>
          <w:szCs w:val="24"/>
        </w:rPr>
        <w:t xml:space="preserve"> Scientific) in </w:t>
      </w:r>
      <w:proofErr w:type="spellStart"/>
      <w:r w:rsidRPr="00EA7956">
        <w:rPr>
          <w:rFonts w:ascii="Times New Roman" w:hAnsi="Times New Roman" w:cs="Times New Roman"/>
          <w:bCs/>
          <w:color w:val="000000" w:themeColor="text1"/>
          <w:sz w:val="24"/>
          <w:szCs w:val="24"/>
        </w:rPr>
        <w:t>Eksigent</w:t>
      </w:r>
      <w:proofErr w:type="spellEnd"/>
      <w:r w:rsidRPr="00EA7956">
        <w:rPr>
          <w:rFonts w:ascii="Times New Roman" w:hAnsi="Times New Roman" w:cs="Times New Roman"/>
          <w:bCs/>
          <w:color w:val="000000" w:themeColor="text1"/>
          <w:sz w:val="24"/>
          <w:szCs w:val="24"/>
        </w:rPr>
        <w:t xml:space="preserve"> nanoLC (Ultra 2D plus) system. The binary mobile solvent system was used as follows</w:t>
      </w:r>
      <w:r w:rsidRPr="00EA7956">
        <w:rPr>
          <w:rFonts w:ascii="Times New Roman" w:hAnsi="Times New Roman" w:cs="Times New Roman"/>
          <w:color w:val="000000" w:themeColor="text1"/>
          <w:sz w:val="24"/>
          <w:szCs w:val="24"/>
        </w:rPr>
        <w:t xml:space="preserve">: solvent A (2% (v/v) ACN, 0.1% (v/v) FA in water) and solvent B (98% (v/v) ACN, 0.1% (v/v) FA). The peptides were separated at a 300 </w:t>
      </w:r>
      <w:proofErr w:type="spellStart"/>
      <w:r w:rsidRPr="00EA7956">
        <w:rPr>
          <w:rFonts w:ascii="Times New Roman" w:hAnsi="Times New Roman" w:cs="Times New Roman"/>
          <w:color w:val="000000" w:themeColor="text1"/>
          <w:sz w:val="24"/>
          <w:szCs w:val="24"/>
        </w:rPr>
        <w:t>nl</w:t>
      </w:r>
      <w:proofErr w:type="spellEnd"/>
      <w:r w:rsidRPr="00EA7956">
        <w:rPr>
          <w:rFonts w:ascii="Times New Roman" w:hAnsi="Times New Roman" w:cs="Times New Roman"/>
          <w:color w:val="000000" w:themeColor="text1"/>
          <w:sz w:val="24"/>
          <w:szCs w:val="24"/>
        </w:rPr>
        <w:t xml:space="preserve">/min flow rate in a 60 min gradient with a total run time of 75 min. Data were acquired in information-dependent mode with a TOF/MS survey scan (400–1250 m/z), where the accumulation time was ~250 </w:t>
      </w:r>
      <w:proofErr w:type="spellStart"/>
      <w:r w:rsidRPr="00EA7956">
        <w:rPr>
          <w:rFonts w:ascii="Times New Roman" w:hAnsi="Times New Roman" w:cs="Times New Roman"/>
          <w:color w:val="000000" w:themeColor="text1"/>
          <w:sz w:val="24"/>
          <w:szCs w:val="24"/>
        </w:rPr>
        <w:t>ms</w:t>
      </w:r>
      <w:proofErr w:type="spellEnd"/>
      <w:r w:rsidRPr="00EA7956">
        <w:rPr>
          <w:rFonts w:ascii="Times New Roman" w:hAnsi="Times New Roman" w:cs="Times New Roman"/>
          <w:color w:val="000000" w:themeColor="text1"/>
          <w:sz w:val="24"/>
          <w:szCs w:val="24"/>
        </w:rPr>
        <w:t xml:space="preserve">. For fragmentation, a maximum number of twenty precursor ions per cycle was selected and each cycle consist of 100 </w:t>
      </w:r>
      <w:proofErr w:type="spellStart"/>
      <w:r w:rsidRPr="00EA7956">
        <w:rPr>
          <w:rFonts w:ascii="Times New Roman" w:hAnsi="Times New Roman" w:cs="Times New Roman"/>
          <w:color w:val="000000" w:themeColor="text1"/>
          <w:sz w:val="24"/>
          <w:szCs w:val="24"/>
        </w:rPr>
        <w:t>ms</w:t>
      </w:r>
      <w:proofErr w:type="spellEnd"/>
      <w:r w:rsidRPr="00EA7956">
        <w:rPr>
          <w:rFonts w:ascii="Times New Roman" w:hAnsi="Times New Roman" w:cs="Times New Roman"/>
          <w:color w:val="000000" w:themeColor="text1"/>
          <w:sz w:val="24"/>
          <w:szCs w:val="24"/>
        </w:rPr>
        <w:t xml:space="preserve"> acquisition time for MS/MS scan range of 100–1600 m/z. The parent ions with a charge state from +2 to +5 were included for the MS/MS fragmentation. The MS/MS spectra were acquired in high sensitivity mode with adjust collision energy when using iTRAQ reagent settings. </w:t>
      </w:r>
    </w:p>
    <w:p w14:paraId="1097A054" w14:textId="77777777" w:rsidR="009D136B" w:rsidRPr="00EA7956" w:rsidRDefault="009D136B">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Cs/>
          <w:color w:val="000000" w:themeColor="text1"/>
          <w:sz w:val="24"/>
          <w:szCs w:val="24"/>
        </w:rPr>
        <w:lastRenderedPageBreak/>
        <w:t>All raw files (.</w:t>
      </w:r>
      <w:proofErr w:type="spellStart"/>
      <w:r w:rsidRPr="00EA7956">
        <w:rPr>
          <w:rFonts w:ascii="Times New Roman" w:hAnsi="Times New Roman" w:cs="Times New Roman"/>
          <w:bCs/>
          <w:color w:val="000000" w:themeColor="text1"/>
          <w:sz w:val="24"/>
          <w:szCs w:val="24"/>
        </w:rPr>
        <w:t>wiff</w:t>
      </w:r>
      <w:proofErr w:type="spellEnd"/>
      <w:r w:rsidRPr="00EA7956">
        <w:rPr>
          <w:rFonts w:ascii="Times New Roman" w:hAnsi="Times New Roman" w:cs="Times New Roman"/>
          <w:bCs/>
          <w:color w:val="000000" w:themeColor="text1"/>
          <w:sz w:val="24"/>
          <w:szCs w:val="24"/>
        </w:rPr>
        <w:t>) were converted to Mascot generic file (</w:t>
      </w:r>
      <w:proofErr w:type="spellStart"/>
      <w:r w:rsidRPr="00EA7956">
        <w:rPr>
          <w:rFonts w:ascii="Times New Roman" w:hAnsi="Times New Roman" w:cs="Times New Roman"/>
          <w:bCs/>
          <w:color w:val="000000" w:themeColor="text1"/>
          <w:sz w:val="24"/>
          <w:szCs w:val="24"/>
        </w:rPr>
        <w:t>mgf</w:t>
      </w:r>
      <w:proofErr w:type="spellEnd"/>
      <w:r w:rsidRPr="00EA7956">
        <w:rPr>
          <w:rFonts w:ascii="Times New Roman" w:hAnsi="Times New Roman" w:cs="Times New Roman"/>
          <w:bCs/>
          <w:color w:val="000000" w:themeColor="text1"/>
          <w:sz w:val="24"/>
          <w:szCs w:val="24"/>
        </w:rPr>
        <w:t xml:space="preserve">) format using Peak View (version 1.2.0.3). </w:t>
      </w:r>
      <w:proofErr w:type="spellStart"/>
      <w:r w:rsidRPr="00EA7956">
        <w:rPr>
          <w:rFonts w:ascii="Times New Roman" w:hAnsi="Times New Roman" w:cs="Times New Roman"/>
          <w:bCs/>
          <w:color w:val="000000" w:themeColor="text1"/>
          <w:sz w:val="24"/>
          <w:szCs w:val="24"/>
        </w:rPr>
        <w:t>ProteinPilot</w:t>
      </w:r>
      <w:proofErr w:type="spellEnd"/>
      <w:r w:rsidRPr="00EA7956">
        <w:rPr>
          <w:rFonts w:ascii="Times New Roman" w:hAnsi="Times New Roman" w:cs="Times New Roman"/>
          <w:bCs/>
          <w:color w:val="000000" w:themeColor="text1"/>
          <w:sz w:val="24"/>
          <w:szCs w:val="24"/>
        </w:rPr>
        <w:t xml:space="preserve"> software (version 4.5, SCIEX) with the Paragon algorithm was used for protein identification and relative iTRAQ quantification. Proteins were identified against the </w:t>
      </w:r>
      <w:proofErr w:type="spellStart"/>
      <w:r w:rsidRPr="00EA7956">
        <w:rPr>
          <w:rFonts w:ascii="Times New Roman" w:hAnsi="Times New Roman" w:cs="Times New Roman"/>
          <w:bCs/>
          <w:color w:val="000000" w:themeColor="text1"/>
          <w:sz w:val="24"/>
          <w:szCs w:val="24"/>
        </w:rPr>
        <w:t>UniProt</w:t>
      </w:r>
      <w:proofErr w:type="spellEnd"/>
      <w:r w:rsidRPr="00EA7956">
        <w:rPr>
          <w:rFonts w:ascii="Times New Roman" w:hAnsi="Times New Roman" w:cs="Times New Roman"/>
          <w:bCs/>
          <w:color w:val="000000" w:themeColor="text1"/>
          <w:sz w:val="24"/>
          <w:szCs w:val="24"/>
        </w:rPr>
        <w:t xml:space="preserve"> human-reviewed database containing only canonical sequences (downloaded in July, 2018). The search parameters were set as follows: (a) iTRAQ 4plex (peptide labelled) (b) IAA Cysteine alkylation; digestion enzyme Trypsin. Peptides and proteins were validated at ˂1% false discovery rate (FDR) and with unused score ˃ 1.3 (which corresponds to ˃ 95% confidence). </w:t>
      </w:r>
      <w:r w:rsidRPr="00EA7956">
        <w:rPr>
          <w:rFonts w:ascii="Times New Roman" w:hAnsi="Times New Roman" w:cs="Times New Roman"/>
          <w:color w:val="000000" w:themeColor="text1"/>
          <w:sz w:val="24"/>
          <w:szCs w:val="24"/>
        </w:rPr>
        <w:t xml:space="preserve">Proteins were considered only if they were significant in all independent biological replicate experiments. The ratio threshold </w:t>
      </w:r>
      <w:r w:rsidRPr="00EA7956">
        <w:rPr>
          <w:rFonts w:ascii="Times New Roman" w:hAnsi="Times New Roman" w:cs="Times New Roman"/>
          <w:bCs/>
          <w:color w:val="000000" w:themeColor="text1"/>
          <w:sz w:val="24"/>
          <w:szCs w:val="24"/>
        </w:rPr>
        <w:t xml:space="preserve">for up-regulation and down-regulation proteins </w:t>
      </w:r>
      <w:r w:rsidRPr="00EA7956">
        <w:rPr>
          <w:rFonts w:ascii="Times New Roman" w:hAnsi="Times New Roman" w:cs="Times New Roman"/>
          <w:color w:val="000000" w:themeColor="text1"/>
          <w:sz w:val="24"/>
          <w:szCs w:val="24"/>
        </w:rPr>
        <w:t xml:space="preserve">was set to </w:t>
      </w:r>
      <w:r w:rsidRPr="00EA7956">
        <w:rPr>
          <w:rFonts w:ascii="Times New Roman" w:hAnsi="Times New Roman" w:cs="Times New Roman"/>
          <w:i/>
          <w:iCs/>
          <w:color w:val="000000" w:themeColor="text1"/>
          <w:sz w:val="24"/>
          <w:szCs w:val="24"/>
        </w:rPr>
        <w:t>&gt;</w:t>
      </w:r>
      <w:r w:rsidRPr="00EA7956">
        <w:rPr>
          <w:rFonts w:ascii="Times New Roman" w:hAnsi="Times New Roman" w:cs="Times New Roman"/>
          <w:color w:val="000000" w:themeColor="text1"/>
          <w:sz w:val="24"/>
          <w:szCs w:val="24"/>
        </w:rPr>
        <w:t xml:space="preserve">1.3 or &lt;0.7 respectively with </w:t>
      </w:r>
      <w:r w:rsidRPr="00EA7956">
        <w:rPr>
          <w:rFonts w:ascii="Times New Roman" w:hAnsi="Times New Roman" w:cs="Times New Roman"/>
          <w:i/>
          <w:iCs/>
          <w:color w:val="000000" w:themeColor="text1"/>
          <w:sz w:val="24"/>
          <w:szCs w:val="24"/>
        </w:rPr>
        <w:t>p</w:t>
      </w:r>
      <w:r w:rsidRPr="00EA7956">
        <w:rPr>
          <w:rFonts w:ascii="Times New Roman" w:hAnsi="Times New Roman" w:cs="Times New Roman"/>
          <w:color w:val="000000" w:themeColor="text1"/>
          <w:sz w:val="24"/>
          <w:szCs w:val="24"/>
        </w:rPr>
        <w:t xml:space="preserve">-value </w:t>
      </w:r>
      <w:r w:rsidRPr="00EA7956">
        <w:rPr>
          <w:rFonts w:ascii="Times New Roman" w:hAnsi="Times New Roman" w:cs="Times New Roman"/>
          <w:i/>
          <w:iCs/>
          <w:color w:val="000000" w:themeColor="text1"/>
          <w:sz w:val="24"/>
          <w:szCs w:val="24"/>
        </w:rPr>
        <w:t>&lt;</w:t>
      </w:r>
      <w:r w:rsidRPr="00EA7956">
        <w:rPr>
          <w:rFonts w:ascii="Times New Roman" w:hAnsi="Times New Roman" w:cs="Times New Roman"/>
          <w:color w:val="000000" w:themeColor="text1"/>
          <w:sz w:val="24"/>
          <w:szCs w:val="24"/>
        </w:rPr>
        <w:t xml:space="preserve">0.05. The average expression values of replicates were used to indicate the absolute protein abundance at a given sample. The altered proteins were further analysed using </w:t>
      </w:r>
      <w:proofErr w:type="spellStart"/>
      <w:r w:rsidRPr="00EA7956">
        <w:rPr>
          <w:rFonts w:ascii="Times New Roman" w:hAnsi="Times New Roman" w:cs="Times New Roman"/>
          <w:color w:val="000000" w:themeColor="text1"/>
          <w:sz w:val="24"/>
          <w:szCs w:val="24"/>
        </w:rPr>
        <w:t>WebGestalt</w:t>
      </w:r>
      <w:proofErr w:type="spellEnd"/>
      <w:sdt>
        <w:sdtPr>
          <w:rPr>
            <w:rFonts w:ascii="Times New Roman" w:hAnsi="Times New Roman" w:cs="Times New Roman"/>
            <w:color w:val="000000" w:themeColor="text1"/>
            <w:sz w:val="24"/>
            <w:szCs w:val="24"/>
          </w:rPr>
          <w:tag w:val="MENDELEY_CITATION_v3_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"/>
          <w:id w:val="-234785180"/>
          <w:placeholder>
            <w:docPart w:val="DefaultPlaceholder_-1854013440"/>
          </w:placeholder>
        </w:sdtPr>
        <w:sdtEndPr/>
        <w:sdtContent>
          <w:r w:rsidR="00EA6259" w:rsidRPr="00EA7956">
            <w:rPr>
              <w:rFonts w:ascii="Times New Roman" w:hAnsi="Times New Roman" w:cs="Times New Roman"/>
              <w:color w:val="000000" w:themeColor="text1"/>
              <w:sz w:val="24"/>
              <w:szCs w:val="24"/>
            </w:rPr>
            <w:t>(46)</w:t>
          </w:r>
        </w:sdtContent>
      </w:sdt>
      <w:r w:rsidRPr="00EA7956">
        <w:rPr>
          <w:rFonts w:ascii="Times New Roman" w:hAnsi="Times New Roman" w:cs="Times New Roman"/>
          <w:color w:val="000000" w:themeColor="text1"/>
          <w:sz w:val="24"/>
          <w:szCs w:val="24"/>
        </w:rPr>
        <w:t xml:space="preserve">, </w:t>
      </w:r>
      <w:proofErr w:type="spellStart"/>
      <w:r w:rsidRPr="00EA7956">
        <w:rPr>
          <w:rFonts w:ascii="Times New Roman" w:hAnsi="Times New Roman" w:cs="Times New Roman"/>
          <w:color w:val="000000" w:themeColor="text1"/>
          <w:sz w:val="24"/>
          <w:szCs w:val="24"/>
        </w:rPr>
        <w:t>ClueGo</w:t>
      </w:r>
      <w:proofErr w:type="spellEnd"/>
      <w:sdt>
        <w:sdtPr>
          <w:rPr>
            <w:rFonts w:ascii="Times New Roman" w:hAnsi="Times New Roman" w:cs="Times New Roman"/>
            <w:color w:val="000000" w:themeColor="text1"/>
            <w:sz w:val="24"/>
            <w:szCs w:val="24"/>
          </w:rPr>
          <w:tag w:val="MENDELEY_CITATION_v3_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"/>
          <w:id w:val="-861199379"/>
          <w:placeholder>
            <w:docPart w:val="DefaultPlaceholder_-1854013440"/>
          </w:placeholder>
        </w:sdtPr>
        <w:sdtEndPr/>
        <w:sdtContent>
          <w:r w:rsidR="00EA6259" w:rsidRPr="00EA7956">
            <w:rPr>
              <w:rFonts w:ascii="Times New Roman" w:hAnsi="Times New Roman" w:cs="Times New Roman"/>
              <w:color w:val="000000" w:themeColor="text1"/>
              <w:sz w:val="24"/>
              <w:szCs w:val="24"/>
            </w:rPr>
            <w:t>(86)</w:t>
          </w:r>
        </w:sdtContent>
      </w:sdt>
      <w:r w:rsidRPr="00EA7956">
        <w:rPr>
          <w:rFonts w:ascii="Times New Roman" w:hAnsi="Times New Roman" w:cs="Times New Roman"/>
          <w:color w:val="000000" w:themeColor="text1"/>
          <w:sz w:val="24"/>
          <w:szCs w:val="24"/>
        </w:rPr>
        <w:t xml:space="preserve"> for Gene Ontology (GO) enrichment and KEGG, Reactome for pathway enrichment analysis. Final data were visualized by using Cytoscape software (Version 3.8.2)</w:t>
      </w:r>
      <w:sdt>
        <w:sdtPr>
          <w:rPr>
            <w:rFonts w:ascii="Times New Roman" w:hAnsi="Times New Roman" w:cs="Times New Roman"/>
            <w:color w:val="000000" w:themeColor="text1"/>
            <w:sz w:val="24"/>
            <w:szCs w:val="24"/>
          </w:rPr>
          <w:tag w:val="MENDELEY_CITATION_v3_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"/>
          <w:id w:val="75410343"/>
          <w:placeholder>
            <w:docPart w:val="DefaultPlaceholder_-1854013440"/>
          </w:placeholder>
        </w:sdtPr>
        <w:sdtEndPr/>
        <w:sdtContent>
          <w:r w:rsidR="00EA6259" w:rsidRPr="00EA7956">
            <w:rPr>
              <w:rFonts w:ascii="Times New Roman" w:hAnsi="Times New Roman" w:cs="Times New Roman"/>
              <w:color w:val="000000" w:themeColor="text1"/>
              <w:sz w:val="24"/>
              <w:szCs w:val="24"/>
            </w:rPr>
            <w:t>(87)</w:t>
          </w:r>
        </w:sdtContent>
      </w:sdt>
      <w:r w:rsidRPr="00EA7956">
        <w:rPr>
          <w:rFonts w:ascii="Times New Roman" w:hAnsi="Times New Roman" w:cs="Times New Roman"/>
          <w:color w:val="000000" w:themeColor="text1"/>
          <w:sz w:val="24"/>
          <w:szCs w:val="24"/>
        </w:rPr>
        <w:t xml:space="preserve">. </w:t>
      </w:r>
    </w:p>
    <w:p w14:paraId="23EE8232" w14:textId="77777777" w:rsidR="008B2171" w:rsidRPr="00EA7956" w:rsidRDefault="008B2171">
      <w:pPr>
        <w:spacing w:line="480" w:lineRule="auto"/>
        <w:jc w:val="both"/>
        <w:rPr>
          <w:rFonts w:ascii="Times New Roman" w:hAnsi="Times New Roman" w:cs="Times New Roman"/>
          <w:color w:val="000000" w:themeColor="text1"/>
          <w:sz w:val="24"/>
          <w:szCs w:val="24"/>
        </w:rPr>
      </w:pPr>
    </w:p>
    <w:p w14:paraId="10057D2D" w14:textId="77777777" w:rsidR="009D136B" w:rsidRPr="00EA7956" w:rsidRDefault="009D136B">
      <w:pPr>
        <w:autoSpaceDE w:val="0"/>
        <w:autoSpaceDN w:val="0"/>
        <w:adjustRightInd w:val="0"/>
        <w:spacing w:after="0"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
          <w:color w:val="000000" w:themeColor="text1"/>
          <w:sz w:val="24"/>
          <w:szCs w:val="24"/>
        </w:rPr>
        <w:t>Western blot analysis</w:t>
      </w:r>
    </w:p>
    <w:p w14:paraId="3D9FE5FD" w14:textId="2061AB05" w:rsidR="009D136B" w:rsidRPr="00EA7956" w:rsidRDefault="009D136B">
      <w:pPr>
        <w:autoSpaceDE w:val="0"/>
        <w:autoSpaceDN w:val="0"/>
        <w:adjustRightInd w:val="0"/>
        <w:spacing w:after="0"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rPr>
        <w:t xml:space="preserve">The </w:t>
      </w:r>
      <w:r w:rsidRPr="00EA7956">
        <w:rPr>
          <w:rFonts w:ascii="Times New Roman" w:eastAsia="Times New Roman" w:hAnsi="Times New Roman" w:cs="Times New Roman"/>
          <w:color w:val="000000" w:themeColor="text1"/>
          <w:sz w:val="24"/>
          <w:szCs w:val="24"/>
        </w:rPr>
        <w:t xml:space="preserve">whole </w:t>
      </w:r>
      <w:r w:rsidRPr="00EA7956">
        <w:rPr>
          <w:rFonts w:ascii="Times New Roman" w:hAnsi="Times New Roman" w:cs="Times New Roman"/>
          <w:color w:val="000000" w:themeColor="text1"/>
          <w:sz w:val="24"/>
          <w:szCs w:val="24"/>
        </w:rPr>
        <w:t xml:space="preserve">protein lysates were prepared in RIPA lysis buffer (Sigma-Aldrich, USA) supplemented with a 1X halt-protease and phosphatase inhibitor cocktail. Total protein content in the lysates was measured using BCA method (Pierce™ BCA Protein Assay Kit, </w:t>
      </w:r>
      <w:proofErr w:type="spellStart"/>
      <w:r w:rsidRPr="00EA7956">
        <w:rPr>
          <w:rFonts w:ascii="Times New Roman" w:hAnsi="Times New Roman" w:cs="Times New Roman"/>
          <w:color w:val="000000" w:themeColor="text1"/>
          <w:sz w:val="24"/>
          <w:szCs w:val="24"/>
        </w:rPr>
        <w:t>Thermo</w:t>
      </w:r>
      <w:proofErr w:type="spellEnd"/>
      <w:r w:rsidRPr="00EA7956">
        <w:rPr>
          <w:rFonts w:ascii="Times New Roman" w:hAnsi="Times New Roman" w:cs="Times New Roman"/>
          <w:color w:val="000000" w:themeColor="text1"/>
          <w:sz w:val="24"/>
          <w:szCs w:val="24"/>
        </w:rPr>
        <w:t xml:space="preserve"> Scientific). From each condition, 20-30 </w:t>
      </w:r>
      <w:r w:rsidRPr="00EA7956">
        <w:rPr>
          <w:rFonts w:ascii="Times New Roman" w:eastAsia="Times New Roman" w:hAnsi="Times New Roman" w:cs="Times New Roman"/>
          <w:color w:val="000000" w:themeColor="text1"/>
          <w:sz w:val="24"/>
          <w:szCs w:val="24"/>
        </w:rPr>
        <w:t xml:space="preserve">μg of protein </w:t>
      </w:r>
      <w:r w:rsidRPr="00EA7956">
        <w:rPr>
          <w:rFonts w:ascii="Times New Roman" w:hAnsi="Times New Roman" w:cs="Times New Roman"/>
          <w:color w:val="000000" w:themeColor="text1"/>
          <w:sz w:val="24"/>
          <w:szCs w:val="24"/>
        </w:rPr>
        <w:t xml:space="preserve">lysates were resolved in 10-15% SDS-PAGE and proteins were transferred from gel to PVDF membrane (Immobilon-P, PVDF, 0.45µm, Merck Millipore) by wet transfer method at 4°C for 90 min at a constant voltage (100V) using Bio-Rad transfer apparatus. After transfer, the membrane was rinsed with TBS followed by blocking with 5% skimmed milk powder (dissolved in TBS+0.1% Tween20) for 1 h at room temperature on a rocker. The membrane was then rinsed once with TBST to remove </w:t>
      </w:r>
      <w:r w:rsidRPr="00EA7956">
        <w:rPr>
          <w:rFonts w:ascii="Times New Roman" w:hAnsi="Times New Roman" w:cs="Times New Roman"/>
          <w:color w:val="000000" w:themeColor="text1"/>
          <w:sz w:val="24"/>
          <w:szCs w:val="24"/>
        </w:rPr>
        <w:lastRenderedPageBreak/>
        <w:t xml:space="preserve">excess skimmed milk solution. Immunoblotting analyses were performed </w:t>
      </w:r>
      <w:r w:rsidR="00794301" w:rsidRPr="00EA7956">
        <w:rPr>
          <w:rFonts w:ascii="Times New Roman" w:hAnsi="Times New Roman" w:cs="Times New Roman"/>
          <w:color w:val="000000" w:themeColor="text1"/>
          <w:sz w:val="24"/>
          <w:szCs w:val="24"/>
        </w:rPr>
        <w:t xml:space="preserve">by </w:t>
      </w:r>
      <w:r w:rsidRPr="00EA7956">
        <w:rPr>
          <w:rFonts w:ascii="Times New Roman" w:hAnsi="Times New Roman" w:cs="Times New Roman"/>
          <w:color w:val="000000" w:themeColor="text1"/>
          <w:sz w:val="24"/>
          <w:szCs w:val="24"/>
        </w:rPr>
        <w:t>incubating the blot with the specific primary antibody: USP7</w:t>
      </w:r>
      <w:r w:rsidR="00553627" w:rsidRPr="00EA7956">
        <w:rPr>
          <w:rFonts w:ascii="Times New Roman" w:hAnsi="Times New Roman" w:cs="Times New Roman"/>
          <w:color w:val="000000" w:themeColor="text1"/>
          <w:sz w:val="24"/>
          <w:szCs w:val="24"/>
        </w:rPr>
        <w:t xml:space="preserve"> </w:t>
      </w:r>
      <w:r w:rsidR="00794301" w:rsidRPr="00EA7956">
        <w:rPr>
          <w:rFonts w:ascii="Times New Roman" w:hAnsi="Times New Roman" w:cs="Times New Roman"/>
          <w:color w:val="000000" w:themeColor="text1"/>
          <w:sz w:val="24"/>
          <w:szCs w:val="24"/>
        </w:rPr>
        <w:t>(3277, CST, 1:1000 and ab4080, Abcam, 1:2000)</w:t>
      </w:r>
      <w:r w:rsidRPr="00EA7956">
        <w:rPr>
          <w:rFonts w:ascii="Times New Roman" w:hAnsi="Times New Roman" w:cs="Times New Roman"/>
          <w:color w:val="000000" w:themeColor="text1"/>
          <w:sz w:val="24"/>
          <w:szCs w:val="24"/>
        </w:rPr>
        <w:t>, p53</w:t>
      </w:r>
      <w:r w:rsidR="00553627" w:rsidRPr="00EA7956">
        <w:rPr>
          <w:rFonts w:ascii="Times New Roman" w:hAnsi="Times New Roman" w:cs="Times New Roman"/>
          <w:color w:val="000000" w:themeColor="text1"/>
          <w:sz w:val="24"/>
          <w:szCs w:val="24"/>
        </w:rPr>
        <w:t xml:space="preserve"> </w:t>
      </w:r>
      <w:r w:rsidR="00794301" w:rsidRPr="00EA7956">
        <w:rPr>
          <w:rFonts w:ascii="Times New Roman" w:hAnsi="Times New Roman" w:cs="Times New Roman"/>
          <w:color w:val="000000" w:themeColor="text1"/>
          <w:sz w:val="24"/>
          <w:szCs w:val="24"/>
        </w:rPr>
        <w:t>(9282, CST, 1:1000)</w:t>
      </w:r>
      <w:r w:rsidRPr="00EA7956">
        <w:rPr>
          <w:rFonts w:ascii="Times New Roman" w:hAnsi="Times New Roman" w:cs="Times New Roman"/>
          <w:color w:val="000000" w:themeColor="text1"/>
          <w:sz w:val="24"/>
          <w:szCs w:val="24"/>
        </w:rPr>
        <w:t>, Mdm2</w:t>
      </w:r>
      <w:r w:rsidR="00553627" w:rsidRPr="00EA7956">
        <w:rPr>
          <w:rFonts w:ascii="Times New Roman" w:hAnsi="Times New Roman" w:cs="Times New Roman"/>
          <w:color w:val="000000" w:themeColor="text1"/>
          <w:sz w:val="24"/>
          <w:szCs w:val="24"/>
        </w:rPr>
        <w:t xml:space="preserve"> </w:t>
      </w:r>
      <w:r w:rsidR="00794301" w:rsidRPr="00EA7956">
        <w:rPr>
          <w:rFonts w:ascii="Times New Roman" w:hAnsi="Times New Roman" w:cs="Times New Roman"/>
          <w:color w:val="000000" w:themeColor="text1"/>
          <w:sz w:val="24"/>
          <w:szCs w:val="24"/>
        </w:rPr>
        <w:t>(86934</w:t>
      </w:r>
      <w:r w:rsidR="00F41EB1" w:rsidRPr="00EA7956">
        <w:rPr>
          <w:rFonts w:ascii="Times New Roman" w:hAnsi="Times New Roman" w:cs="Times New Roman"/>
          <w:color w:val="000000" w:themeColor="text1"/>
          <w:sz w:val="24"/>
          <w:szCs w:val="24"/>
        </w:rPr>
        <w:t>, CST, 1:1000)</w:t>
      </w:r>
      <w:r w:rsidRPr="00EA7956">
        <w:rPr>
          <w:rFonts w:ascii="Times New Roman" w:hAnsi="Times New Roman" w:cs="Times New Roman"/>
          <w:color w:val="000000" w:themeColor="text1"/>
          <w:sz w:val="24"/>
          <w:szCs w:val="24"/>
        </w:rPr>
        <w:t>, Wee1</w:t>
      </w:r>
      <w:r w:rsidR="00553627" w:rsidRPr="00EA7956">
        <w:rPr>
          <w:rFonts w:ascii="Times New Roman" w:hAnsi="Times New Roman" w:cs="Times New Roman"/>
          <w:color w:val="000000" w:themeColor="text1"/>
          <w:sz w:val="24"/>
          <w:szCs w:val="24"/>
        </w:rPr>
        <w:t xml:space="preserve"> </w:t>
      </w:r>
      <w:r w:rsidR="00F41EB1" w:rsidRPr="00EA7956">
        <w:rPr>
          <w:rFonts w:ascii="Times New Roman" w:hAnsi="Times New Roman" w:cs="Times New Roman"/>
          <w:color w:val="000000" w:themeColor="text1"/>
          <w:sz w:val="24"/>
          <w:szCs w:val="24"/>
        </w:rPr>
        <w:t>(13084, CST, 1:1000)</w:t>
      </w:r>
      <w:r w:rsidRPr="00EA7956">
        <w:rPr>
          <w:rFonts w:ascii="Times New Roman" w:hAnsi="Times New Roman" w:cs="Times New Roman"/>
          <w:color w:val="000000" w:themeColor="text1"/>
          <w:sz w:val="24"/>
          <w:szCs w:val="24"/>
        </w:rPr>
        <w:t>, pCdc2(Try15)</w:t>
      </w:r>
      <w:r w:rsidR="00553627" w:rsidRPr="00EA7956">
        <w:rPr>
          <w:rFonts w:ascii="Times New Roman" w:hAnsi="Times New Roman" w:cs="Times New Roman"/>
          <w:color w:val="000000" w:themeColor="text1"/>
          <w:sz w:val="24"/>
          <w:szCs w:val="24"/>
        </w:rPr>
        <w:t xml:space="preserve"> </w:t>
      </w:r>
      <w:r w:rsidR="00F41EB1" w:rsidRPr="00EA7956">
        <w:rPr>
          <w:rFonts w:ascii="Times New Roman" w:hAnsi="Times New Roman" w:cs="Times New Roman"/>
          <w:color w:val="000000" w:themeColor="text1"/>
          <w:sz w:val="24"/>
          <w:szCs w:val="24"/>
        </w:rPr>
        <w:t>(4539, CST, 1:1000)</w:t>
      </w:r>
      <w:r w:rsidRPr="00EA7956">
        <w:rPr>
          <w:rFonts w:ascii="Times New Roman" w:hAnsi="Times New Roman" w:cs="Times New Roman"/>
          <w:color w:val="000000" w:themeColor="text1"/>
          <w:sz w:val="24"/>
          <w:szCs w:val="24"/>
        </w:rPr>
        <w:t>, Cdc25C</w:t>
      </w:r>
      <w:r w:rsidR="00553627" w:rsidRPr="00EA7956">
        <w:rPr>
          <w:rFonts w:ascii="Times New Roman" w:hAnsi="Times New Roman" w:cs="Times New Roman"/>
          <w:color w:val="000000" w:themeColor="text1"/>
          <w:sz w:val="24"/>
          <w:szCs w:val="24"/>
        </w:rPr>
        <w:t xml:space="preserve"> </w:t>
      </w:r>
      <w:r w:rsidR="00F41EB1" w:rsidRPr="00EA7956">
        <w:rPr>
          <w:rFonts w:ascii="Times New Roman" w:hAnsi="Times New Roman" w:cs="Times New Roman"/>
          <w:color w:val="000000" w:themeColor="text1"/>
          <w:sz w:val="24"/>
          <w:szCs w:val="24"/>
        </w:rPr>
        <w:t>(4688, CS</w:t>
      </w:r>
      <w:r w:rsidR="0066672B" w:rsidRPr="00EA7956">
        <w:rPr>
          <w:rFonts w:ascii="Times New Roman" w:hAnsi="Times New Roman" w:cs="Times New Roman"/>
          <w:color w:val="000000" w:themeColor="text1"/>
          <w:sz w:val="24"/>
          <w:szCs w:val="24"/>
        </w:rPr>
        <w:t>T, 1:1000)</w:t>
      </w:r>
      <w:r w:rsidRPr="00EA7956">
        <w:rPr>
          <w:rFonts w:ascii="Times New Roman" w:hAnsi="Times New Roman" w:cs="Times New Roman"/>
          <w:color w:val="000000" w:themeColor="text1"/>
          <w:sz w:val="24"/>
          <w:szCs w:val="24"/>
        </w:rPr>
        <w:t xml:space="preserve">, </w:t>
      </w:r>
      <w:r w:rsidRPr="00EA7956">
        <w:rPr>
          <w:rFonts w:ascii="Times New Roman" w:hAnsi="Times New Roman" w:cs="Times New Roman"/>
          <w:bCs/>
          <w:color w:val="000000" w:themeColor="text1"/>
          <w:sz w:val="24"/>
          <w:szCs w:val="24"/>
        </w:rPr>
        <w:t>γH2A.X</w:t>
      </w:r>
      <w:r w:rsidR="00553627" w:rsidRPr="00EA7956">
        <w:rPr>
          <w:rFonts w:ascii="Times New Roman" w:hAnsi="Times New Roman" w:cs="Times New Roman"/>
          <w:bCs/>
          <w:color w:val="000000" w:themeColor="text1"/>
          <w:sz w:val="24"/>
          <w:szCs w:val="24"/>
        </w:rPr>
        <w:t xml:space="preserve"> </w:t>
      </w:r>
      <w:r w:rsidRPr="00EA7956">
        <w:rPr>
          <w:rFonts w:ascii="Times New Roman" w:hAnsi="Times New Roman" w:cs="Times New Roman"/>
          <w:bCs/>
          <w:color w:val="000000" w:themeColor="text1"/>
          <w:sz w:val="24"/>
          <w:szCs w:val="24"/>
        </w:rPr>
        <w:t>(Ser 139)</w:t>
      </w:r>
      <w:r w:rsidR="0066672B" w:rsidRPr="00EA7956">
        <w:rPr>
          <w:rFonts w:ascii="Times New Roman" w:hAnsi="Times New Roman" w:cs="Times New Roman"/>
          <w:bCs/>
          <w:color w:val="000000" w:themeColor="text1"/>
          <w:sz w:val="24"/>
          <w:szCs w:val="24"/>
        </w:rPr>
        <w:t>(9718, CST, 1:1000)</w:t>
      </w:r>
      <w:r w:rsidRPr="00EA7956">
        <w:rPr>
          <w:rFonts w:ascii="Times New Roman" w:hAnsi="Times New Roman" w:cs="Times New Roman"/>
          <w:color w:val="000000" w:themeColor="text1"/>
          <w:sz w:val="24"/>
          <w:szCs w:val="24"/>
        </w:rPr>
        <w:t>, p-H3(Ser10)</w:t>
      </w:r>
      <w:r w:rsidR="00553627" w:rsidRPr="00EA7956">
        <w:rPr>
          <w:rFonts w:ascii="Times New Roman" w:hAnsi="Times New Roman" w:cs="Times New Roman"/>
          <w:color w:val="000000" w:themeColor="text1"/>
          <w:sz w:val="24"/>
          <w:szCs w:val="24"/>
        </w:rPr>
        <w:t xml:space="preserve"> </w:t>
      </w:r>
      <w:r w:rsidR="0066672B" w:rsidRPr="00EA7956">
        <w:rPr>
          <w:rFonts w:ascii="Times New Roman" w:hAnsi="Times New Roman" w:cs="Times New Roman"/>
          <w:color w:val="000000" w:themeColor="text1"/>
          <w:sz w:val="24"/>
          <w:szCs w:val="24"/>
        </w:rPr>
        <w:t>(3377, CST, 1:1000)</w:t>
      </w:r>
      <w:r w:rsidRPr="00EA7956">
        <w:rPr>
          <w:rFonts w:ascii="Times New Roman" w:hAnsi="Times New Roman" w:cs="Times New Roman"/>
          <w:color w:val="000000" w:themeColor="text1"/>
          <w:sz w:val="24"/>
          <w:szCs w:val="24"/>
          <w:lang w:val="el-GR"/>
        </w:rPr>
        <w:t xml:space="preserve">, </w:t>
      </w:r>
      <w:r w:rsidRPr="00EA7956">
        <w:rPr>
          <w:rFonts w:ascii="Times New Roman" w:hAnsi="Times New Roman" w:cs="Times New Roman"/>
          <w:color w:val="000000" w:themeColor="text1"/>
          <w:sz w:val="24"/>
          <w:szCs w:val="24"/>
        </w:rPr>
        <w:t>AIF</w:t>
      </w:r>
      <w:r w:rsidR="00553627" w:rsidRPr="00EA7956">
        <w:rPr>
          <w:rFonts w:ascii="Times New Roman" w:hAnsi="Times New Roman" w:cs="Times New Roman"/>
          <w:color w:val="000000" w:themeColor="text1"/>
          <w:sz w:val="24"/>
          <w:szCs w:val="24"/>
        </w:rPr>
        <w:t xml:space="preserve"> </w:t>
      </w:r>
      <w:r w:rsidR="0066672B" w:rsidRPr="00EA7956">
        <w:rPr>
          <w:rFonts w:ascii="Times New Roman" w:hAnsi="Times New Roman" w:cs="Times New Roman"/>
          <w:color w:val="000000" w:themeColor="text1"/>
          <w:sz w:val="24"/>
          <w:szCs w:val="24"/>
        </w:rPr>
        <w:t>(4642, CST, 1:1000)</w:t>
      </w:r>
      <w:r w:rsidRPr="00EA7956">
        <w:rPr>
          <w:rFonts w:ascii="Times New Roman" w:hAnsi="Times New Roman" w:cs="Times New Roman"/>
          <w:color w:val="000000" w:themeColor="text1"/>
          <w:sz w:val="24"/>
          <w:szCs w:val="24"/>
        </w:rPr>
        <w:t>, NPM</w:t>
      </w:r>
      <w:r w:rsidR="00553627" w:rsidRPr="00EA7956">
        <w:rPr>
          <w:rFonts w:ascii="Times New Roman" w:hAnsi="Times New Roman" w:cs="Times New Roman"/>
          <w:color w:val="000000" w:themeColor="text1"/>
          <w:sz w:val="24"/>
          <w:szCs w:val="24"/>
        </w:rPr>
        <w:t xml:space="preserve"> </w:t>
      </w:r>
      <w:r w:rsidR="0066672B" w:rsidRPr="00EA7956">
        <w:rPr>
          <w:rFonts w:ascii="Times New Roman" w:hAnsi="Times New Roman" w:cs="Times New Roman"/>
          <w:color w:val="000000" w:themeColor="text1"/>
          <w:sz w:val="24"/>
          <w:szCs w:val="24"/>
        </w:rPr>
        <w:t>(3532, CST, 1:1000)</w:t>
      </w:r>
      <w:r w:rsidRPr="00EA7956">
        <w:rPr>
          <w:rFonts w:ascii="Times New Roman" w:hAnsi="Times New Roman" w:cs="Times New Roman"/>
          <w:color w:val="000000" w:themeColor="text1"/>
          <w:sz w:val="24"/>
          <w:szCs w:val="24"/>
          <w:lang w:val="el-GR"/>
        </w:rPr>
        <w:t>,</w:t>
      </w:r>
      <w:r w:rsidRPr="00EA7956">
        <w:rPr>
          <w:rFonts w:ascii="Times New Roman" w:hAnsi="Times New Roman" w:cs="Times New Roman"/>
          <w:color w:val="000000" w:themeColor="text1"/>
          <w:sz w:val="24"/>
          <w:szCs w:val="24"/>
        </w:rPr>
        <w:t xml:space="preserve"> Caspase3</w:t>
      </w:r>
      <w:r w:rsidR="00553627" w:rsidRPr="00EA7956">
        <w:rPr>
          <w:rFonts w:ascii="Times New Roman" w:hAnsi="Times New Roman" w:cs="Times New Roman"/>
          <w:color w:val="000000" w:themeColor="text1"/>
          <w:sz w:val="24"/>
          <w:szCs w:val="24"/>
        </w:rPr>
        <w:t xml:space="preserve"> </w:t>
      </w:r>
      <w:r w:rsidR="00200935" w:rsidRPr="00EA7956">
        <w:rPr>
          <w:rFonts w:ascii="Times New Roman" w:hAnsi="Times New Roman" w:cs="Times New Roman"/>
          <w:color w:val="000000" w:themeColor="text1"/>
          <w:sz w:val="24"/>
          <w:szCs w:val="24"/>
        </w:rPr>
        <w:t>(9662, CST, 1:1000)</w:t>
      </w:r>
      <w:r w:rsidRPr="00EA7956">
        <w:rPr>
          <w:rFonts w:ascii="Times New Roman" w:hAnsi="Times New Roman" w:cs="Times New Roman"/>
          <w:color w:val="000000" w:themeColor="text1"/>
          <w:sz w:val="24"/>
          <w:szCs w:val="24"/>
        </w:rPr>
        <w:t>, Caspas9</w:t>
      </w:r>
      <w:r w:rsidR="00553627" w:rsidRPr="00EA7956">
        <w:rPr>
          <w:rFonts w:ascii="Times New Roman" w:hAnsi="Times New Roman" w:cs="Times New Roman"/>
          <w:color w:val="000000" w:themeColor="text1"/>
          <w:sz w:val="24"/>
          <w:szCs w:val="24"/>
        </w:rPr>
        <w:t xml:space="preserve"> </w:t>
      </w:r>
      <w:r w:rsidR="00200935" w:rsidRPr="00EA7956">
        <w:rPr>
          <w:rFonts w:ascii="Times New Roman" w:hAnsi="Times New Roman" w:cs="Times New Roman"/>
          <w:color w:val="000000" w:themeColor="text1"/>
          <w:sz w:val="24"/>
          <w:szCs w:val="24"/>
        </w:rPr>
        <w:t>(9502, CST, 1:1000)</w:t>
      </w:r>
      <w:r w:rsidRPr="00EA7956">
        <w:rPr>
          <w:rFonts w:ascii="Times New Roman" w:hAnsi="Times New Roman" w:cs="Times New Roman"/>
          <w:color w:val="000000" w:themeColor="text1"/>
          <w:sz w:val="24"/>
          <w:szCs w:val="24"/>
        </w:rPr>
        <w:t>, PARP</w:t>
      </w:r>
      <w:r w:rsidR="00553627" w:rsidRPr="00EA7956">
        <w:rPr>
          <w:rFonts w:ascii="Times New Roman" w:hAnsi="Times New Roman" w:cs="Times New Roman"/>
          <w:color w:val="000000" w:themeColor="text1"/>
          <w:sz w:val="24"/>
          <w:szCs w:val="24"/>
        </w:rPr>
        <w:t xml:space="preserve"> </w:t>
      </w:r>
      <w:r w:rsidR="00200935" w:rsidRPr="00EA7956">
        <w:rPr>
          <w:rFonts w:ascii="Times New Roman" w:hAnsi="Times New Roman" w:cs="Times New Roman"/>
          <w:color w:val="000000" w:themeColor="text1"/>
          <w:sz w:val="24"/>
          <w:szCs w:val="24"/>
        </w:rPr>
        <w:t>(9532, CST, 1:1000)</w:t>
      </w:r>
      <w:r w:rsidRPr="00EA7956">
        <w:rPr>
          <w:rFonts w:ascii="Times New Roman" w:hAnsi="Times New Roman" w:cs="Times New Roman"/>
          <w:color w:val="000000" w:themeColor="text1"/>
          <w:sz w:val="24"/>
          <w:szCs w:val="24"/>
        </w:rPr>
        <w:t xml:space="preserve">, </w:t>
      </w:r>
      <w:proofErr w:type="spellStart"/>
      <w:r w:rsidRPr="00EA7956">
        <w:rPr>
          <w:rFonts w:ascii="Times New Roman" w:hAnsi="Times New Roman" w:cs="Times New Roman"/>
          <w:color w:val="000000" w:themeColor="text1"/>
          <w:sz w:val="24"/>
          <w:szCs w:val="24"/>
        </w:rPr>
        <w:t>Bax</w:t>
      </w:r>
      <w:proofErr w:type="spellEnd"/>
      <w:r w:rsidR="00200935" w:rsidRPr="00EA7956">
        <w:rPr>
          <w:rFonts w:ascii="Times New Roman" w:hAnsi="Times New Roman" w:cs="Times New Roman"/>
          <w:color w:val="000000" w:themeColor="text1"/>
          <w:sz w:val="24"/>
          <w:szCs w:val="24"/>
        </w:rPr>
        <w:t xml:space="preserve"> (</w:t>
      </w:r>
      <w:r w:rsidR="00CD053F" w:rsidRPr="00EA7956">
        <w:rPr>
          <w:rFonts w:ascii="Times New Roman" w:hAnsi="Times New Roman" w:cs="Times New Roman"/>
          <w:color w:val="000000" w:themeColor="text1"/>
          <w:sz w:val="24"/>
          <w:szCs w:val="24"/>
        </w:rPr>
        <w:t xml:space="preserve">2772, </w:t>
      </w:r>
      <w:r w:rsidR="00200935" w:rsidRPr="00EA7956">
        <w:rPr>
          <w:rFonts w:ascii="Times New Roman" w:hAnsi="Times New Roman" w:cs="Times New Roman"/>
          <w:color w:val="000000" w:themeColor="text1"/>
          <w:sz w:val="24"/>
          <w:szCs w:val="24"/>
        </w:rPr>
        <w:t>CST, 1:1000)</w:t>
      </w:r>
      <w:r w:rsidRPr="00EA7956">
        <w:rPr>
          <w:rFonts w:ascii="Times New Roman" w:hAnsi="Times New Roman" w:cs="Times New Roman"/>
          <w:color w:val="000000" w:themeColor="text1"/>
          <w:sz w:val="24"/>
          <w:szCs w:val="24"/>
        </w:rPr>
        <w:t>, Bid</w:t>
      </w:r>
      <w:r w:rsidR="00553627" w:rsidRPr="00EA7956">
        <w:rPr>
          <w:rFonts w:ascii="Times New Roman" w:hAnsi="Times New Roman" w:cs="Times New Roman"/>
          <w:color w:val="000000" w:themeColor="text1"/>
          <w:sz w:val="24"/>
          <w:szCs w:val="24"/>
        </w:rPr>
        <w:t xml:space="preserve"> </w:t>
      </w:r>
      <w:r w:rsidR="00CD053F" w:rsidRPr="00EA7956">
        <w:rPr>
          <w:rFonts w:ascii="Times New Roman" w:hAnsi="Times New Roman" w:cs="Times New Roman"/>
          <w:color w:val="000000" w:themeColor="text1"/>
          <w:sz w:val="24"/>
          <w:szCs w:val="24"/>
        </w:rPr>
        <w:t>(2002, CST, 1:1000)</w:t>
      </w:r>
      <w:r w:rsidRPr="00EA7956">
        <w:rPr>
          <w:rFonts w:ascii="Times New Roman" w:hAnsi="Times New Roman" w:cs="Times New Roman"/>
          <w:color w:val="000000" w:themeColor="text1"/>
          <w:sz w:val="24"/>
          <w:szCs w:val="24"/>
        </w:rPr>
        <w:t xml:space="preserve">, </w:t>
      </w:r>
      <w:r w:rsidR="00553627" w:rsidRPr="00EA7956">
        <w:rPr>
          <w:rFonts w:ascii="Times New Roman" w:hAnsi="Times New Roman" w:cs="Times New Roman"/>
          <w:color w:val="000000" w:themeColor="text1"/>
          <w:sz w:val="24"/>
          <w:szCs w:val="24"/>
        </w:rPr>
        <w:sym w:font="Symbol" w:char="F062"/>
      </w:r>
      <w:r w:rsidR="00553627" w:rsidRPr="00EA7956">
        <w:rPr>
          <w:rFonts w:ascii="Times New Roman" w:hAnsi="Times New Roman" w:cs="Times New Roman"/>
          <w:color w:val="000000" w:themeColor="text1"/>
          <w:sz w:val="24"/>
          <w:szCs w:val="24"/>
        </w:rPr>
        <w:t>-</w:t>
      </w:r>
      <w:r w:rsidRPr="00EA7956">
        <w:rPr>
          <w:rFonts w:ascii="Times New Roman" w:hAnsi="Times New Roman" w:cs="Times New Roman"/>
          <w:color w:val="000000" w:themeColor="text1"/>
          <w:sz w:val="24"/>
          <w:szCs w:val="24"/>
        </w:rPr>
        <w:t xml:space="preserve">Actin </w:t>
      </w:r>
      <w:r w:rsidRPr="00EA7956">
        <w:rPr>
          <w:rFonts w:ascii="Times New Roman" w:hAnsi="Times New Roman" w:cs="Times New Roman"/>
          <w:color w:val="000000" w:themeColor="text1"/>
          <w:sz w:val="24"/>
          <w:szCs w:val="24"/>
          <w:lang w:val="el-GR"/>
        </w:rPr>
        <w:t>(</w:t>
      </w:r>
      <w:r w:rsidR="00CD053F" w:rsidRPr="00EA7956">
        <w:rPr>
          <w:rFonts w:ascii="Times New Roman" w:hAnsi="Times New Roman" w:cs="Times New Roman"/>
          <w:color w:val="000000" w:themeColor="text1"/>
          <w:sz w:val="24"/>
          <w:szCs w:val="24"/>
          <w:lang w:val="en-US"/>
        </w:rPr>
        <w:t>4967,</w:t>
      </w:r>
      <w:r w:rsidR="00CD053F" w:rsidRPr="00EA7956">
        <w:rPr>
          <w:rFonts w:ascii="Times New Roman" w:hAnsi="Times New Roman" w:cs="Times New Roman"/>
          <w:color w:val="000000" w:themeColor="text1"/>
          <w:sz w:val="24"/>
          <w:szCs w:val="24"/>
        </w:rPr>
        <w:t xml:space="preserve"> CST, 1:1000)</w:t>
      </w:r>
      <w:r w:rsidRPr="00EA7956">
        <w:rPr>
          <w:rFonts w:ascii="Times New Roman" w:hAnsi="Times New Roman" w:cs="Times New Roman"/>
          <w:color w:val="000000" w:themeColor="text1"/>
          <w:sz w:val="24"/>
          <w:szCs w:val="24"/>
          <w:lang w:val="el-GR"/>
        </w:rPr>
        <w:t xml:space="preserve">, </w:t>
      </w:r>
      <w:r w:rsidRPr="00EA7956">
        <w:rPr>
          <w:rFonts w:ascii="Times New Roman" w:hAnsi="Times New Roman" w:cs="Times New Roman"/>
          <w:color w:val="000000" w:themeColor="text1"/>
          <w:sz w:val="24"/>
          <w:szCs w:val="24"/>
        </w:rPr>
        <w:t xml:space="preserve">Ubiquitin </w:t>
      </w:r>
      <w:r w:rsidRPr="00EA7956">
        <w:rPr>
          <w:rFonts w:ascii="Times New Roman" w:hAnsi="Times New Roman" w:cs="Times New Roman"/>
          <w:color w:val="000000" w:themeColor="text1"/>
          <w:sz w:val="24"/>
          <w:szCs w:val="24"/>
          <w:lang w:val="el-GR"/>
        </w:rPr>
        <w:t>(</w:t>
      </w:r>
      <w:proofErr w:type="spellStart"/>
      <w:r w:rsidR="00CD053F" w:rsidRPr="00EA7956">
        <w:rPr>
          <w:rFonts w:ascii="Times New Roman" w:hAnsi="Times New Roman" w:cs="Times New Roman"/>
          <w:color w:val="000000" w:themeColor="text1"/>
          <w:sz w:val="24"/>
          <w:szCs w:val="24"/>
          <w:lang w:val="en-US"/>
        </w:rPr>
        <w:t>sc</w:t>
      </w:r>
      <w:proofErr w:type="spellEnd"/>
      <w:r w:rsidR="00CD053F" w:rsidRPr="00EA7956">
        <w:rPr>
          <w:rFonts w:ascii="Times New Roman" w:hAnsi="Times New Roman" w:cs="Times New Roman"/>
          <w:color w:val="000000" w:themeColor="text1"/>
          <w:sz w:val="24"/>
          <w:szCs w:val="24"/>
          <w:lang w:val="en-US"/>
        </w:rPr>
        <w:t xml:space="preserve"> 271289, </w:t>
      </w:r>
      <w:proofErr w:type="spellStart"/>
      <w:r w:rsidR="00CD053F" w:rsidRPr="00EA7956">
        <w:rPr>
          <w:rFonts w:ascii="Times New Roman" w:hAnsi="Times New Roman" w:cs="Times New Roman"/>
          <w:color w:val="000000" w:themeColor="text1"/>
          <w:sz w:val="24"/>
          <w:szCs w:val="24"/>
          <w:lang w:val="el-GR"/>
        </w:rPr>
        <w:t>Santa</w:t>
      </w:r>
      <w:proofErr w:type="spellEnd"/>
      <w:r w:rsidR="00CD053F" w:rsidRPr="00EA7956">
        <w:rPr>
          <w:rFonts w:ascii="Times New Roman" w:hAnsi="Times New Roman" w:cs="Times New Roman"/>
          <w:color w:val="000000" w:themeColor="text1"/>
          <w:sz w:val="24"/>
          <w:szCs w:val="24"/>
          <w:lang w:val="el-GR"/>
        </w:rPr>
        <w:t xml:space="preserve"> </w:t>
      </w:r>
      <w:proofErr w:type="spellStart"/>
      <w:r w:rsidR="00CD053F" w:rsidRPr="00EA7956">
        <w:rPr>
          <w:rFonts w:ascii="Times New Roman" w:hAnsi="Times New Roman" w:cs="Times New Roman"/>
          <w:color w:val="000000" w:themeColor="text1"/>
          <w:sz w:val="24"/>
          <w:szCs w:val="24"/>
          <w:lang w:val="el-GR"/>
        </w:rPr>
        <w:t>Cruz</w:t>
      </w:r>
      <w:proofErr w:type="spellEnd"/>
      <w:r w:rsidR="00CD053F" w:rsidRPr="00EA7956">
        <w:rPr>
          <w:rFonts w:ascii="Times New Roman" w:hAnsi="Times New Roman" w:cs="Times New Roman"/>
          <w:color w:val="000000" w:themeColor="text1"/>
          <w:sz w:val="24"/>
          <w:szCs w:val="24"/>
          <w:lang w:val="el-GR"/>
        </w:rPr>
        <w:t xml:space="preserve"> </w:t>
      </w:r>
      <w:proofErr w:type="spellStart"/>
      <w:r w:rsidR="00CD053F" w:rsidRPr="00EA7956">
        <w:rPr>
          <w:rFonts w:ascii="Times New Roman" w:hAnsi="Times New Roman" w:cs="Times New Roman"/>
          <w:color w:val="000000" w:themeColor="text1"/>
          <w:sz w:val="24"/>
          <w:szCs w:val="24"/>
          <w:lang w:val="el-GR"/>
        </w:rPr>
        <w:t>Biotechnology</w:t>
      </w:r>
      <w:proofErr w:type="spellEnd"/>
      <w:r w:rsidRPr="00EA7956">
        <w:rPr>
          <w:rFonts w:ascii="Times New Roman" w:hAnsi="Times New Roman" w:cs="Times New Roman"/>
          <w:color w:val="000000" w:themeColor="text1"/>
          <w:sz w:val="24"/>
          <w:szCs w:val="24"/>
          <w:lang w:val="en-IN"/>
        </w:rPr>
        <w:t>,</w:t>
      </w:r>
      <w:r w:rsidR="00CD053F" w:rsidRPr="00EA7956">
        <w:rPr>
          <w:rFonts w:ascii="Times New Roman" w:hAnsi="Times New Roman" w:cs="Times New Roman"/>
          <w:color w:val="000000" w:themeColor="text1"/>
          <w:sz w:val="24"/>
          <w:szCs w:val="24"/>
          <w:lang w:val="en-IN"/>
        </w:rPr>
        <w:t xml:space="preserve"> 1:1000)</w:t>
      </w:r>
      <w:r w:rsidRPr="00EA7956">
        <w:rPr>
          <w:rFonts w:ascii="Times New Roman" w:hAnsi="Times New Roman" w:cs="Times New Roman"/>
          <w:color w:val="000000" w:themeColor="text1"/>
          <w:sz w:val="24"/>
          <w:szCs w:val="24"/>
          <w:lang w:val="el-GR"/>
        </w:rPr>
        <w:t xml:space="preserve">, </w:t>
      </w:r>
      <w:r w:rsidRPr="00EA7956">
        <w:rPr>
          <w:rFonts w:ascii="Times New Roman" w:hAnsi="Times New Roman" w:cs="Times New Roman"/>
          <w:color w:val="000000" w:themeColor="text1"/>
          <w:sz w:val="24"/>
          <w:szCs w:val="24"/>
        </w:rPr>
        <w:t>CYCS</w:t>
      </w:r>
      <w:r w:rsidR="00553627" w:rsidRPr="00EA7956">
        <w:rPr>
          <w:rFonts w:ascii="Times New Roman" w:hAnsi="Times New Roman" w:cs="Times New Roman"/>
          <w:color w:val="000000" w:themeColor="text1"/>
          <w:sz w:val="24"/>
          <w:szCs w:val="24"/>
        </w:rPr>
        <w:t xml:space="preserve"> </w:t>
      </w:r>
      <w:r w:rsidR="004A599D" w:rsidRPr="00EA7956">
        <w:rPr>
          <w:rFonts w:ascii="Times New Roman" w:hAnsi="Times New Roman" w:cs="Times New Roman"/>
          <w:color w:val="000000" w:themeColor="text1"/>
          <w:sz w:val="24"/>
          <w:szCs w:val="24"/>
        </w:rPr>
        <w:t>(PAA594Hu01, Cloud-Clone Corp,</w:t>
      </w:r>
      <w:r w:rsidR="00553627" w:rsidRPr="00EA7956">
        <w:rPr>
          <w:rFonts w:ascii="Times New Roman" w:hAnsi="Times New Roman" w:cs="Times New Roman"/>
          <w:color w:val="000000" w:themeColor="text1"/>
          <w:sz w:val="24"/>
          <w:szCs w:val="24"/>
        </w:rPr>
        <w:t xml:space="preserve"> </w:t>
      </w:r>
      <w:r w:rsidR="004A599D" w:rsidRPr="00EA7956">
        <w:rPr>
          <w:rFonts w:ascii="Times New Roman" w:hAnsi="Times New Roman" w:cs="Times New Roman"/>
          <w:color w:val="000000" w:themeColor="text1"/>
          <w:sz w:val="24"/>
          <w:szCs w:val="24"/>
        </w:rPr>
        <w:t>1:1000)</w:t>
      </w:r>
      <w:r w:rsidRPr="00EA7956">
        <w:rPr>
          <w:rFonts w:ascii="Times New Roman" w:hAnsi="Times New Roman" w:cs="Times New Roman"/>
          <w:color w:val="000000" w:themeColor="text1"/>
          <w:sz w:val="24"/>
          <w:szCs w:val="24"/>
        </w:rPr>
        <w:t xml:space="preserve">, </w:t>
      </w:r>
      <w:proofErr w:type="spellStart"/>
      <w:r w:rsidRPr="00EA7956">
        <w:rPr>
          <w:rFonts w:ascii="Times New Roman" w:hAnsi="Times New Roman" w:cs="Times New Roman"/>
          <w:color w:val="000000" w:themeColor="text1"/>
          <w:sz w:val="24"/>
          <w:szCs w:val="24"/>
        </w:rPr>
        <w:t>CypA</w:t>
      </w:r>
      <w:proofErr w:type="spellEnd"/>
      <w:r w:rsidR="00553627" w:rsidRPr="00EA7956">
        <w:rPr>
          <w:rFonts w:ascii="Times New Roman" w:hAnsi="Times New Roman" w:cs="Times New Roman"/>
          <w:color w:val="000000" w:themeColor="text1"/>
          <w:sz w:val="24"/>
          <w:szCs w:val="24"/>
        </w:rPr>
        <w:t xml:space="preserve"> </w:t>
      </w:r>
      <w:r w:rsidR="004A599D" w:rsidRPr="00EA7956">
        <w:rPr>
          <w:rFonts w:ascii="Times New Roman" w:hAnsi="Times New Roman" w:cs="Times New Roman"/>
          <w:color w:val="000000" w:themeColor="text1"/>
          <w:sz w:val="24"/>
          <w:szCs w:val="24"/>
        </w:rPr>
        <w:t>(PAA979Mu01, Cloud-Clone Corp, 1:1000)</w:t>
      </w:r>
      <w:r w:rsidR="00F92B90" w:rsidRPr="00EA7956">
        <w:rPr>
          <w:rFonts w:ascii="Times New Roman" w:hAnsi="Times New Roman" w:cs="Times New Roman"/>
          <w:color w:val="000000" w:themeColor="text1"/>
          <w:sz w:val="24"/>
          <w:szCs w:val="24"/>
        </w:rPr>
        <w:t>, COX4I1</w:t>
      </w:r>
      <w:r w:rsidR="00553627" w:rsidRPr="00EA7956">
        <w:rPr>
          <w:rFonts w:ascii="Times New Roman" w:hAnsi="Times New Roman" w:cs="Times New Roman"/>
          <w:color w:val="000000" w:themeColor="text1"/>
          <w:sz w:val="24"/>
          <w:szCs w:val="24"/>
        </w:rPr>
        <w:t xml:space="preserve"> </w:t>
      </w:r>
      <w:r w:rsidR="00F92B90" w:rsidRPr="00EA7956">
        <w:rPr>
          <w:rFonts w:ascii="Times New Roman" w:hAnsi="Times New Roman" w:cs="Times New Roman"/>
          <w:color w:val="000000" w:themeColor="text1"/>
          <w:sz w:val="24"/>
          <w:szCs w:val="24"/>
        </w:rPr>
        <w:t>(PAD286Hu01</w:t>
      </w:r>
      <w:r w:rsidR="00802F26" w:rsidRPr="00EA7956">
        <w:rPr>
          <w:rFonts w:ascii="Times New Roman" w:hAnsi="Times New Roman" w:cs="Times New Roman"/>
          <w:color w:val="000000" w:themeColor="text1"/>
          <w:sz w:val="24"/>
          <w:szCs w:val="24"/>
        </w:rPr>
        <w:t>,</w:t>
      </w:r>
      <w:r w:rsidRPr="00EA7956">
        <w:rPr>
          <w:rFonts w:ascii="Times New Roman" w:hAnsi="Times New Roman" w:cs="Times New Roman"/>
          <w:color w:val="000000" w:themeColor="text1"/>
          <w:sz w:val="24"/>
          <w:szCs w:val="24"/>
        </w:rPr>
        <w:t xml:space="preserve"> </w:t>
      </w:r>
      <w:r w:rsidR="00802F26" w:rsidRPr="00EA7956">
        <w:rPr>
          <w:rFonts w:ascii="Times New Roman" w:hAnsi="Times New Roman" w:cs="Times New Roman"/>
          <w:color w:val="000000" w:themeColor="text1"/>
          <w:sz w:val="24"/>
          <w:szCs w:val="24"/>
        </w:rPr>
        <w:t>Cloud-Clone Corp, 1:1000)</w:t>
      </w:r>
      <w:r w:rsidR="007D544D" w:rsidRPr="00EA7956">
        <w:rPr>
          <w:rFonts w:ascii="Times New Roman" w:hAnsi="Times New Roman" w:cs="Times New Roman"/>
          <w:color w:val="000000" w:themeColor="text1"/>
          <w:sz w:val="24"/>
          <w:szCs w:val="24"/>
        </w:rPr>
        <w:t>, H3 (PAA285Hu01, Cloud-Clone Corp, 1:1000)</w:t>
      </w:r>
      <w:r w:rsidR="00802F26" w:rsidRPr="00EA7956" w:rsidDel="004A599D">
        <w:rPr>
          <w:rFonts w:ascii="Times New Roman" w:hAnsi="Times New Roman" w:cs="Times New Roman"/>
          <w:color w:val="000000" w:themeColor="text1"/>
          <w:sz w:val="24"/>
          <w:szCs w:val="24"/>
        </w:rPr>
        <w:t xml:space="preserve"> </w:t>
      </w:r>
      <w:r w:rsidRPr="00EA7956">
        <w:rPr>
          <w:rFonts w:ascii="Times New Roman" w:hAnsi="Times New Roman" w:cs="Times New Roman"/>
          <w:color w:val="000000" w:themeColor="text1"/>
          <w:sz w:val="24"/>
          <w:szCs w:val="24"/>
        </w:rPr>
        <w:t>and GAPDH (</w:t>
      </w:r>
      <w:r w:rsidR="009B64EC" w:rsidRPr="00EA7956">
        <w:rPr>
          <w:rFonts w:ascii="Times New Roman" w:hAnsi="Times New Roman" w:cs="Times New Roman"/>
          <w:color w:val="000000" w:themeColor="text1"/>
          <w:sz w:val="24"/>
          <w:szCs w:val="24"/>
        </w:rPr>
        <w:t xml:space="preserve">398600, Invitrogen, </w:t>
      </w:r>
      <w:r w:rsidRPr="00EA7956">
        <w:rPr>
          <w:rFonts w:ascii="Times New Roman" w:hAnsi="Times New Roman" w:cs="Times New Roman"/>
          <w:color w:val="000000" w:themeColor="text1"/>
          <w:sz w:val="24"/>
          <w:szCs w:val="24"/>
        </w:rPr>
        <w:t>1:</w:t>
      </w:r>
      <w:r w:rsidR="0045471D" w:rsidRPr="00EA7956">
        <w:rPr>
          <w:rFonts w:ascii="Times New Roman" w:hAnsi="Times New Roman" w:cs="Times New Roman"/>
          <w:color w:val="000000" w:themeColor="text1"/>
          <w:sz w:val="24"/>
          <w:szCs w:val="24"/>
        </w:rPr>
        <w:t>5</w:t>
      </w:r>
      <w:r w:rsidRPr="00EA7956">
        <w:rPr>
          <w:rFonts w:ascii="Times New Roman" w:hAnsi="Times New Roman" w:cs="Times New Roman"/>
          <w:color w:val="000000" w:themeColor="text1"/>
          <w:sz w:val="24"/>
          <w:szCs w:val="24"/>
        </w:rPr>
        <w:t>000</w:t>
      </w:r>
      <w:r w:rsidRPr="00EA7956">
        <w:rPr>
          <w:rFonts w:ascii="Times New Roman" w:hAnsi="Times New Roman" w:cs="Times New Roman"/>
          <w:color w:val="000000" w:themeColor="text1"/>
          <w:sz w:val="24"/>
          <w:szCs w:val="24"/>
          <w:lang w:val="en-IN"/>
        </w:rPr>
        <w:t>)</w:t>
      </w:r>
      <w:r w:rsidRPr="00EA7956">
        <w:rPr>
          <w:rFonts w:ascii="Times New Roman" w:hAnsi="Times New Roman" w:cs="Times New Roman"/>
          <w:color w:val="000000" w:themeColor="text1"/>
          <w:sz w:val="24"/>
          <w:szCs w:val="24"/>
        </w:rPr>
        <w:t xml:space="preserve"> for overnight at 4</w:t>
      </w:r>
      <w:r w:rsidRPr="00EA7956">
        <w:rPr>
          <w:rFonts w:ascii="Times New Roman" w:hAnsi="Times New Roman" w:cs="Times New Roman"/>
          <w:color w:val="000000" w:themeColor="text1"/>
          <w:sz w:val="24"/>
          <w:szCs w:val="24"/>
          <w:vertAlign w:val="superscript"/>
        </w:rPr>
        <w:t>0</w:t>
      </w:r>
      <w:r w:rsidRPr="00EA7956">
        <w:rPr>
          <w:rFonts w:ascii="Times New Roman" w:hAnsi="Times New Roman" w:cs="Times New Roman"/>
          <w:color w:val="000000" w:themeColor="text1"/>
          <w:sz w:val="24"/>
          <w:szCs w:val="24"/>
        </w:rPr>
        <w:t xml:space="preserve"> C.</w:t>
      </w:r>
      <w:r w:rsidRPr="00EA7956">
        <w:rPr>
          <w:rFonts w:ascii="Times New Roman" w:hAnsi="Times New Roman" w:cs="Times New Roman"/>
          <w:color w:val="000000" w:themeColor="text1"/>
          <w:sz w:val="24"/>
          <w:szCs w:val="24"/>
          <w:lang w:val="en-IN"/>
        </w:rPr>
        <w:t xml:space="preserve"> </w:t>
      </w:r>
      <w:r w:rsidRPr="00EA7956">
        <w:rPr>
          <w:rFonts w:ascii="Times New Roman" w:hAnsi="Times New Roman" w:cs="Times New Roman"/>
          <w:color w:val="000000" w:themeColor="text1"/>
          <w:sz w:val="24"/>
          <w:szCs w:val="24"/>
        </w:rPr>
        <w:t xml:space="preserve">Secondary immunoblotting was done using </w:t>
      </w:r>
      <w:proofErr w:type="spellStart"/>
      <w:r w:rsidRPr="00EA7956">
        <w:rPr>
          <w:rFonts w:ascii="Times New Roman" w:hAnsi="Times New Roman" w:cs="Times New Roman"/>
          <w:color w:val="000000" w:themeColor="text1"/>
          <w:sz w:val="24"/>
          <w:szCs w:val="24"/>
          <w:lang w:val="el-GR"/>
        </w:rPr>
        <w:t>secondary</w:t>
      </w:r>
      <w:proofErr w:type="spellEnd"/>
      <w:r w:rsidRPr="00EA7956">
        <w:rPr>
          <w:rFonts w:ascii="Times New Roman" w:hAnsi="Times New Roman" w:cs="Times New Roman"/>
          <w:color w:val="000000" w:themeColor="text1"/>
          <w:sz w:val="24"/>
          <w:szCs w:val="24"/>
          <w:lang w:val="el-GR"/>
        </w:rPr>
        <w:t xml:space="preserve"> </w:t>
      </w:r>
      <w:proofErr w:type="spellStart"/>
      <w:r w:rsidRPr="00EA7956">
        <w:rPr>
          <w:rFonts w:ascii="Times New Roman" w:hAnsi="Times New Roman" w:cs="Times New Roman"/>
          <w:color w:val="000000" w:themeColor="text1"/>
          <w:sz w:val="24"/>
          <w:szCs w:val="24"/>
          <w:lang w:val="el-GR"/>
        </w:rPr>
        <w:t>antibodies</w:t>
      </w:r>
      <w:proofErr w:type="spellEnd"/>
      <w:r w:rsidRPr="00EA7956">
        <w:rPr>
          <w:rFonts w:ascii="Times New Roman" w:hAnsi="Times New Roman" w:cs="Times New Roman"/>
          <w:color w:val="000000" w:themeColor="text1"/>
          <w:sz w:val="24"/>
          <w:szCs w:val="24"/>
          <w:lang w:val="el-GR"/>
        </w:rPr>
        <w:t xml:space="preserve"> </w:t>
      </w:r>
      <w:r w:rsidR="00553627" w:rsidRPr="00EA7956">
        <w:rPr>
          <w:rFonts w:ascii="Times New Roman" w:hAnsi="Times New Roman" w:cs="Times New Roman"/>
          <w:color w:val="000000" w:themeColor="text1"/>
          <w:sz w:val="24"/>
          <w:szCs w:val="24"/>
        </w:rPr>
        <w:sym w:font="Symbol" w:char="F07B"/>
      </w:r>
      <w:r w:rsidRPr="00EA7956">
        <w:rPr>
          <w:rFonts w:ascii="Times New Roman" w:hAnsi="Times New Roman" w:cs="Times New Roman"/>
          <w:color w:val="000000" w:themeColor="text1"/>
          <w:sz w:val="24"/>
          <w:szCs w:val="24"/>
        </w:rPr>
        <w:t>rabbit</w:t>
      </w:r>
      <w:r w:rsidR="0045471D" w:rsidRPr="00EA7956">
        <w:rPr>
          <w:rFonts w:ascii="Times New Roman" w:hAnsi="Times New Roman" w:cs="Times New Roman"/>
          <w:color w:val="000000" w:themeColor="text1"/>
          <w:sz w:val="24"/>
          <w:szCs w:val="24"/>
        </w:rPr>
        <w:t xml:space="preserve"> (</w:t>
      </w:r>
      <w:r w:rsidR="00920133" w:rsidRPr="00EA7956">
        <w:rPr>
          <w:rFonts w:ascii="Times New Roman" w:hAnsi="Times New Roman" w:cs="Times New Roman"/>
          <w:color w:val="000000" w:themeColor="text1"/>
          <w:sz w:val="24"/>
          <w:szCs w:val="24"/>
        </w:rPr>
        <w:t>31460, Invitrogen, 1:10000)</w:t>
      </w:r>
      <w:r w:rsidRPr="00EA7956">
        <w:rPr>
          <w:rFonts w:ascii="Times New Roman" w:hAnsi="Times New Roman" w:cs="Times New Roman"/>
          <w:color w:val="000000" w:themeColor="text1"/>
          <w:sz w:val="24"/>
          <w:szCs w:val="24"/>
        </w:rPr>
        <w:t xml:space="preserve"> and mouse</w:t>
      </w:r>
      <w:r w:rsidR="00553627" w:rsidRPr="00EA7956">
        <w:rPr>
          <w:rFonts w:ascii="Times New Roman" w:hAnsi="Times New Roman" w:cs="Times New Roman"/>
          <w:color w:val="000000" w:themeColor="text1"/>
          <w:sz w:val="24"/>
          <w:szCs w:val="24"/>
        </w:rPr>
        <w:t xml:space="preserve"> </w:t>
      </w:r>
      <w:r w:rsidR="00920133" w:rsidRPr="00EA7956">
        <w:rPr>
          <w:rFonts w:ascii="Times New Roman" w:hAnsi="Times New Roman" w:cs="Times New Roman"/>
          <w:color w:val="000000" w:themeColor="text1"/>
          <w:sz w:val="24"/>
          <w:szCs w:val="24"/>
        </w:rPr>
        <w:t>(SAA544Mu19, Cloud-Clone Corp, 1:8000</w:t>
      </w:r>
      <w:r w:rsidRPr="00EA7956">
        <w:rPr>
          <w:rFonts w:ascii="Times New Roman" w:hAnsi="Times New Roman" w:cs="Times New Roman"/>
          <w:color w:val="000000" w:themeColor="text1"/>
          <w:sz w:val="24"/>
          <w:szCs w:val="24"/>
        </w:rPr>
        <w:t>)</w:t>
      </w:r>
      <w:r w:rsidR="00553627" w:rsidRPr="00EA7956">
        <w:rPr>
          <w:rFonts w:ascii="Times New Roman" w:hAnsi="Times New Roman" w:cs="Times New Roman"/>
          <w:color w:val="000000" w:themeColor="text1"/>
          <w:sz w:val="24"/>
          <w:szCs w:val="24"/>
        </w:rPr>
        <w:sym w:font="Symbol" w:char="F07D"/>
      </w:r>
      <w:r w:rsidRPr="00EA7956">
        <w:rPr>
          <w:rFonts w:ascii="Times New Roman" w:hAnsi="Times New Roman" w:cs="Times New Roman"/>
          <w:color w:val="000000" w:themeColor="text1"/>
          <w:sz w:val="24"/>
          <w:szCs w:val="24"/>
        </w:rPr>
        <w:t xml:space="preserve"> for 1 hr at room temperature under constant shaking condition. Further, three washes (5 min each) were given with TBST. </w:t>
      </w:r>
      <w:r w:rsidRPr="00EA7956">
        <w:rPr>
          <w:rFonts w:ascii="Times New Roman" w:hAnsi="Times New Roman" w:cs="Times New Roman"/>
          <w:color w:val="000000" w:themeColor="text1"/>
          <w:sz w:val="24"/>
          <w:szCs w:val="24"/>
          <w:lang w:val="en-IN"/>
        </w:rPr>
        <w:t>Protein signals</w:t>
      </w:r>
      <w:r w:rsidRPr="00EA7956">
        <w:rPr>
          <w:rFonts w:ascii="Times New Roman" w:hAnsi="Times New Roman" w:cs="Times New Roman"/>
          <w:color w:val="000000" w:themeColor="text1"/>
          <w:sz w:val="24"/>
          <w:szCs w:val="24"/>
          <w:lang w:val="el-GR"/>
        </w:rPr>
        <w:t xml:space="preserve"> </w:t>
      </w:r>
      <w:proofErr w:type="spellStart"/>
      <w:r w:rsidRPr="00EA7956">
        <w:rPr>
          <w:rFonts w:ascii="Times New Roman" w:hAnsi="Times New Roman" w:cs="Times New Roman"/>
          <w:color w:val="000000" w:themeColor="text1"/>
          <w:sz w:val="24"/>
          <w:szCs w:val="24"/>
          <w:lang w:val="el-GR"/>
        </w:rPr>
        <w:t>were</w:t>
      </w:r>
      <w:proofErr w:type="spellEnd"/>
      <w:r w:rsidRPr="00EA7956">
        <w:rPr>
          <w:rFonts w:ascii="Times New Roman" w:hAnsi="Times New Roman" w:cs="Times New Roman"/>
          <w:color w:val="000000" w:themeColor="text1"/>
          <w:sz w:val="24"/>
          <w:szCs w:val="24"/>
          <w:lang w:val="el-GR"/>
        </w:rPr>
        <w:t xml:space="preserve"> </w:t>
      </w:r>
      <w:proofErr w:type="spellStart"/>
      <w:r w:rsidRPr="00EA7956">
        <w:rPr>
          <w:rFonts w:ascii="Times New Roman" w:hAnsi="Times New Roman" w:cs="Times New Roman"/>
          <w:color w:val="000000" w:themeColor="text1"/>
          <w:sz w:val="24"/>
          <w:szCs w:val="24"/>
          <w:lang w:val="el-GR"/>
        </w:rPr>
        <w:t>developed</w:t>
      </w:r>
      <w:proofErr w:type="spellEnd"/>
      <w:r w:rsidRPr="00EA7956">
        <w:rPr>
          <w:rFonts w:ascii="Times New Roman" w:hAnsi="Times New Roman" w:cs="Times New Roman"/>
          <w:color w:val="000000" w:themeColor="text1"/>
          <w:sz w:val="24"/>
          <w:szCs w:val="24"/>
          <w:lang w:val="el-GR"/>
        </w:rPr>
        <w:t xml:space="preserve"> </w:t>
      </w:r>
      <w:proofErr w:type="spellStart"/>
      <w:r w:rsidRPr="00EA7956">
        <w:rPr>
          <w:rFonts w:ascii="Times New Roman" w:hAnsi="Times New Roman" w:cs="Times New Roman"/>
          <w:color w:val="000000" w:themeColor="text1"/>
          <w:sz w:val="24"/>
          <w:szCs w:val="24"/>
          <w:lang w:val="el-GR"/>
        </w:rPr>
        <w:t>with</w:t>
      </w:r>
      <w:proofErr w:type="spellEnd"/>
      <w:r w:rsidRPr="00EA7956">
        <w:rPr>
          <w:rFonts w:ascii="Times New Roman" w:hAnsi="Times New Roman" w:cs="Times New Roman"/>
          <w:color w:val="000000" w:themeColor="text1"/>
          <w:sz w:val="24"/>
          <w:szCs w:val="24"/>
          <w:lang w:val="el-GR"/>
        </w:rPr>
        <w:t xml:space="preserve"> </w:t>
      </w:r>
      <w:proofErr w:type="spellStart"/>
      <w:r w:rsidRPr="00EA7956">
        <w:rPr>
          <w:rFonts w:ascii="Times New Roman" w:hAnsi="Times New Roman" w:cs="Times New Roman"/>
          <w:color w:val="000000" w:themeColor="text1"/>
          <w:sz w:val="24"/>
          <w:szCs w:val="24"/>
          <w:lang w:val="el-GR"/>
        </w:rPr>
        <w:t>Luminata</w:t>
      </w:r>
      <w:proofErr w:type="spellEnd"/>
      <w:r w:rsidRPr="00EA7956">
        <w:rPr>
          <w:rFonts w:ascii="Times New Roman" w:hAnsi="Times New Roman" w:cs="Times New Roman"/>
          <w:color w:val="000000" w:themeColor="text1"/>
          <w:sz w:val="24"/>
          <w:szCs w:val="24"/>
          <w:lang w:val="en-IN"/>
        </w:rPr>
        <w:t xml:space="preserve"> </w:t>
      </w:r>
      <w:r w:rsidRPr="00EA7956">
        <w:rPr>
          <w:rFonts w:ascii="Times New Roman" w:hAnsi="Times New Roman" w:cs="Times New Roman"/>
          <w:color w:val="000000" w:themeColor="text1"/>
          <w:sz w:val="24"/>
          <w:szCs w:val="24"/>
          <w:lang w:val="el-GR"/>
        </w:rPr>
        <w:t xml:space="preserve">ECL </w:t>
      </w:r>
      <w:proofErr w:type="spellStart"/>
      <w:r w:rsidRPr="00EA7956">
        <w:rPr>
          <w:rFonts w:ascii="Times New Roman" w:hAnsi="Times New Roman" w:cs="Times New Roman"/>
          <w:color w:val="000000" w:themeColor="text1"/>
          <w:sz w:val="24"/>
          <w:szCs w:val="24"/>
          <w:lang w:val="el-GR"/>
        </w:rPr>
        <w:t>reagent</w:t>
      </w:r>
      <w:proofErr w:type="spellEnd"/>
      <w:r w:rsidRPr="00EA7956">
        <w:rPr>
          <w:rFonts w:ascii="Times New Roman" w:hAnsi="Times New Roman" w:cs="Times New Roman"/>
          <w:color w:val="000000" w:themeColor="text1"/>
          <w:sz w:val="24"/>
          <w:szCs w:val="24"/>
          <w:lang w:val="el-GR"/>
        </w:rPr>
        <w:t xml:space="preserve"> (</w:t>
      </w:r>
      <w:r w:rsidRPr="00EA7956">
        <w:rPr>
          <w:rFonts w:ascii="Times New Roman" w:hAnsi="Times New Roman" w:cs="Times New Roman"/>
          <w:color w:val="000000" w:themeColor="text1"/>
          <w:sz w:val="24"/>
          <w:szCs w:val="24"/>
          <w:lang w:val="en-IN"/>
        </w:rPr>
        <w:t xml:space="preserve">Immobilon </w:t>
      </w:r>
      <w:proofErr w:type="spellStart"/>
      <w:r w:rsidRPr="00EA7956">
        <w:rPr>
          <w:rFonts w:ascii="Times New Roman" w:hAnsi="Times New Roman" w:cs="Times New Roman"/>
          <w:color w:val="000000" w:themeColor="text1"/>
          <w:sz w:val="24"/>
          <w:szCs w:val="24"/>
          <w:lang w:val="el-GR"/>
        </w:rPr>
        <w:t>Forte</w:t>
      </w:r>
      <w:proofErr w:type="spellEnd"/>
      <w:r w:rsidRPr="00EA7956">
        <w:rPr>
          <w:rFonts w:ascii="Times New Roman" w:hAnsi="Times New Roman" w:cs="Times New Roman"/>
          <w:color w:val="000000" w:themeColor="text1"/>
          <w:sz w:val="24"/>
          <w:szCs w:val="24"/>
          <w:lang w:val="en-IN"/>
        </w:rPr>
        <w:t>,</w:t>
      </w:r>
      <w:r w:rsidRPr="00EA7956">
        <w:rPr>
          <w:rFonts w:ascii="Times New Roman" w:hAnsi="Times New Roman" w:cs="Times New Roman"/>
          <w:color w:val="000000" w:themeColor="text1"/>
          <w:sz w:val="24"/>
          <w:szCs w:val="24"/>
          <w:lang w:val="el-GR"/>
        </w:rPr>
        <w:t xml:space="preserve"> </w:t>
      </w:r>
      <w:proofErr w:type="spellStart"/>
      <w:r w:rsidRPr="00EA7956">
        <w:rPr>
          <w:rFonts w:ascii="Times New Roman" w:hAnsi="Times New Roman" w:cs="Times New Roman"/>
          <w:color w:val="000000" w:themeColor="text1"/>
          <w:sz w:val="24"/>
          <w:szCs w:val="24"/>
          <w:lang w:val="el-GR"/>
        </w:rPr>
        <w:t>Millipore</w:t>
      </w:r>
      <w:proofErr w:type="spellEnd"/>
      <w:r w:rsidRPr="00EA7956">
        <w:rPr>
          <w:rFonts w:ascii="Times New Roman" w:hAnsi="Times New Roman" w:cs="Times New Roman"/>
          <w:color w:val="000000" w:themeColor="text1"/>
          <w:sz w:val="24"/>
          <w:szCs w:val="24"/>
          <w:lang w:val="el-GR"/>
        </w:rPr>
        <w:t xml:space="preserve">, USA) </w:t>
      </w:r>
      <w:r w:rsidRPr="00EA7956">
        <w:rPr>
          <w:rFonts w:ascii="Times New Roman" w:hAnsi="Times New Roman" w:cs="Times New Roman"/>
          <w:color w:val="000000" w:themeColor="text1"/>
          <w:sz w:val="24"/>
          <w:szCs w:val="24"/>
        </w:rPr>
        <w:t>and visualized by</w:t>
      </w:r>
      <w:r w:rsidRPr="00EA7956">
        <w:rPr>
          <w:rFonts w:ascii="Times New Roman" w:hAnsi="Times New Roman" w:cs="Times New Roman"/>
          <w:color w:val="000000" w:themeColor="text1"/>
          <w:sz w:val="24"/>
          <w:szCs w:val="24"/>
          <w:lang w:val="el-GR"/>
        </w:rPr>
        <w:t xml:space="preserve"> </w:t>
      </w:r>
      <w:r w:rsidRPr="00EA7956">
        <w:rPr>
          <w:rFonts w:ascii="Times New Roman" w:hAnsi="Times New Roman" w:cs="Times New Roman"/>
          <w:color w:val="000000" w:themeColor="text1"/>
          <w:sz w:val="24"/>
          <w:szCs w:val="24"/>
        </w:rPr>
        <w:t>Gel illuminator (</w:t>
      </w:r>
      <w:proofErr w:type="spellStart"/>
      <w:r w:rsidRPr="00EA7956">
        <w:rPr>
          <w:rFonts w:ascii="Times New Roman" w:hAnsi="Times New Roman" w:cs="Times New Roman"/>
          <w:color w:val="000000" w:themeColor="text1"/>
          <w:sz w:val="24"/>
          <w:szCs w:val="24"/>
        </w:rPr>
        <w:t>Chemi</w:t>
      </w:r>
      <w:proofErr w:type="spellEnd"/>
      <w:r w:rsidRPr="00EA7956">
        <w:rPr>
          <w:rFonts w:ascii="Times New Roman" w:hAnsi="Times New Roman" w:cs="Times New Roman"/>
          <w:color w:val="000000" w:themeColor="text1"/>
          <w:sz w:val="24"/>
          <w:szCs w:val="24"/>
        </w:rPr>
        <w:t xml:space="preserve"> </w:t>
      </w:r>
      <w:proofErr w:type="spellStart"/>
      <w:r w:rsidRPr="00EA7956">
        <w:rPr>
          <w:rFonts w:ascii="Times New Roman" w:hAnsi="Times New Roman" w:cs="Times New Roman"/>
          <w:color w:val="000000" w:themeColor="text1"/>
          <w:sz w:val="24"/>
          <w:szCs w:val="24"/>
        </w:rPr>
        <w:t>Doc</w:t>
      </w:r>
      <w:r w:rsidRPr="00EA7956">
        <w:rPr>
          <w:rFonts w:ascii="Times New Roman" w:hAnsi="Times New Roman" w:cs="Times New Roman"/>
          <w:color w:val="000000" w:themeColor="text1"/>
          <w:sz w:val="24"/>
          <w:szCs w:val="24"/>
          <w:vertAlign w:val="superscript"/>
        </w:rPr>
        <w:t>TM</w:t>
      </w:r>
      <w:proofErr w:type="spellEnd"/>
      <w:r w:rsidRPr="00EA7956">
        <w:rPr>
          <w:rFonts w:ascii="Times New Roman" w:hAnsi="Times New Roman" w:cs="Times New Roman"/>
          <w:color w:val="000000" w:themeColor="text1"/>
          <w:sz w:val="24"/>
          <w:szCs w:val="24"/>
        </w:rPr>
        <w:t xml:space="preserve"> MP Imaging System, </w:t>
      </w:r>
      <w:proofErr w:type="spellStart"/>
      <w:r w:rsidRPr="00EA7956">
        <w:rPr>
          <w:rFonts w:ascii="Times New Roman" w:hAnsi="Times New Roman" w:cs="Times New Roman"/>
          <w:color w:val="000000" w:themeColor="text1"/>
          <w:sz w:val="24"/>
          <w:szCs w:val="24"/>
        </w:rPr>
        <w:t>Bio-rad</w:t>
      </w:r>
      <w:proofErr w:type="spellEnd"/>
      <w:r w:rsidRPr="00EA7956">
        <w:rPr>
          <w:rFonts w:ascii="Times New Roman" w:hAnsi="Times New Roman" w:cs="Times New Roman"/>
          <w:color w:val="000000" w:themeColor="text1"/>
          <w:sz w:val="24"/>
          <w:szCs w:val="24"/>
        </w:rPr>
        <w:t>)</w:t>
      </w:r>
      <w:r w:rsidRPr="00EA7956">
        <w:rPr>
          <w:rFonts w:ascii="Times New Roman" w:hAnsi="Times New Roman" w:cs="Times New Roman"/>
          <w:color w:val="000000" w:themeColor="text1"/>
          <w:sz w:val="24"/>
          <w:szCs w:val="24"/>
          <w:lang w:val="el-GR"/>
        </w:rPr>
        <w:t xml:space="preserve">. </w:t>
      </w:r>
      <w:r w:rsidRPr="00EA7956">
        <w:rPr>
          <w:rFonts w:ascii="Times New Roman" w:hAnsi="Times New Roman" w:cs="Times New Roman"/>
          <w:color w:val="000000" w:themeColor="text1"/>
          <w:sz w:val="24"/>
          <w:szCs w:val="24"/>
        </w:rPr>
        <w:t>Images were processed using Image Lab (6.0.1.) software for quantitative analysis.</w:t>
      </w:r>
    </w:p>
    <w:p w14:paraId="5EB59044" w14:textId="1E7A70F0" w:rsidR="00A94ECB" w:rsidRPr="00EA7956" w:rsidRDefault="00A94ECB">
      <w:pPr>
        <w:autoSpaceDE w:val="0"/>
        <w:autoSpaceDN w:val="0"/>
        <w:adjustRightInd w:val="0"/>
        <w:spacing w:after="0" w:line="480" w:lineRule="auto"/>
        <w:jc w:val="both"/>
        <w:rPr>
          <w:rFonts w:ascii="Times New Roman" w:hAnsi="Times New Roman" w:cs="Times New Roman"/>
          <w:color w:val="000000" w:themeColor="text1"/>
          <w:sz w:val="24"/>
          <w:szCs w:val="24"/>
        </w:rPr>
      </w:pPr>
    </w:p>
    <w:p w14:paraId="0CBC1AFF" w14:textId="77777777" w:rsidR="00A94ECB" w:rsidRPr="00EA7956" w:rsidRDefault="00A94ECB" w:rsidP="00A94ECB">
      <w:pPr>
        <w:autoSpaceDE w:val="0"/>
        <w:autoSpaceDN w:val="0"/>
        <w:adjustRightInd w:val="0"/>
        <w:spacing w:after="0" w:line="480" w:lineRule="auto"/>
        <w:jc w:val="both"/>
        <w:rPr>
          <w:rFonts w:ascii="Times New Roman" w:hAnsi="Times New Roman" w:cs="Times New Roman"/>
          <w:color w:val="000000" w:themeColor="text1"/>
          <w:sz w:val="24"/>
          <w:szCs w:val="24"/>
        </w:rPr>
      </w:pPr>
      <w:r w:rsidRPr="00EA7956">
        <w:rPr>
          <w:rFonts w:ascii="Times New Roman" w:eastAsia="Times New Roman" w:hAnsi="Times New Roman" w:cs="Times New Roman"/>
          <w:b/>
          <w:bCs/>
          <w:color w:val="000000" w:themeColor="text1"/>
          <w:sz w:val="24"/>
          <w:szCs w:val="24"/>
          <w:lang w:val="en-IN" w:eastAsia="en-IN"/>
        </w:rPr>
        <w:t>Cell cycle analysis and mitotic entry by flow cytometry</w:t>
      </w:r>
    </w:p>
    <w:p w14:paraId="5A4B6454" w14:textId="0BAD50E7" w:rsidR="00A94ECB" w:rsidRPr="00EA7956" w:rsidRDefault="00A94ECB">
      <w:pPr>
        <w:autoSpaceDE w:val="0"/>
        <w:autoSpaceDN w:val="0"/>
        <w:adjustRightInd w:val="0"/>
        <w:spacing w:after="0" w:line="480" w:lineRule="auto"/>
        <w:jc w:val="both"/>
        <w:rPr>
          <w:rFonts w:ascii="Times New Roman" w:eastAsia="Times New Roman" w:hAnsi="Times New Roman" w:cs="Times New Roman"/>
          <w:color w:val="000000" w:themeColor="text1"/>
          <w:sz w:val="24"/>
          <w:szCs w:val="24"/>
          <w:lang w:val="en-IN" w:eastAsia="en-IN"/>
        </w:rPr>
      </w:pPr>
      <w:r w:rsidRPr="00EA7956">
        <w:rPr>
          <w:rFonts w:ascii="Times New Roman" w:hAnsi="Times New Roman" w:cs="Times New Roman"/>
          <w:color w:val="000000" w:themeColor="text1"/>
          <w:sz w:val="24"/>
          <w:szCs w:val="24"/>
        </w:rPr>
        <w:t>The cell cycle analysis was examined by the flow cytometric method. In brief, HepG2 cells were treated with 0.5 mM palmitic acid and harvested at 0-48 h (each 12 h interval), where control vehicle was used as a control for each time point. Harvested cells were washed twice with 1X phosphate-buffered saline (PBS, pH 7.4) and fixed in ice-cold 70% ethanol for overnight at 4 °C. Ethanol-fixed cells were centrifuged and washed twice with 1X PBS. The cell pellet was resuspended in 1X PBS (300</w:t>
      </w:r>
      <w:r w:rsidRPr="00EA7956">
        <w:rPr>
          <w:rFonts w:ascii="Times New Roman" w:eastAsia="Times New Roman" w:hAnsi="Times New Roman" w:cs="Times New Roman"/>
          <w:color w:val="000000" w:themeColor="text1"/>
          <w:sz w:val="24"/>
          <w:szCs w:val="24"/>
        </w:rPr>
        <w:t xml:space="preserve"> µl</w:t>
      </w:r>
      <w:r w:rsidRPr="00EA7956">
        <w:rPr>
          <w:rFonts w:ascii="Times New Roman" w:hAnsi="Times New Roman" w:cs="Times New Roman"/>
          <w:color w:val="000000" w:themeColor="text1"/>
          <w:sz w:val="24"/>
          <w:szCs w:val="24"/>
        </w:rPr>
        <w:t xml:space="preserve">) along with </w:t>
      </w:r>
      <w:r w:rsidRPr="00EA7956">
        <w:rPr>
          <w:rFonts w:ascii="Times New Roman" w:eastAsia="Times New Roman" w:hAnsi="Times New Roman" w:cs="Times New Roman"/>
          <w:color w:val="000000" w:themeColor="text1"/>
          <w:sz w:val="24"/>
          <w:szCs w:val="24"/>
        </w:rPr>
        <w:t xml:space="preserve">ribonuclease (50 µl from 100 µg/ml </w:t>
      </w:r>
      <w:r w:rsidRPr="00EA7956">
        <w:rPr>
          <w:rFonts w:ascii="Times New Roman" w:eastAsia="Times New Roman" w:hAnsi="Times New Roman" w:cs="Times New Roman"/>
          <w:color w:val="000000" w:themeColor="text1"/>
          <w:sz w:val="24"/>
          <w:szCs w:val="24"/>
        </w:rPr>
        <w:lastRenderedPageBreak/>
        <w:t xml:space="preserve">stock solution) and propidium iodide (200 µl from 50 µg/ml stock solution) and </w:t>
      </w:r>
      <w:r w:rsidRPr="00EA7956">
        <w:rPr>
          <w:rFonts w:ascii="Times New Roman" w:hAnsi="Times New Roman" w:cs="Times New Roman"/>
          <w:color w:val="000000" w:themeColor="text1"/>
          <w:sz w:val="24"/>
          <w:szCs w:val="24"/>
        </w:rPr>
        <w:t xml:space="preserve">incubated at 37 °C for 30 min. </w:t>
      </w:r>
      <w:r w:rsidR="00535FD1" w:rsidRPr="00EA7956">
        <w:rPr>
          <w:rFonts w:ascii="Times New Roman" w:hAnsi="Times New Roman" w:cs="Times New Roman"/>
          <w:color w:val="000000" w:themeColor="text1"/>
          <w:sz w:val="24"/>
          <w:szCs w:val="24"/>
        </w:rPr>
        <w:t>To</w:t>
      </w:r>
      <w:r w:rsidRPr="00EA7956">
        <w:rPr>
          <w:rFonts w:ascii="Times New Roman" w:eastAsia="Times New Roman" w:hAnsi="Times New Roman" w:cs="Times New Roman"/>
          <w:color w:val="000000" w:themeColor="text1"/>
          <w:sz w:val="24"/>
          <w:szCs w:val="24"/>
          <w:lang w:val="en-IN" w:eastAsia="en-IN"/>
        </w:rPr>
        <w:t xml:space="preserve"> calculate the mitotic cell percentage, fixed cells were stained with p-H3(Ser10) (</w:t>
      </w:r>
      <w:r w:rsidR="003B33F0" w:rsidRPr="00EA7956">
        <w:rPr>
          <w:rFonts w:ascii="Times New Roman" w:eastAsia="Times New Roman" w:hAnsi="Times New Roman" w:cs="Times New Roman"/>
          <w:color w:val="000000" w:themeColor="text1"/>
          <w:sz w:val="24"/>
          <w:szCs w:val="24"/>
          <w:lang w:val="en-IN" w:eastAsia="en-IN"/>
        </w:rPr>
        <w:t>PA517869</w:t>
      </w:r>
      <w:r w:rsidR="005E6A46" w:rsidRPr="00EA7956">
        <w:rPr>
          <w:rFonts w:ascii="Times New Roman" w:eastAsia="Times New Roman" w:hAnsi="Times New Roman" w:cs="Times New Roman"/>
          <w:color w:val="000000" w:themeColor="text1"/>
          <w:sz w:val="24"/>
          <w:szCs w:val="24"/>
          <w:lang w:val="en-IN" w:eastAsia="en-IN"/>
        </w:rPr>
        <w:t>, Invitrogen, 1:50</w:t>
      </w:r>
      <w:r w:rsidRPr="00EA7956">
        <w:rPr>
          <w:rFonts w:ascii="Times New Roman" w:eastAsia="Times New Roman" w:hAnsi="Times New Roman" w:cs="Times New Roman"/>
          <w:color w:val="000000" w:themeColor="text1"/>
          <w:sz w:val="24"/>
          <w:szCs w:val="24"/>
          <w:lang w:val="en-IN" w:eastAsia="en-IN"/>
        </w:rPr>
        <w:t xml:space="preserve">) for 1 h at room temperature in continuous shacking </w:t>
      </w:r>
      <w:r w:rsidR="00535FD1" w:rsidRPr="00EA7956">
        <w:rPr>
          <w:rFonts w:ascii="Times New Roman" w:eastAsia="Times New Roman" w:hAnsi="Times New Roman" w:cs="Times New Roman"/>
          <w:color w:val="000000" w:themeColor="text1"/>
          <w:sz w:val="24"/>
          <w:szCs w:val="24"/>
          <w:lang w:val="en-IN" w:eastAsia="en-IN"/>
        </w:rPr>
        <w:t>conditions</w:t>
      </w:r>
      <w:r w:rsidRPr="00EA7956">
        <w:rPr>
          <w:rFonts w:ascii="Times New Roman" w:eastAsia="Times New Roman" w:hAnsi="Times New Roman" w:cs="Times New Roman"/>
          <w:color w:val="000000" w:themeColor="text1"/>
          <w:sz w:val="24"/>
          <w:szCs w:val="24"/>
          <w:lang w:val="en-IN" w:eastAsia="en-IN"/>
        </w:rPr>
        <w:t>. Stained cells were washed twice with PBS and incubated with Alexa-488 conjugated secondary goat anti-rabbit IgG</w:t>
      </w:r>
      <w:r w:rsidR="00601991" w:rsidRPr="00EA7956">
        <w:rPr>
          <w:rFonts w:ascii="Times New Roman" w:eastAsia="Times New Roman" w:hAnsi="Times New Roman" w:cs="Times New Roman"/>
          <w:color w:val="000000" w:themeColor="text1"/>
          <w:sz w:val="24"/>
          <w:szCs w:val="24"/>
          <w:lang w:val="en-IN" w:eastAsia="en-IN"/>
        </w:rPr>
        <w:t xml:space="preserve"> </w:t>
      </w:r>
      <w:r w:rsidR="00601991" w:rsidRPr="00EA7956">
        <w:rPr>
          <w:rFonts w:ascii="Times New Roman" w:hAnsi="Times New Roman" w:cs="Times New Roman"/>
          <w:color w:val="000000" w:themeColor="text1"/>
          <w:sz w:val="24"/>
          <w:szCs w:val="24"/>
        </w:rPr>
        <w:t>(</w:t>
      </w:r>
      <w:r w:rsidR="00B47A81" w:rsidRPr="00EA7956">
        <w:rPr>
          <w:rFonts w:ascii="Times New Roman" w:hAnsi="Times New Roman" w:cs="Times New Roman"/>
          <w:color w:val="000000" w:themeColor="text1"/>
          <w:sz w:val="24"/>
          <w:szCs w:val="24"/>
        </w:rPr>
        <w:t>A11034, Invitrogen-Molecular Probes, 1:700</w:t>
      </w:r>
      <w:r w:rsidR="00601991" w:rsidRPr="00EA7956">
        <w:rPr>
          <w:rFonts w:ascii="Times New Roman" w:hAnsi="Times New Roman" w:cs="Times New Roman"/>
          <w:color w:val="000000" w:themeColor="text1"/>
          <w:sz w:val="24"/>
          <w:szCs w:val="24"/>
        </w:rPr>
        <w:t>)</w:t>
      </w:r>
      <w:r w:rsidRPr="00EA7956">
        <w:rPr>
          <w:rFonts w:ascii="Times New Roman" w:eastAsia="Times New Roman" w:hAnsi="Times New Roman" w:cs="Times New Roman"/>
          <w:color w:val="000000" w:themeColor="text1"/>
          <w:sz w:val="24"/>
          <w:szCs w:val="24"/>
          <w:lang w:val="en-IN" w:eastAsia="en-IN"/>
        </w:rPr>
        <w:t xml:space="preserve">. After secondary staining, cells were washed twice with PBS and resuspended with PBS containing PI/RNase staining before flow cytometry analysis. </w:t>
      </w:r>
      <w:r w:rsidR="00535FD1" w:rsidRPr="00EA7956">
        <w:rPr>
          <w:rFonts w:ascii="Times New Roman" w:eastAsia="Times New Roman" w:hAnsi="Times New Roman" w:cs="Times New Roman"/>
          <w:color w:val="000000" w:themeColor="text1"/>
          <w:sz w:val="24"/>
          <w:szCs w:val="24"/>
          <w:lang w:val="en-IN" w:eastAsia="en-IN"/>
        </w:rPr>
        <w:t>Cell</w:t>
      </w:r>
      <w:r w:rsidRPr="00EA7956">
        <w:rPr>
          <w:rFonts w:ascii="Times New Roman" w:eastAsia="Times New Roman" w:hAnsi="Times New Roman" w:cs="Times New Roman"/>
          <w:color w:val="000000" w:themeColor="text1"/>
          <w:sz w:val="24"/>
          <w:szCs w:val="24"/>
          <w:lang w:val="en-IN" w:eastAsia="en-IN"/>
        </w:rPr>
        <w:t xml:space="preserve"> cycle and p-H3 staining data were acquired </w:t>
      </w:r>
      <w:r w:rsidRPr="00EA7956">
        <w:rPr>
          <w:rFonts w:ascii="Times New Roman" w:hAnsi="Times New Roman" w:cs="Times New Roman"/>
          <w:color w:val="000000" w:themeColor="text1"/>
          <w:sz w:val="24"/>
          <w:szCs w:val="24"/>
        </w:rPr>
        <w:t xml:space="preserve">on </w:t>
      </w:r>
      <w:r w:rsidRPr="00EA7956">
        <w:rPr>
          <w:rFonts w:ascii="Times New Roman" w:eastAsia="Times New Roman" w:hAnsi="Times New Roman" w:cs="Times New Roman"/>
          <w:color w:val="000000" w:themeColor="text1"/>
          <w:sz w:val="24"/>
          <w:szCs w:val="24"/>
        </w:rPr>
        <w:t xml:space="preserve">BD </w:t>
      </w:r>
      <w:proofErr w:type="spellStart"/>
      <w:r w:rsidRPr="00EA7956">
        <w:rPr>
          <w:rFonts w:ascii="Times New Roman" w:hAnsi="Times New Roman" w:cs="Times New Roman"/>
          <w:color w:val="000000" w:themeColor="text1"/>
          <w:sz w:val="24"/>
          <w:szCs w:val="24"/>
        </w:rPr>
        <w:t>FACSVerse</w:t>
      </w:r>
      <w:r w:rsidRPr="00EA7956">
        <w:rPr>
          <w:rFonts w:ascii="Times New Roman" w:hAnsi="Times New Roman" w:cs="Times New Roman"/>
          <w:color w:val="000000" w:themeColor="text1"/>
          <w:sz w:val="24"/>
          <w:szCs w:val="24"/>
          <w:vertAlign w:val="superscript"/>
        </w:rPr>
        <w:t>TM</w:t>
      </w:r>
      <w:proofErr w:type="spellEnd"/>
      <w:r w:rsidRPr="00EA7956">
        <w:rPr>
          <w:rFonts w:ascii="Times New Roman" w:hAnsi="Times New Roman" w:cs="Times New Roman"/>
          <w:color w:val="000000" w:themeColor="text1"/>
          <w:sz w:val="24"/>
          <w:szCs w:val="24"/>
        </w:rPr>
        <w:t xml:space="preserve"> (BD Biosciences, San Jose, CA, USA).</w:t>
      </w:r>
      <w:r w:rsidR="00535FD1" w:rsidRPr="00EA7956">
        <w:rPr>
          <w:rFonts w:ascii="Times New Roman" w:hAnsi="Times New Roman" w:cs="Times New Roman"/>
          <w:color w:val="000000" w:themeColor="text1"/>
          <w:sz w:val="24"/>
          <w:szCs w:val="24"/>
        </w:rPr>
        <w:t xml:space="preserve"> </w:t>
      </w:r>
      <w:r w:rsidRPr="00EA7956">
        <w:rPr>
          <w:rFonts w:ascii="Times New Roman" w:eastAsia="Times New Roman" w:hAnsi="Times New Roman" w:cs="Times New Roman"/>
          <w:color w:val="000000" w:themeColor="text1"/>
          <w:sz w:val="24"/>
          <w:szCs w:val="24"/>
          <w:lang w:val="en-IN" w:eastAsia="en-IN"/>
        </w:rPr>
        <w:t xml:space="preserve">The data were analyzed by </w:t>
      </w:r>
      <w:proofErr w:type="spellStart"/>
      <w:r w:rsidRPr="00EA7956">
        <w:rPr>
          <w:rFonts w:ascii="Times New Roman" w:eastAsia="Times New Roman" w:hAnsi="Times New Roman" w:cs="Times New Roman"/>
          <w:color w:val="000000" w:themeColor="text1"/>
          <w:sz w:val="24"/>
          <w:szCs w:val="24"/>
          <w:lang w:val="en-IN" w:eastAsia="en-IN"/>
        </w:rPr>
        <w:t>FlowJo</w:t>
      </w:r>
      <w:proofErr w:type="spellEnd"/>
      <w:r w:rsidRPr="00EA7956">
        <w:rPr>
          <w:rFonts w:ascii="Times New Roman" w:eastAsia="Times New Roman" w:hAnsi="Times New Roman" w:cs="Times New Roman"/>
          <w:color w:val="000000" w:themeColor="text1"/>
          <w:sz w:val="24"/>
          <w:szCs w:val="24"/>
          <w:lang w:val="en-IN" w:eastAsia="en-IN"/>
        </w:rPr>
        <w:t xml:space="preserve"> 7.6 software. </w:t>
      </w:r>
    </w:p>
    <w:p w14:paraId="3A46EF0E" w14:textId="6AB236E3" w:rsidR="009D136B" w:rsidRPr="00EA7956" w:rsidRDefault="009D136B">
      <w:pPr>
        <w:autoSpaceDE w:val="0"/>
        <w:autoSpaceDN w:val="0"/>
        <w:adjustRightInd w:val="0"/>
        <w:spacing w:after="0" w:line="480" w:lineRule="auto"/>
        <w:jc w:val="both"/>
        <w:rPr>
          <w:rFonts w:ascii="Times New Roman" w:hAnsi="Times New Roman" w:cs="Times New Roman"/>
          <w:b/>
          <w:color w:val="000000" w:themeColor="text1"/>
          <w:sz w:val="24"/>
          <w:szCs w:val="24"/>
        </w:rPr>
      </w:pPr>
    </w:p>
    <w:p w14:paraId="51F09016" w14:textId="6958270E" w:rsidR="00A94ECB" w:rsidRPr="00EA7956" w:rsidRDefault="00A94ECB">
      <w:pPr>
        <w:autoSpaceDE w:val="0"/>
        <w:autoSpaceDN w:val="0"/>
        <w:adjustRightInd w:val="0"/>
        <w:spacing w:after="0" w:line="480" w:lineRule="auto"/>
        <w:jc w:val="both"/>
        <w:rPr>
          <w:rFonts w:ascii="Times New Roman" w:hAnsi="Times New Roman" w:cs="Times New Roman"/>
          <w:b/>
          <w:color w:val="000000" w:themeColor="text1"/>
          <w:sz w:val="24"/>
          <w:szCs w:val="24"/>
        </w:rPr>
      </w:pPr>
      <w:r w:rsidRPr="00EA7956">
        <w:rPr>
          <w:rFonts w:ascii="Times New Roman" w:hAnsi="Times New Roman" w:cs="Times New Roman"/>
          <w:b/>
          <w:color w:val="000000" w:themeColor="text1"/>
          <w:sz w:val="24"/>
          <w:szCs w:val="24"/>
        </w:rPr>
        <w:t>Microscopy</w:t>
      </w:r>
    </w:p>
    <w:p w14:paraId="4E4DC540" w14:textId="76FD8648" w:rsidR="009D136B" w:rsidRPr="00EA7956" w:rsidRDefault="009D136B">
      <w:pPr>
        <w:autoSpaceDE w:val="0"/>
        <w:autoSpaceDN w:val="0"/>
        <w:adjustRightInd w:val="0"/>
        <w:spacing w:after="0"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
          <w:color w:val="000000" w:themeColor="text1"/>
          <w:sz w:val="24"/>
          <w:szCs w:val="24"/>
        </w:rPr>
        <w:t>Confocal imaging</w:t>
      </w:r>
      <w:r w:rsidR="00A94ECB" w:rsidRPr="00EA7956">
        <w:rPr>
          <w:rFonts w:ascii="Times New Roman" w:hAnsi="Times New Roman" w:cs="Times New Roman"/>
          <w:b/>
          <w:color w:val="000000" w:themeColor="text1"/>
          <w:sz w:val="24"/>
          <w:szCs w:val="24"/>
        </w:rPr>
        <w:t xml:space="preserve"> </w:t>
      </w:r>
      <w:r w:rsidR="00092250" w:rsidRPr="00EA7956">
        <w:rPr>
          <w:rFonts w:ascii="Times New Roman" w:hAnsi="Times New Roman" w:cs="Times New Roman"/>
          <w:b/>
          <w:color w:val="000000" w:themeColor="text1"/>
          <w:sz w:val="24"/>
          <w:szCs w:val="24"/>
        </w:rPr>
        <w:t>and image analysis</w:t>
      </w:r>
    </w:p>
    <w:p w14:paraId="189507F0" w14:textId="29E9B988" w:rsidR="009D136B" w:rsidRPr="00EA7956" w:rsidRDefault="009D136B">
      <w:pPr>
        <w:autoSpaceDE w:val="0"/>
        <w:autoSpaceDN w:val="0"/>
        <w:adjustRightInd w:val="0"/>
        <w:spacing w:after="0"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rPr>
        <w:t xml:space="preserve">Palmitic acid (0.5 mM) and control vehicle were given to the HepG2 cells as discussed above and a co-localization study was performed to analyse proteins distributions at two different time points (24 and 48 h). Briefly, upon treatment cells were incubated with Mito Tracker at 200 </w:t>
      </w:r>
      <w:proofErr w:type="spellStart"/>
      <w:r w:rsidRPr="00EA7956">
        <w:rPr>
          <w:rFonts w:ascii="Times New Roman" w:hAnsi="Times New Roman" w:cs="Times New Roman"/>
          <w:color w:val="000000" w:themeColor="text1"/>
          <w:sz w:val="24"/>
          <w:szCs w:val="24"/>
        </w:rPr>
        <w:t>nM</w:t>
      </w:r>
      <w:proofErr w:type="spellEnd"/>
      <w:r w:rsidRPr="00EA7956">
        <w:rPr>
          <w:rFonts w:ascii="Times New Roman" w:hAnsi="Times New Roman" w:cs="Times New Roman"/>
          <w:color w:val="000000" w:themeColor="text1"/>
          <w:sz w:val="24"/>
          <w:szCs w:val="24"/>
        </w:rPr>
        <w:t xml:space="preserve"> concentration according to the manufacturer's instructions (</w:t>
      </w:r>
      <w:proofErr w:type="spellStart"/>
      <w:r w:rsidRPr="00EA7956">
        <w:rPr>
          <w:rFonts w:ascii="Times New Roman" w:hAnsi="Times New Roman" w:cs="Times New Roman"/>
          <w:color w:val="000000" w:themeColor="text1"/>
          <w:sz w:val="24"/>
          <w:szCs w:val="24"/>
        </w:rPr>
        <w:t>MitoTracker</w:t>
      </w:r>
      <w:proofErr w:type="spellEnd"/>
      <w:r w:rsidRPr="00EA7956">
        <w:rPr>
          <w:rFonts w:ascii="Times New Roman" w:hAnsi="Times New Roman" w:cs="Times New Roman"/>
          <w:color w:val="000000" w:themeColor="text1"/>
          <w:sz w:val="24"/>
          <w:szCs w:val="24"/>
        </w:rPr>
        <w:t xml:space="preserve"> Red </w:t>
      </w:r>
      <w:proofErr w:type="spellStart"/>
      <w:r w:rsidRPr="00EA7956">
        <w:rPr>
          <w:rFonts w:ascii="Times New Roman" w:hAnsi="Times New Roman" w:cs="Times New Roman"/>
          <w:color w:val="000000" w:themeColor="text1"/>
          <w:sz w:val="24"/>
          <w:szCs w:val="24"/>
        </w:rPr>
        <w:t>CMXRos</w:t>
      </w:r>
      <w:proofErr w:type="spellEnd"/>
      <w:r w:rsidRPr="00EA7956">
        <w:rPr>
          <w:rFonts w:ascii="Times New Roman" w:hAnsi="Times New Roman" w:cs="Times New Roman"/>
          <w:color w:val="000000" w:themeColor="text1"/>
          <w:sz w:val="24"/>
          <w:szCs w:val="24"/>
        </w:rPr>
        <w:t xml:space="preserve">, M7512, Invitrogen – Molecular Probes) and washed the cells with 1X PBS (pH=7.4) for three times. 4% paraformaldehyde was used for fixing cells on the coverslips for 10 min. After fixation, cells were washed with 1X PBS and incubated with 1X PBS containing 1% BSA and 0.1% Triton-X 100 (PBAT) for 1h for permeabilization and blocking the non-specific epitopes. Further, the cells were incubated at 4°C overnight with </w:t>
      </w:r>
      <w:bookmarkStart w:id="0" w:name="_Hlk81768963"/>
      <w:r w:rsidRPr="00EA7956">
        <w:rPr>
          <w:rFonts w:ascii="Times New Roman" w:hAnsi="Times New Roman" w:cs="Times New Roman"/>
          <w:color w:val="000000" w:themeColor="text1"/>
          <w:sz w:val="24"/>
          <w:szCs w:val="24"/>
        </w:rPr>
        <w:t>primary antibody AIF</w:t>
      </w:r>
      <w:r w:rsidR="00A55407" w:rsidRPr="00EA7956">
        <w:rPr>
          <w:rFonts w:ascii="Times New Roman" w:hAnsi="Times New Roman" w:cs="Times New Roman"/>
          <w:color w:val="000000" w:themeColor="text1"/>
          <w:sz w:val="24"/>
          <w:szCs w:val="24"/>
        </w:rPr>
        <w:t xml:space="preserve"> </w:t>
      </w:r>
      <w:r w:rsidR="003233F7" w:rsidRPr="00EA7956">
        <w:rPr>
          <w:rFonts w:ascii="Times New Roman" w:hAnsi="Times New Roman" w:cs="Times New Roman"/>
          <w:color w:val="000000" w:themeColor="text1"/>
          <w:sz w:val="24"/>
          <w:szCs w:val="24"/>
        </w:rPr>
        <w:t>(4642, CST, 1:100)</w:t>
      </w:r>
      <w:r w:rsidRPr="00EA7956">
        <w:rPr>
          <w:rFonts w:ascii="Times New Roman" w:hAnsi="Times New Roman" w:cs="Times New Roman"/>
          <w:color w:val="000000" w:themeColor="text1"/>
          <w:sz w:val="24"/>
          <w:szCs w:val="24"/>
          <w:lang w:val="el-GR"/>
        </w:rPr>
        <w:t>,</w:t>
      </w:r>
      <w:r w:rsidRPr="00EA7956">
        <w:rPr>
          <w:rFonts w:ascii="Times New Roman" w:hAnsi="Times New Roman" w:cs="Times New Roman"/>
          <w:color w:val="000000" w:themeColor="text1"/>
          <w:sz w:val="24"/>
          <w:szCs w:val="24"/>
        </w:rPr>
        <w:t xml:space="preserve"> </w:t>
      </w:r>
      <w:r w:rsidRPr="00EA7956">
        <w:rPr>
          <w:rFonts w:ascii="Times New Roman" w:hAnsi="Times New Roman" w:cs="Times New Roman"/>
          <w:bCs/>
          <w:color w:val="000000" w:themeColor="text1"/>
          <w:sz w:val="24"/>
          <w:szCs w:val="24"/>
        </w:rPr>
        <w:t>γH2A.X(Ser139)</w:t>
      </w:r>
      <w:r w:rsidR="00A55407" w:rsidRPr="00EA7956">
        <w:rPr>
          <w:rFonts w:ascii="Times New Roman" w:hAnsi="Times New Roman" w:cs="Times New Roman"/>
          <w:bCs/>
          <w:color w:val="000000" w:themeColor="text1"/>
          <w:sz w:val="24"/>
          <w:szCs w:val="24"/>
        </w:rPr>
        <w:t xml:space="preserve"> </w:t>
      </w:r>
      <w:r w:rsidR="003233F7" w:rsidRPr="00EA7956">
        <w:rPr>
          <w:rFonts w:ascii="Times New Roman" w:hAnsi="Times New Roman" w:cs="Times New Roman"/>
          <w:bCs/>
          <w:color w:val="000000" w:themeColor="text1"/>
          <w:sz w:val="24"/>
          <w:szCs w:val="24"/>
        </w:rPr>
        <w:t>(9718, CST, 1:400)</w:t>
      </w:r>
      <w:r w:rsidRPr="00EA7956">
        <w:rPr>
          <w:rFonts w:ascii="Times New Roman" w:hAnsi="Times New Roman" w:cs="Times New Roman"/>
          <w:bCs/>
          <w:color w:val="000000" w:themeColor="text1"/>
          <w:sz w:val="24"/>
          <w:szCs w:val="24"/>
        </w:rPr>
        <w:t xml:space="preserve">, </w:t>
      </w:r>
      <w:r w:rsidRPr="00EA7956">
        <w:rPr>
          <w:rFonts w:ascii="Times New Roman" w:hAnsi="Times New Roman" w:cs="Times New Roman"/>
          <w:color w:val="000000" w:themeColor="text1"/>
          <w:sz w:val="24"/>
          <w:szCs w:val="24"/>
        </w:rPr>
        <w:t>p-H3(Ser10)</w:t>
      </w:r>
      <w:r w:rsidR="00A55407" w:rsidRPr="00EA7956">
        <w:rPr>
          <w:rFonts w:ascii="Times New Roman" w:hAnsi="Times New Roman" w:cs="Times New Roman"/>
          <w:color w:val="000000" w:themeColor="text1"/>
          <w:sz w:val="24"/>
          <w:szCs w:val="24"/>
        </w:rPr>
        <w:t xml:space="preserve"> </w:t>
      </w:r>
      <w:r w:rsidRPr="00EA7956">
        <w:rPr>
          <w:rFonts w:ascii="Times New Roman" w:hAnsi="Times New Roman" w:cs="Times New Roman"/>
          <w:color w:val="000000" w:themeColor="text1"/>
          <w:sz w:val="24"/>
          <w:szCs w:val="24"/>
          <w:lang w:val="el-GR"/>
        </w:rPr>
        <w:t>(</w:t>
      </w:r>
      <w:r w:rsidR="003233F7" w:rsidRPr="00EA7956">
        <w:rPr>
          <w:rFonts w:ascii="Times New Roman" w:hAnsi="Times New Roman" w:cs="Times New Roman"/>
          <w:color w:val="000000" w:themeColor="text1"/>
          <w:sz w:val="24"/>
          <w:szCs w:val="24"/>
          <w:lang w:val="en-US"/>
        </w:rPr>
        <w:t xml:space="preserve">3377, </w:t>
      </w:r>
      <w:r w:rsidRPr="00EA7956">
        <w:rPr>
          <w:rFonts w:ascii="Times New Roman" w:hAnsi="Times New Roman" w:cs="Times New Roman"/>
          <w:color w:val="000000" w:themeColor="text1"/>
          <w:sz w:val="24"/>
          <w:szCs w:val="24"/>
          <w:lang w:val="el-GR"/>
        </w:rPr>
        <w:t>C</w:t>
      </w:r>
      <w:r w:rsidR="0066672B" w:rsidRPr="00EA7956">
        <w:rPr>
          <w:rFonts w:ascii="Times New Roman" w:hAnsi="Times New Roman" w:cs="Times New Roman"/>
          <w:color w:val="000000" w:themeColor="text1"/>
          <w:sz w:val="24"/>
          <w:szCs w:val="24"/>
          <w:lang w:val="en-US"/>
        </w:rPr>
        <w:t>ST, 1:</w:t>
      </w:r>
      <w:r w:rsidR="003233F7" w:rsidRPr="00EA7956">
        <w:rPr>
          <w:rFonts w:ascii="Times New Roman" w:hAnsi="Times New Roman" w:cs="Times New Roman"/>
          <w:color w:val="000000" w:themeColor="text1"/>
          <w:sz w:val="24"/>
          <w:szCs w:val="24"/>
          <w:lang w:val="en-US"/>
        </w:rPr>
        <w:t>800</w:t>
      </w:r>
      <w:r w:rsidRPr="00EA7956">
        <w:rPr>
          <w:rFonts w:ascii="Times New Roman" w:hAnsi="Times New Roman" w:cs="Times New Roman"/>
          <w:color w:val="000000" w:themeColor="text1"/>
          <w:sz w:val="24"/>
          <w:szCs w:val="24"/>
          <w:lang w:val="el-GR"/>
        </w:rPr>
        <w:t>),</w:t>
      </w:r>
      <w:r w:rsidRPr="00EA7956">
        <w:rPr>
          <w:rFonts w:ascii="Times New Roman" w:hAnsi="Times New Roman" w:cs="Times New Roman"/>
          <w:color w:val="000000" w:themeColor="text1"/>
          <w:sz w:val="24"/>
          <w:szCs w:val="24"/>
          <w:lang w:val="en-IN"/>
        </w:rPr>
        <w:t xml:space="preserve"> </w:t>
      </w:r>
      <w:r w:rsidRPr="00EA7956">
        <w:rPr>
          <w:rFonts w:ascii="Times New Roman" w:hAnsi="Times New Roman" w:cs="Times New Roman"/>
          <w:color w:val="000000" w:themeColor="text1"/>
          <w:sz w:val="24"/>
          <w:szCs w:val="24"/>
        </w:rPr>
        <w:t>NPM</w:t>
      </w:r>
      <w:r w:rsidR="00A55407" w:rsidRPr="00EA7956">
        <w:rPr>
          <w:rFonts w:ascii="Times New Roman" w:hAnsi="Times New Roman" w:cs="Times New Roman"/>
          <w:color w:val="000000" w:themeColor="text1"/>
          <w:sz w:val="24"/>
          <w:szCs w:val="24"/>
        </w:rPr>
        <w:t xml:space="preserve"> </w:t>
      </w:r>
      <w:r w:rsidRPr="00EA7956">
        <w:rPr>
          <w:rFonts w:ascii="Times New Roman" w:hAnsi="Times New Roman" w:cs="Times New Roman"/>
          <w:color w:val="000000" w:themeColor="text1"/>
          <w:sz w:val="24"/>
          <w:szCs w:val="24"/>
          <w:lang w:val="en-IN"/>
        </w:rPr>
        <w:t>(</w:t>
      </w:r>
      <w:r w:rsidR="0066672B" w:rsidRPr="00EA7956">
        <w:rPr>
          <w:rFonts w:ascii="Times New Roman" w:hAnsi="Times New Roman" w:cs="Times New Roman"/>
          <w:color w:val="000000" w:themeColor="text1"/>
          <w:sz w:val="24"/>
          <w:szCs w:val="24"/>
        </w:rPr>
        <w:t xml:space="preserve">ab10530, </w:t>
      </w:r>
      <w:r w:rsidRPr="00EA7956">
        <w:rPr>
          <w:rFonts w:ascii="Times New Roman" w:hAnsi="Times New Roman" w:cs="Times New Roman"/>
          <w:color w:val="000000" w:themeColor="text1"/>
          <w:sz w:val="24"/>
          <w:szCs w:val="24"/>
        </w:rPr>
        <w:t xml:space="preserve">Abcam, </w:t>
      </w:r>
      <w:r w:rsidR="0066672B" w:rsidRPr="00EA7956">
        <w:rPr>
          <w:rFonts w:ascii="Times New Roman" w:hAnsi="Times New Roman" w:cs="Times New Roman"/>
          <w:color w:val="000000" w:themeColor="text1"/>
          <w:sz w:val="24"/>
          <w:szCs w:val="24"/>
        </w:rPr>
        <w:t>1:500</w:t>
      </w:r>
      <w:r w:rsidRPr="00EA7956">
        <w:rPr>
          <w:rFonts w:ascii="Times New Roman" w:hAnsi="Times New Roman" w:cs="Times New Roman"/>
          <w:color w:val="000000" w:themeColor="text1"/>
          <w:sz w:val="24"/>
          <w:szCs w:val="24"/>
        </w:rPr>
        <w:t>),</w:t>
      </w:r>
      <w:bookmarkEnd w:id="0"/>
      <w:r w:rsidRPr="00EA7956">
        <w:rPr>
          <w:rFonts w:ascii="Times New Roman" w:hAnsi="Times New Roman" w:cs="Times New Roman"/>
          <w:color w:val="000000" w:themeColor="text1"/>
          <w:sz w:val="24"/>
          <w:szCs w:val="24"/>
        </w:rPr>
        <w:t xml:space="preserve"> </w:t>
      </w:r>
      <w:proofErr w:type="spellStart"/>
      <w:r w:rsidRPr="00EA7956">
        <w:rPr>
          <w:rFonts w:ascii="Times New Roman" w:hAnsi="Times New Roman" w:cs="Times New Roman"/>
          <w:color w:val="000000" w:themeColor="text1"/>
          <w:sz w:val="24"/>
          <w:szCs w:val="24"/>
        </w:rPr>
        <w:t>CypA</w:t>
      </w:r>
      <w:proofErr w:type="spellEnd"/>
      <w:r w:rsidR="00A55407" w:rsidRPr="00EA7956">
        <w:rPr>
          <w:rFonts w:ascii="Times New Roman" w:hAnsi="Times New Roman" w:cs="Times New Roman"/>
          <w:color w:val="000000" w:themeColor="text1"/>
          <w:sz w:val="24"/>
          <w:szCs w:val="24"/>
        </w:rPr>
        <w:t xml:space="preserve"> </w:t>
      </w:r>
      <w:r w:rsidRPr="00EA7956">
        <w:rPr>
          <w:rFonts w:ascii="Times New Roman" w:hAnsi="Times New Roman" w:cs="Times New Roman"/>
          <w:color w:val="000000" w:themeColor="text1"/>
          <w:sz w:val="24"/>
          <w:szCs w:val="24"/>
        </w:rPr>
        <w:t>(</w:t>
      </w:r>
      <w:r w:rsidR="003233F7" w:rsidRPr="00EA7956">
        <w:rPr>
          <w:rFonts w:ascii="Times New Roman" w:hAnsi="Times New Roman" w:cs="Times New Roman"/>
          <w:color w:val="000000" w:themeColor="text1"/>
          <w:sz w:val="24"/>
          <w:szCs w:val="24"/>
        </w:rPr>
        <w:t xml:space="preserve">PAA979Mu01, </w:t>
      </w:r>
      <w:r w:rsidRPr="00EA7956">
        <w:rPr>
          <w:rFonts w:ascii="Times New Roman" w:hAnsi="Times New Roman" w:cs="Times New Roman"/>
          <w:color w:val="000000" w:themeColor="text1"/>
          <w:sz w:val="24"/>
          <w:szCs w:val="24"/>
        </w:rPr>
        <w:t>Cloud-Clone Corp</w:t>
      </w:r>
      <w:r w:rsidR="003233F7" w:rsidRPr="00EA7956">
        <w:rPr>
          <w:rFonts w:ascii="Times New Roman" w:hAnsi="Times New Roman" w:cs="Times New Roman"/>
          <w:color w:val="000000" w:themeColor="text1"/>
          <w:sz w:val="24"/>
          <w:szCs w:val="24"/>
        </w:rPr>
        <w:t>, 1:200</w:t>
      </w:r>
      <w:r w:rsidRPr="00EA7956">
        <w:rPr>
          <w:rFonts w:ascii="Times New Roman" w:hAnsi="Times New Roman" w:cs="Times New Roman"/>
          <w:color w:val="000000" w:themeColor="text1"/>
          <w:sz w:val="24"/>
          <w:szCs w:val="24"/>
        </w:rPr>
        <w:t>)</w:t>
      </w:r>
      <w:r w:rsidR="00F33913" w:rsidRPr="00EA7956">
        <w:rPr>
          <w:rFonts w:ascii="Times New Roman" w:hAnsi="Times New Roman" w:cs="Times New Roman"/>
          <w:color w:val="000000" w:themeColor="text1"/>
          <w:sz w:val="24"/>
          <w:szCs w:val="24"/>
        </w:rPr>
        <w:t xml:space="preserve"> and </w:t>
      </w:r>
      <w:r w:rsidR="00F33913" w:rsidRPr="00EA7956">
        <w:rPr>
          <w:rFonts w:ascii="Times New Roman" w:hAnsi="Times New Roman" w:cs="Times New Roman"/>
          <w:color w:val="000000" w:themeColor="text1"/>
          <w:sz w:val="24"/>
          <w:szCs w:val="24"/>
        </w:rPr>
        <w:sym w:font="Symbol" w:char="F061"/>
      </w:r>
      <w:r w:rsidR="00F33913" w:rsidRPr="00EA7956">
        <w:rPr>
          <w:rFonts w:ascii="Times New Roman" w:hAnsi="Times New Roman" w:cs="Times New Roman"/>
          <w:color w:val="000000" w:themeColor="text1"/>
          <w:sz w:val="24"/>
          <w:szCs w:val="24"/>
        </w:rPr>
        <w:t>-Tubulin</w:t>
      </w:r>
      <w:r w:rsidR="00A55407" w:rsidRPr="00EA7956">
        <w:rPr>
          <w:rFonts w:ascii="Times New Roman" w:hAnsi="Times New Roman" w:cs="Times New Roman"/>
          <w:color w:val="000000" w:themeColor="text1"/>
          <w:sz w:val="24"/>
          <w:szCs w:val="24"/>
        </w:rPr>
        <w:t xml:space="preserve"> </w:t>
      </w:r>
      <w:r w:rsidR="00F33913" w:rsidRPr="00EA7956">
        <w:rPr>
          <w:rFonts w:ascii="Times New Roman" w:hAnsi="Times New Roman" w:cs="Times New Roman"/>
          <w:color w:val="000000" w:themeColor="text1"/>
          <w:sz w:val="24"/>
          <w:szCs w:val="24"/>
        </w:rPr>
        <w:t>(13</w:t>
      </w:r>
      <w:r w:rsidR="00D72300" w:rsidRPr="00EA7956">
        <w:rPr>
          <w:rFonts w:ascii="Times New Roman" w:hAnsi="Times New Roman" w:cs="Times New Roman"/>
          <w:color w:val="000000" w:themeColor="text1"/>
          <w:sz w:val="24"/>
          <w:szCs w:val="24"/>
        </w:rPr>
        <w:t>-</w:t>
      </w:r>
      <w:r w:rsidR="00F33913" w:rsidRPr="00EA7956">
        <w:rPr>
          <w:rFonts w:ascii="Times New Roman" w:hAnsi="Times New Roman" w:cs="Times New Roman"/>
          <w:color w:val="000000" w:themeColor="text1"/>
          <w:sz w:val="24"/>
          <w:szCs w:val="24"/>
        </w:rPr>
        <w:t>8000</w:t>
      </w:r>
      <w:r w:rsidR="00D72300" w:rsidRPr="00EA7956">
        <w:rPr>
          <w:rFonts w:ascii="Times New Roman" w:hAnsi="Times New Roman" w:cs="Times New Roman"/>
          <w:color w:val="000000" w:themeColor="text1"/>
          <w:sz w:val="24"/>
          <w:szCs w:val="24"/>
        </w:rPr>
        <w:t>, Invitrogen, 1:250)</w:t>
      </w:r>
      <w:r w:rsidRPr="00EA7956">
        <w:rPr>
          <w:rFonts w:ascii="Times New Roman" w:hAnsi="Times New Roman" w:cs="Times New Roman"/>
          <w:color w:val="000000" w:themeColor="text1"/>
          <w:sz w:val="24"/>
          <w:szCs w:val="24"/>
        </w:rPr>
        <w:t xml:space="preserve">. After incubation, cells were washed thrice with PBSAT. The coverslips were incubated with corresponding secondary antibodies </w:t>
      </w:r>
      <w:r w:rsidR="007958BF" w:rsidRPr="00EA7956">
        <w:rPr>
          <w:rFonts w:ascii="Times New Roman" w:hAnsi="Times New Roman" w:cs="Times New Roman"/>
          <w:color w:val="000000" w:themeColor="text1"/>
          <w:sz w:val="24"/>
          <w:szCs w:val="24"/>
        </w:rPr>
        <w:t>including</w:t>
      </w:r>
      <w:r w:rsidRPr="00EA7956">
        <w:rPr>
          <w:rFonts w:ascii="Times New Roman" w:hAnsi="Times New Roman" w:cs="Times New Roman"/>
          <w:color w:val="000000" w:themeColor="text1"/>
          <w:sz w:val="24"/>
          <w:szCs w:val="24"/>
        </w:rPr>
        <w:t xml:space="preserve"> goat anti-rabbit </w:t>
      </w:r>
      <w:r w:rsidRPr="00EA7956">
        <w:rPr>
          <w:rFonts w:ascii="Times New Roman" w:hAnsi="Times New Roman" w:cs="Times New Roman"/>
          <w:color w:val="000000" w:themeColor="text1"/>
          <w:sz w:val="24"/>
          <w:szCs w:val="24"/>
        </w:rPr>
        <w:lastRenderedPageBreak/>
        <w:t>Alexa 488</w:t>
      </w:r>
      <w:r w:rsidR="00AA4AAE" w:rsidRPr="00EA7956">
        <w:rPr>
          <w:rFonts w:ascii="Times New Roman" w:hAnsi="Times New Roman" w:cs="Times New Roman"/>
          <w:color w:val="000000" w:themeColor="text1"/>
          <w:sz w:val="24"/>
          <w:szCs w:val="24"/>
        </w:rPr>
        <w:t xml:space="preserve"> </w:t>
      </w:r>
      <w:r w:rsidR="00C63D27" w:rsidRPr="00EA7956">
        <w:rPr>
          <w:rFonts w:ascii="Times New Roman" w:hAnsi="Times New Roman" w:cs="Times New Roman"/>
          <w:color w:val="000000" w:themeColor="text1"/>
          <w:sz w:val="24"/>
          <w:szCs w:val="24"/>
        </w:rPr>
        <w:t>(A11034, Invitrogen-Molecular Probes, 1:700)</w:t>
      </w:r>
      <w:r w:rsidRPr="00EA7956">
        <w:rPr>
          <w:rFonts w:ascii="Times New Roman" w:hAnsi="Times New Roman" w:cs="Times New Roman"/>
          <w:color w:val="000000" w:themeColor="text1"/>
          <w:sz w:val="24"/>
          <w:szCs w:val="24"/>
        </w:rPr>
        <w:t xml:space="preserve"> and goat anti-mouse Alexa 594</w:t>
      </w:r>
      <w:r w:rsidR="00AA4AAE" w:rsidRPr="00EA7956">
        <w:rPr>
          <w:rFonts w:ascii="Times New Roman" w:hAnsi="Times New Roman" w:cs="Times New Roman"/>
          <w:color w:val="000000" w:themeColor="text1"/>
          <w:sz w:val="24"/>
          <w:szCs w:val="24"/>
        </w:rPr>
        <w:t xml:space="preserve"> </w:t>
      </w:r>
      <w:r w:rsidR="00C63D27" w:rsidRPr="00EA7956">
        <w:rPr>
          <w:rFonts w:ascii="Times New Roman" w:hAnsi="Times New Roman" w:cs="Times New Roman"/>
          <w:color w:val="000000" w:themeColor="text1"/>
          <w:sz w:val="24"/>
          <w:szCs w:val="24"/>
        </w:rPr>
        <w:t>(A11005, Invitrogen-Molecular Probes, 1:800)</w:t>
      </w:r>
      <w:r w:rsidRPr="00EA7956">
        <w:rPr>
          <w:rFonts w:ascii="Times New Roman" w:hAnsi="Times New Roman" w:cs="Times New Roman"/>
          <w:color w:val="000000" w:themeColor="text1"/>
          <w:sz w:val="24"/>
          <w:szCs w:val="24"/>
        </w:rPr>
        <w:t xml:space="preserve"> and 647</w:t>
      </w:r>
      <w:r w:rsidR="00AA4AAE" w:rsidRPr="00EA7956">
        <w:rPr>
          <w:rFonts w:ascii="Times New Roman" w:hAnsi="Times New Roman" w:cs="Times New Roman"/>
          <w:color w:val="000000" w:themeColor="text1"/>
          <w:sz w:val="24"/>
          <w:szCs w:val="24"/>
        </w:rPr>
        <w:t xml:space="preserve"> </w:t>
      </w:r>
      <w:r w:rsidRPr="00EA7956">
        <w:rPr>
          <w:rFonts w:ascii="Times New Roman" w:hAnsi="Times New Roman" w:cs="Times New Roman"/>
          <w:color w:val="000000" w:themeColor="text1"/>
          <w:sz w:val="24"/>
          <w:szCs w:val="24"/>
        </w:rPr>
        <w:t>(</w:t>
      </w:r>
      <w:r w:rsidR="008E210C" w:rsidRPr="00EA7956">
        <w:rPr>
          <w:rFonts w:ascii="Times New Roman" w:hAnsi="Times New Roman" w:cs="Times New Roman"/>
          <w:color w:val="000000" w:themeColor="text1"/>
          <w:sz w:val="24"/>
          <w:szCs w:val="24"/>
        </w:rPr>
        <w:t>715-605-150</w:t>
      </w:r>
      <w:r w:rsidR="00C63D27" w:rsidRPr="00EA7956">
        <w:rPr>
          <w:rFonts w:ascii="Times New Roman" w:hAnsi="Times New Roman" w:cs="Times New Roman"/>
          <w:color w:val="000000" w:themeColor="text1"/>
          <w:sz w:val="24"/>
          <w:szCs w:val="24"/>
        </w:rPr>
        <w:t>,</w:t>
      </w:r>
      <w:r w:rsidR="008E210C" w:rsidRPr="00EA7956">
        <w:rPr>
          <w:rFonts w:ascii="Times New Roman" w:hAnsi="Times New Roman" w:cs="Times New Roman"/>
          <w:color w:val="000000" w:themeColor="text1"/>
          <w:sz w:val="24"/>
          <w:szCs w:val="24"/>
        </w:rPr>
        <w:t xml:space="preserve"> Jackson </w:t>
      </w:r>
      <w:proofErr w:type="spellStart"/>
      <w:r w:rsidR="008E210C" w:rsidRPr="00EA7956">
        <w:rPr>
          <w:rFonts w:ascii="Times New Roman" w:hAnsi="Times New Roman" w:cs="Times New Roman"/>
          <w:color w:val="000000" w:themeColor="text1"/>
          <w:sz w:val="24"/>
          <w:szCs w:val="24"/>
        </w:rPr>
        <w:t>ImmunoResearch</w:t>
      </w:r>
      <w:proofErr w:type="spellEnd"/>
      <w:r w:rsidR="00C63D27" w:rsidRPr="00EA7956">
        <w:rPr>
          <w:rFonts w:ascii="Times New Roman" w:hAnsi="Times New Roman" w:cs="Times New Roman"/>
          <w:color w:val="000000" w:themeColor="text1"/>
          <w:sz w:val="24"/>
          <w:szCs w:val="24"/>
        </w:rPr>
        <w:t>, 1:800)</w:t>
      </w:r>
      <w:r w:rsidRPr="00EA7956">
        <w:rPr>
          <w:rFonts w:ascii="Times New Roman" w:hAnsi="Times New Roman" w:cs="Times New Roman"/>
          <w:color w:val="000000" w:themeColor="text1"/>
          <w:sz w:val="24"/>
          <w:szCs w:val="24"/>
        </w:rPr>
        <w:t>) for 1 h. Phalloidin dye (</w:t>
      </w:r>
      <w:r w:rsidR="00177DFF" w:rsidRPr="00EA7956">
        <w:rPr>
          <w:rFonts w:ascii="Times New Roman" w:hAnsi="Times New Roman" w:cs="Times New Roman"/>
          <w:color w:val="000000" w:themeColor="text1"/>
          <w:sz w:val="24"/>
          <w:szCs w:val="24"/>
        </w:rPr>
        <w:t xml:space="preserve">12381, </w:t>
      </w:r>
      <w:r w:rsidRPr="00EA7956">
        <w:rPr>
          <w:rFonts w:ascii="Times New Roman" w:hAnsi="Times New Roman" w:cs="Times New Roman"/>
          <w:color w:val="000000" w:themeColor="text1"/>
          <w:sz w:val="24"/>
          <w:szCs w:val="24"/>
        </w:rPr>
        <w:t>Invitrogen – Molecular Probes</w:t>
      </w:r>
      <w:r w:rsidR="0057531A" w:rsidRPr="00EA7956">
        <w:rPr>
          <w:rFonts w:ascii="Times New Roman" w:hAnsi="Times New Roman" w:cs="Times New Roman"/>
          <w:color w:val="000000" w:themeColor="text1"/>
          <w:sz w:val="24"/>
          <w:szCs w:val="24"/>
        </w:rPr>
        <w:t>, 1:40</w:t>
      </w:r>
      <w:r w:rsidRPr="00EA7956">
        <w:rPr>
          <w:rFonts w:ascii="Times New Roman" w:hAnsi="Times New Roman" w:cs="Times New Roman"/>
          <w:color w:val="000000" w:themeColor="text1"/>
          <w:sz w:val="24"/>
          <w:szCs w:val="24"/>
        </w:rPr>
        <w:t xml:space="preserve">) </w:t>
      </w:r>
      <w:r w:rsidR="00535FD1" w:rsidRPr="00EA7956">
        <w:rPr>
          <w:rFonts w:ascii="Times New Roman" w:hAnsi="Times New Roman" w:cs="Times New Roman"/>
          <w:color w:val="000000" w:themeColor="text1"/>
          <w:sz w:val="24"/>
          <w:szCs w:val="24"/>
        </w:rPr>
        <w:t>was</w:t>
      </w:r>
      <w:r w:rsidRPr="00EA7956">
        <w:rPr>
          <w:rFonts w:ascii="Times New Roman" w:hAnsi="Times New Roman" w:cs="Times New Roman"/>
          <w:color w:val="000000" w:themeColor="text1"/>
          <w:sz w:val="24"/>
          <w:szCs w:val="24"/>
        </w:rPr>
        <w:t xml:space="preserve"> added to the cells </w:t>
      </w:r>
      <w:r w:rsidR="00535FD1" w:rsidRPr="00EA7956">
        <w:rPr>
          <w:rFonts w:ascii="Times New Roman" w:hAnsi="Times New Roman" w:cs="Times New Roman"/>
          <w:color w:val="000000" w:themeColor="text1"/>
          <w:sz w:val="24"/>
          <w:szCs w:val="24"/>
        </w:rPr>
        <w:t>during</w:t>
      </w:r>
      <w:r w:rsidRPr="00EA7956">
        <w:rPr>
          <w:rFonts w:ascii="Times New Roman" w:hAnsi="Times New Roman" w:cs="Times New Roman"/>
          <w:color w:val="000000" w:themeColor="text1"/>
          <w:sz w:val="24"/>
          <w:szCs w:val="24"/>
        </w:rPr>
        <w:t xml:space="preserve"> secondary antibody incubation. Cells were rinsed thrice with PBAT followed by 1X PBS and counterstained with the DNA-binding dye DAPI (Sigma-Aldrich). Mounting reagent </w:t>
      </w:r>
      <w:proofErr w:type="spellStart"/>
      <w:r w:rsidRPr="00EA7956">
        <w:rPr>
          <w:rFonts w:ascii="Times New Roman" w:hAnsi="Times New Roman" w:cs="Times New Roman"/>
          <w:color w:val="000000" w:themeColor="text1"/>
          <w:sz w:val="24"/>
          <w:szCs w:val="24"/>
        </w:rPr>
        <w:t>ProLong</w:t>
      </w:r>
      <w:proofErr w:type="spellEnd"/>
      <w:r w:rsidRPr="00EA7956">
        <w:rPr>
          <w:rFonts w:ascii="Times New Roman" w:hAnsi="Times New Roman" w:cs="Times New Roman"/>
          <w:color w:val="000000" w:themeColor="text1"/>
          <w:sz w:val="24"/>
          <w:szCs w:val="24"/>
        </w:rPr>
        <w:t xml:space="preserve">™ Gold Antifade </w:t>
      </w:r>
      <w:proofErr w:type="spellStart"/>
      <w:r w:rsidRPr="00EA7956">
        <w:rPr>
          <w:rFonts w:ascii="Times New Roman" w:hAnsi="Times New Roman" w:cs="Times New Roman"/>
          <w:color w:val="000000" w:themeColor="text1"/>
          <w:sz w:val="24"/>
          <w:szCs w:val="24"/>
        </w:rPr>
        <w:t>Mountant</w:t>
      </w:r>
      <w:proofErr w:type="spellEnd"/>
      <w:r w:rsidRPr="00EA7956">
        <w:rPr>
          <w:rFonts w:ascii="Times New Roman" w:hAnsi="Times New Roman" w:cs="Times New Roman"/>
          <w:color w:val="000000" w:themeColor="text1"/>
          <w:sz w:val="24"/>
          <w:szCs w:val="24"/>
        </w:rPr>
        <w:t xml:space="preserve"> (</w:t>
      </w:r>
      <w:r w:rsidR="00D72300" w:rsidRPr="00EA7956">
        <w:rPr>
          <w:rFonts w:ascii="Times New Roman" w:hAnsi="Times New Roman" w:cs="Times New Roman"/>
          <w:color w:val="000000" w:themeColor="text1"/>
          <w:sz w:val="24"/>
          <w:szCs w:val="24"/>
        </w:rPr>
        <w:t xml:space="preserve">P36934, </w:t>
      </w:r>
      <w:proofErr w:type="spellStart"/>
      <w:r w:rsidRPr="00EA7956">
        <w:rPr>
          <w:rFonts w:ascii="Times New Roman" w:hAnsi="Times New Roman" w:cs="Times New Roman"/>
          <w:color w:val="000000" w:themeColor="text1"/>
          <w:sz w:val="24"/>
          <w:szCs w:val="24"/>
        </w:rPr>
        <w:t>Thermo</w:t>
      </w:r>
      <w:proofErr w:type="spellEnd"/>
      <w:r w:rsidRPr="00EA7956">
        <w:rPr>
          <w:rFonts w:ascii="Times New Roman" w:hAnsi="Times New Roman" w:cs="Times New Roman"/>
          <w:color w:val="000000" w:themeColor="text1"/>
          <w:sz w:val="24"/>
          <w:szCs w:val="24"/>
        </w:rPr>
        <w:t xml:space="preserve"> Fisher Scientific) was used for preserving the coverslips. The images were acquired using a 63× lens with 1.5× zoom using a confocal laser-scanning microscope (</w:t>
      </w:r>
      <w:r w:rsidRPr="00EA7956">
        <w:rPr>
          <w:rFonts w:ascii="Times New Roman" w:hAnsi="Times New Roman" w:cs="Times New Roman"/>
          <w:color w:val="000000" w:themeColor="text1"/>
          <w:sz w:val="24"/>
          <w:szCs w:val="24"/>
          <w:shd w:val="clear" w:color="auto" w:fill="FFFFFF"/>
        </w:rPr>
        <w:t>Leica TCS SP8 II system</w:t>
      </w:r>
      <w:r w:rsidRPr="00EA7956">
        <w:rPr>
          <w:rFonts w:ascii="Times New Roman" w:hAnsi="Times New Roman" w:cs="Times New Roman"/>
          <w:color w:val="000000" w:themeColor="text1"/>
          <w:sz w:val="24"/>
          <w:szCs w:val="24"/>
        </w:rPr>
        <w:t xml:space="preserve">). The light was collected through an oil immersion objective. </w:t>
      </w:r>
      <w:r w:rsidR="00535FD1" w:rsidRPr="00EA7956">
        <w:rPr>
          <w:rFonts w:ascii="Times New Roman" w:hAnsi="Times New Roman" w:cs="Times New Roman"/>
          <w:color w:val="000000" w:themeColor="text1"/>
          <w:sz w:val="24"/>
          <w:szCs w:val="24"/>
        </w:rPr>
        <w:t>Offline</w:t>
      </w:r>
      <w:r w:rsidR="00092250" w:rsidRPr="00EA7956">
        <w:rPr>
          <w:rFonts w:ascii="Times New Roman" w:hAnsi="Times New Roman" w:cs="Times New Roman"/>
          <w:color w:val="000000" w:themeColor="text1"/>
          <w:sz w:val="24"/>
          <w:szCs w:val="24"/>
        </w:rPr>
        <w:t xml:space="preserve"> Leica LAS X software module</w:t>
      </w:r>
      <w:r w:rsidR="00092250" w:rsidRPr="00EA7956" w:rsidDel="00092250">
        <w:rPr>
          <w:rFonts w:ascii="Times New Roman" w:hAnsi="Times New Roman" w:cs="Times New Roman"/>
          <w:color w:val="000000" w:themeColor="text1"/>
          <w:sz w:val="24"/>
          <w:szCs w:val="24"/>
        </w:rPr>
        <w:t xml:space="preserve"> </w:t>
      </w:r>
      <w:r w:rsidR="00A57200" w:rsidRPr="00EA7956">
        <w:rPr>
          <w:rFonts w:ascii="Times New Roman" w:hAnsi="Times New Roman" w:cs="Times New Roman"/>
          <w:color w:val="000000" w:themeColor="text1"/>
          <w:sz w:val="24"/>
          <w:szCs w:val="24"/>
        </w:rPr>
        <w:t>was used for post imaging processing</w:t>
      </w:r>
      <w:r w:rsidR="00535FD1" w:rsidRPr="00EA7956">
        <w:rPr>
          <w:rFonts w:ascii="Times New Roman" w:hAnsi="Times New Roman" w:cs="Times New Roman"/>
          <w:color w:val="000000" w:themeColor="text1"/>
          <w:sz w:val="24"/>
          <w:szCs w:val="24"/>
        </w:rPr>
        <w:t>,</w:t>
      </w:r>
      <w:r w:rsidR="00A57200" w:rsidRPr="00EA7956">
        <w:rPr>
          <w:rFonts w:ascii="Times New Roman" w:hAnsi="Times New Roman" w:cs="Times New Roman"/>
          <w:color w:val="000000" w:themeColor="text1"/>
          <w:sz w:val="24"/>
          <w:szCs w:val="24"/>
        </w:rPr>
        <w:t xml:space="preserve"> </w:t>
      </w:r>
      <w:r w:rsidRPr="00EA7956">
        <w:rPr>
          <w:rFonts w:ascii="Times New Roman" w:hAnsi="Times New Roman" w:cs="Times New Roman"/>
          <w:color w:val="000000" w:themeColor="text1"/>
          <w:sz w:val="24"/>
          <w:szCs w:val="24"/>
        </w:rPr>
        <w:t xml:space="preserve">and ImageJ </w:t>
      </w:r>
      <w:r w:rsidR="00A57200" w:rsidRPr="00EA7956">
        <w:rPr>
          <w:rFonts w:ascii="Times New Roman" w:eastAsia="Times New Roman" w:hAnsi="Times New Roman" w:cs="Times New Roman"/>
          <w:color w:val="000000" w:themeColor="text1"/>
          <w:sz w:val="24"/>
          <w:szCs w:val="24"/>
          <w:lang w:val="en-IN" w:eastAsia="en-IN"/>
        </w:rPr>
        <w:t xml:space="preserve">(Fiji) </w:t>
      </w:r>
      <w:r w:rsidRPr="00EA7956">
        <w:rPr>
          <w:rFonts w:ascii="Times New Roman" w:hAnsi="Times New Roman" w:cs="Times New Roman"/>
          <w:color w:val="000000" w:themeColor="text1"/>
          <w:sz w:val="24"/>
          <w:szCs w:val="24"/>
        </w:rPr>
        <w:t xml:space="preserve">software </w:t>
      </w:r>
      <w:r w:rsidR="00535FD1" w:rsidRPr="00EA7956">
        <w:rPr>
          <w:rFonts w:ascii="Times New Roman" w:hAnsi="Times New Roman" w:cs="Times New Roman"/>
          <w:color w:val="000000" w:themeColor="text1"/>
          <w:sz w:val="24"/>
          <w:szCs w:val="24"/>
        </w:rPr>
        <w:t>was</w:t>
      </w:r>
      <w:r w:rsidRPr="00EA7956">
        <w:rPr>
          <w:rFonts w:ascii="Times New Roman" w:hAnsi="Times New Roman" w:cs="Times New Roman"/>
          <w:color w:val="000000" w:themeColor="text1"/>
          <w:sz w:val="24"/>
          <w:szCs w:val="24"/>
        </w:rPr>
        <w:t xml:space="preserve"> used for </w:t>
      </w:r>
      <w:r w:rsidR="00A57200" w:rsidRPr="00EA7956">
        <w:rPr>
          <w:rFonts w:ascii="Times New Roman" w:hAnsi="Times New Roman" w:cs="Times New Roman"/>
          <w:color w:val="000000" w:themeColor="text1"/>
          <w:sz w:val="24"/>
          <w:szCs w:val="24"/>
        </w:rPr>
        <w:t>measuring the mitotic index</w:t>
      </w:r>
      <w:r w:rsidR="003C0E58" w:rsidRPr="00EA7956">
        <w:rPr>
          <w:rFonts w:ascii="Times New Roman" w:hAnsi="Times New Roman" w:cs="Times New Roman"/>
          <w:color w:val="000000" w:themeColor="text1"/>
          <w:sz w:val="24"/>
          <w:szCs w:val="24"/>
        </w:rPr>
        <w:t>.</w:t>
      </w:r>
      <w:r w:rsidR="00A57200" w:rsidRPr="00EA7956">
        <w:rPr>
          <w:rFonts w:ascii="Times New Roman" w:eastAsia="Times New Roman" w:hAnsi="Times New Roman" w:cs="Times New Roman"/>
          <w:color w:val="000000" w:themeColor="text1"/>
          <w:sz w:val="24"/>
          <w:szCs w:val="24"/>
          <w:lang w:val="en-IN" w:eastAsia="en-IN"/>
        </w:rPr>
        <w:t xml:space="preserve"> Mitotic index was calculated as (number of cells in mitosis</w:t>
      </w:r>
      <w:r w:rsidR="006D26A8" w:rsidRPr="00EA7956">
        <w:rPr>
          <w:rFonts w:ascii="Times New Roman" w:eastAsia="Times New Roman" w:hAnsi="Times New Roman" w:cs="Times New Roman"/>
          <w:color w:val="000000" w:themeColor="text1"/>
          <w:sz w:val="24"/>
          <w:szCs w:val="24"/>
          <w:lang w:val="en-IN" w:eastAsia="en-IN"/>
        </w:rPr>
        <w:t xml:space="preserve"> (p-H3(Ser10 positive)</w:t>
      </w:r>
      <w:r w:rsidR="00A57200" w:rsidRPr="00EA7956">
        <w:rPr>
          <w:rFonts w:ascii="Times New Roman" w:eastAsia="Times New Roman" w:hAnsi="Times New Roman" w:cs="Times New Roman"/>
          <w:color w:val="000000" w:themeColor="text1"/>
          <w:sz w:val="24"/>
          <w:szCs w:val="24"/>
          <w:lang w:val="en-IN" w:eastAsia="en-IN"/>
        </w:rPr>
        <w:t>/ total number of cells</w:t>
      </w:r>
      <w:r w:rsidR="006D26A8" w:rsidRPr="00EA7956">
        <w:rPr>
          <w:rFonts w:ascii="Times New Roman" w:eastAsia="Times New Roman" w:hAnsi="Times New Roman" w:cs="Times New Roman"/>
          <w:color w:val="000000" w:themeColor="text1"/>
          <w:sz w:val="24"/>
          <w:szCs w:val="24"/>
          <w:lang w:val="en-IN" w:eastAsia="en-IN"/>
        </w:rPr>
        <w:t xml:space="preserve"> (</w:t>
      </w:r>
      <w:r w:rsidR="00A94ECB" w:rsidRPr="00EA7956">
        <w:rPr>
          <w:rFonts w:ascii="Times New Roman" w:eastAsia="Times New Roman" w:hAnsi="Times New Roman" w:cs="Times New Roman"/>
          <w:color w:val="000000" w:themeColor="text1"/>
          <w:sz w:val="24"/>
          <w:szCs w:val="24"/>
          <w:lang w:val="en-IN" w:eastAsia="en-IN"/>
        </w:rPr>
        <w:t>stained</w:t>
      </w:r>
      <w:r w:rsidR="006D26A8" w:rsidRPr="00EA7956">
        <w:rPr>
          <w:rFonts w:ascii="Times New Roman" w:eastAsia="Times New Roman" w:hAnsi="Times New Roman" w:cs="Times New Roman"/>
          <w:color w:val="000000" w:themeColor="text1"/>
          <w:sz w:val="24"/>
          <w:szCs w:val="24"/>
          <w:lang w:val="en-IN" w:eastAsia="en-IN"/>
        </w:rPr>
        <w:t xml:space="preserve"> by DAPI)</w:t>
      </w:r>
      <w:r w:rsidR="00A57200" w:rsidRPr="00EA7956">
        <w:rPr>
          <w:rFonts w:ascii="Times New Roman" w:eastAsia="Times New Roman" w:hAnsi="Times New Roman" w:cs="Times New Roman"/>
          <w:color w:val="000000" w:themeColor="text1"/>
          <w:sz w:val="24"/>
          <w:szCs w:val="24"/>
          <w:lang w:val="en-IN" w:eastAsia="en-IN"/>
        </w:rPr>
        <w:t>) ×100</w:t>
      </w:r>
      <w:r w:rsidR="003C0E58" w:rsidRPr="00EA7956">
        <w:rPr>
          <w:rFonts w:ascii="Times New Roman" w:hAnsi="Times New Roman" w:cs="Times New Roman"/>
          <w:color w:val="000000" w:themeColor="text1"/>
          <w:sz w:val="24"/>
          <w:szCs w:val="24"/>
        </w:rPr>
        <w:t xml:space="preserve"> </w:t>
      </w:r>
      <w:r w:rsidR="002C0B19" w:rsidRPr="00EA7956">
        <w:rPr>
          <w:rFonts w:ascii="Times New Roman" w:hAnsi="Times New Roman" w:cs="Times New Roman"/>
          <w:color w:val="000000" w:themeColor="text1"/>
          <w:sz w:val="24"/>
          <w:szCs w:val="24"/>
        </w:rPr>
        <w:t>under the microscopic field</w:t>
      </w:r>
      <w:r w:rsidR="00A57200" w:rsidRPr="00EA7956">
        <w:rPr>
          <w:rFonts w:ascii="Times New Roman" w:hAnsi="Times New Roman" w:cs="Times New Roman"/>
          <w:color w:val="000000" w:themeColor="text1"/>
          <w:sz w:val="24"/>
          <w:szCs w:val="24"/>
        </w:rPr>
        <w:t xml:space="preserve">. </w:t>
      </w:r>
    </w:p>
    <w:p w14:paraId="25E4E724" w14:textId="50EFC05C" w:rsidR="00F55284" w:rsidRPr="00EA7956" w:rsidRDefault="00F55284">
      <w:pPr>
        <w:autoSpaceDE w:val="0"/>
        <w:autoSpaceDN w:val="0"/>
        <w:adjustRightInd w:val="0"/>
        <w:spacing w:after="0" w:line="480" w:lineRule="auto"/>
        <w:jc w:val="both"/>
        <w:rPr>
          <w:rFonts w:ascii="Times New Roman" w:hAnsi="Times New Roman" w:cs="Times New Roman"/>
          <w:color w:val="000000" w:themeColor="text1"/>
          <w:sz w:val="24"/>
          <w:szCs w:val="24"/>
        </w:rPr>
      </w:pPr>
    </w:p>
    <w:p w14:paraId="18B36F8D" w14:textId="4A5DDBF6" w:rsidR="00F55284" w:rsidRPr="00EA7956" w:rsidRDefault="00DE0B97">
      <w:pPr>
        <w:autoSpaceDE w:val="0"/>
        <w:autoSpaceDN w:val="0"/>
        <w:adjustRightInd w:val="0"/>
        <w:spacing w:after="0" w:line="480" w:lineRule="auto"/>
        <w:jc w:val="both"/>
        <w:rPr>
          <w:rFonts w:ascii="Times New Roman" w:hAnsi="Times New Roman" w:cs="Times New Roman"/>
          <w:b/>
          <w:bCs/>
          <w:color w:val="000000" w:themeColor="text1"/>
          <w:sz w:val="24"/>
          <w:szCs w:val="24"/>
        </w:rPr>
      </w:pPr>
      <w:r w:rsidRPr="00EA7956">
        <w:rPr>
          <w:rFonts w:ascii="Times New Roman" w:hAnsi="Times New Roman" w:cs="Times New Roman"/>
          <w:b/>
          <w:bCs/>
          <w:color w:val="000000" w:themeColor="text1"/>
          <w:sz w:val="24"/>
          <w:szCs w:val="24"/>
        </w:rPr>
        <w:t>Time-lapse</w:t>
      </w:r>
      <w:r w:rsidR="00F55284" w:rsidRPr="00EA7956">
        <w:rPr>
          <w:rFonts w:ascii="Times New Roman" w:hAnsi="Times New Roman" w:cs="Times New Roman"/>
          <w:b/>
          <w:bCs/>
          <w:color w:val="000000" w:themeColor="text1"/>
          <w:sz w:val="24"/>
          <w:szCs w:val="24"/>
        </w:rPr>
        <w:t xml:space="preserve"> imaging</w:t>
      </w:r>
      <w:r w:rsidR="00092250" w:rsidRPr="00EA7956">
        <w:rPr>
          <w:rFonts w:ascii="Times New Roman" w:hAnsi="Times New Roman" w:cs="Times New Roman"/>
          <w:b/>
          <w:bCs/>
          <w:color w:val="000000" w:themeColor="text1"/>
          <w:sz w:val="24"/>
          <w:szCs w:val="24"/>
        </w:rPr>
        <w:t xml:space="preserve"> and image analysis</w:t>
      </w:r>
    </w:p>
    <w:p w14:paraId="37DFF9C2" w14:textId="677402D3" w:rsidR="002D46DF" w:rsidRPr="00EA7956" w:rsidRDefault="00F55284">
      <w:pPr>
        <w:autoSpaceDE w:val="0"/>
        <w:autoSpaceDN w:val="0"/>
        <w:adjustRightInd w:val="0"/>
        <w:spacing w:after="0"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rPr>
        <w:t>HepG2 cells transiently expressing H2B</w:t>
      </w:r>
      <w:r w:rsidR="00F14320" w:rsidRPr="00EA7956">
        <w:rPr>
          <w:rFonts w:ascii="Times New Roman" w:hAnsi="Times New Roman" w:cs="Times New Roman"/>
          <w:color w:val="000000" w:themeColor="text1"/>
          <w:sz w:val="24"/>
          <w:szCs w:val="24"/>
        </w:rPr>
        <w:t xml:space="preserve"> </w:t>
      </w:r>
      <w:proofErr w:type="spellStart"/>
      <w:r w:rsidR="00F14320" w:rsidRPr="00EA7956">
        <w:rPr>
          <w:rFonts w:ascii="Times New Roman" w:hAnsi="Times New Roman" w:cs="Times New Roman"/>
          <w:color w:val="000000" w:themeColor="text1"/>
          <w:sz w:val="24"/>
          <w:szCs w:val="24"/>
        </w:rPr>
        <w:t>m</w:t>
      </w:r>
      <w:r w:rsidR="00772615" w:rsidRPr="00EA7956">
        <w:rPr>
          <w:rFonts w:ascii="Times New Roman" w:hAnsi="Times New Roman" w:cs="Times New Roman"/>
          <w:color w:val="000000" w:themeColor="text1"/>
          <w:sz w:val="24"/>
          <w:szCs w:val="24"/>
        </w:rPr>
        <w:t>C</w:t>
      </w:r>
      <w:r w:rsidR="00F14320" w:rsidRPr="00EA7956">
        <w:rPr>
          <w:rFonts w:ascii="Times New Roman" w:hAnsi="Times New Roman" w:cs="Times New Roman"/>
          <w:color w:val="000000" w:themeColor="text1"/>
          <w:sz w:val="24"/>
          <w:szCs w:val="24"/>
        </w:rPr>
        <w:t>herry</w:t>
      </w:r>
      <w:proofErr w:type="spellEnd"/>
      <w:r w:rsidR="00F14320" w:rsidRPr="00EA7956">
        <w:rPr>
          <w:rFonts w:ascii="Times New Roman" w:hAnsi="Times New Roman" w:cs="Times New Roman"/>
          <w:color w:val="000000" w:themeColor="text1"/>
          <w:sz w:val="24"/>
          <w:szCs w:val="24"/>
        </w:rPr>
        <w:t xml:space="preserve"> were grown on coverslips for 3</w:t>
      </w:r>
      <w:r w:rsidR="00702FA9" w:rsidRPr="00EA7956">
        <w:rPr>
          <w:rFonts w:ascii="Times New Roman" w:hAnsi="Times New Roman" w:cs="Times New Roman"/>
          <w:color w:val="000000" w:themeColor="text1"/>
          <w:sz w:val="24"/>
          <w:szCs w:val="24"/>
        </w:rPr>
        <w:t>6h. Further</w:t>
      </w:r>
      <w:r w:rsidR="00772615" w:rsidRPr="00EA7956">
        <w:rPr>
          <w:rFonts w:ascii="Times New Roman" w:hAnsi="Times New Roman" w:cs="Times New Roman"/>
          <w:color w:val="000000" w:themeColor="text1"/>
          <w:sz w:val="24"/>
          <w:szCs w:val="24"/>
        </w:rPr>
        <w:t>,</w:t>
      </w:r>
      <w:r w:rsidR="00702FA9" w:rsidRPr="00EA7956">
        <w:rPr>
          <w:rFonts w:ascii="Times New Roman" w:hAnsi="Times New Roman" w:cs="Times New Roman"/>
          <w:color w:val="000000" w:themeColor="text1"/>
          <w:sz w:val="24"/>
          <w:szCs w:val="24"/>
        </w:rPr>
        <w:t xml:space="preserve"> cells were treated with 400nM nocodazole for 16h to enrich their populations in prometaphase, washed twice with PBS and sophistically placed on </w:t>
      </w:r>
      <w:r w:rsidR="00FA7CF8" w:rsidRPr="00EA7956">
        <w:rPr>
          <w:rFonts w:ascii="Times New Roman" w:hAnsi="Times New Roman" w:cs="Times New Roman"/>
          <w:color w:val="000000" w:themeColor="text1"/>
          <w:sz w:val="24"/>
          <w:szCs w:val="24"/>
        </w:rPr>
        <w:t>a custom-designed</w:t>
      </w:r>
      <w:r w:rsidR="00702FA9" w:rsidRPr="00EA7956">
        <w:rPr>
          <w:rFonts w:ascii="Times New Roman" w:hAnsi="Times New Roman" w:cs="Times New Roman"/>
          <w:color w:val="000000" w:themeColor="text1"/>
          <w:sz w:val="24"/>
          <w:szCs w:val="24"/>
        </w:rPr>
        <w:t xml:space="preserve"> aluminium slide containing chamber</w:t>
      </w:r>
      <w:r w:rsidR="00935821" w:rsidRPr="00EA7956">
        <w:rPr>
          <w:rFonts w:ascii="Times New Roman" w:hAnsi="Times New Roman" w:cs="Times New Roman"/>
          <w:color w:val="000000" w:themeColor="text1"/>
          <w:sz w:val="24"/>
          <w:szCs w:val="24"/>
        </w:rPr>
        <w:t xml:space="preserve"> </w:t>
      </w:r>
      <w:r w:rsidR="000E289A" w:rsidRPr="00EA7956">
        <w:rPr>
          <w:rFonts w:ascii="Times New Roman" w:hAnsi="Times New Roman" w:cs="Times New Roman"/>
          <w:color w:val="000000" w:themeColor="text1"/>
          <w:sz w:val="24"/>
          <w:szCs w:val="24"/>
        </w:rPr>
        <w:t>provid</w:t>
      </w:r>
      <w:r w:rsidR="00772615" w:rsidRPr="00EA7956">
        <w:rPr>
          <w:rFonts w:ascii="Times New Roman" w:hAnsi="Times New Roman" w:cs="Times New Roman"/>
          <w:color w:val="000000" w:themeColor="text1"/>
          <w:sz w:val="24"/>
          <w:szCs w:val="24"/>
        </w:rPr>
        <w:t>ed with</w:t>
      </w:r>
      <w:r w:rsidR="007D7629" w:rsidRPr="00EA7956">
        <w:rPr>
          <w:rFonts w:ascii="Times New Roman" w:hAnsi="Times New Roman" w:cs="Times New Roman"/>
          <w:color w:val="000000" w:themeColor="text1"/>
          <w:sz w:val="24"/>
          <w:szCs w:val="24"/>
        </w:rPr>
        <w:t xml:space="preserve"> either</w:t>
      </w:r>
      <w:r w:rsidR="00935821" w:rsidRPr="00EA7956">
        <w:rPr>
          <w:rFonts w:ascii="Times New Roman" w:hAnsi="Times New Roman" w:cs="Times New Roman"/>
          <w:color w:val="000000" w:themeColor="text1"/>
          <w:sz w:val="24"/>
          <w:szCs w:val="24"/>
        </w:rPr>
        <w:t xml:space="preserve"> </w:t>
      </w:r>
      <w:r w:rsidR="00772615" w:rsidRPr="00EA7956">
        <w:rPr>
          <w:rFonts w:ascii="Times New Roman" w:hAnsi="Times New Roman" w:cs="Times New Roman"/>
          <w:color w:val="000000" w:themeColor="text1"/>
          <w:sz w:val="24"/>
          <w:szCs w:val="24"/>
        </w:rPr>
        <w:t xml:space="preserve">control vehicle (CV) </w:t>
      </w:r>
      <w:r w:rsidR="007D7629" w:rsidRPr="00EA7956">
        <w:rPr>
          <w:rFonts w:ascii="Times New Roman" w:hAnsi="Times New Roman" w:cs="Times New Roman"/>
          <w:color w:val="000000" w:themeColor="text1"/>
          <w:sz w:val="24"/>
          <w:szCs w:val="24"/>
        </w:rPr>
        <w:t>or</w:t>
      </w:r>
      <w:r w:rsidR="00772615" w:rsidRPr="00EA7956">
        <w:rPr>
          <w:rFonts w:ascii="Times New Roman" w:hAnsi="Times New Roman" w:cs="Times New Roman"/>
          <w:color w:val="000000" w:themeColor="text1"/>
          <w:sz w:val="24"/>
          <w:szCs w:val="24"/>
        </w:rPr>
        <w:t xml:space="preserve"> </w:t>
      </w:r>
      <w:r w:rsidR="00935821" w:rsidRPr="00EA7956">
        <w:rPr>
          <w:rFonts w:ascii="Times New Roman" w:hAnsi="Times New Roman" w:cs="Times New Roman"/>
          <w:color w:val="000000" w:themeColor="text1"/>
          <w:sz w:val="24"/>
          <w:szCs w:val="24"/>
        </w:rPr>
        <w:t>0.5mM PA</w:t>
      </w:r>
      <w:r w:rsidR="000E289A" w:rsidRPr="00EA7956">
        <w:rPr>
          <w:rFonts w:ascii="Times New Roman" w:hAnsi="Times New Roman" w:cs="Times New Roman"/>
          <w:color w:val="000000" w:themeColor="text1"/>
          <w:sz w:val="24"/>
          <w:szCs w:val="24"/>
        </w:rPr>
        <w:t xml:space="preserve"> </w:t>
      </w:r>
      <w:r w:rsidR="00935821" w:rsidRPr="00EA7956">
        <w:rPr>
          <w:rFonts w:ascii="Times New Roman" w:hAnsi="Times New Roman" w:cs="Times New Roman"/>
          <w:color w:val="000000" w:themeColor="text1"/>
          <w:sz w:val="24"/>
          <w:szCs w:val="24"/>
        </w:rPr>
        <w:t>treatment med</w:t>
      </w:r>
      <w:r w:rsidR="000E289A" w:rsidRPr="00EA7956">
        <w:rPr>
          <w:rFonts w:ascii="Times New Roman" w:hAnsi="Times New Roman" w:cs="Times New Roman"/>
          <w:color w:val="000000" w:themeColor="text1"/>
          <w:sz w:val="24"/>
          <w:szCs w:val="24"/>
        </w:rPr>
        <w:t>ia</w:t>
      </w:r>
      <w:r w:rsidR="00FA7CF8" w:rsidRPr="00EA7956">
        <w:rPr>
          <w:rFonts w:ascii="Times New Roman" w:hAnsi="Times New Roman" w:cs="Times New Roman"/>
          <w:color w:val="000000" w:themeColor="text1"/>
          <w:sz w:val="24"/>
          <w:szCs w:val="24"/>
        </w:rPr>
        <w:t>,</w:t>
      </w:r>
      <w:r w:rsidR="000E289A" w:rsidRPr="00EA7956">
        <w:rPr>
          <w:rFonts w:ascii="Times New Roman" w:hAnsi="Times New Roman" w:cs="Times New Roman"/>
          <w:color w:val="000000" w:themeColor="text1"/>
          <w:sz w:val="24"/>
          <w:szCs w:val="24"/>
        </w:rPr>
        <w:t xml:space="preserve"> respectively</w:t>
      </w:r>
      <w:r w:rsidR="00702FA9" w:rsidRPr="00EA7956">
        <w:rPr>
          <w:rFonts w:ascii="Times New Roman" w:hAnsi="Times New Roman" w:cs="Times New Roman"/>
          <w:color w:val="000000" w:themeColor="text1"/>
          <w:sz w:val="24"/>
          <w:szCs w:val="24"/>
        </w:rPr>
        <w:t>. Time-lapse imaging was performed</w:t>
      </w:r>
      <w:r w:rsidR="000E289A" w:rsidRPr="00EA7956">
        <w:rPr>
          <w:rFonts w:ascii="Times New Roman" w:hAnsi="Times New Roman" w:cs="Times New Roman"/>
          <w:color w:val="000000" w:themeColor="text1"/>
          <w:sz w:val="24"/>
          <w:szCs w:val="24"/>
        </w:rPr>
        <w:t xml:space="preserve"> for 12 hours with ~5 min </w:t>
      </w:r>
      <w:r w:rsidR="00DE0B97" w:rsidRPr="00EA7956">
        <w:rPr>
          <w:rFonts w:ascii="Times New Roman" w:hAnsi="Times New Roman" w:cs="Times New Roman"/>
          <w:color w:val="000000" w:themeColor="text1"/>
          <w:sz w:val="24"/>
          <w:szCs w:val="24"/>
        </w:rPr>
        <w:t>intervals</w:t>
      </w:r>
      <w:r w:rsidR="000E289A" w:rsidRPr="00EA7956">
        <w:rPr>
          <w:rFonts w:ascii="Times New Roman" w:hAnsi="Times New Roman" w:cs="Times New Roman"/>
          <w:color w:val="000000" w:themeColor="text1"/>
          <w:sz w:val="24"/>
          <w:szCs w:val="24"/>
        </w:rPr>
        <w:t xml:space="preserve"> between successive frames at different positions on each cover</w:t>
      </w:r>
      <w:r w:rsidR="00A352EE" w:rsidRPr="00EA7956">
        <w:rPr>
          <w:rFonts w:ascii="Times New Roman" w:hAnsi="Times New Roman" w:cs="Times New Roman"/>
          <w:color w:val="000000" w:themeColor="text1"/>
          <w:sz w:val="24"/>
          <w:szCs w:val="24"/>
        </w:rPr>
        <w:t xml:space="preserve">slip in </w:t>
      </w:r>
      <w:r w:rsidR="00FA7CF8" w:rsidRPr="00EA7956">
        <w:rPr>
          <w:rFonts w:ascii="Times New Roman" w:hAnsi="Times New Roman" w:cs="Times New Roman"/>
          <w:color w:val="000000" w:themeColor="text1"/>
          <w:sz w:val="24"/>
          <w:szCs w:val="24"/>
        </w:rPr>
        <w:t xml:space="preserve">the </w:t>
      </w:r>
      <w:r w:rsidR="00A352EE" w:rsidRPr="00EA7956">
        <w:rPr>
          <w:rFonts w:ascii="Times New Roman" w:hAnsi="Times New Roman" w:cs="Times New Roman"/>
          <w:color w:val="000000" w:themeColor="text1"/>
          <w:sz w:val="24"/>
          <w:szCs w:val="24"/>
        </w:rPr>
        <w:t xml:space="preserve">bright field </w:t>
      </w:r>
      <w:r w:rsidR="00FA7CF8" w:rsidRPr="00EA7956">
        <w:rPr>
          <w:rFonts w:ascii="Times New Roman" w:hAnsi="Times New Roman" w:cs="Times New Roman"/>
          <w:color w:val="000000" w:themeColor="text1"/>
          <w:sz w:val="24"/>
          <w:szCs w:val="24"/>
        </w:rPr>
        <w:t>and</w:t>
      </w:r>
      <w:r w:rsidR="00A352EE" w:rsidRPr="00EA7956">
        <w:rPr>
          <w:rFonts w:ascii="Times New Roman" w:hAnsi="Times New Roman" w:cs="Times New Roman"/>
          <w:color w:val="000000" w:themeColor="text1"/>
          <w:sz w:val="24"/>
          <w:szCs w:val="24"/>
        </w:rPr>
        <w:t xml:space="preserve"> fluorescence modes using </w:t>
      </w:r>
      <w:r w:rsidR="00FA7CF8" w:rsidRPr="00EA7956">
        <w:rPr>
          <w:rFonts w:ascii="Times New Roman" w:hAnsi="Times New Roman" w:cs="Times New Roman"/>
          <w:color w:val="000000" w:themeColor="text1"/>
          <w:sz w:val="24"/>
          <w:szCs w:val="24"/>
        </w:rPr>
        <w:t xml:space="preserve">a </w:t>
      </w:r>
      <w:r w:rsidR="00A352EE" w:rsidRPr="00EA7956">
        <w:rPr>
          <w:rFonts w:ascii="Times New Roman" w:hAnsi="Times New Roman" w:cs="Times New Roman"/>
          <w:color w:val="000000" w:themeColor="text1"/>
          <w:sz w:val="24"/>
          <w:szCs w:val="24"/>
        </w:rPr>
        <w:t>63</w:t>
      </w:r>
      <w:r w:rsidR="007D7629" w:rsidRPr="00EA7956">
        <w:rPr>
          <w:rFonts w:ascii="Times New Roman" w:hAnsi="Times New Roman" w:cs="Times New Roman"/>
          <w:color w:val="000000" w:themeColor="text1"/>
          <w:sz w:val="24"/>
          <w:szCs w:val="24"/>
        </w:rPr>
        <w:t>x</w:t>
      </w:r>
      <w:r w:rsidR="000D68FF" w:rsidRPr="00EA7956">
        <w:rPr>
          <w:rFonts w:ascii="Times New Roman" w:hAnsi="Times New Roman" w:cs="Times New Roman"/>
          <w:color w:val="000000" w:themeColor="text1"/>
          <w:sz w:val="24"/>
          <w:szCs w:val="24"/>
        </w:rPr>
        <w:t>1.4</w:t>
      </w:r>
      <w:r w:rsidR="00A352EE" w:rsidRPr="00EA7956">
        <w:rPr>
          <w:rFonts w:ascii="Times New Roman" w:hAnsi="Times New Roman" w:cs="Times New Roman"/>
          <w:color w:val="000000" w:themeColor="text1"/>
          <w:sz w:val="24"/>
          <w:szCs w:val="24"/>
        </w:rPr>
        <w:t xml:space="preserve"> </w:t>
      </w:r>
      <w:r w:rsidR="008A7580" w:rsidRPr="00EA7956">
        <w:rPr>
          <w:rFonts w:ascii="Times New Roman" w:hAnsi="Times New Roman" w:cs="Times New Roman"/>
          <w:color w:val="000000" w:themeColor="text1"/>
          <w:sz w:val="24"/>
          <w:szCs w:val="24"/>
        </w:rPr>
        <w:t xml:space="preserve">numerical aperture </w:t>
      </w:r>
      <w:r w:rsidR="000D68FF" w:rsidRPr="00EA7956">
        <w:rPr>
          <w:rFonts w:ascii="Times New Roman" w:hAnsi="Times New Roman" w:cs="Times New Roman"/>
          <w:color w:val="000000" w:themeColor="text1"/>
          <w:sz w:val="24"/>
          <w:szCs w:val="24"/>
        </w:rPr>
        <w:t xml:space="preserve">oil </w:t>
      </w:r>
      <w:r w:rsidR="008A7580" w:rsidRPr="00EA7956">
        <w:rPr>
          <w:rFonts w:ascii="Times New Roman" w:hAnsi="Times New Roman" w:cs="Times New Roman"/>
          <w:color w:val="000000" w:themeColor="text1"/>
          <w:sz w:val="24"/>
          <w:szCs w:val="24"/>
        </w:rPr>
        <w:t xml:space="preserve">immersion </w:t>
      </w:r>
      <w:r w:rsidR="007D7629" w:rsidRPr="00EA7956">
        <w:rPr>
          <w:rFonts w:ascii="Times New Roman" w:hAnsi="Times New Roman" w:cs="Times New Roman"/>
          <w:color w:val="000000" w:themeColor="text1"/>
          <w:sz w:val="24"/>
          <w:szCs w:val="24"/>
        </w:rPr>
        <w:t xml:space="preserve">lens in an </w:t>
      </w:r>
      <w:r w:rsidR="00FA7CF8" w:rsidRPr="00EA7956">
        <w:rPr>
          <w:rFonts w:ascii="Times New Roman" w:hAnsi="Times New Roman" w:cs="Times New Roman"/>
          <w:color w:val="000000" w:themeColor="text1"/>
          <w:sz w:val="24"/>
          <w:szCs w:val="24"/>
        </w:rPr>
        <w:t>environmentally</w:t>
      </w:r>
      <w:r w:rsidR="007D7629" w:rsidRPr="00EA7956">
        <w:rPr>
          <w:rFonts w:ascii="Times New Roman" w:hAnsi="Times New Roman" w:cs="Times New Roman"/>
          <w:color w:val="000000" w:themeColor="text1"/>
          <w:sz w:val="24"/>
          <w:szCs w:val="24"/>
        </w:rPr>
        <w:t xml:space="preserve"> </w:t>
      </w:r>
      <w:r w:rsidR="00FA7CF8" w:rsidRPr="00EA7956">
        <w:rPr>
          <w:rFonts w:ascii="Times New Roman" w:hAnsi="Times New Roman" w:cs="Times New Roman"/>
          <w:color w:val="000000" w:themeColor="text1"/>
          <w:sz w:val="24"/>
          <w:szCs w:val="24"/>
        </w:rPr>
        <w:t>controlled</w:t>
      </w:r>
      <w:r w:rsidR="007D7629" w:rsidRPr="00EA7956">
        <w:rPr>
          <w:rFonts w:ascii="Times New Roman" w:hAnsi="Times New Roman" w:cs="Times New Roman"/>
          <w:color w:val="000000" w:themeColor="text1"/>
          <w:sz w:val="24"/>
          <w:szCs w:val="24"/>
        </w:rPr>
        <w:t xml:space="preserve"> chamber with 5% CO2 and 37</w:t>
      </w:r>
      <w:r w:rsidR="007D7629" w:rsidRPr="00EA7956">
        <w:rPr>
          <w:rFonts w:ascii="Times New Roman" w:hAnsi="Times New Roman" w:cs="Times New Roman"/>
          <w:color w:val="000000" w:themeColor="text1"/>
          <w:sz w:val="24"/>
          <w:szCs w:val="24"/>
          <w:vertAlign w:val="superscript"/>
        </w:rPr>
        <w:t>0</w:t>
      </w:r>
      <w:r w:rsidR="007D7629" w:rsidRPr="00EA7956">
        <w:rPr>
          <w:rFonts w:ascii="Times New Roman" w:hAnsi="Times New Roman" w:cs="Times New Roman"/>
          <w:color w:val="000000" w:themeColor="text1"/>
          <w:sz w:val="24"/>
          <w:szCs w:val="24"/>
        </w:rPr>
        <w:t>C (Reference?)</w:t>
      </w:r>
      <w:r w:rsidR="000D68FF" w:rsidRPr="00EA7956">
        <w:rPr>
          <w:rFonts w:ascii="Times New Roman" w:hAnsi="Times New Roman" w:cs="Times New Roman"/>
          <w:color w:val="000000" w:themeColor="text1"/>
          <w:sz w:val="24"/>
          <w:szCs w:val="24"/>
        </w:rPr>
        <w:t>.</w:t>
      </w:r>
      <w:r w:rsidR="002D46DF" w:rsidRPr="00EA7956">
        <w:rPr>
          <w:rFonts w:ascii="Times New Roman" w:hAnsi="Times New Roman" w:cs="Times New Roman"/>
          <w:color w:val="000000" w:themeColor="text1"/>
          <w:sz w:val="24"/>
          <w:szCs w:val="24"/>
        </w:rPr>
        <w:t xml:space="preserve"> </w:t>
      </w:r>
      <w:r w:rsidR="002D20D8" w:rsidRPr="00EA7956">
        <w:rPr>
          <w:rFonts w:ascii="Times New Roman" w:hAnsi="Times New Roman" w:cs="Times New Roman"/>
          <w:color w:val="000000" w:themeColor="text1"/>
          <w:sz w:val="24"/>
          <w:szCs w:val="24"/>
        </w:rPr>
        <w:t xml:space="preserve">The movies were acquired using </w:t>
      </w:r>
      <w:r w:rsidR="00FA7CF8" w:rsidRPr="00EA7956">
        <w:rPr>
          <w:rFonts w:ascii="Times New Roman" w:hAnsi="Times New Roman" w:cs="Times New Roman"/>
          <w:color w:val="000000" w:themeColor="text1"/>
          <w:sz w:val="24"/>
          <w:szCs w:val="24"/>
        </w:rPr>
        <w:t xml:space="preserve">a </w:t>
      </w:r>
      <w:r w:rsidR="002D20D8" w:rsidRPr="00EA7956">
        <w:rPr>
          <w:rFonts w:ascii="Times New Roman" w:hAnsi="Times New Roman" w:cs="Times New Roman"/>
          <w:color w:val="000000" w:themeColor="text1"/>
          <w:sz w:val="24"/>
          <w:szCs w:val="24"/>
        </w:rPr>
        <w:t>confocal laser-scanning microscope (</w:t>
      </w:r>
      <w:r w:rsidR="002D20D8" w:rsidRPr="00EA7956">
        <w:rPr>
          <w:rFonts w:ascii="Times New Roman" w:hAnsi="Times New Roman" w:cs="Times New Roman"/>
          <w:color w:val="000000" w:themeColor="text1"/>
          <w:sz w:val="24"/>
          <w:szCs w:val="24"/>
          <w:shd w:val="clear" w:color="auto" w:fill="FFFFFF"/>
        </w:rPr>
        <w:t>Leica TCS SP8 II system</w:t>
      </w:r>
      <w:r w:rsidR="002D20D8" w:rsidRPr="00EA7956">
        <w:rPr>
          <w:rFonts w:ascii="Times New Roman" w:hAnsi="Times New Roman" w:cs="Times New Roman"/>
          <w:color w:val="000000" w:themeColor="text1"/>
          <w:sz w:val="24"/>
          <w:szCs w:val="24"/>
        </w:rPr>
        <w:t>).</w:t>
      </w:r>
      <w:r w:rsidR="00D14B78" w:rsidRPr="00EA7956">
        <w:rPr>
          <w:rFonts w:ascii="Times New Roman" w:hAnsi="Times New Roman" w:cs="Times New Roman"/>
          <w:color w:val="000000" w:themeColor="text1"/>
          <w:sz w:val="24"/>
          <w:szCs w:val="24"/>
        </w:rPr>
        <w:t xml:space="preserve"> </w:t>
      </w:r>
      <w:r w:rsidR="00FA7CF8" w:rsidRPr="00EA7956">
        <w:rPr>
          <w:rFonts w:ascii="Times New Roman" w:hAnsi="Times New Roman" w:cs="Times New Roman"/>
          <w:color w:val="000000" w:themeColor="text1"/>
          <w:sz w:val="24"/>
          <w:szCs w:val="24"/>
        </w:rPr>
        <w:t>Time-lapse</w:t>
      </w:r>
      <w:r w:rsidR="007D7629" w:rsidRPr="00EA7956">
        <w:rPr>
          <w:rFonts w:ascii="Times New Roman" w:hAnsi="Times New Roman" w:cs="Times New Roman"/>
          <w:color w:val="000000" w:themeColor="text1"/>
          <w:sz w:val="24"/>
          <w:szCs w:val="24"/>
        </w:rPr>
        <w:t xml:space="preserve"> </w:t>
      </w:r>
      <w:r w:rsidR="002D46DF" w:rsidRPr="00EA7956">
        <w:rPr>
          <w:rFonts w:ascii="Times New Roman" w:hAnsi="Times New Roman" w:cs="Times New Roman"/>
          <w:color w:val="000000" w:themeColor="text1"/>
          <w:sz w:val="24"/>
          <w:szCs w:val="24"/>
        </w:rPr>
        <w:t>imag</w:t>
      </w:r>
      <w:r w:rsidR="007D7629" w:rsidRPr="00EA7956">
        <w:rPr>
          <w:rFonts w:ascii="Times New Roman" w:hAnsi="Times New Roman" w:cs="Times New Roman"/>
          <w:color w:val="000000" w:themeColor="text1"/>
          <w:sz w:val="24"/>
          <w:szCs w:val="24"/>
        </w:rPr>
        <w:t>ing data</w:t>
      </w:r>
      <w:r w:rsidR="002D46DF" w:rsidRPr="00EA7956">
        <w:rPr>
          <w:rFonts w:ascii="Times New Roman" w:hAnsi="Times New Roman" w:cs="Times New Roman"/>
          <w:color w:val="000000" w:themeColor="text1"/>
          <w:sz w:val="24"/>
          <w:szCs w:val="24"/>
        </w:rPr>
        <w:t xml:space="preserve"> analysis</w:t>
      </w:r>
      <w:r w:rsidR="00F86B3D" w:rsidRPr="00EA7956">
        <w:rPr>
          <w:rFonts w:ascii="Times New Roman" w:hAnsi="Times New Roman" w:cs="Times New Roman"/>
          <w:color w:val="000000" w:themeColor="text1"/>
          <w:sz w:val="24"/>
          <w:szCs w:val="24"/>
        </w:rPr>
        <w:t xml:space="preserve"> was performed on </w:t>
      </w:r>
      <w:r w:rsidR="007D7629" w:rsidRPr="00EA7956">
        <w:rPr>
          <w:rFonts w:ascii="Times New Roman" w:hAnsi="Times New Roman" w:cs="Times New Roman"/>
          <w:color w:val="000000" w:themeColor="text1"/>
          <w:sz w:val="24"/>
          <w:szCs w:val="24"/>
        </w:rPr>
        <w:t xml:space="preserve">an </w:t>
      </w:r>
      <w:r w:rsidR="00F86B3D" w:rsidRPr="00EA7956">
        <w:rPr>
          <w:rFonts w:ascii="Times New Roman" w:hAnsi="Times New Roman" w:cs="Times New Roman"/>
          <w:color w:val="000000" w:themeColor="text1"/>
          <w:sz w:val="24"/>
          <w:szCs w:val="24"/>
        </w:rPr>
        <w:t xml:space="preserve">offline </w:t>
      </w:r>
      <w:r w:rsidR="00092250" w:rsidRPr="00EA7956">
        <w:rPr>
          <w:rFonts w:ascii="Times New Roman" w:hAnsi="Times New Roman" w:cs="Times New Roman"/>
          <w:color w:val="000000" w:themeColor="text1"/>
          <w:sz w:val="24"/>
          <w:szCs w:val="24"/>
        </w:rPr>
        <w:t xml:space="preserve">Leica </w:t>
      </w:r>
      <w:r w:rsidR="00F86B3D" w:rsidRPr="00EA7956">
        <w:rPr>
          <w:rFonts w:ascii="Times New Roman" w:hAnsi="Times New Roman" w:cs="Times New Roman"/>
          <w:color w:val="000000" w:themeColor="text1"/>
          <w:sz w:val="24"/>
          <w:szCs w:val="24"/>
        </w:rPr>
        <w:t>LA</w:t>
      </w:r>
      <w:r w:rsidR="007D7629" w:rsidRPr="00EA7956">
        <w:rPr>
          <w:rFonts w:ascii="Times New Roman" w:hAnsi="Times New Roman" w:cs="Times New Roman"/>
          <w:color w:val="000000" w:themeColor="text1"/>
          <w:sz w:val="24"/>
          <w:szCs w:val="24"/>
        </w:rPr>
        <w:t xml:space="preserve">S </w:t>
      </w:r>
      <w:r w:rsidR="00F86B3D" w:rsidRPr="00EA7956">
        <w:rPr>
          <w:rFonts w:ascii="Times New Roman" w:hAnsi="Times New Roman" w:cs="Times New Roman"/>
          <w:color w:val="000000" w:themeColor="text1"/>
          <w:sz w:val="24"/>
          <w:szCs w:val="24"/>
        </w:rPr>
        <w:t>X software</w:t>
      </w:r>
      <w:r w:rsidR="00092250" w:rsidRPr="00EA7956">
        <w:rPr>
          <w:rFonts w:ascii="Times New Roman" w:hAnsi="Times New Roman" w:cs="Times New Roman"/>
          <w:color w:val="000000" w:themeColor="text1"/>
          <w:sz w:val="24"/>
          <w:szCs w:val="24"/>
        </w:rPr>
        <w:t xml:space="preserve"> module</w:t>
      </w:r>
      <w:r w:rsidR="00230E4A" w:rsidRPr="00EA7956">
        <w:rPr>
          <w:rFonts w:ascii="Times New Roman" w:hAnsi="Times New Roman" w:cs="Times New Roman"/>
          <w:color w:val="000000" w:themeColor="text1"/>
          <w:sz w:val="24"/>
          <w:szCs w:val="24"/>
        </w:rPr>
        <w:t xml:space="preserve">. </w:t>
      </w:r>
      <w:r w:rsidR="00AE7AF7" w:rsidRPr="00EA7956">
        <w:rPr>
          <w:rFonts w:ascii="Times New Roman" w:hAnsi="Times New Roman" w:cs="Times New Roman"/>
          <w:color w:val="000000" w:themeColor="text1"/>
          <w:sz w:val="24"/>
          <w:szCs w:val="24"/>
        </w:rPr>
        <w:t xml:space="preserve">Quantification of chromosome </w:t>
      </w:r>
      <w:r w:rsidR="00AE7AF7" w:rsidRPr="00EA7956">
        <w:rPr>
          <w:rFonts w:ascii="Times New Roman" w:hAnsi="Times New Roman" w:cs="Times New Roman"/>
          <w:color w:val="000000" w:themeColor="text1"/>
          <w:sz w:val="24"/>
          <w:szCs w:val="24"/>
        </w:rPr>
        <w:lastRenderedPageBreak/>
        <w:t>congression, m</w:t>
      </w:r>
      <w:r w:rsidR="00092250" w:rsidRPr="00EA7956">
        <w:rPr>
          <w:rFonts w:ascii="Times New Roman" w:hAnsi="Times New Roman" w:cs="Times New Roman"/>
          <w:color w:val="000000" w:themeColor="text1"/>
          <w:sz w:val="24"/>
          <w:szCs w:val="24"/>
        </w:rPr>
        <w:t>etaphase to anaphase delay</w:t>
      </w:r>
      <w:r w:rsidR="00FA7CF8" w:rsidRPr="00EA7956">
        <w:rPr>
          <w:rFonts w:ascii="Times New Roman" w:hAnsi="Times New Roman" w:cs="Times New Roman"/>
          <w:color w:val="000000" w:themeColor="text1"/>
          <w:sz w:val="24"/>
          <w:szCs w:val="24"/>
        </w:rPr>
        <w:t>,</w:t>
      </w:r>
      <w:r w:rsidR="00AE7AF7" w:rsidRPr="00EA7956">
        <w:rPr>
          <w:rFonts w:ascii="Times New Roman" w:hAnsi="Times New Roman" w:cs="Times New Roman"/>
          <w:color w:val="000000" w:themeColor="text1"/>
          <w:sz w:val="24"/>
          <w:szCs w:val="24"/>
        </w:rPr>
        <w:t xml:space="preserve"> and lagging chromosomes were evaluated from </w:t>
      </w:r>
      <w:r w:rsidR="00FA7CF8" w:rsidRPr="00EA7956">
        <w:rPr>
          <w:rFonts w:ascii="Times New Roman" w:hAnsi="Times New Roman" w:cs="Times New Roman"/>
          <w:color w:val="000000" w:themeColor="text1"/>
          <w:sz w:val="24"/>
          <w:szCs w:val="24"/>
        </w:rPr>
        <w:t>time-lapse</w:t>
      </w:r>
      <w:r w:rsidR="00AE7AF7" w:rsidRPr="00EA7956">
        <w:rPr>
          <w:rFonts w:ascii="Times New Roman" w:hAnsi="Times New Roman" w:cs="Times New Roman"/>
          <w:color w:val="000000" w:themeColor="text1"/>
          <w:sz w:val="24"/>
          <w:szCs w:val="24"/>
        </w:rPr>
        <w:t xml:space="preserve"> series of HepG2 cells transiently expressing H2B </w:t>
      </w:r>
      <w:proofErr w:type="spellStart"/>
      <w:r w:rsidR="00AE7AF7" w:rsidRPr="00EA7956">
        <w:rPr>
          <w:rFonts w:ascii="Times New Roman" w:hAnsi="Times New Roman" w:cs="Times New Roman"/>
          <w:color w:val="000000" w:themeColor="text1"/>
          <w:sz w:val="24"/>
          <w:szCs w:val="24"/>
        </w:rPr>
        <w:t>mCherry</w:t>
      </w:r>
      <w:proofErr w:type="spellEnd"/>
      <w:r w:rsidR="00AE7AF7" w:rsidRPr="00EA7956">
        <w:rPr>
          <w:rFonts w:ascii="Times New Roman" w:hAnsi="Times New Roman" w:cs="Times New Roman"/>
          <w:color w:val="000000" w:themeColor="text1"/>
          <w:sz w:val="24"/>
          <w:szCs w:val="24"/>
        </w:rPr>
        <w:t xml:space="preserve"> plasmid.</w:t>
      </w:r>
    </w:p>
    <w:p w14:paraId="2133E342" w14:textId="77777777" w:rsidR="009D136B" w:rsidRPr="00EA7956" w:rsidRDefault="009D136B" w:rsidP="005D14F1">
      <w:pPr>
        <w:autoSpaceDE w:val="0"/>
        <w:autoSpaceDN w:val="0"/>
        <w:adjustRightInd w:val="0"/>
        <w:spacing w:after="0" w:line="480" w:lineRule="auto"/>
        <w:jc w:val="both"/>
        <w:rPr>
          <w:rFonts w:ascii="Times New Roman" w:hAnsi="Times New Roman" w:cs="Times New Roman"/>
          <w:b/>
          <w:bCs/>
          <w:color w:val="000000" w:themeColor="text1"/>
          <w:sz w:val="24"/>
          <w:szCs w:val="24"/>
        </w:rPr>
      </w:pPr>
    </w:p>
    <w:p w14:paraId="5EA22B00" w14:textId="77777777" w:rsidR="009D136B" w:rsidRPr="00EA7956" w:rsidRDefault="009D136B" w:rsidP="00706780">
      <w:pPr>
        <w:spacing w:line="480" w:lineRule="auto"/>
        <w:jc w:val="both"/>
        <w:rPr>
          <w:rFonts w:ascii="Times New Roman" w:hAnsi="Times New Roman" w:cs="Times New Roman"/>
          <w:b/>
          <w:bCs/>
          <w:color w:val="000000" w:themeColor="text1"/>
          <w:sz w:val="24"/>
          <w:szCs w:val="24"/>
        </w:rPr>
      </w:pPr>
      <w:r w:rsidRPr="00EA7956">
        <w:rPr>
          <w:rFonts w:ascii="Times New Roman" w:hAnsi="Times New Roman" w:cs="Times New Roman"/>
          <w:b/>
          <w:bCs/>
          <w:color w:val="000000" w:themeColor="text1"/>
          <w:sz w:val="24"/>
          <w:szCs w:val="24"/>
        </w:rPr>
        <w:t xml:space="preserve">Sample preparation for </w:t>
      </w:r>
      <w:r w:rsidRPr="00EA7956">
        <w:rPr>
          <w:rFonts w:ascii="Times New Roman" w:hAnsi="Times New Roman" w:cs="Times New Roman"/>
          <w:b/>
          <w:color w:val="000000" w:themeColor="text1"/>
          <w:sz w:val="24"/>
          <w:szCs w:val="24"/>
        </w:rPr>
        <w:t>phospho</w:t>
      </w:r>
      <w:r w:rsidRPr="00EA7956">
        <w:rPr>
          <w:rFonts w:ascii="Times New Roman" w:hAnsi="Times New Roman" w:cs="Times New Roman"/>
          <w:b/>
          <w:bCs/>
          <w:color w:val="000000" w:themeColor="text1"/>
          <w:sz w:val="24"/>
          <w:szCs w:val="24"/>
        </w:rPr>
        <w:t>proteomics analysis</w:t>
      </w:r>
    </w:p>
    <w:p w14:paraId="0E58788B" w14:textId="77777777" w:rsidR="009D136B" w:rsidRPr="00EA7956" w:rsidRDefault="009D136B">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rPr>
        <w:t>Phosphoproteomic analysis was carried out using metal oxide affinity enrichment (MOAC) coupled with LC-MS/MS. For this, HepG2 cells were</w:t>
      </w:r>
      <w:r w:rsidRPr="00EA7956">
        <w:rPr>
          <w:rFonts w:ascii="Times New Roman" w:eastAsia="Times New Roman" w:hAnsi="Times New Roman" w:cs="Times New Roman"/>
          <w:color w:val="000000" w:themeColor="text1"/>
          <w:sz w:val="24"/>
          <w:szCs w:val="24"/>
        </w:rPr>
        <w:t xml:space="preserve"> </w:t>
      </w:r>
      <w:r w:rsidRPr="00EA7956">
        <w:rPr>
          <w:rFonts w:ascii="Times New Roman" w:hAnsi="Times New Roman" w:cs="Times New Roman"/>
          <w:color w:val="000000" w:themeColor="text1"/>
          <w:sz w:val="24"/>
          <w:szCs w:val="24"/>
        </w:rPr>
        <w:t xml:space="preserve">incubated with 0.5 mM palmitic acid for </w:t>
      </w:r>
      <w:r w:rsidRPr="00EA7956">
        <w:rPr>
          <w:rFonts w:ascii="Times New Roman" w:eastAsia="Times New Roman" w:hAnsi="Times New Roman" w:cs="Times New Roman"/>
          <w:color w:val="000000" w:themeColor="text1"/>
          <w:sz w:val="24"/>
          <w:szCs w:val="24"/>
        </w:rPr>
        <w:t>0, 6, 12, 18, and 24 h</w:t>
      </w:r>
      <w:r w:rsidRPr="00EA7956">
        <w:rPr>
          <w:rFonts w:ascii="Times New Roman" w:hAnsi="Times New Roman" w:cs="Times New Roman"/>
          <w:color w:val="000000" w:themeColor="text1"/>
          <w:sz w:val="24"/>
          <w:szCs w:val="24"/>
        </w:rPr>
        <w:t xml:space="preserve"> time points, </w:t>
      </w:r>
      <w:r w:rsidRPr="00EA7956">
        <w:rPr>
          <w:rFonts w:ascii="Times New Roman" w:eastAsia="Times New Roman" w:hAnsi="Times New Roman" w:cs="Times New Roman"/>
          <w:color w:val="000000" w:themeColor="text1"/>
          <w:sz w:val="24"/>
          <w:szCs w:val="24"/>
        </w:rPr>
        <w:t>where 0h signifies the untreated condition, used as a control</w:t>
      </w:r>
      <w:r w:rsidRPr="00EA7956">
        <w:rPr>
          <w:rFonts w:ascii="Times New Roman" w:hAnsi="Times New Roman" w:cs="Times New Roman"/>
          <w:color w:val="000000" w:themeColor="text1"/>
          <w:sz w:val="24"/>
          <w:szCs w:val="24"/>
        </w:rPr>
        <w:t xml:space="preserve">. After completion of each time point, cells were harvested and proteins were extracted by RIPA lysis buffer (Sigma, cat no. R0278) supplemented with 1X halt-protease and phosphatase inhibitor cocktail (Cat no.1861282, </w:t>
      </w:r>
      <w:proofErr w:type="spellStart"/>
      <w:r w:rsidRPr="00EA7956">
        <w:rPr>
          <w:rFonts w:ascii="Times New Roman" w:hAnsi="Times New Roman" w:cs="Times New Roman"/>
          <w:color w:val="000000" w:themeColor="text1"/>
          <w:sz w:val="24"/>
          <w:szCs w:val="24"/>
        </w:rPr>
        <w:t>Thermo</w:t>
      </w:r>
      <w:proofErr w:type="spellEnd"/>
      <w:r w:rsidRPr="00EA7956">
        <w:rPr>
          <w:rFonts w:ascii="Times New Roman" w:hAnsi="Times New Roman" w:cs="Times New Roman"/>
          <w:color w:val="000000" w:themeColor="text1"/>
          <w:sz w:val="24"/>
          <w:szCs w:val="24"/>
        </w:rPr>
        <w:t xml:space="preserve"> Fisher Scientific, USA) with intermediate vortexing, followed by mild sonication. The lysate was centrifuged at 14,000× </w:t>
      </w:r>
      <w:r w:rsidRPr="00EA7956">
        <w:rPr>
          <w:rFonts w:ascii="Times New Roman" w:hAnsi="Times New Roman" w:cs="Times New Roman"/>
          <w:iCs/>
          <w:color w:val="000000" w:themeColor="text1"/>
          <w:sz w:val="24"/>
          <w:szCs w:val="24"/>
        </w:rPr>
        <w:t xml:space="preserve">g </w:t>
      </w:r>
      <w:r w:rsidRPr="00EA7956">
        <w:rPr>
          <w:rFonts w:ascii="Times New Roman" w:hAnsi="Times New Roman" w:cs="Times New Roman"/>
          <w:color w:val="000000" w:themeColor="text1"/>
          <w:sz w:val="24"/>
          <w:szCs w:val="24"/>
        </w:rPr>
        <w:t xml:space="preserve">for 30 min at 4°C and the supernatant was collected. Six volumes of acetone were added to the lysates for protein precipitation. The protein precipitates were re-solubilized in 8 M urea and concentrations were estimated by BCA method (Pierce™ BCA Protein Assay Kit, </w:t>
      </w:r>
      <w:proofErr w:type="spellStart"/>
      <w:r w:rsidRPr="00EA7956">
        <w:rPr>
          <w:rFonts w:ascii="Times New Roman" w:hAnsi="Times New Roman" w:cs="Times New Roman"/>
          <w:color w:val="000000" w:themeColor="text1"/>
          <w:sz w:val="24"/>
          <w:szCs w:val="24"/>
        </w:rPr>
        <w:t>Thermo</w:t>
      </w:r>
      <w:proofErr w:type="spellEnd"/>
      <w:r w:rsidRPr="00EA7956">
        <w:rPr>
          <w:rFonts w:ascii="Times New Roman" w:hAnsi="Times New Roman" w:cs="Times New Roman"/>
          <w:color w:val="000000" w:themeColor="text1"/>
          <w:sz w:val="24"/>
          <w:szCs w:val="24"/>
        </w:rPr>
        <w:t xml:space="preserve"> Scientific).</w:t>
      </w:r>
    </w:p>
    <w:p w14:paraId="7315224B" w14:textId="77777777" w:rsidR="008B2171" w:rsidRPr="00EA7956" w:rsidRDefault="008B2171">
      <w:pPr>
        <w:spacing w:line="480" w:lineRule="auto"/>
        <w:jc w:val="both"/>
        <w:rPr>
          <w:rFonts w:ascii="Times New Roman" w:hAnsi="Times New Roman" w:cs="Times New Roman"/>
          <w:color w:val="000000" w:themeColor="text1"/>
          <w:sz w:val="24"/>
          <w:szCs w:val="24"/>
        </w:rPr>
      </w:pPr>
    </w:p>
    <w:p w14:paraId="0CD18120" w14:textId="77777777" w:rsidR="009D136B" w:rsidRPr="00EA7956" w:rsidRDefault="009D136B">
      <w:pPr>
        <w:spacing w:line="480" w:lineRule="auto"/>
        <w:jc w:val="both"/>
        <w:rPr>
          <w:rFonts w:ascii="Times New Roman" w:hAnsi="Times New Roman" w:cs="Times New Roman"/>
          <w:b/>
          <w:color w:val="000000" w:themeColor="text1"/>
          <w:sz w:val="24"/>
          <w:szCs w:val="24"/>
        </w:rPr>
      </w:pPr>
      <w:r w:rsidRPr="00EA7956">
        <w:rPr>
          <w:rFonts w:ascii="Times New Roman" w:hAnsi="Times New Roman" w:cs="Times New Roman"/>
          <w:b/>
          <w:color w:val="000000" w:themeColor="text1"/>
          <w:sz w:val="24"/>
          <w:szCs w:val="24"/>
        </w:rPr>
        <w:t xml:space="preserve">Protein digestion and Phospho-proteome enrichment </w:t>
      </w:r>
    </w:p>
    <w:p w14:paraId="5C534F10" w14:textId="77777777" w:rsidR="009D136B" w:rsidRPr="00EA7956" w:rsidRDefault="009D136B">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rPr>
        <w:t xml:space="preserve">From each condition, an equal amount of protein (10 mg) </w:t>
      </w:r>
      <w:r w:rsidRPr="00EA7956">
        <w:rPr>
          <w:rFonts w:ascii="Times New Roman" w:hAnsi="Times New Roman" w:cs="Times New Roman"/>
          <w:bCs/>
          <w:color w:val="000000" w:themeColor="text1"/>
          <w:sz w:val="24"/>
          <w:szCs w:val="24"/>
        </w:rPr>
        <w:t>was incubated with 10 mM DTT (</w:t>
      </w:r>
      <w:r w:rsidRPr="00EA7956">
        <w:rPr>
          <w:rFonts w:ascii="Times New Roman" w:hAnsi="Times New Roman" w:cs="Times New Roman"/>
          <w:color w:val="000000" w:themeColor="text1"/>
          <w:sz w:val="24"/>
          <w:szCs w:val="24"/>
        </w:rPr>
        <w:t>56</w:t>
      </w:r>
      <w:r w:rsidRPr="00EA7956">
        <w:rPr>
          <w:rFonts w:ascii="Times New Roman" w:hAnsi="Times New Roman" w:cs="Times New Roman"/>
          <w:color w:val="000000" w:themeColor="text1"/>
          <w:sz w:val="24"/>
          <w:szCs w:val="24"/>
          <w:vertAlign w:val="superscript"/>
        </w:rPr>
        <w:t>0</w:t>
      </w:r>
      <w:r w:rsidRPr="00EA7956">
        <w:rPr>
          <w:rFonts w:ascii="Times New Roman" w:hAnsi="Times New Roman" w:cs="Times New Roman"/>
          <w:color w:val="000000" w:themeColor="text1"/>
          <w:sz w:val="24"/>
          <w:szCs w:val="24"/>
        </w:rPr>
        <w:t>C, 30 min</w:t>
      </w:r>
      <w:r w:rsidRPr="00EA7956">
        <w:rPr>
          <w:rFonts w:ascii="Times New Roman" w:hAnsi="Times New Roman" w:cs="Times New Roman"/>
          <w:bCs/>
          <w:color w:val="000000" w:themeColor="text1"/>
          <w:sz w:val="24"/>
          <w:szCs w:val="24"/>
        </w:rPr>
        <w:t xml:space="preserve">) for reduction and alkylated with 20 mM IAA (room temperature, </w:t>
      </w:r>
      <w:r w:rsidRPr="00EA7956">
        <w:rPr>
          <w:rFonts w:ascii="Times New Roman" w:hAnsi="Times New Roman" w:cs="Times New Roman"/>
          <w:color w:val="000000" w:themeColor="text1"/>
          <w:sz w:val="24"/>
          <w:szCs w:val="24"/>
        </w:rPr>
        <w:t>30 min, dark</w:t>
      </w:r>
      <w:r w:rsidRPr="00EA7956">
        <w:rPr>
          <w:rFonts w:ascii="Times New Roman" w:hAnsi="Times New Roman" w:cs="Times New Roman"/>
          <w:bCs/>
          <w:color w:val="000000" w:themeColor="text1"/>
          <w:sz w:val="24"/>
          <w:szCs w:val="24"/>
        </w:rPr>
        <w:t xml:space="preserve">). MS grade </w:t>
      </w:r>
      <w:proofErr w:type="spellStart"/>
      <w:r w:rsidRPr="00EA7956">
        <w:rPr>
          <w:rFonts w:ascii="Times New Roman" w:hAnsi="Times New Roman" w:cs="Times New Roman"/>
          <w:bCs/>
          <w:color w:val="000000" w:themeColor="text1"/>
          <w:sz w:val="24"/>
          <w:szCs w:val="24"/>
        </w:rPr>
        <w:t>trypsins</w:t>
      </w:r>
      <w:proofErr w:type="spellEnd"/>
      <w:r w:rsidRPr="00EA7956">
        <w:rPr>
          <w:rFonts w:ascii="Times New Roman" w:hAnsi="Times New Roman" w:cs="Times New Roman"/>
          <w:bCs/>
          <w:color w:val="000000" w:themeColor="text1"/>
          <w:sz w:val="24"/>
          <w:szCs w:val="24"/>
        </w:rPr>
        <w:t xml:space="preserve"> (</w:t>
      </w:r>
      <w:r w:rsidRPr="00EA7956">
        <w:rPr>
          <w:rFonts w:ascii="Times New Roman" w:hAnsi="Times New Roman" w:cs="Times New Roman"/>
          <w:color w:val="000000" w:themeColor="text1"/>
          <w:sz w:val="24"/>
          <w:szCs w:val="24"/>
        </w:rPr>
        <w:t>Sigma Aldrich, USA</w:t>
      </w:r>
      <w:r w:rsidRPr="00EA7956">
        <w:rPr>
          <w:rFonts w:ascii="Times New Roman" w:hAnsi="Times New Roman" w:cs="Times New Roman"/>
          <w:bCs/>
          <w:color w:val="000000" w:themeColor="text1"/>
          <w:sz w:val="24"/>
          <w:szCs w:val="24"/>
        </w:rPr>
        <w:t>) were added for digestion (trypsin: protein ratio of 1:20 (w/w) at pH 8, 37</w:t>
      </w:r>
      <w:r w:rsidRPr="00EA7956">
        <w:rPr>
          <w:rFonts w:ascii="Times New Roman" w:hAnsi="Times New Roman" w:cs="Times New Roman"/>
          <w:color w:val="000000" w:themeColor="text1"/>
          <w:sz w:val="24"/>
          <w:szCs w:val="24"/>
        </w:rPr>
        <w:t>°C</w:t>
      </w:r>
      <w:r w:rsidRPr="00EA7956">
        <w:rPr>
          <w:rFonts w:ascii="Times New Roman" w:hAnsi="Times New Roman" w:cs="Times New Roman"/>
          <w:bCs/>
          <w:color w:val="000000" w:themeColor="text1"/>
          <w:sz w:val="24"/>
          <w:szCs w:val="24"/>
        </w:rPr>
        <w:t xml:space="preserve"> for 24 h) and reactions were quenched by adding 1% formic acid.</w:t>
      </w:r>
      <w:r w:rsidRPr="00EA7956">
        <w:rPr>
          <w:rFonts w:ascii="Times New Roman" w:hAnsi="Times New Roman" w:cs="Times New Roman"/>
          <w:b/>
          <w:color w:val="000000" w:themeColor="text1"/>
          <w:sz w:val="24"/>
          <w:szCs w:val="24"/>
        </w:rPr>
        <w:t xml:space="preserve"> </w:t>
      </w:r>
      <w:r w:rsidRPr="00EA7956">
        <w:rPr>
          <w:rFonts w:ascii="Times New Roman" w:hAnsi="Times New Roman" w:cs="Times New Roman"/>
          <w:color w:val="000000" w:themeColor="text1"/>
          <w:sz w:val="24"/>
          <w:szCs w:val="24"/>
        </w:rPr>
        <w:t>Following digestion, the resulting peptide mixtures were centrifuged at 14000×g for 30 min to remove the undigested particles. The supernatant was collected and loaded onto the reversed-</w:t>
      </w:r>
      <w:r w:rsidRPr="00EA7956">
        <w:rPr>
          <w:rFonts w:ascii="Times New Roman" w:hAnsi="Times New Roman" w:cs="Times New Roman"/>
          <w:color w:val="000000" w:themeColor="text1"/>
          <w:sz w:val="24"/>
          <w:szCs w:val="24"/>
        </w:rPr>
        <w:lastRenderedPageBreak/>
        <w:t xml:space="preserve">phase C18 Sep-Pak cartridges (Cat no. </w:t>
      </w:r>
      <w:r w:rsidRPr="00EA7956">
        <w:rPr>
          <w:rFonts w:ascii="Times New Roman" w:hAnsi="Times New Roman" w:cs="Times New Roman"/>
          <w:bCs/>
          <w:color w:val="000000" w:themeColor="text1"/>
          <w:sz w:val="24"/>
          <w:szCs w:val="24"/>
          <w:lang w:val="en-US"/>
        </w:rPr>
        <w:t xml:space="preserve">WAT020515, </w:t>
      </w:r>
      <w:r w:rsidRPr="00EA7956">
        <w:rPr>
          <w:rFonts w:ascii="Times New Roman" w:hAnsi="Times New Roman" w:cs="Times New Roman"/>
          <w:color w:val="000000" w:themeColor="text1"/>
          <w:sz w:val="24"/>
          <w:szCs w:val="24"/>
        </w:rPr>
        <w:t>Waters, USA) for desalting and clean-up of peptides.  The peptides were vacuumed dry and kept at -80</w:t>
      </w:r>
      <w:r w:rsidRPr="00EA7956">
        <w:rPr>
          <w:rFonts w:ascii="Times New Roman" w:hAnsi="Times New Roman" w:cs="Times New Roman"/>
          <w:color w:val="000000" w:themeColor="text1"/>
          <w:sz w:val="24"/>
          <w:szCs w:val="24"/>
          <w:vertAlign w:val="superscript"/>
        </w:rPr>
        <w:t>0</w:t>
      </w:r>
      <w:r w:rsidRPr="00EA7956">
        <w:rPr>
          <w:rFonts w:ascii="Times New Roman" w:hAnsi="Times New Roman" w:cs="Times New Roman"/>
          <w:color w:val="000000" w:themeColor="text1"/>
          <w:sz w:val="24"/>
          <w:szCs w:val="24"/>
        </w:rPr>
        <w:t>C until enrichment.</w:t>
      </w:r>
    </w:p>
    <w:p w14:paraId="030CF9A0" w14:textId="77777777" w:rsidR="009D136B" w:rsidRPr="00EA7956" w:rsidRDefault="009D136B">
      <w:pPr>
        <w:spacing w:line="480" w:lineRule="auto"/>
        <w:jc w:val="both"/>
        <w:rPr>
          <w:rFonts w:ascii="Times New Roman" w:hAnsi="Times New Roman" w:cs="Times New Roman"/>
          <w:bCs/>
          <w:color w:val="000000" w:themeColor="text1"/>
          <w:sz w:val="24"/>
          <w:szCs w:val="24"/>
          <w:lang w:val="en-US"/>
        </w:rPr>
      </w:pPr>
      <w:r w:rsidRPr="00EA7956">
        <w:rPr>
          <w:rFonts w:ascii="Times New Roman" w:hAnsi="Times New Roman" w:cs="Times New Roman"/>
          <w:color w:val="000000" w:themeColor="text1"/>
          <w:sz w:val="24"/>
          <w:szCs w:val="24"/>
        </w:rPr>
        <w:t>Phospho-peptides enrichment was done by titanium dioxide beads (TiO</w:t>
      </w:r>
      <w:r w:rsidRPr="00EA7956">
        <w:rPr>
          <w:rFonts w:ascii="Times New Roman" w:hAnsi="Times New Roman" w:cs="Times New Roman"/>
          <w:color w:val="000000" w:themeColor="text1"/>
          <w:sz w:val="24"/>
          <w:szCs w:val="24"/>
          <w:vertAlign w:val="subscript"/>
        </w:rPr>
        <w:t>2</w:t>
      </w:r>
      <w:r w:rsidRPr="00EA7956">
        <w:rPr>
          <w:rFonts w:ascii="Times New Roman" w:hAnsi="Times New Roman" w:cs="Times New Roman"/>
          <w:color w:val="000000" w:themeColor="text1"/>
          <w:sz w:val="24"/>
          <w:szCs w:val="24"/>
        </w:rPr>
        <w:t>). TiO2 beads were pre-incubated in 2,5-dihydroxybenzoic acid (20mg/ml) in 80% ACN and 1% FA (5 µl/mg of beads) for 20 min. Dried peptides were resuspended in 80% ACN and 5% FA in a final volume of 10 ml. Then beads were incubated for 30 min while rotating. After incubation, each condition was centrifuged at 4000×g for 5min and supernatant was removed. Beads were washed thrice with 30% ACN and 1%FA, 50% ACN and 1%FA and 80% ACN and 1%FA. Phosphorylated peptides were eluted with 100 µl of 5% NH</w:t>
      </w:r>
      <w:r w:rsidRPr="00EA7956">
        <w:rPr>
          <w:rFonts w:ascii="Times New Roman" w:hAnsi="Times New Roman" w:cs="Times New Roman"/>
          <w:color w:val="000000" w:themeColor="text1"/>
          <w:sz w:val="24"/>
          <w:szCs w:val="24"/>
          <w:vertAlign w:val="subscript"/>
        </w:rPr>
        <w:t>4</w:t>
      </w:r>
      <w:r w:rsidRPr="00EA7956">
        <w:rPr>
          <w:rFonts w:ascii="Times New Roman" w:hAnsi="Times New Roman" w:cs="Times New Roman"/>
          <w:color w:val="000000" w:themeColor="text1"/>
          <w:sz w:val="24"/>
          <w:szCs w:val="24"/>
        </w:rPr>
        <w:t>OH followed by 100 µl 10% NH</w:t>
      </w:r>
      <w:r w:rsidRPr="00EA7956">
        <w:rPr>
          <w:rFonts w:ascii="Times New Roman" w:hAnsi="Times New Roman" w:cs="Times New Roman"/>
          <w:color w:val="000000" w:themeColor="text1"/>
          <w:sz w:val="24"/>
          <w:szCs w:val="24"/>
          <w:vertAlign w:val="subscript"/>
        </w:rPr>
        <w:t>4</w:t>
      </w:r>
      <w:r w:rsidRPr="00EA7956">
        <w:rPr>
          <w:rFonts w:ascii="Times New Roman" w:hAnsi="Times New Roman" w:cs="Times New Roman"/>
          <w:color w:val="000000" w:themeColor="text1"/>
          <w:sz w:val="24"/>
          <w:szCs w:val="24"/>
        </w:rPr>
        <w:t xml:space="preserve">OH with 25% ACN. Eluted peptides were dried in </w:t>
      </w:r>
      <w:proofErr w:type="spellStart"/>
      <w:r w:rsidRPr="00EA7956">
        <w:rPr>
          <w:rFonts w:ascii="Times New Roman" w:hAnsi="Times New Roman" w:cs="Times New Roman"/>
          <w:color w:val="000000" w:themeColor="text1"/>
          <w:sz w:val="24"/>
          <w:szCs w:val="24"/>
        </w:rPr>
        <w:t>SpeedVac</w:t>
      </w:r>
      <w:proofErr w:type="spellEnd"/>
      <w:r w:rsidRPr="00EA7956">
        <w:rPr>
          <w:rFonts w:ascii="Times New Roman" w:hAnsi="Times New Roman" w:cs="Times New Roman"/>
          <w:color w:val="000000" w:themeColor="text1"/>
          <w:sz w:val="24"/>
          <w:szCs w:val="24"/>
        </w:rPr>
        <w:t xml:space="preserve">, </w:t>
      </w:r>
      <w:r w:rsidRPr="00EA7956">
        <w:rPr>
          <w:rFonts w:ascii="Times New Roman" w:hAnsi="Times New Roman" w:cs="Times New Roman"/>
          <w:bCs/>
          <w:color w:val="000000" w:themeColor="text1"/>
          <w:sz w:val="24"/>
          <w:szCs w:val="24"/>
        </w:rPr>
        <w:t xml:space="preserve">desalted with C18 tips (Pierce, </w:t>
      </w:r>
      <w:proofErr w:type="spellStart"/>
      <w:r w:rsidRPr="00EA7956">
        <w:rPr>
          <w:rFonts w:ascii="Times New Roman" w:hAnsi="Times New Roman" w:cs="Times New Roman"/>
          <w:bCs/>
          <w:color w:val="000000" w:themeColor="text1"/>
          <w:sz w:val="24"/>
          <w:szCs w:val="24"/>
          <w:lang w:val="en-US"/>
        </w:rPr>
        <w:t>Thermo</w:t>
      </w:r>
      <w:proofErr w:type="spellEnd"/>
      <w:r w:rsidRPr="00EA7956">
        <w:rPr>
          <w:rFonts w:ascii="Times New Roman" w:hAnsi="Times New Roman" w:cs="Times New Roman"/>
          <w:bCs/>
          <w:color w:val="000000" w:themeColor="text1"/>
          <w:sz w:val="24"/>
          <w:szCs w:val="24"/>
          <w:lang w:val="en-US"/>
        </w:rPr>
        <w:t xml:space="preserve"> Fisher Scientific, USA) and primed for LC-MS/MS analysis.</w:t>
      </w:r>
    </w:p>
    <w:p w14:paraId="23D11651" w14:textId="77777777" w:rsidR="00A128E2" w:rsidRPr="00EA7956" w:rsidRDefault="00A128E2">
      <w:pPr>
        <w:spacing w:line="480" w:lineRule="auto"/>
        <w:jc w:val="both"/>
        <w:rPr>
          <w:rFonts w:ascii="Times New Roman" w:hAnsi="Times New Roman" w:cs="Times New Roman"/>
          <w:color w:val="000000" w:themeColor="text1"/>
          <w:sz w:val="24"/>
          <w:szCs w:val="24"/>
        </w:rPr>
      </w:pPr>
    </w:p>
    <w:p w14:paraId="2751D4D5" w14:textId="77777777" w:rsidR="009D136B" w:rsidRPr="00EA7956" w:rsidRDefault="009D136B">
      <w:pPr>
        <w:spacing w:line="480" w:lineRule="auto"/>
        <w:jc w:val="both"/>
        <w:rPr>
          <w:rFonts w:ascii="Times New Roman" w:hAnsi="Times New Roman" w:cs="Times New Roman"/>
          <w:b/>
          <w:color w:val="000000" w:themeColor="text1"/>
          <w:sz w:val="24"/>
          <w:szCs w:val="24"/>
          <w:lang w:val="en-US"/>
        </w:rPr>
      </w:pPr>
      <w:r w:rsidRPr="00EA7956">
        <w:rPr>
          <w:rFonts w:ascii="Times New Roman" w:hAnsi="Times New Roman" w:cs="Times New Roman"/>
          <w:b/>
          <w:color w:val="000000" w:themeColor="text1"/>
          <w:sz w:val="24"/>
          <w:szCs w:val="24"/>
        </w:rPr>
        <w:t xml:space="preserve">LC-MS/MS analysis of enriched phosphopeptides </w:t>
      </w:r>
    </w:p>
    <w:p w14:paraId="095EAABA" w14:textId="77777777" w:rsidR="009D136B" w:rsidRPr="00EA7956" w:rsidRDefault="009D136B">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Cs/>
          <w:color w:val="000000" w:themeColor="text1"/>
          <w:sz w:val="24"/>
          <w:szCs w:val="24"/>
          <w:lang w:val="en-US"/>
        </w:rPr>
        <w:t xml:space="preserve">Dried phospho-peptides were reconstituted with solvent A (2% (v/v) ACN, 0.1% (v/v) FA in water) and performed </w:t>
      </w:r>
      <w:r w:rsidRPr="00EA7956">
        <w:rPr>
          <w:rFonts w:ascii="Times New Roman" w:hAnsi="Times New Roman" w:cs="Times New Roman"/>
          <w:color w:val="000000" w:themeColor="text1"/>
          <w:sz w:val="24"/>
          <w:szCs w:val="24"/>
        </w:rPr>
        <w:t>LC−MS/MS experiments using Sciex 5600</w:t>
      </w:r>
      <w:r w:rsidRPr="00EA7956">
        <w:rPr>
          <w:rFonts w:ascii="Times New Roman" w:hAnsi="Times New Roman" w:cs="Times New Roman"/>
          <w:color w:val="000000" w:themeColor="text1"/>
          <w:sz w:val="24"/>
          <w:szCs w:val="24"/>
          <w:vertAlign w:val="superscript"/>
        </w:rPr>
        <w:t>+</w:t>
      </w:r>
      <w:r w:rsidRPr="00EA7956">
        <w:rPr>
          <w:rFonts w:ascii="Times New Roman" w:hAnsi="Times New Roman" w:cs="Times New Roman"/>
          <w:color w:val="000000" w:themeColor="text1"/>
          <w:sz w:val="24"/>
          <w:szCs w:val="24"/>
        </w:rPr>
        <w:t xml:space="preserve"> Triple-TOF mass spectrometer coupled with </w:t>
      </w:r>
      <w:proofErr w:type="spellStart"/>
      <w:r w:rsidRPr="00EA7956">
        <w:rPr>
          <w:rFonts w:ascii="Times New Roman" w:hAnsi="Times New Roman" w:cs="Times New Roman"/>
          <w:color w:val="000000" w:themeColor="text1"/>
          <w:sz w:val="24"/>
          <w:szCs w:val="24"/>
        </w:rPr>
        <w:t>ChromXP</w:t>
      </w:r>
      <w:proofErr w:type="spellEnd"/>
      <w:r w:rsidRPr="00EA7956">
        <w:rPr>
          <w:rFonts w:ascii="Times New Roman" w:hAnsi="Times New Roman" w:cs="Times New Roman"/>
          <w:color w:val="000000" w:themeColor="text1"/>
          <w:sz w:val="24"/>
          <w:szCs w:val="24"/>
        </w:rPr>
        <w:t xml:space="preserve"> reversed-phase 3 </w:t>
      </w:r>
      <w:proofErr w:type="spellStart"/>
      <w:r w:rsidRPr="00EA7956">
        <w:rPr>
          <w:rFonts w:ascii="Times New Roman" w:hAnsi="Times New Roman" w:cs="Times New Roman"/>
          <w:color w:val="000000" w:themeColor="text1"/>
          <w:sz w:val="24"/>
          <w:szCs w:val="24"/>
        </w:rPr>
        <w:t>μm</w:t>
      </w:r>
      <w:proofErr w:type="spellEnd"/>
      <w:r w:rsidRPr="00EA7956">
        <w:rPr>
          <w:rFonts w:ascii="Times New Roman" w:hAnsi="Times New Roman" w:cs="Times New Roman"/>
          <w:color w:val="000000" w:themeColor="text1"/>
          <w:sz w:val="24"/>
          <w:szCs w:val="24"/>
        </w:rPr>
        <w:t xml:space="preserve"> C18-CL trap column (350μm × 0.5 mm, 120 Å, </w:t>
      </w:r>
      <w:proofErr w:type="spellStart"/>
      <w:r w:rsidRPr="00EA7956">
        <w:rPr>
          <w:rFonts w:ascii="Times New Roman" w:hAnsi="Times New Roman" w:cs="Times New Roman"/>
          <w:color w:val="000000" w:themeColor="text1"/>
          <w:sz w:val="24"/>
          <w:szCs w:val="24"/>
        </w:rPr>
        <w:t>Eksigent</w:t>
      </w:r>
      <w:proofErr w:type="spellEnd"/>
      <w:r w:rsidRPr="00EA7956">
        <w:rPr>
          <w:rFonts w:ascii="Times New Roman" w:hAnsi="Times New Roman" w:cs="Times New Roman"/>
          <w:color w:val="000000" w:themeColor="text1"/>
          <w:sz w:val="24"/>
          <w:szCs w:val="24"/>
        </w:rPr>
        <w:t xml:space="preserve">, AB Sciex) and </w:t>
      </w:r>
      <w:proofErr w:type="spellStart"/>
      <w:r w:rsidRPr="00EA7956">
        <w:rPr>
          <w:rFonts w:ascii="Times New Roman" w:hAnsi="Times New Roman" w:cs="Times New Roman"/>
          <w:color w:val="000000" w:themeColor="text1"/>
          <w:sz w:val="24"/>
          <w:szCs w:val="24"/>
        </w:rPr>
        <w:t>nanoViper</w:t>
      </w:r>
      <w:proofErr w:type="spellEnd"/>
      <w:r w:rsidRPr="00EA7956">
        <w:rPr>
          <w:rFonts w:ascii="Times New Roman" w:hAnsi="Times New Roman" w:cs="Times New Roman"/>
          <w:color w:val="000000" w:themeColor="text1"/>
          <w:sz w:val="24"/>
          <w:szCs w:val="24"/>
        </w:rPr>
        <w:t xml:space="preserve"> C18 separation column (75 </w:t>
      </w:r>
      <w:proofErr w:type="spellStart"/>
      <w:r w:rsidRPr="00EA7956">
        <w:rPr>
          <w:rFonts w:ascii="Times New Roman" w:hAnsi="Times New Roman" w:cs="Times New Roman"/>
          <w:color w:val="000000" w:themeColor="text1"/>
          <w:sz w:val="24"/>
          <w:szCs w:val="24"/>
        </w:rPr>
        <w:t>μm</w:t>
      </w:r>
      <w:proofErr w:type="spellEnd"/>
      <w:r w:rsidRPr="00EA7956">
        <w:rPr>
          <w:rFonts w:ascii="Times New Roman" w:hAnsi="Times New Roman" w:cs="Times New Roman"/>
          <w:color w:val="000000" w:themeColor="text1"/>
          <w:sz w:val="24"/>
          <w:szCs w:val="24"/>
        </w:rPr>
        <w:t xml:space="preserve"> × 250mm, 3 </w:t>
      </w:r>
      <w:proofErr w:type="spellStart"/>
      <w:r w:rsidRPr="00EA7956">
        <w:rPr>
          <w:rFonts w:ascii="Times New Roman" w:hAnsi="Times New Roman" w:cs="Times New Roman"/>
          <w:color w:val="000000" w:themeColor="text1"/>
          <w:sz w:val="24"/>
          <w:szCs w:val="24"/>
        </w:rPr>
        <w:t>μm</w:t>
      </w:r>
      <w:proofErr w:type="spellEnd"/>
      <w:r w:rsidRPr="00EA7956">
        <w:rPr>
          <w:rFonts w:ascii="Times New Roman" w:hAnsi="Times New Roman" w:cs="Times New Roman"/>
          <w:color w:val="000000" w:themeColor="text1"/>
          <w:sz w:val="24"/>
          <w:szCs w:val="24"/>
        </w:rPr>
        <w:t xml:space="preserve">, 100 Å; Acclaim Pep Map, </w:t>
      </w:r>
      <w:proofErr w:type="spellStart"/>
      <w:r w:rsidRPr="00EA7956">
        <w:rPr>
          <w:rFonts w:ascii="Times New Roman" w:hAnsi="Times New Roman" w:cs="Times New Roman"/>
          <w:color w:val="000000" w:themeColor="text1"/>
          <w:sz w:val="24"/>
          <w:szCs w:val="24"/>
        </w:rPr>
        <w:t>Thermo</w:t>
      </w:r>
      <w:proofErr w:type="spellEnd"/>
      <w:r w:rsidRPr="00EA7956">
        <w:rPr>
          <w:rFonts w:ascii="Times New Roman" w:hAnsi="Times New Roman" w:cs="Times New Roman"/>
          <w:color w:val="000000" w:themeColor="text1"/>
          <w:sz w:val="24"/>
          <w:szCs w:val="24"/>
        </w:rPr>
        <w:t xml:space="preserve"> Scientific, USA) in </w:t>
      </w:r>
      <w:proofErr w:type="spellStart"/>
      <w:r w:rsidRPr="00EA7956">
        <w:rPr>
          <w:rFonts w:ascii="Times New Roman" w:hAnsi="Times New Roman" w:cs="Times New Roman"/>
          <w:color w:val="000000" w:themeColor="text1"/>
          <w:sz w:val="24"/>
          <w:szCs w:val="24"/>
        </w:rPr>
        <w:t>Eksigent</w:t>
      </w:r>
      <w:proofErr w:type="spellEnd"/>
      <w:r w:rsidRPr="00EA7956">
        <w:rPr>
          <w:rFonts w:ascii="Times New Roman" w:hAnsi="Times New Roman" w:cs="Times New Roman"/>
          <w:color w:val="000000" w:themeColor="text1"/>
          <w:sz w:val="24"/>
          <w:szCs w:val="24"/>
        </w:rPr>
        <w:t xml:space="preserve"> nanoLC (Ultra 2D plus) system. The binary mobile solvent system was used as follows: solvent A (2% (v/v) ACN, 0.1% (v/v) FA in water) and solvent B (98% (v/v) ACN, 0.1% (v/v) FA). </w:t>
      </w:r>
      <w:r w:rsidRPr="00EA7956">
        <w:rPr>
          <w:rFonts w:ascii="Times New Roman" w:hAnsi="Times New Roman" w:cs="Times New Roman"/>
          <w:bCs/>
          <w:color w:val="000000" w:themeColor="text1"/>
          <w:sz w:val="24"/>
          <w:szCs w:val="24"/>
        </w:rPr>
        <w:t xml:space="preserve">The peptides were separated using a 60 min gradient </w:t>
      </w:r>
      <w:r w:rsidRPr="00EA7956">
        <w:rPr>
          <w:rFonts w:ascii="Times New Roman" w:hAnsi="Times New Roman" w:cs="Times New Roman"/>
          <w:color w:val="000000" w:themeColor="text1"/>
          <w:sz w:val="24"/>
          <w:szCs w:val="24"/>
        </w:rPr>
        <w:t>with a total run time of 90 min</w:t>
      </w:r>
      <w:r w:rsidRPr="00EA7956">
        <w:rPr>
          <w:rFonts w:ascii="Times New Roman" w:hAnsi="Times New Roman" w:cs="Times New Roman"/>
          <w:bCs/>
          <w:color w:val="000000" w:themeColor="text1"/>
          <w:sz w:val="24"/>
          <w:szCs w:val="24"/>
        </w:rPr>
        <w:t xml:space="preserve"> at a flow rate of 300 </w:t>
      </w:r>
      <w:proofErr w:type="spellStart"/>
      <w:r w:rsidRPr="00EA7956">
        <w:rPr>
          <w:rFonts w:ascii="Times New Roman" w:hAnsi="Times New Roman" w:cs="Times New Roman"/>
          <w:bCs/>
          <w:color w:val="000000" w:themeColor="text1"/>
          <w:sz w:val="24"/>
          <w:szCs w:val="24"/>
        </w:rPr>
        <w:t>nl</w:t>
      </w:r>
      <w:proofErr w:type="spellEnd"/>
      <w:r w:rsidRPr="00EA7956">
        <w:rPr>
          <w:rFonts w:ascii="Times New Roman" w:hAnsi="Times New Roman" w:cs="Times New Roman"/>
          <w:bCs/>
          <w:color w:val="000000" w:themeColor="text1"/>
          <w:sz w:val="24"/>
          <w:szCs w:val="24"/>
        </w:rPr>
        <w:t>/min.</w:t>
      </w:r>
      <w:r w:rsidRPr="00EA7956">
        <w:rPr>
          <w:rFonts w:ascii="Times New Roman" w:hAnsi="Times New Roman" w:cs="Times New Roman"/>
          <w:color w:val="000000" w:themeColor="text1"/>
          <w:sz w:val="24"/>
          <w:szCs w:val="24"/>
        </w:rPr>
        <w:t xml:space="preserve"> The MS data of each condition was acquired in IDA (information-dependent acquisition) with high sensitivity mode. Each cycle consisted of ~250 and 100 </w:t>
      </w:r>
      <w:proofErr w:type="spellStart"/>
      <w:r w:rsidRPr="00EA7956">
        <w:rPr>
          <w:rFonts w:ascii="Times New Roman" w:hAnsi="Times New Roman" w:cs="Times New Roman"/>
          <w:color w:val="000000" w:themeColor="text1"/>
          <w:sz w:val="24"/>
          <w:szCs w:val="24"/>
        </w:rPr>
        <w:t>ms</w:t>
      </w:r>
      <w:proofErr w:type="spellEnd"/>
      <w:r w:rsidRPr="00EA7956">
        <w:rPr>
          <w:rFonts w:ascii="Times New Roman" w:hAnsi="Times New Roman" w:cs="Times New Roman"/>
          <w:color w:val="000000" w:themeColor="text1"/>
          <w:sz w:val="24"/>
          <w:szCs w:val="24"/>
        </w:rPr>
        <w:t xml:space="preserve"> acquisition time for MS1 (m/z </w:t>
      </w:r>
      <w:r w:rsidRPr="00EA7956">
        <w:rPr>
          <w:rFonts w:ascii="Times New Roman" w:hAnsi="Times New Roman" w:cs="Times New Roman"/>
          <w:color w:val="000000" w:themeColor="text1"/>
          <w:sz w:val="24"/>
          <w:szCs w:val="24"/>
        </w:rPr>
        <w:lastRenderedPageBreak/>
        <w:t xml:space="preserve">350−1250 Da) and MS/MS (100–1600 m/z) scans respectively, with a total cycle time of ~2.8s. Each condition was run in triplicate. </w:t>
      </w:r>
    </w:p>
    <w:p w14:paraId="0FC84FA8" w14:textId="77777777" w:rsidR="009D136B" w:rsidRPr="00EA7956" w:rsidRDefault="009D136B">
      <w:pPr>
        <w:spacing w:line="480" w:lineRule="auto"/>
        <w:jc w:val="both"/>
        <w:rPr>
          <w:rFonts w:ascii="Times New Roman" w:hAnsi="Times New Roman" w:cs="Times New Roman"/>
          <w:color w:val="000000" w:themeColor="text1"/>
          <w:sz w:val="24"/>
          <w:szCs w:val="24"/>
          <w:lang w:val="en-US"/>
        </w:rPr>
      </w:pPr>
      <w:r w:rsidRPr="00EA7956">
        <w:rPr>
          <w:rFonts w:ascii="Times New Roman" w:hAnsi="Times New Roman" w:cs="Times New Roman"/>
          <w:color w:val="000000" w:themeColor="text1"/>
          <w:sz w:val="24"/>
          <w:szCs w:val="24"/>
          <w:lang w:val="en-US"/>
        </w:rPr>
        <w:t>All spectral raw files (.</w:t>
      </w:r>
      <w:proofErr w:type="spellStart"/>
      <w:r w:rsidRPr="00EA7956">
        <w:rPr>
          <w:rFonts w:ascii="Times New Roman" w:hAnsi="Times New Roman" w:cs="Times New Roman"/>
          <w:color w:val="000000" w:themeColor="text1"/>
          <w:sz w:val="24"/>
          <w:szCs w:val="24"/>
          <w:lang w:val="en-US"/>
        </w:rPr>
        <w:t>wiff</w:t>
      </w:r>
      <w:proofErr w:type="spellEnd"/>
      <w:r w:rsidRPr="00EA7956">
        <w:rPr>
          <w:rFonts w:ascii="Times New Roman" w:hAnsi="Times New Roman" w:cs="Times New Roman"/>
          <w:color w:val="000000" w:themeColor="text1"/>
          <w:sz w:val="24"/>
          <w:szCs w:val="24"/>
          <w:lang w:val="en-US"/>
        </w:rPr>
        <w:t>) were searched using “</w:t>
      </w:r>
      <w:proofErr w:type="spellStart"/>
      <w:r w:rsidRPr="00EA7956">
        <w:rPr>
          <w:rFonts w:ascii="Times New Roman" w:hAnsi="Times New Roman" w:cs="Times New Roman"/>
          <w:color w:val="000000" w:themeColor="text1"/>
          <w:sz w:val="24"/>
          <w:szCs w:val="24"/>
          <w:lang w:val="en-US"/>
        </w:rPr>
        <w:t>ProteinPilot</w:t>
      </w:r>
      <w:proofErr w:type="spellEnd"/>
      <w:r w:rsidRPr="00EA7956">
        <w:rPr>
          <w:rFonts w:ascii="Times New Roman" w:hAnsi="Times New Roman" w:cs="Times New Roman"/>
          <w:color w:val="000000" w:themeColor="text1"/>
          <w:sz w:val="24"/>
          <w:szCs w:val="24"/>
          <w:lang w:val="en-US"/>
        </w:rPr>
        <w:t xml:space="preserve">” software (version 4.5, SCIEX) with the Mascot algorithm (version 2.3.02) for protein identification against the SwissProt_57.15 database (20266 sequences after Homo sapiens taxonomy filter). The search parameters for the identification of phosphorylated peptides were as follows: (a) trypsin as a proteolytic enzyme (with up to two missed cleavages); (b) peptide mass error tolerance of 20 ppm; (c) fragment mass error tolerance of 0.20 Da; and (d) </w:t>
      </w:r>
      <w:proofErr w:type="spellStart"/>
      <w:r w:rsidRPr="00EA7956">
        <w:rPr>
          <w:rFonts w:ascii="Times New Roman" w:hAnsi="Times New Roman" w:cs="Times New Roman"/>
          <w:color w:val="000000" w:themeColor="text1"/>
          <w:sz w:val="24"/>
          <w:szCs w:val="24"/>
          <w:lang w:val="en-US"/>
        </w:rPr>
        <w:t>carbamidomethylation</w:t>
      </w:r>
      <w:proofErr w:type="spellEnd"/>
      <w:r w:rsidRPr="00EA7956">
        <w:rPr>
          <w:rFonts w:ascii="Times New Roman" w:hAnsi="Times New Roman" w:cs="Times New Roman"/>
          <w:color w:val="000000" w:themeColor="text1"/>
          <w:sz w:val="24"/>
          <w:szCs w:val="24"/>
          <w:lang w:val="en-US"/>
        </w:rPr>
        <w:t xml:space="preserve"> of cysteine (+57.02146 Da), oxidation of methionine (+15.99492 Da), deamination of NQ (+0.98416), </w:t>
      </w:r>
      <w:proofErr w:type="spellStart"/>
      <w:r w:rsidRPr="00EA7956">
        <w:rPr>
          <w:rFonts w:ascii="Times New Roman" w:eastAsia="Times New Roman" w:hAnsi="Times New Roman" w:cs="Times New Roman"/>
          <w:color w:val="000000" w:themeColor="text1"/>
          <w:sz w:val="24"/>
          <w:szCs w:val="24"/>
          <w:lang w:val="en-IN" w:eastAsia="en-IN"/>
        </w:rPr>
        <w:t>Phospho</w:t>
      </w:r>
      <w:proofErr w:type="spellEnd"/>
      <w:r w:rsidRPr="00EA7956">
        <w:rPr>
          <w:rFonts w:ascii="Times New Roman" w:eastAsia="Times New Roman" w:hAnsi="Times New Roman" w:cs="Times New Roman"/>
          <w:color w:val="000000" w:themeColor="text1"/>
          <w:sz w:val="24"/>
          <w:szCs w:val="24"/>
          <w:lang w:val="en-IN" w:eastAsia="en-IN"/>
        </w:rPr>
        <w:t xml:space="preserve"> (ST) (79.96633 Da)</w:t>
      </w:r>
      <w:r w:rsidRPr="00EA7956">
        <w:rPr>
          <w:rFonts w:ascii="Times New Roman" w:hAnsi="Times New Roman" w:cs="Times New Roman"/>
          <w:color w:val="000000" w:themeColor="text1"/>
          <w:sz w:val="24"/>
          <w:szCs w:val="24"/>
          <w:lang w:val="en-US"/>
        </w:rPr>
        <w:t xml:space="preserve">, and </w:t>
      </w:r>
      <w:proofErr w:type="spellStart"/>
      <w:r w:rsidRPr="00EA7956">
        <w:rPr>
          <w:rFonts w:ascii="Times New Roman" w:eastAsia="Times New Roman" w:hAnsi="Times New Roman" w:cs="Times New Roman"/>
          <w:color w:val="000000" w:themeColor="text1"/>
          <w:sz w:val="24"/>
          <w:szCs w:val="24"/>
          <w:lang w:val="en-IN" w:eastAsia="en-IN"/>
        </w:rPr>
        <w:t>Phospho</w:t>
      </w:r>
      <w:proofErr w:type="spellEnd"/>
      <w:r w:rsidRPr="00EA7956">
        <w:rPr>
          <w:rFonts w:ascii="Times New Roman" w:eastAsia="Times New Roman" w:hAnsi="Times New Roman" w:cs="Times New Roman"/>
          <w:color w:val="000000" w:themeColor="text1"/>
          <w:sz w:val="24"/>
          <w:szCs w:val="24"/>
          <w:lang w:val="en-IN" w:eastAsia="en-IN"/>
        </w:rPr>
        <w:t xml:space="preserve"> (Y) (79.96633) </w:t>
      </w:r>
      <w:r w:rsidRPr="00EA7956">
        <w:rPr>
          <w:rFonts w:ascii="Times New Roman" w:hAnsi="Times New Roman" w:cs="Times New Roman"/>
          <w:color w:val="000000" w:themeColor="text1"/>
          <w:sz w:val="24"/>
          <w:szCs w:val="24"/>
          <w:lang w:val="en-US"/>
        </w:rPr>
        <w:t xml:space="preserve">as variable modifications. </w:t>
      </w:r>
    </w:p>
    <w:p w14:paraId="12A48859" w14:textId="6204E5A4" w:rsidR="009D136B" w:rsidRPr="00EA7956" w:rsidRDefault="009D136B">
      <w:pPr>
        <w:spacing w:line="480" w:lineRule="auto"/>
        <w:jc w:val="both"/>
        <w:rPr>
          <w:rFonts w:ascii="Times New Roman" w:hAnsi="Times New Roman" w:cs="Times New Roman"/>
          <w:color w:val="000000" w:themeColor="text1"/>
          <w:sz w:val="24"/>
          <w:szCs w:val="24"/>
          <w:lang w:val="en-US"/>
        </w:rPr>
      </w:pPr>
      <w:proofErr w:type="spellStart"/>
      <w:r w:rsidRPr="00EA7956">
        <w:rPr>
          <w:rFonts w:ascii="Times New Roman" w:hAnsi="Times New Roman" w:cs="Times New Roman"/>
          <w:color w:val="000000" w:themeColor="text1"/>
          <w:sz w:val="24"/>
          <w:szCs w:val="24"/>
          <w:lang w:val="en-US"/>
        </w:rPr>
        <w:t>Phophoproteins</w:t>
      </w:r>
      <w:proofErr w:type="spellEnd"/>
      <w:r w:rsidRPr="00EA7956">
        <w:rPr>
          <w:rFonts w:ascii="Times New Roman" w:hAnsi="Times New Roman" w:cs="Times New Roman"/>
          <w:color w:val="000000" w:themeColor="text1"/>
          <w:sz w:val="24"/>
          <w:szCs w:val="24"/>
          <w:lang w:val="en-US"/>
        </w:rPr>
        <w:t xml:space="preserve"> were finalized with at least one corrected phosphorylated peptide having PEP score </w:t>
      </w:r>
      <w:r w:rsidRPr="00EA7956">
        <w:rPr>
          <w:rFonts w:ascii="Times New Roman" w:hAnsi="Times New Roman" w:cs="Times New Roman"/>
          <w:color w:val="000000" w:themeColor="text1"/>
          <w:sz w:val="24"/>
          <w:szCs w:val="24"/>
          <w:lang w:val="en-US"/>
        </w:rPr>
        <w:sym w:font="Symbol" w:char="F0B3"/>
      </w:r>
      <w:r w:rsidRPr="00EA7956">
        <w:rPr>
          <w:rFonts w:ascii="Times New Roman" w:hAnsi="Times New Roman" w:cs="Times New Roman"/>
          <w:color w:val="000000" w:themeColor="text1"/>
          <w:sz w:val="24"/>
          <w:szCs w:val="24"/>
          <w:lang w:val="en-US"/>
        </w:rPr>
        <w:t xml:space="preserve"> 10 PEP which was extracted from the smooth gaussian curve. Next, time-resolved phosphoproteins list were finalized based on proteins with their presence in minimum two biological replicates.  Functional enrichment analyses were executed using </w:t>
      </w:r>
      <w:r w:rsidRPr="00EA7956">
        <w:rPr>
          <w:rFonts w:ascii="Times New Roman" w:hAnsi="Times New Roman" w:cs="Times New Roman"/>
          <w:color w:val="000000" w:themeColor="text1"/>
          <w:sz w:val="24"/>
          <w:szCs w:val="24"/>
        </w:rPr>
        <w:t xml:space="preserve">two web-based tools, </w:t>
      </w:r>
      <w:r w:rsidRPr="00EA7956">
        <w:rPr>
          <w:rFonts w:ascii="Times New Roman" w:hAnsi="Times New Roman" w:cs="Times New Roman"/>
          <w:color w:val="000000" w:themeColor="text1"/>
          <w:sz w:val="24"/>
          <w:szCs w:val="24"/>
          <w:lang w:val="en-US"/>
        </w:rPr>
        <w:t>"GSEA (</w:t>
      </w:r>
      <w:hyperlink r:id="rId9" w:history="1">
        <w:r w:rsidRPr="00EA7956">
          <w:rPr>
            <w:rStyle w:val="Hyperlink"/>
            <w:rFonts w:ascii="Times New Roman" w:hAnsi="Times New Roman" w:cs="Times New Roman"/>
            <w:color w:val="000000" w:themeColor="text1"/>
            <w:sz w:val="24"/>
            <w:szCs w:val="24"/>
            <w:lang w:val="en-US"/>
          </w:rPr>
          <w:t>https://www.gsea-msigdb.org/gsea/index.jsp)</w:t>
        </w:r>
      </w:hyperlink>
      <w:sdt>
        <w:sdtPr>
          <w:rPr>
            <w:rStyle w:val="Hyperlink"/>
            <w:rFonts w:ascii="Times New Roman" w:hAnsi="Times New Roman" w:cs="Times New Roman"/>
            <w:color w:val="000000" w:themeColor="text1"/>
            <w:sz w:val="24"/>
            <w:szCs w:val="24"/>
            <w:u w:val="none"/>
            <w:lang w:val="en-US"/>
          </w:rPr>
          <w:tag w:val="MENDELEY_CITATION_v3_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"/>
          <w:id w:val="1436405178"/>
          <w:placeholder>
            <w:docPart w:val="DefaultPlaceholder_-1854013440"/>
          </w:placeholder>
        </w:sdtPr>
        <w:sdtEndPr>
          <w:rPr>
            <w:rStyle w:val="DefaultParagraphFont"/>
            <w:lang w:val="en-GB"/>
          </w:rPr>
        </w:sdtEndPr>
        <w:sdtContent>
          <w:r w:rsidR="00EA6259" w:rsidRPr="00EA7956">
            <w:rPr>
              <w:rFonts w:ascii="Times New Roman" w:hAnsi="Times New Roman" w:cs="Times New Roman"/>
              <w:color w:val="000000" w:themeColor="text1"/>
              <w:sz w:val="24"/>
              <w:szCs w:val="24"/>
            </w:rPr>
            <w:t>(88)</w:t>
          </w:r>
        </w:sdtContent>
      </w:sdt>
      <w:r w:rsidRPr="00EA7956">
        <w:rPr>
          <w:rFonts w:ascii="Times New Roman" w:hAnsi="Times New Roman" w:cs="Times New Roman"/>
          <w:color w:val="000000" w:themeColor="text1"/>
          <w:sz w:val="24"/>
          <w:szCs w:val="24"/>
          <w:lang w:val="en-US"/>
        </w:rPr>
        <w:t>, and Reactome pathway browser (</w:t>
      </w:r>
      <w:hyperlink r:id="rId10" w:anchor="TOOL=AT" w:history="1">
        <w:r w:rsidRPr="00EA7956">
          <w:rPr>
            <w:rStyle w:val="Hyperlink"/>
            <w:rFonts w:ascii="Times New Roman" w:hAnsi="Times New Roman" w:cs="Times New Roman"/>
            <w:color w:val="000000" w:themeColor="text1"/>
            <w:sz w:val="24"/>
            <w:szCs w:val="24"/>
            <w:lang w:val="en-US"/>
          </w:rPr>
          <w:t>https://reactome.org/PathwayBrowser/#TOOL=AT</w:t>
        </w:r>
      </w:hyperlink>
      <w:r w:rsidRPr="00EA7956">
        <w:rPr>
          <w:rFonts w:ascii="Times New Roman" w:hAnsi="Times New Roman" w:cs="Times New Roman"/>
          <w:color w:val="000000" w:themeColor="text1"/>
          <w:sz w:val="24"/>
          <w:szCs w:val="24"/>
        </w:rPr>
        <w:t>)</w:t>
      </w:r>
      <w:sdt>
        <w:sdtPr>
          <w:rPr>
            <w:rFonts w:ascii="Times New Roman" w:hAnsi="Times New Roman" w:cs="Times New Roman"/>
            <w:color w:val="000000" w:themeColor="text1"/>
            <w:sz w:val="24"/>
            <w:szCs w:val="24"/>
          </w:rPr>
          <w:tag w:val="MENDELEY_CITATION_v3_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"/>
          <w:id w:val="1404260856"/>
          <w:placeholder>
            <w:docPart w:val="DefaultPlaceholder_-1854013440"/>
          </w:placeholder>
        </w:sdtPr>
        <w:sdtEndPr/>
        <w:sdtContent>
          <w:r w:rsidR="00EA6259" w:rsidRPr="00EA7956">
            <w:rPr>
              <w:rFonts w:ascii="Times New Roman" w:hAnsi="Times New Roman" w:cs="Times New Roman"/>
              <w:color w:val="000000" w:themeColor="text1"/>
              <w:sz w:val="24"/>
              <w:szCs w:val="24"/>
            </w:rPr>
            <w:t>(89)</w:t>
          </w:r>
        </w:sdtContent>
      </w:sdt>
      <w:r w:rsidRPr="00EA7956">
        <w:rPr>
          <w:rStyle w:val="Hyperlink"/>
          <w:rFonts w:ascii="Times New Roman" w:hAnsi="Times New Roman" w:cs="Times New Roman"/>
          <w:color w:val="000000" w:themeColor="text1"/>
          <w:sz w:val="24"/>
          <w:szCs w:val="24"/>
          <w:u w:val="none"/>
          <w:lang w:val="en-US"/>
        </w:rPr>
        <w:t xml:space="preserve">. For visualization of </w:t>
      </w:r>
      <w:r w:rsidRPr="00EA7956">
        <w:rPr>
          <w:rFonts w:ascii="Times New Roman" w:hAnsi="Times New Roman" w:cs="Times New Roman"/>
          <w:color w:val="000000" w:themeColor="text1"/>
          <w:sz w:val="24"/>
          <w:szCs w:val="24"/>
          <w:lang w:val="en-US"/>
        </w:rPr>
        <w:t>respective pathways</w:t>
      </w:r>
      <w:r w:rsidRPr="00EA7956">
        <w:rPr>
          <w:rStyle w:val="Hyperlink"/>
          <w:rFonts w:ascii="Times New Roman" w:hAnsi="Times New Roman" w:cs="Times New Roman"/>
          <w:color w:val="000000" w:themeColor="text1"/>
          <w:sz w:val="24"/>
          <w:szCs w:val="24"/>
          <w:u w:val="none"/>
          <w:lang w:val="en-US"/>
        </w:rPr>
        <w:t xml:space="preserve">, </w:t>
      </w:r>
      <w:r w:rsidRPr="00EA7956">
        <w:rPr>
          <w:rFonts w:ascii="Times New Roman" w:hAnsi="Times New Roman" w:cs="Times New Roman"/>
          <w:color w:val="000000" w:themeColor="text1"/>
          <w:sz w:val="24"/>
          <w:szCs w:val="24"/>
          <w:lang w:val="en-US"/>
        </w:rPr>
        <w:t>PPI networks were generated using STRING</w:t>
      </w:r>
      <w:sdt>
        <w:sdtPr>
          <w:rPr>
            <w:rFonts w:ascii="Times New Roman" w:hAnsi="Times New Roman" w:cs="Times New Roman"/>
            <w:color w:val="000000" w:themeColor="text1"/>
            <w:sz w:val="24"/>
            <w:szCs w:val="24"/>
            <w:lang w:val="en-US"/>
          </w:rPr>
          <w:tag w:val="MENDELEY_CITATION_v3_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"/>
          <w:id w:val="1829935917"/>
          <w:placeholder>
            <w:docPart w:val="DefaultPlaceholder_-1854013440"/>
          </w:placeholder>
        </w:sdtPr>
        <w:sdtEndPr>
          <w:rPr>
            <w:lang w:val="en-GB"/>
          </w:rPr>
        </w:sdtEndPr>
        <w:sdtContent>
          <w:r w:rsidR="00EA6259" w:rsidRPr="00EA7956">
            <w:rPr>
              <w:rFonts w:ascii="Times New Roman" w:hAnsi="Times New Roman" w:cs="Times New Roman"/>
              <w:color w:val="000000" w:themeColor="text1"/>
              <w:sz w:val="24"/>
              <w:szCs w:val="24"/>
            </w:rPr>
            <w:t>(90)</w:t>
          </w:r>
        </w:sdtContent>
      </w:sdt>
      <w:r w:rsidRPr="00EA7956">
        <w:rPr>
          <w:rFonts w:ascii="Times New Roman" w:hAnsi="Times New Roman" w:cs="Times New Roman"/>
          <w:color w:val="000000" w:themeColor="text1"/>
          <w:sz w:val="24"/>
          <w:szCs w:val="24"/>
          <w:lang w:val="en-US"/>
        </w:rPr>
        <w:t>. The phosphosites were retrieved from PhosphoSitePlus</w:t>
      </w:r>
      <w:sdt>
        <w:sdtPr>
          <w:rPr>
            <w:rFonts w:ascii="Times New Roman" w:hAnsi="Times New Roman" w:cs="Times New Roman"/>
            <w:color w:val="000000" w:themeColor="text1"/>
            <w:sz w:val="24"/>
            <w:szCs w:val="24"/>
            <w:lang w:val="en-US"/>
          </w:rPr>
          <w:tag w:val="MENDELEY_CITATION_v3_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"/>
          <w:id w:val="-1188062376"/>
          <w:placeholder>
            <w:docPart w:val="DefaultPlaceholder_-1854013440"/>
          </w:placeholder>
        </w:sdtPr>
        <w:sdtEndPr>
          <w:rPr>
            <w:lang w:val="en-GB"/>
          </w:rPr>
        </w:sdtEndPr>
        <w:sdtContent>
          <w:r w:rsidR="00EA6259" w:rsidRPr="00EA7956">
            <w:rPr>
              <w:rFonts w:ascii="Times New Roman" w:hAnsi="Times New Roman" w:cs="Times New Roman"/>
              <w:color w:val="000000" w:themeColor="text1"/>
              <w:sz w:val="24"/>
              <w:szCs w:val="24"/>
            </w:rPr>
            <w:t>(91)</w:t>
          </w:r>
        </w:sdtContent>
      </w:sdt>
      <w:r w:rsidRPr="00EA7956">
        <w:rPr>
          <w:rFonts w:ascii="Times New Roman" w:hAnsi="Times New Roman" w:cs="Times New Roman"/>
          <w:color w:val="000000" w:themeColor="text1"/>
          <w:sz w:val="24"/>
          <w:szCs w:val="24"/>
          <w:lang w:val="en-US"/>
        </w:rPr>
        <w:t xml:space="preserve">. </w:t>
      </w:r>
      <w:r w:rsidRPr="00EA7956">
        <w:rPr>
          <w:rFonts w:ascii="Times New Roman" w:eastAsia="Times New Roman" w:hAnsi="Times New Roman" w:cs="Times New Roman"/>
          <w:color w:val="000000" w:themeColor="text1"/>
          <w:sz w:val="24"/>
          <w:szCs w:val="24"/>
          <w:lang w:eastAsia="en-GB"/>
        </w:rPr>
        <w:t>A web-based tool, KEA2 (</w:t>
      </w:r>
      <w:hyperlink r:id="rId11" w:history="1">
        <w:r w:rsidRPr="00EA7956">
          <w:rPr>
            <w:rStyle w:val="Hyperlink"/>
            <w:rFonts w:ascii="Times New Roman" w:hAnsi="Times New Roman" w:cs="Times New Roman"/>
            <w:color w:val="000000" w:themeColor="text1"/>
            <w:sz w:val="24"/>
            <w:szCs w:val="24"/>
          </w:rPr>
          <w:t>https://www.maayanlab.net/KEA2/</w:t>
        </w:r>
      </w:hyperlink>
      <w:r w:rsidRPr="00EA7956">
        <w:rPr>
          <w:rFonts w:ascii="Times New Roman" w:eastAsia="Times New Roman" w:hAnsi="Times New Roman" w:cs="Times New Roman"/>
          <w:color w:val="000000" w:themeColor="text1"/>
          <w:sz w:val="24"/>
          <w:szCs w:val="24"/>
          <w:lang w:eastAsia="en-GB"/>
        </w:rPr>
        <w:t>)</w:t>
      </w:r>
      <w:sdt>
        <w:sdtPr>
          <w:rPr>
            <w:rFonts w:ascii="Times New Roman" w:eastAsia="Times New Roman" w:hAnsi="Times New Roman" w:cs="Times New Roman"/>
            <w:color w:val="000000" w:themeColor="text1"/>
            <w:sz w:val="24"/>
            <w:szCs w:val="24"/>
            <w:lang w:eastAsia="en-GB"/>
          </w:rPr>
          <w:tag w:val="MENDELEY_CITATION_v3_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"/>
          <w:id w:val="1864631350"/>
          <w:placeholder>
            <w:docPart w:val="DefaultPlaceholder_-1854013440"/>
          </w:placeholder>
        </w:sdtPr>
        <w:sdtEndPr>
          <w:rPr>
            <w:rFonts w:eastAsiaTheme="minorHAnsi"/>
            <w:lang w:eastAsia="en-US"/>
          </w:rPr>
        </w:sdtEndPr>
        <w:sdtContent>
          <w:r w:rsidR="00EA6259" w:rsidRPr="00EA7956">
            <w:rPr>
              <w:rFonts w:ascii="Times New Roman" w:eastAsia="Times New Roman" w:hAnsi="Times New Roman" w:cs="Times New Roman"/>
              <w:color w:val="000000" w:themeColor="text1"/>
              <w:sz w:val="24"/>
              <w:szCs w:val="24"/>
            </w:rPr>
            <w:t>(92)</w:t>
          </w:r>
        </w:sdtContent>
      </w:sdt>
      <w:r w:rsidRPr="00EA7956">
        <w:rPr>
          <w:rFonts w:ascii="Times New Roman" w:eastAsia="Times New Roman" w:hAnsi="Times New Roman" w:cs="Times New Roman"/>
          <w:color w:val="000000" w:themeColor="text1"/>
          <w:sz w:val="24"/>
          <w:szCs w:val="24"/>
          <w:lang w:eastAsia="en-GB"/>
        </w:rPr>
        <w:t xml:space="preserve"> were used to correlate the </w:t>
      </w:r>
      <w:r w:rsidRPr="00EA7956">
        <w:rPr>
          <w:rFonts w:ascii="Times New Roman" w:hAnsi="Times New Roman" w:cs="Times New Roman"/>
          <w:color w:val="000000" w:themeColor="text1"/>
          <w:sz w:val="24"/>
          <w:szCs w:val="24"/>
          <w:lang w:val="en-US"/>
        </w:rPr>
        <w:t>kinase</w:t>
      </w:r>
      <w:r w:rsidRPr="00EA7956">
        <w:rPr>
          <w:rFonts w:ascii="Times New Roman" w:eastAsia="Times New Roman" w:hAnsi="Times New Roman" w:cs="Times New Roman"/>
          <w:color w:val="000000" w:themeColor="text1"/>
          <w:sz w:val="24"/>
          <w:szCs w:val="24"/>
          <w:lang w:eastAsia="en-GB"/>
        </w:rPr>
        <w:t xml:space="preserve">-substrate relationship from the phosphoproteome datasets and a </w:t>
      </w:r>
      <w:proofErr w:type="spellStart"/>
      <w:r w:rsidRPr="00EA7956">
        <w:rPr>
          <w:rFonts w:ascii="Times New Roman" w:eastAsia="Times New Roman" w:hAnsi="Times New Roman" w:cs="Times New Roman"/>
          <w:color w:val="000000" w:themeColor="text1"/>
          <w:sz w:val="24"/>
          <w:szCs w:val="24"/>
          <w:lang w:eastAsia="en-GB"/>
        </w:rPr>
        <w:t>yFiles</w:t>
      </w:r>
      <w:proofErr w:type="spellEnd"/>
      <w:r w:rsidRPr="00EA7956">
        <w:rPr>
          <w:rFonts w:ascii="Times New Roman" w:eastAsia="Times New Roman" w:hAnsi="Times New Roman" w:cs="Times New Roman"/>
          <w:color w:val="000000" w:themeColor="text1"/>
          <w:sz w:val="24"/>
          <w:szCs w:val="24"/>
          <w:lang w:eastAsia="en-GB"/>
        </w:rPr>
        <w:t xml:space="preserve"> radial map of diverse phosphoproteins with their respective kinase partner were constructed using Cytoscape (version 3.8.2)</w:t>
      </w:r>
      <w:sdt>
        <w:sdtPr>
          <w:rPr>
            <w:rFonts w:ascii="Times New Roman" w:eastAsia="Times New Roman" w:hAnsi="Times New Roman" w:cs="Times New Roman"/>
            <w:color w:val="000000" w:themeColor="text1"/>
            <w:sz w:val="24"/>
            <w:szCs w:val="24"/>
            <w:lang w:eastAsia="en-GB"/>
          </w:rPr>
          <w:tag w:val="MENDELEY_CITATION_v3_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"/>
          <w:id w:val="-2074729772"/>
          <w:placeholder>
            <w:docPart w:val="DefaultPlaceholder_-1854013440"/>
          </w:placeholder>
        </w:sdtPr>
        <w:sdtEndPr>
          <w:rPr>
            <w:rFonts w:eastAsiaTheme="minorHAnsi"/>
            <w:lang w:eastAsia="en-US"/>
          </w:rPr>
        </w:sdtEndPr>
        <w:sdtContent>
          <w:r w:rsidR="00EA6259" w:rsidRPr="00EA7956">
            <w:rPr>
              <w:rFonts w:ascii="Times New Roman" w:hAnsi="Times New Roman" w:cs="Times New Roman"/>
              <w:color w:val="000000" w:themeColor="text1"/>
              <w:sz w:val="24"/>
              <w:szCs w:val="24"/>
            </w:rPr>
            <w:t>(87)</w:t>
          </w:r>
        </w:sdtContent>
      </w:sdt>
      <w:r w:rsidRPr="00EA7956">
        <w:rPr>
          <w:rFonts w:ascii="Times New Roman" w:eastAsia="Times New Roman" w:hAnsi="Times New Roman" w:cs="Times New Roman"/>
          <w:color w:val="000000" w:themeColor="text1"/>
          <w:sz w:val="24"/>
          <w:szCs w:val="24"/>
          <w:lang w:eastAsia="en-GB"/>
        </w:rPr>
        <w:t xml:space="preserve"> across the PA induced time course</w:t>
      </w:r>
      <w:r w:rsidRPr="00EA7956">
        <w:rPr>
          <w:rFonts w:ascii="Times New Roman" w:hAnsi="Times New Roman" w:cs="Times New Roman"/>
          <w:color w:val="000000" w:themeColor="text1"/>
          <w:sz w:val="24"/>
          <w:szCs w:val="24"/>
          <w:lang w:val="en-US"/>
        </w:rPr>
        <w:t xml:space="preserve">. </w:t>
      </w:r>
    </w:p>
    <w:p w14:paraId="4D0F672B" w14:textId="77777777" w:rsidR="00A128E2" w:rsidRPr="00EA7956" w:rsidRDefault="00A128E2">
      <w:pPr>
        <w:spacing w:line="480" w:lineRule="auto"/>
        <w:jc w:val="both"/>
        <w:rPr>
          <w:rFonts w:ascii="Times New Roman" w:hAnsi="Times New Roman" w:cs="Times New Roman"/>
          <w:color w:val="000000" w:themeColor="text1"/>
          <w:sz w:val="24"/>
          <w:szCs w:val="24"/>
          <w:lang w:val="en-US"/>
        </w:rPr>
      </w:pPr>
    </w:p>
    <w:p w14:paraId="62F5B63C" w14:textId="77777777" w:rsidR="009D136B" w:rsidRPr="00EA7956" w:rsidRDefault="009D136B">
      <w:pPr>
        <w:autoSpaceDE w:val="0"/>
        <w:autoSpaceDN w:val="0"/>
        <w:adjustRightInd w:val="0"/>
        <w:spacing w:after="0" w:line="480" w:lineRule="auto"/>
        <w:jc w:val="both"/>
        <w:rPr>
          <w:rFonts w:ascii="Times New Roman" w:hAnsi="Times New Roman" w:cs="Times New Roman"/>
          <w:b/>
          <w:color w:val="000000" w:themeColor="text1"/>
          <w:sz w:val="24"/>
          <w:szCs w:val="24"/>
        </w:rPr>
      </w:pPr>
      <w:r w:rsidRPr="00EA7956">
        <w:rPr>
          <w:rFonts w:ascii="Times New Roman" w:hAnsi="Times New Roman" w:cs="Times New Roman"/>
          <w:b/>
          <w:color w:val="000000" w:themeColor="text1"/>
          <w:sz w:val="24"/>
          <w:szCs w:val="24"/>
        </w:rPr>
        <w:t>Mitochondrial membrane potential (</w:t>
      </w:r>
      <w:proofErr w:type="spellStart"/>
      <w:r w:rsidRPr="00EA7956">
        <w:rPr>
          <w:rFonts w:ascii="Times New Roman" w:hAnsi="Times New Roman" w:cs="Times New Roman"/>
          <w:b/>
          <w:color w:val="000000" w:themeColor="text1"/>
          <w:sz w:val="24"/>
          <w:szCs w:val="24"/>
        </w:rPr>
        <w:t>ΔΨm</w:t>
      </w:r>
      <w:proofErr w:type="spellEnd"/>
      <w:r w:rsidRPr="00EA7956">
        <w:rPr>
          <w:rFonts w:ascii="Times New Roman" w:hAnsi="Times New Roman" w:cs="Times New Roman"/>
          <w:b/>
          <w:color w:val="000000" w:themeColor="text1"/>
          <w:sz w:val="24"/>
          <w:szCs w:val="24"/>
        </w:rPr>
        <w:t>)</w:t>
      </w:r>
    </w:p>
    <w:p w14:paraId="075CFEEE" w14:textId="77777777" w:rsidR="009D136B" w:rsidRPr="00EA7956" w:rsidRDefault="009D136B">
      <w:pPr>
        <w:autoSpaceDE w:val="0"/>
        <w:autoSpaceDN w:val="0"/>
        <w:adjustRightInd w:val="0"/>
        <w:spacing w:after="0"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rPr>
        <w:lastRenderedPageBreak/>
        <w:t>The mitochondrial membrane potential (</w:t>
      </w:r>
      <w:proofErr w:type="spellStart"/>
      <w:r w:rsidRPr="00EA7956">
        <w:rPr>
          <w:rFonts w:ascii="Times New Roman" w:hAnsi="Times New Roman" w:cs="Times New Roman"/>
          <w:color w:val="000000" w:themeColor="text1"/>
          <w:sz w:val="24"/>
          <w:szCs w:val="24"/>
        </w:rPr>
        <w:t>ΔΨm</w:t>
      </w:r>
      <w:proofErr w:type="spellEnd"/>
      <w:r w:rsidRPr="00EA7956">
        <w:rPr>
          <w:rFonts w:ascii="Times New Roman" w:hAnsi="Times New Roman" w:cs="Times New Roman"/>
          <w:color w:val="000000" w:themeColor="text1"/>
          <w:sz w:val="24"/>
          <w:szCs w:val="24"/>
        </w:rPr>
        <w:t>) was measured using</w:t>
      </w:r>
      <w:r w:rsidRPr="00EA7956">
        <w:rPr>
          <w:rFonts w:ascii="Times New Roman" w:hAnsi="Times New Roman" w:cs="Times New Roman"/>
          <w:color w:val="000000" w:themeColor="text1"/>
          <w:sz w:val="24"/>
          <w:szCs w:val="24"/>
          <w:shd w:val="clear" w:color="auto" w:fill="FFFFFF"/>
        </w:rPr>
        <w:t xml:space="preserve"> JC-10</w:t>
      </w:r>
      <w:r w:rsidRPr="00EA7956">
        <w:rPr>
          <w:rFonts w:ascii="Times New Roman" w:hAnsi="Times New Roman" w:cs="Times New Roman"/>
          <w:color w:val="000000" w:themeColor="text1"/>
          <w:sz w:val="24"/>
          <w:szCs w:val="24"/>
        </w:rPr>
        <w:t xml:space="preserve"> dye </w:t>
      </w:r>
      <w:r w:rsidRPr="00EA7956">
        <w:rPr>
          <w:rFonts w:ascii="Times New Roman" w:hAnsi="Times New Roman" w:cs="Times New Roman"/>
          <w:color w:val="000000" w:themeColor="text1"/>
          <w:sz w:val="24"/>
          <w:szCs w:val="24"/>
          <w:shd w:val="clear" w:color="auto" w:fill="FFFFFF"/>
        </w:rPr>
        <w:t xml:space="preserve">for determining the loss of the MMP upon PA treatment. </w:t>
      </w:r>
      <w:r w:rsidRPr="00EA7956">
        <w:rPr>
          <w:rFonts w:ascii="Times New Roman" w:hAnsi="Times New Roman" w:cs="Times New Roman"/>
          <w:color w:val="000000" w:themeColor="text1"/>
          <w:sz w:val="24"/>
          <w:szCs w:val="24"/>
        </w:rPr>
        <w:t>In brief, HepG2 cells were seeded in a 96-well plate and treated with 0.5 mM concentrations of PA for 24 h and subjected for staining according to the manufacturer's instructions (</w:t>
      </w:r>
      <w:r w:rsidRPr="00EA7956">
        <w:rPr>
          <w:rFonts w:ascii="Times New Roman" w:hAnsi="Times New Roman" w:cs="Times New Roman"/>
          <w:color w:val="000000" w:themeColor="text1"/>
          <w:sz w:val="24"/>
          <w:szCs w:val="24"/>
          <w:shd w:val="clear" w:color="auto" w:fill="FFFFFF"/>
        </w:rPr>
        <w:t>Sigma-Aldrich, Mitochondrial Membrane Potential Kit</w:t>
      </w:r>
      <w:r w:rsidRPr="00EA7956">
        <w:rPr>
          <w:rFonts w:ascii="Times New Roman" w:hAnsi="Times New Roman" w:cs="Times New Roman"/>
          <w:color w:val="000000" w:themeColor="text1"/>
          <w:sz w:val="24"/>
          <w:szCs w:val="24"/>
        </w:rPr>
        <w:t>.</w:t>
      </w:r>
      <w:r w:rsidRPr="00EA7956">
        <w:rPr>
          <w:rFonts w:ascii="Times New Roman" w:hAnsi="Times New Roman" w:cs="Times New Roman"/>
          <w:color w:val="000000" w:themeColor="text1"/>
          <w:sz w:val="24"/>
          <w:szCs w:val="24"/>
          <w:shd w:val="clear" w:color="auto" w:fill="FFFFFF"/>
        </w:rPr>
        <w:t xml:space="preserve"> (Cat no. MAK159)). </w:t>
      </w:r>
      <w:r w:rsidRPr="00EA7956">
        <w:rPr>
          <w:rFonts w:ascii="Times New Roman" w:hAnsi="Times New Roman" w:cs="Times New Roman"/>
          <w:color w:val="000000" w:themeColor="text1"/>
          <w:sz w:val="24"/>
          <w:szCs w:val="24"/>
        </w:rPr>
        <w:t xml:space="preserve"> </w:t>
      </w:r>
      <w:r w:rsidRPr="00EA7956">
        <w:rPr>
          <w:rFonts w:ascii="Times New Roman" w:hAnsi="Times New Roman" w:cs="Times New Roman"/>
          <w:color w:val="000000" w:themeColor="text1"/>
          <w:sz w:val="24"/>
          <w:szCs w:val="24"/>
          <w:shd w:val="clear" w:color="auto" w:fill="FFFFFF"/>
        </w:rPr>
        <w:t xml:space="preserve">JC-10 was formed fluorescent aggregates according to the </w:t>
      </w:r>
      <w:r w:rsidRPr="00EA7956">
        <w:rPr>
          <w:rFonts w:ascii="Times New Roman" w:hAnsi="Times New Roman" w:cs="Times New Roman"/>
          <w:color w:val="000000" w:themeColor="text1"/>
          <w:sz w:val="24"/>
          <w:szCs w:val="24"/>
        </w:rPr>
        <w:t>polarization of the mitochondrial membrane</w:t>
      </w:r>
      <w:r w:rsidRPr="00EA7956">
        <w:rPr>
          <w:rFonts w:ascii="Times New Roman" w:hAnsi="Times New Roman" w:cs="Times New Roman"/>
          <w:color w:val="000000" w:themeColor="text1"/>
          <w:sz w:val="24"/>
          <w:szCs w:val="24"/>
          <w:shd w:val="clear" w:color="auto" w:fill="FFFFFF"/>
        </w:rPr>
        <w:t xml:space="preserve"> upon palmitic acid treatment</w:t>
      </w:r>
      <w:r w:rsidRPr="00EA7956">
        <w:rPr>
          <w:rFonts w:ascii="Times New Roman" w:hAnsi="Times New Roman" w:cs="Times New Roman"/>
          <w:color w:val="000000" w:themeColor="text1"/>
          <w:sz w:val="24"/>
          <w:szCs w:val="24"/>
        </w:rPr>
        <w:t xml:space="preserve">. Fluorescence intensity (lex = 490/ </w:t>
      </w:r>
      <w:proofErr w:type="spellStart"/>
      <w:r w:rsidRPr="00EA7956">
        <w:rPr>
          <w:rFonts w:ascii="Times New Roman" w:hAnsi="Times New Roman" w:cs="Times New Roman"/>
          <w:color w:val="000000" w:themeColor="text1"/>
          <w:sz w:val="24"/>
          <w:szCs w:val="24"/>
        </w:rPr>
        <w:t>lem</w:t>
      </w:r>
      <w:proofErr w:type="spellEnd"/>
      <w:r w:rsidRPr="00EA7956">
        <w:rPr>
          <w:rFonts w:ascii="Times New Roman" w:hAnsi="Times New Roman" w:cs="Times New Roman"/>
          <w:color w:val="000000" w:themeColor="text1"/>
          <w:sz w:val="24"/>
          <w:szCs w:val="24"/>
        </w:rPr>
        <w:t xml:space="preserve"> = 525 nm) and (lex = 540/</w:t>
      </w:r>
      <w:proofErr w:type="spellStart"/>
      <w:r w:rsidRPr="00EA7956">
        <w:rPr>
          <w:rFonts w:ascii="Times New Roman" w:hAnsi="Times New Roman" w:cs="Times New Roman"/>
          <w:color w:val="000000" w:themeColor="text1"/>
          <w:sz w:val="24"/>
          <w:szCs w:val="24"/>
        </w:rPr>
        <w:t>lem</w:t>
      </w:r>
      <w:proofErr w:type="spellEnd"/>
      <w:r w:rsidRPr="00EA7956">
        <w:rPr>
          <w:rFonts w:ascii="Times New Roman" w:hAnsi="Times New Roman" w:cs="Times New Roman"/>
          <w:color w:val="000000" w:themeColor="text1"/>
          <w:sz w:val="24"/>
          <w:szCs w:val="24"/>
        </w:rPr>
        <w:t xml:space="preserve"> = 590 nm) were monitored for ratio analysis using ELISA plate reader (</w:t>
      </w:r>
      <w:proofErr w:type="spellStart"/>
      <w:r w:rsidRPr="00EA7956">
        <w:rPr>
          <w:rFonts w:ascii="Times New Roman" w:hAnsi="Times New Roman" w:cs="Times New Roman"/>
          <w:color w:val="000000" w:themeColor="text1"/>
          <w:sz w:val="24"/>
          <w:szCs w:val="24"/>
        </w:rPr>
        <w:t>SpectraMax</w:t>
      </w:r>
      <w:proofErr w:type="spellEnd"/>
      <w:r w:rsidRPr="00EA7956">
        <w:rPr>
          <w:rFonts w:ascii="Times New Roman" w:hAnsi="Times New Roman" w:cs="Times New Roman"/>
          <w:color w:val="000000" w:themeColor="text1"/>
          <w:sz w:val="24"/>
          <w:szCs w:val="24"/>
        </w:rPr>
        <w:t xml:space="preserve"> M5, Molecular Devices). The ratio of red/green fluorescence intensity was calculated using GraphPad Prism 7.00 software.</w:t>
      </w:r>
    </w:p>
    <w:p w14:paraId="15ACAFDA" w14:textId="77777777" w:rsidR="009D136B" w:rsidRPr="00EA7956" w:rsidRDefault="009D136B">
      <w:pPr>
        <w:autoSpaceDE w:val="0"/>
        <w:autoSpaceDN w:val="0"/>
        <w:adjustRightInd w:val="0"/>
        <w:spacing w:after="0" w:line="480" w:lineRule="auto"/>
        <w:jc w:val="both"/>
        <w:rPr>
          <w:rFonts w:ascii="Times New Roman" w:hAnsi="Times New Roman" w:cs="Times New Roman"/>
          <w:b/>
          <w:color w:val="000000" w:themeColor="text1"/>
          <w:sz w:val="24"/>
          <w:szCs w:val="24"/>
        </w:rPr>
      </w:pPr>
    </w:p>
    <w:p w14:paraId="1CE30B4D" w14:textId="77777777" w:rsidR="009D136B" w:rsidRPr="00EA7956" w:rsidRDefault="009D136B">
      <w:pPr>
        <w:autoSpaceDE w:val="0"/>
        <w:autoSpaceDN w:val="0"/>
        <w:adjustRightInd w:val="0"/>
        <w:spacing w:after="0"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
          <w:color w:val="000000" w:themeColor="text1"/>
          <w:sz w:val="24"/>
          <w:szCs w:val="24"/>
        </w:rPr>
        <w:t>Subcellular fractionation followed by western blot analysis</w:t>
      </w:r>
    </w:p>
    <w:p w14:paraId="4D3538ED" w14:textId="77777777" w:rsidR="009D136B" w:rsidRPr="00EA7956" w:rsidRDefault="009D136B">
      <w:pPr>
        <w:autoSpaceDE w:val="0"/>
        <w:autoSpaceDN w:val="0"/>
        <w:adjustRightInd w:val="0"/>
        <w:spacing w:after="0"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z w:val="24"/>
          <w:szCs w:val="24"/>
        </w:rPr>
        <w:t>Subcellular fractionation of HepG2 cells were done at 0, 12, 24 and 48h time points for separating the mitochondria and nucleus. Mitochondrial and nuclear fractionation protocols were followed according to the manufacturer's instructions (</w:t>
      </w:r>
      <w:r w:rsidRPr="00EA7956">
        <w:rPr>
          <w:rFonts w:ascii="Times New Roman" w:eastAsia="Times New Roman" w:hAnsi="Times New Roman" w:cs="Times New Roman"/>
          <w:color w:val="000000" w:themeColor="text1"/>
          <w:spacing w:val="17"/>
          <w:kern w:val="36"/>
          <w:sz w:val="24"/>
          <w:szCs w:val="24"/>
        </w:rPr>
        <w:t>Mitochondria Isolation Kit for Cultured Cells (</w:t>
      </w:r>
      <w:proofErr w:type="spellStart"/>
      <w:r w:rsidRPr="00EA7956">
        <w:rPr>
          <w:rFonts w:ascii="Times New Roman" w:eastAsia="Times New Roman" w:hAnsi="Times New Roman" w:cs="Times New Roman"/>
          <w:color w:val="000000" w:themeColor="text1"/>
          <w:sz w:val="24"/>
          <w:szCs w:val="24"/>
        </w:rPr>
        <w:t>Thermo</w:t>
      </w:r>
      <w:proofErr w:type="spellEnd"/>
      <w:r w:rsidRPr="00EA7956">
        <w:rPr>
          <w:rFonts w:ascii="Times New Roman" w:eastAsia="Times New Roman" w:hAnsi="Times New Roman" w:cs="Times New Roman"/>
          <w:color w:val="000000" w:themeColor="text1"/>
          <w:sz w:val="24"/>
          <w:szCs w:val="24"/>
        </w:rPr>
        <w:t xml:space="preserve"> Scientific™ </w:t>
      </w:r>
      <w:r w:rsidRPr="00EA7956">
        <w:rPr>
          <w:rStyle w:val="Strong"/>
          <w:rFonts w:ascii="Times New Roman" w:hAnsi="Times New Roman" w:cs="Times New Roman"/>
          <w:b w:val="0"/>
          <w:color w:val="000000" w:themeColor="text1"/>
          <w:spacing w:val="8"/>
          <w:sz w:val="24"/>
          <w:szCs w:val="24"/>
          <w:shd w:val="clear" w:color="auto" w:fill="FFFFFF"/>
        </w:rPr>
        <w:t>cat no.</w:t>
      </w:r>
      <w:r w:rsidRPr="00EA7956">
        <w:rPr>
          <w:rFonts w:ascii="Times New Roman" w:hAnsi="Times New Roman" w:cs="Times New Roman"/>
          <w:color w:val="000000" w:themeColor="text1"/>
          <w:spacing w:val="8"/>
          <w:sz w:val="24"/>
          <w:szCs w:val="24"/>
          <w:shd w:val="clear" w:color="auto" w:fill="FFFFFF"/>
        </w:rPr>
        <w:t> </w:t>
      </w:r>
      <w:r w:rsidRPr="00EA7956">
        <w:rPr>
          <w:rFonts w:ascii="Times New Roman" w:hAnsi="Times New Roman" w:cs="Times New Roman"/>
          <w:color w:val="000000" w:themeColor="text1"/>
          <w:sz w:val="24"/>
          <w:szCs w:val="24"/>
        </w:rPr>
        <w:t>89874)</w:t>
      </w:r>
      <w:r w:rsidRPr="00EA7956">
        <w:rPr>
          <w:rFonts w:ascii="Times New Roman" w:eastAsia="Times New Roman" w:hAnsi="Times New Roman" w:cs="Times New Roman"/>
          <w:color w:val="000000" w:themeColor="text1"/>
          <w:sz w:val="24"/>
          <w:szCs w:val="24"/>
        </w:rPr>
        <w:t xml:space="preserve"> and</w:t>
      </w:r>
      <w:r w:rsidRPr="00EA7956">
        <w:rPr>
          <w:rFonts w:ascii="Times New Roman" w:hAnsi="Times New Roman" w:cs="Times New Roman"/>
          <w:color w:val="000000" w:themeColor="text1"/>
          <w:spacing w:val="15"/>
          <w:sz w:val="24"/>
          <w:szCs w:val="24"/>
          <w:shd w:val="clear" w:color="auto" w:fill="FFFFFF"/>
        </w:rPr>
        <w:t xml:space="preserve"> NE-PER™ Nuclear and Cytoplasmic Extraction Reagents (</w:t>
      </w:r>
      <w:proofErr w:type="spellStart"/>
      <w:r w:rsidRPr="00EA7956">
        <w:rPr>
          <w:rFonts w:ascii="Times New Roman" w:eastAsia="Times New Roman" w:hAnsi="Times New Roman" w:cs="Times New Roman"/>
          <w:color w:val="000000" w:themeColor="text1"/>
          <w:sz w:val="24"/>
          <w:szCs w:val="24"/>
        </w:rPr>
        <w:t>Thermo</w:t>
      </w:r>
      <w:proofErr w:type="spellEnd"/>
      <w:r w:rsidRPr="00EA7956">
        <w:rPr>
          <w:rFonts w:ascii="Times New Roman" w:eastAsia="Times New Roman" w:hAnsi="Times New Roman" w:cs="Times New Roman"/>
          <w:color w:val="000000" w:themeColor="text1"/>
          <w:sz w:val="24"/>
          <w:szCs w:val="24"/>
        </w:rPr>
        <w:t xml:space="preserve"> Scientific™,</w:t>
      </w:r>
      <w:r w:rsidRPr="00EA7956">
        <w:rPr>
          <w:rFonts w:ascii="Times New Roman" w:hAnsi="Times New Roman" w:cs="Times New Roman"/>
          <w:color w:val="000000" w:themeColor="text1"/>
          <w:spacing w:val="15"/>
          <w:sz w:val="24"/>
          <w:szCs w:val="24"/>
          <w:shd w:val="clear" w:color="auto" w:fill="FFFFFF"/>
        </w:rPr>
        <w:t xml:space="preserve"> </w:t>
      </w:r>
      <w:r w:rsidRPr="00EA7956">
        <w:rPr>
          <w:rStyle w:val="Strong"/>
          <w:rFonts w:ascii="Times New Roman" w:hAnsi="Times New Roman" w:cs="Times New Roman"/>
          <w:b w:val="0"/>
          <w:color w:val="000000" w:themeColor="text1"/>
          <w:spacing w:val="8"/>
          <w:sz w:val="24"/>
          <w:szCs w:val="24"/>
          <w:shd w:val="clear" w:color="auto" w:fill="FFFFFF"/>
        </w:rPr>
        <w:t>cat no.</w:t>
      </w:r>
      <w:r w:rsidRPr="00EA7956">
        <w:rPr>
          <w:rFonts w:ascii="Times New Roman" w:hAnsi="Times New Roman" w:cs="Times New Roman"/>
          <w:color w:val="000000" w:themeColor="text1"/>
          <w:spacing w:val="8"/>
          <w:sz w:val="24"/>
          <w:szCs w:val="24"/>
          <w:shd w:val="clear" w:color="auto" w:fill="FFFFFF"/>
        </w:rPr>
        <w:t> 78833)</w:t>
      </w:r>
      <w:r w:rsidRPr="00EA7956">
        <w:rPr>
          <w:rFonts w:ascii="Times New Roman" w:eastAsia="Times New Roman" w:hAnsi="Times New Roman" w:cs="Times New Roman"/>
          <w:color w:val="000000" w:themeColor="text1"/>
          <w:sz w:val="24"/>
          <w:szCs w:val="24"/>
        </w:rPr>
        <w:t xml:space="preserve">) and the respective fractions were subjected further for </w:t>
      </w:r>
      <w:r w:rsidRPr="00EA7956">
        <w:rPr>
          <w:rFonts w:ascii="Times New Roman" w:hAnsi="Times New Roman" w:cs="Times New Roman"/>
          <w:color w:val="000000" w:themeColor="text1"/>
          <w:sz w:val="24"/>
          <w:szCs w:val="24"/>
        </w:rPr>
        <w:t>immunoblotting analysis according to the western blot methodology as described above.</w:t>
      </w:r>
    </w:p>
    <w:p w14:paraId="0DD5BF88" w14:textId="4695AE25" w:rsidR="009D136B" w:rsidRPr="00EA7956" w:rsidRDefault="009D136B">
      <w:pPr>
        <w:autoSpaceDE w:val="0"/>
        <w:autoSpaceDN w:val="0"/>
        <w:adjustRightInd w:val="0"/>
        <w:spacing w:after="0" w:line="480" w:lineRule="auto"/>
        <w:jc w:val="both"/>
        <w:rPr>
          <w:rFonts w:ascii="Times New Roman" w:eastAsia="Times New Roman" w:hAnsi="Times New Roman" w:cs="Times New Roman"/>
          <w:color w:val="000000" w:themeColor="text1"/>
          <w:sz w:val="24"/>
          <w:szCs w:val="24"/>
        </w:rPr>
      </w:pPr>
    </w:p>
    <w:p w14:paraId="5C21794E" w14:textId="77777777" w:rsidR="009D136B" w:rsidRPr="00EA7956" w:rsidRDefault="009D136B">
      <w:pPr>
        <w:spacing w:line="480" w:lineRule="auto"/>
        <w:jc w:val="both"/>
        <w:rPr>
          <w:rFonts w:ascii="Times New Roman" w:hAnsi="Times New Roman" w:cs="Times New Roman"/>
          <w:b/>
          <w:color w:val="000000" w:themeColor="text1"/>
          <w:sz w:val="24"/>
          <w:szCs w:val="24"/>
        </w:rPr>
      </w:pPr>
      <w:proofErr w:type="spellStart"/>
      <w:r w:rsidRPr="00EA7956">
        <w:rPr>
          <w:rFonts w:ascii="Times New Roman" w:hAnsi="Times New Roman" w:cs="Times New Roman"/>
          <w:b/>
          <w:color w:val="000000" w:themeColor="text1"/>
          <w:sz w:val="24"/>
          <w:szCs w:val="24"/>
        </w:rPr>
        <w:t>Interactomic</w:t>
      </w:r>
      <w:proofErr w:type="spellEnd"/>
      <w:r w:rsidRPr="00EA7956">
        <w:rPr>
          <w:rFonts w:ascii="Times New Roman" w:hAnsi="Times New Roman" w:cs="Times New Roman"/>
          <w:b/>
          <w:color w:val="000000" w:themeColor="text1"/>
          <w:sz w:val="24"/>
          <w:szCs w:val="24"/>
        </w:rPr>
        <w:t xml:space="preserve"> analysis using LC-MS/MS followed by Co-IP </w:t>
      </w:r>
    </w:p>
    <w:p w14:paraId="0B378852" w14:textId="77777777" w:rsidR="009D136B" w:rsidRPr="00EA7956" w:rsidRDefault="009D136B">
      <w:pPr>
        <w:spacing w:line="480" w:lineRule="auto"/>
        <w:jc w:val="both"/>
        <w:rPr>
          <w:rFonts w:ascii="Times New Roman" w:hAnsi="Times New Roman" w:cs="Times New Roman"/>
          <w:color w:val="000000" w:themeColor="text1"/>
          <w:sz w:val="24"/>
          <w:szCs w:val="24"/>
          <w:lang w:val="en-US"/>
        </w:rPr>
      </w:pPr>
      <w:r w:rsidRPr="00EA7956">
        <w:rPr>
          <w:rFonts w:ascii="Times New Roman" w:hAnsi="Times New Roman" w:cs="Times New Roman"/>
          <w:color w:val="000000" w:themeColor="text1"/>
          <w:sz w:val="24"/>
          <w:szCs w:val="24"/>
          <w:shd w:val="clear" w:color="auto" w:fill="FFFFFF"/>
        </w:rPr>
        <w:t xml:space="preserve">HepG2 were treated with control vehicle and 0.5mM palmitic acid for 24 h. Cells were harvested followed by </w:t>
      </w:r>
      <w:proofErr w:type="spellStart"/>
      <w:r w:rsidRPr="00EA7956">
        <w:rPr>
          <w:rFonts w:ascii="Times New Roman" w:hAnsi="Times New Roman" w:cs="Times New Roman"/>
          <w:color w:val="000000" w:themeColor="text1"/>
          <w:sz w:val="24"/>
          <w:szCs w:val="24"/>
          <w:shd w:val="clear" w:color="auto" w:fill="FFFFFF"/>
        </w:rPr>
        <w:t>trypsinizaton</w:t>
      </w:r>
      <w:proofErr w:type="spellEnd"/>
      <w:r w:rsidRPr="00EA7956">
        <w:rPr>
          <w:rFonts w:ascii="Times New Roman" w:hAnsi="Times New Roman" w:cs="Times New Roman"/>
          <w:color w:val="000000" w:themeColor="text1"/>
          <w:sz w:val="24"/>
          <w:szCs w:val="24"/>
          <w:shd w:val="clear" w:color="auto" w:fill="FFFFFF"/>
        </w:rPr>
        <w:t xml:space="preserve"> and </w:t>
      </w:r>
      <w:r w:rsidRPr="00EA7956">
        <w:rPr>
          <w:rFonts w:ascii="Times New Roman" w:hAnsi="Times New Roman" w:cs="Times New Roman"/>
          <w:color w:val="000000" w:themeColor="text1"/>
          <w:sz w:val="24"/>
          <w:szCs w:val="24"/>
          <w:lang w:val="en-US"/>
        </w:rPr>
        <w:t xml:space="preserve">total protein was </w:t>
      </w:r>
      <w:r w:rsidRPr="00EA7956">
        <w:rPr>
          <w:rFonts w:ascii="Times New Roman" w:hAnsi="Times New Roman" w:cs="Times New Roman"/>
          <w:color w:val="000000" w:themeColor="text1"/>
          <w:sz w:val="24"/>
          <w:szCs w:val="24"/>
          <w:shd w:val="clear" w:color="auto" w:fill="FFFFFF"/>
        </w:rPr>
        <w:t xml:space="preserve">extracted in 500 </w:t>
      </w:r>
      <w:r w:rsidRPr="00EA7956">
        <w:rPr>
          <w:rFonts w:ascii="Times New Roman" w:eastAsia="Times New Roman" w:hAnsi="Times New Roman" w:cs="Times New Roman"/>
          <w:color w:val="000000" w:themeColor="text1"/>
          <w:sz w:val="24"/>
          <w:szCs w:val="24"/>
        </w:rPr>
        <w:t>µl</w:t>
      </w:r>
      <w:r w:rsidRPr="00EA7956">
        <w:rPr>
          <w:rFonts w:ascii="Times New Roman" w:hAnsi="Times New Roman" w:cs="Times New Roman"/>
          <w:color w:val="000000" w:themeColor="text1"/>
          <w:sz w:val="24"/>
          <w:szCs w:val="24"/>
          <w:shd w:val="clear" w:color="auto" w:fill="FFFFFF"/>
        </w:rPr>
        <w:t xml:space="preserve"> of IP lysis </w:t>
      </w:r>
      <w:r w:rsidRPr="00EA7956">
        <w:rPr>
          <w:rFonts w:ascii="Times New Roman" w:hAnsi="Times New Roman" w:cs="Times New Roman"/>
          <w:color w:val="000000" w:themeColor="text1"/>
          <w:sz w:val="24"/>
          <w:szCs w:val="24"/>
        </w:rPr>
        <w:t xml:space="preserve">buffer (Pierce, </w:t>
      </w:r>
      <w:proofErr w:type="spellStart"/>
      <w:r w:rsidRPr="00EA7956">
        <w:rPr>
          <w:rFonts w:ascii="Times New Roman" w:hAnsi="Times New Roman" w:cs="Times New Roman"/>
          <w:color w:val="000000" w:themeColor="text1"/>
          <w:sz w:val="24"/>
          <w:szCs w:val="24"/>
        </w:rPr>
        <w:t>Thermo</w:t>
      </w:r>
      <w:proofErr w:type="spellEnd"/>
      <w:r w:rsidRPr="00EA7956">
        <w:rPr>
          <w:rFonts w:ascii="Times New Roman" w:hAnsi="Times New Roman" w:cs="Times New Roman"/>
          <w:color w:val="000000" w:themeColor="text1"/>
          <w:sz w:val="24"/>
          <w:szCs w:val="24"/>
        </w:rPr>
        <w:t xml:space="preserve"> Scientific) containing 1X halt-protease and phosphatase inhibitor cocktail (</w:t>
      </w:r>
      <w:proofErr w:type="spellStart"/>
      <w:r w:rsidRPr="00EA7956">
        <w:rPr>
          <w:rFonts w:ascii="Times New Roman" w:hAnsi="Times New Roman" w:cs="Times New Roman"/>
          <w:color w:val="000000" w:themeColor="text1"/>
          <w:sz w:val="24"/>
          <w:szCs w:val="24"/>
        </w:rPr>
        <w:t>Thermo</w:t>
      </w:r>
      <w:proofErr w:type="spellEnd"/>
      <w:r w:rsidRPr="00EA7956">
        <w:rPr>
          <w:rFonts w:ascii="Times New Roman" w:hAnsi="Times New Roman" w:cs="Times New Roman"/>
          <w:color w:val="000000" w:themeColor="text1"/>
          <w:sz w:val="24"/>
          <w:szCs w:val="24"/>
        </w:rPr>
        <w:t xml:space="preserve"> Fisher Scientific, USA) with intermediate vortexing and sonication. The lysates were centrifuged at 14,000× </w:t>
      </w:r>
      <w:r w:rsidRPr="00EA7956">
        <w:rPr>
          <w:rFonts w:ascii="Times New Roman" w:hAnsi="Times New Roman" w:cs="Times New Roman"/>
          <w:iCs/>
          <w:color w:val="000000" w:themeColor="text1"/>
          <w:sz w:val="24"/>
          <w:szCs w:val="24"/>
        </w:rPr>
        <w:t xml:space="preserve">g </w:t>
      </w:r>
      <w:r w:rsidRPr="00EA7956">
        <w:rPr>
          <w:rFonts w:ascii="Times New Roman" w:hAnsi="Times New Roman" w:cs="Times New Roman"/>
          <w:color w:val="000000" w:themeColor="text1"/>
          <w:sz w:val="24"/>
          <w:szCs w:val="24"/>
        </w:rPr>
        <w:t xml:space="preserve">for 30 min at 4°C and aliquot of supernatants were quantified by </w:t>
      </w:r>
      <w:r w:rsidRPr="00EA7956">
        <w:rPr>
          <w:rFonts w:ascii="Times New Roman" w:hAnsi="Times New Roman" w:cs="Times New Roman"/>
          <w:color w:val="000000" w:themeColor="text1"/>
          <w:sz w:val="24"/>
          <w:szCs w:val="24"/>
          <w:lang w:val="en-US"/>
        </w:rPr>
        <w:t xml:space="preserve">BCA </w:t>
      </w:r>
      <w:r w:rsidRPr="00EA7956">
        <w:rPr>
          <w:rFonts w:ascii="Times New Roman" w:hAnsi="Times New Roman" w:cs="Times New Roman"/>
          <w:color w:val="000000" w:themeColor="text1"/>
          <w:sz w:val="24"/>
          <w:szCs w:val="24"/>
          <w:lang w:val="en-US"/>
        </w:rPr>
        <w:lastRenderedPageBreak/>
        <w:t xml:space="preserve">method </w:t>
      </w:r>
      <w:r w:rsidRPr="00EA7956">
        <w:rPr>
          <w:rFonts w:ascii="Times New Roman" w:hAnsi="Times New Roman" w:cs="Times New Roman"/>
          <w:color w:val="000000" w:themeColor="text1"/>
          <w:sz w:val="24"/>
          <w:szCs w:val="24"/>
        </w:rPr>
        <w:t>(</w:t>
      </w:r>
      <w:proofErr w:type="spellStart"/>
      <w:r w:rsidRPr="00EA7956">
        <w:rPr>
          <w:rFonts w:ascii="Times New Roman" w:hAnsi="Times New Roman" w:cs="Times New Roman"/>
          <w:color w:val="000000" w:themeColor="text1"/>
          <w:sz w:val="24"/>
          <w:szCs w:val="24"/>
        </w:rPr>
        <w:t>Thermo</w:t>
      </w:r>
      <w:proofErr w:type="spellEnd"/>
      <w:r w:rsidRPr="00EA7956">
        <w:rPr>
          <w:rFonts w:ascii="Times New Roman" w:hAnsi="Times New Roman" w:cs="Times New Roman"/>
          <w:color w:val="000000" w:themeColor="text1"/>
          <w:sz w:val="24"/>
          <w:szCs w:val="24"/>
        </w:rPr>
        <w:t xml:space="preserve"> Fisher Scientific, USA)</w:t>
      </w:r>
      <w:r w:rsidRPr="00EA7956">
        <w:rPr>
          <w:rFonts w:ascii="Times New Roman" w:hAnsi="Times New Roman" w:cs="Times New Roman"/>
          <w:color w:val="000000" w:themeColor="text1"/>
          <w:sz w:val="24"/>
          <w:szCs w:val="24"/>
          <w:shd w:val="clear" w:color="auto" w:fill="FFFFFF"/>
        </w:rPr>
        <w:t>. Equivalent amount (</w:t>
      </w:r>
      <w:r w:rsidRPr="00EA7956">
        <w:rPr>
          <w:rFonts w:ascii="Times New Roman" w:hAnsi="Times New Roman" w:cs="Times New Roman"/>
          <w:color w:val="000000" w:themeColor="text1"/>
          <w:sz w:val="24"/>
          <w:szCs w:val="24"/>
          <w:lang w:val="en-US"/>
        </w:rPr>
        <w:t>1 mg</w:t>
      </w:r>
      <w:r w:rsidRPr="00EA7956">
        <w:rPr>
          <w:rFonts w:ascii="Times New Roman" w:hAnsi="Times New Roman" w:cs="Times New Roman"/>
          <w:color w:val="000000" w:themeColor="text1"/>
          <w:sz w:val="24"/>
          <w:szCs w:val="24"/>
          <w:shd w:val="clear" w:color="auto" w:fill="FFFFFF"/>
        </w:rPr>
        <w:t xml:space="preserve">) of </w:t>
      </w:r>
      <w:r w:rsidRPr="00EA7956">
        <w:rPr>
          <w:rFonts w:ascii="Times New Roman" w:hAnsi="Times New Roman" w:cs="Times New Roman"/>
          <w:color w:val="000000" w:themeColor="text1"/>
          <w:sz w:val="24"/>
          <w:szCs w:val="24"/>
          <w:lang w:val="en-US"/>
        </w:rPr>
        <w:t>proteins from each condition was incubated with anti-</w:t>
      </w:r>
      <w:r w:rsidRPr="00EA7956">
        <w:rPr>
          <w:rFonts w:ascii="Times New Roman" w:hAnsi="Times New Roman" w:cs="Times New Roman"/>
          <w:color w:val="000000" w:themeColor="text1"/>
          <w:sz w:val="24"/>
          <w:szCs w:val="24"/>
          <w:shd w:val="clear" w:color="auto" w:fill="FFFFFF"/>
        </w:rPr>
        <w:t>AIF conjugated protein G Sepharose 4 fast flow beads (17-0618-01/ GE Healthcare) for overnight at 4°C. The immunoprecipitated complex was washed three times with IP lysis buffer</w:t>
      </w:r>
      <w:r w:rsidRPr="00EA7956">
        <w:rPr>
          <w:rFonts w:ascii="Times New Roman" w:hAnsi="Times New Roman" w:cs="Times New Roman"/>
          <w:color w:val="000000" w:themeColor="text1"/>
          <w:sz w:val="24"/>
          <w:szCs w:val="24"/>
          <w:lang w:val="en-US"/>
        </w:rPr>
        <w:t xml:space="preserve"> and bound protein complexes were eluted in 50 </w:t>
      </w:r>
      <w:r w:rsidRPr="00EA7956">
        <w:rPr>
          <w:rFonts w:ascii="Times New Roman" w:eastAsia="Times New Roman" w:hAnsi="Times New Roman" w:cs="Times New Roman"/>
          <w:color w:val="000000" w:themeColor="text1"/>
          <w:sz w:val="24"/>
          <w:szCs w:val="24"/>
        </w:rPr>
        <w:t>µl</w:t>
      </w:r>
      <w:r w:rsidRPr="00EA7956">
        <w:rPr>
          <w:rFonts w:ascii="Times New Roman" w:hAnsi="Times New Roman" w:cs="Times New Roman"/>
          <w:color w:val="000000" w:themeColor="text1"/>
          <w:sz w:val="24"/>
          <w:szCs w:val="24"/>
          <w:lang w:val="en-US"/>
        </w:rPr>
        <w:t xml:space="preserve"> SDS-PAGE </w:t>
      </w:r>
      <w:proofErr w:type="spellStart"/>
      <w:r w:rsidRPr="00EA7956">
        <w:rPr>
          <w:rFonts w:ascii="Times New Roman" w:hAnsi="Times New Roman" w:cs="Times New Roman"/>
          <w:color w:val="000000" w:themeColor="text1"/>
          <w:sz w:val="24"/>
          <w:szCs w:val="24"/>
          <w:lang w:val="en-US"/>
        </w:rPr>
        <w:t>Laemmli</w:t>
      </w:r>
      <w:proofErr w:type="spellEnd"/>
      <w:r w:rsidRPr="00EA7956">
        <w:rPr>
          <w:rFonts w:ascii="Times New Roman" w:hAnsi="Times New Roman" w:cs="Times New Roman"/>
          <w:color w:val="000000" w:themeColor="text1"/>
          <w:sz w:val="24"/>
          <w:szCs w:val="24"/>
          <w:lang w:val="en-US"/>
        </w:rPr>
        <w:t xml:space="preserve"> sample buffer.</w:t>
      </w:r>
      <w:r w:rsidRPr="00EA7956">
        <w:rPr>
          <w:rFonts w:ascii="Times New Roman" w:hAnsi="Times New Roman" w:cs="Times New Roman"/>
          <w:color w:val="000000" w:themeColor="text1"/>
          <w:sz w:val="24"/>
          <w:szCs w:val="24"/>
          <w:shd w:val="clear" w:color="auto" w:fill="FFFFFF"/>
          <w:lang w:val="en-US"/>
        </w:rPr>
        <w:t xml:space="preserve"> </w:t>
      </w:r>
      <w:r w:rsidRPr="00EA7956">
        <w:rPr>
          <w:rFonts w:ascii="Times New Roman" w:hAnsi="Times New Roman" w:cs="Times New Roman"/>
          <w:color w:val="000000" w:themeColor="text1"/>
          <w:sz w:val="24"/>
          <w:szCs w:val="24"/>
          <w:shd w:val="clear" w:color="auto" w:fill="FFFFFF"/>
        </w:rPr>
        <w:t xml:space="preserve">The samples were fractionated on 12% SDS-PAGE </w:t>
      </w:r>
      <w:r w:rsidRPr="00EA7956">
        <w:rPr>
          <w:rFonts w:ascii="Times New Roman" w:hAnsi="Times New Roman" w:cs="Times New Roman"/>
          <w:color w:val="000000" w:themeColor="text1"/>
          <w:sz w:val="24"/>
          <w:szCs w:val="24"/>
          <w:lang w:val="en-US"/>
        </w:rPr>
        <w:t xml:space="preserve">and stained with Coomassie stain (0.1% w/v). The gel was used further </w:t>
      </w:r>
      <w:r w:rsidRPr="00EA7956">
        <w:rPr>
          <w:rFonts w:ascii="Times New Roman" w:hAnsi="Times New Roman" w:cs="Times New Roman"/>
          <w:color w:val="000000" w:themeColor="text1"/>
          <w:sz w:val="24"/>
          <w:szCs w:val="24"/>
          <w:shd w:val="clear" w:color="auto" w:fill="FFFFFF"/>
        </w:rPr>
        <w:t>in-gel mass spectrometry analysis.</w:t>
      </w:r>
    </w:p>
    <w:p w14:paraId="6C75633D" w14:textId="77777777" w:rsidR="00A128E2" w:rsidRPr="00EA7956" w:rsidRDefault="009D136B">
      <w:pPr>
        <w:spacing w:line="480" w:lineRule="auto"/>
        <w:jc w:val="both"/>
        <w:rPr>
          <w:rFonts w:ascii="Times New Roman" w:hAnsi="Times New Roman" w:cs="Times New Roman"/>
          <w:color w:val="000000" w:themeColor="text1"/>
          <w:sz w:val="24"/>
          <w:szCs w:val="24"/>
          <w:lang w:val="en-US"/>
        </w:rPr>
      </w:pPr>
      <w:r w:rsidRPr="00EA7956">
        <w:rPr>
          <w:rFonts w:ascii="Times New Roman" w:hAnsi="Times New Roman" w:cs="Times New Roman"/>
          <w:color w:val="000000" w:themeColor="text1"/>
          <w:sz w:val="24"/>
          <w:szCs w:val="24"/>
          <w:lang w:val="en-US"/>
        </w:rPr>
        <w:t>Gel slices corresponding to each lane were cut out and destained using wash buffer (50 mM ammonium bicarbonate (ABC) and 50% ACN). Slices were hydrated with 10 mM DTT (</w:t>
      </w:r>
      <w:r w:rsidRPr="00EA7956">
        <w:rPr>
          <w:rFonts w:ascii="Times New Roman" w:hAnsi="Times New Roman" w:cs="Times New Roman"/>
          <w:color w:val="000000" w:themeColor="text1"/>
          <w:sz w:val="24"/>
          <w:szCs w:val="24"/>
        </w:rPr>
        <w:t>56</w:t>
      </w:r>
      <w:r w:rsidRPr="00EA7956">
        <w:rPr>
          <w:rFonts w:ascii="Times New Roman" w:hAnsi="Times New Roman" w:cs="Times New Roman"/>
          <w:color w:val="000000" w:themeColor="text1"/>
          <w:sz w:val="24"/>
          <w:szCs w:val="24"/>
          <w:vertAlign w:val="superscript"/>
        </w:rPr>
        <w:t>0</w:t>
      </w:r>
      <w:r w:rsidRPr="00EA7956">
        <w:rPr>
          <w:rFonts w:ascii="Times New Roman" w:hAnsi="Times New Roman" w:cs="Times New Roman"/>
          <w:color w:val="000000" w:themeColor="text1"/>
          <w:sz w:val="24"/>
          <w:szCs w:val="24"/>
        </w:rPr>
        <w:t>C, 30 min)</w:t>
      </w:r>
      <w:r w:rsidRPr="00EA7956">
        <w:rPr>
          <w:rFonts w:ascii="Times New Roman" w:hAnsi="Times New Roman" w:cs="Times New Roman"/>
          <w:color w:val="000000" w:themeColor="text1"/>
          <w:sz w:val="24"/>
          <w:szCs w:val="24"/>
          <w:lang w:val="en-US"/>
        </w:rPr>
        <w:t xml:space="preserve">, alkylated using 50 mM IAA </w:t>
      </w:r>
      <w:r w:rsidRPr="00EA7956">
        <w:rPr>
          <w:rFonts w:ascii="Times New Roman" w:hAnsi="Times New Roman" w:cs="Times New Roman"/>
          <w:bCs/>
          <w:color w:val="000000" w:themeColor="text1"/>
          <w:sz w:val="24"/>
          <w:szCs w:val="24"/>
        </w:rPr>
        <w:t>(</w:t>
      </w:r>
      <w:r w:rsidRPr="00EA7956">
        <w:rPr>
          <w:rFonts w:ascii="Times New Roman" w:hAnsi="Times New Roman" w:cs="Times New Roman"/>
          <w:color w:val="000000" w:themeColor="text1"/>
          <w:sz w:val="24"/>
          <w:szCs w:val="24"/>
        </w:rPr>
        <w:t xml:space="preserve">30 min, </w:t>
      </w:r>
      <w:r w:rsidRPr="00EA7956">
        <w:rPr>
          <w:rFonts w:ascii="Times New Roman" w:hAnsi="Times New Roman" w:cs="Times New Roman"/>
          <w:bCs/>
          <w:color w:val="000000" w:themeColor="text1"/>
          <w:sz w:val="24"/>
          <w:szCs w:val="24"/>
        </w:rPr>
        <w:t xml:space="preserve">RT, </w:t>
      </w:r>
      <w:r w:rsidRPr="00EA7956">
        <w:rPr>
          <w:rFonts w:ascii="Times New Roman" w:hAnsi="Times New Roman" w:cs="Times New Roman"/>
          <w:color w:val="000000" w:themeColor="text1"/>
          <w:sz w:val="24"/>
          <w:szCs w:val="24"/>
        </w:rPr>
        <w:t>dark</w:t>
      </w:r>
      <w:r w:rsidRPr="00EA7956">
        <w:rPr>
          <w:rFonts w:ascii="Times New Roman" w:hAnsi="Times New Roman" w:cs="Times New Roman"/>
          <w:color w:val="000000" w:themeColor="text1"/>
          <w:sz w:val="24"/>
          <w:szCs w:val="24"/>
          <w:lang w:val="en-US"/>
        </w:rPr>
        <w:t xml:space="preserve">) and further dehydrated using 100% ACN before digestion. The available proteins in gel pieces were digested with </w:t>
      </w:r>
      <w:r w:rsidRPr="00EA7956">
        <w:rPr>
          <w:rFonts w:ascii="Times New Roman" w:hAnsi="Times New Roman" w:cs="Times New Roman"/>
          <w:bCs/>
          <w:color w:val="000000" w:themeColor="text1"/>
          <w:sz w:val="24"/>
          <w:szCs w:val="24"/>
        </w:rPr>
        <w:t>MS grade trypsin (</w:t>
      </w:r>
      <w:r w:rsidRPr="00EA7956">
        <w:rPr>
          <w:rFonts w:ascii="Times New Roman" w:hAnsi="Times New Roman" w:cs="Times New Roman"/>
          <w:color w:val="000000" w:themeColor="text1"/>
          <w:sz w:val="24"/>
          <w:szCs w:val="24"/>
        </w:rPr>
        <w:t>Pierce™ Trypsin Protease MS grade, cat no. 1862743, USA</w:t>
      </w:r>
      <w:r w:rsidRPr="00EA7956">
        <w:rPr>
          <w:rFonts w:ascii="Times New Roman" w:hAnsi="Times New Roman" w:cs="Times New Roman"/>
          <w:bCs/>
          <w:color w:val="000000" w:themeColor="text1"/>
          <w:sz w:val="24"/>
          <w:szCs w:val="24"/>
        </w:rPr>
        <w:t>) and incubated at 37</w:t>
      </w:r>
      <w:r w:rsidRPr="00EA7956">
        <w:rPr>
          <w:rFonts w:ascii="Times New Roman" w:hAnsi="Times New Roman" w:cs="Times New Roman"/>
          <w:color w:val="000000" w:themeColor="text1"/>
          <w:sz w:val="24"/>
          <w:szCs w:val="24"/>
        </w:rPr>
        <w:t>°C</w:t>
      </w:r>
      <w:r w:rsidRPr="00EA7956">
        <w:rPr>
          <w:rFonts w:ascii="Times New Roman" w:hAnsi="Times New Roman" w:cs="Times New Roman"/>
          <w:bCs/>
          <w:color w:val="000000" w:themeColor="text1"/>
          <w:sz w:val="24"/>
          <w:szCs w:val="24"/>
        </w:rPr>
        <w:t xml:space="preserve"> for 18 h</w:t>
      </w:r>
      <w:r w:rsidRPr="00EA7956">
        <w:rPr>
          <w:rFonts w:ascii="Times New Roman" w:hAnsi="Times New Roman" w:cs="Times New Roman"/>
          <w:color w:val="000000" w:themeColor="text1"/>
          <w:sz w:val="24"/>
          <w:szCs w:val="24"/>
        </w:rPr>
        <w:t xml:space="preserve">. </w:t>
      </w:r>
      <w:r w:rsidRPr="00EA7956">
        <w:rPr>
          <w:rFonts w:ascii="Times New Roman" w:hAnsi="Times New Roman" w:cs="Times New Roman"/>
          <w:color w:val="000000" w:themeColor="text1"/>
          <w:sz w:val="24"/>
          <w:szCs w:val="24"/>
          <w:lang w:val="en-US"/>
        </w:rPr>
        <w:t xml:space="preserve">The extraction of digested peptides was done by adding 60% ACN with 0.1% FA and 100% ACN with 0.1% FA, followed by ultra-sonication. The digested peptides were collected, vacuum dried, and resuspended in 35 </w:t>
      </w:r>
      <w:proofErr w:type="spellStart"/>
      <w:r w:rsidRPr="00EA7956">
        <w:rPr>
          <w:rFonts w:ascii="Times New Roman" w:hAnsi="Times New Roman" w:cs="Times New Roman"/>
          <w:color w:val="000000" w:themeColor="text1"/>
          <w:sz w:val="24"/>
          <w:szCs w:val="24"/>
          <w:lang w:val="en-US"/>
        </w:rPr>
        <w:t>μl</w:t>
      </w:r>
      <w:proofErr w:type="spellEnd"/>
      <w:r w:rsidRPr="00EA7956">
        <w:rPr>
          <w:rFonts w:ascii="Times New Roman" w:hAnsi="Times New Roman" w:cs="Times New Roman"/>
          <w:color w:val="000000" w:themeColor="text1"/>
          <w:sz w:val="24"/>
          <w:szCs w:val="24"/>
          <w:lang w:val="en-US"/>
        </w:rPr>
        <w:t xml:space="preserve"> of solvent A (</w:t>
      </w:r>
      <w:r w:rsidRPr="00EA7956">
        <w:rPr>
          <w:rFonts w:ascii="Times New Roman" w:hAnsi="Times New Roman" w:cs="Times New Roman"/>
          <w:bCs/>
          <w:color w:val="000000" w:themeColor="text1"/>
          <w:sz w:val="24"/>
          <w:szCs w:val="24"/>
          <w:lang w:val="en-US"/>
        </w:rPr>
        <w:t>2% (v/v) ACN, 0.1% (v/v) FA in water</w:t>
      </w:r>
      <w:r w:rsidRPr="00EA7956">
        <w:rPr>
          <w:rFonts w:ascii="Times New Roman" w:hAnsi="Times New Roman" w:cs="Times New Roman"/>
          <w:color w:val="000000" w:themeColor="text1"/>
          <w:sz w:val="24"/>
          <w:szCs w:val="24"/>
          <w:lang w:val="en-US"/>
        </w:rPr>
        <w:t xml:space="preserve">) </w:t>
      </w:r>
      <w:r w:rsidRPr="00EA7956">
        <w:rPr>
          <w:rFonts w:ascii="Times New Roman" w:hAnsi="Times New Roman" w:cs="Times New Roman"/>
          <w:color w:val="000000" w:themeColor="text1"/>
          <w:sz w:val="24"/>
          <w:szCs w:val="24"/>
          <w:shd w:val="clear" w:color="auto" w:fill="FFFFFF"/>
        </w:rPr>
        <w:t xml:space="preserve">and subjected for </w:t>
      </w:r>
      <w:r w:rsidRPr="00EA7956">
        <w:rPr>
          <w:rFonts w:ascii="Times New Roman" w:hAnsi="Times New Roman" w:cs="Times New Roman"/>
          <w:color w:val="000000" w:themeColor="text1"/>
          <w:sz w:val="24"/>
          <w:szCs w:val="24"/>
        </w:rPr>
        <w:t>LC−MS/MS experiments using Sciex 5600</w:t>
      </w:r>
      <w:r w:rsidRPr="00EA7956">
        <w:rPr>
          <w:rFonts w:ascii="Times New Roman" w:hAnsi="Times New Roman" w:cs="Times New Roman"/>
          <w:color w:val="000000" w:themeColor="text1"/>
          <w:sz w:val="24"/>
          <w:szCs w:val="24"/>
          <w:vertAlign w:val="superscript"/>
        </w:rPr>
        <w:t>+</w:t>
      </w:r>
      <w:r w:rsidRPr="00EA7956">
        <w:rPr>
          <w:rFonts w:ascii="Times New Roman" w:hAnsi="Times New Roman" w:cs="Times New Roman"/>
          <w:color w:val="000000" w:themeColor="text1"/>
          <w:sz w:val="24"/>
          <w:szCs w:val="24"/>
        </w:rPr>
        <w:t xml:space="preserve"> Triple-TOF mass spectrometer coupled with </w:t>
      </w:r>
      <w:proofErr w:type="spellStart"/>
      <w:r w:rsidRPr="00EA7956">
        <w:rPr>
          <w:rFonts w:ascii="Times New Roman" w:hAnsi="Times New Roman" w:cs="Times New Roman"/>
          <w:color w:val="000000" w:themeColor="text1"/>
          <w:sz w:val="24"/>
          <w:szCs w:val="24"/>
        </w:rPr>
        <w:t>ChromXP</w:t>
      </w:r>
      <w:proofErr w:type="spellEnd"/>
      <w:r w:rsidRPr="00EA7956">
        <w:rPr>
          <w:rFonts w:ascii="Times New Roman" w:hAnsi="Times New Roman" w:cs="Times New Roman"/>
          <w:color w:val="000000" w:themeColor="text1"/>
          <w:sz w:val="24"/>
          <w:szCs w:val="24"/>
        </w:rPr>
        <w:t xml:space="preserve"> reversed-phase 3 </w:t>
      </w:r>
      <w:proofErr w:type="spellStart"/>
      <w:r w:rsidRPr="00EA7956">
        <w:rPr>
          <w:rFonts w:ascii="Times New Roman" w:hAnsi="Times New Roman" w:cs="Times New Roman"/>
          <w:color w:val="000000" w:themeColor="text1"/>
          <w:sz w:val="24"/>
          <w:szCs w:val="24"/>
        </w:rPr>
        <w:t>μm</w:t>
      </w:r>
      <w:proofErr w:type="spellEnd"/>
      <w:r w:rsidRPr="00EA7956">
        <w:rPr>
          <w:rFonts w:ascii="Times New Roman" w:hAnsi="Times New Roman" w:cs="Times New Roman"/>
          <w:color w:val="000000" w:themeColor="text1"/>
          <w:sz w:val="24"/>
          <w:szCs w:val="24"/>
        </w:rPr>
        <w:t xml:space="preserve"> C18-CL trap column (350 </w:t>
      </w:r>
      <w:proofErr w:type="spellStart"/>
      <w:r w:rsidRPr="00EA7956">
        <w:rPr>
          <w:rFonts w:ascii="Times New Roman" w:hAnsi="Times New Roman" w:cs="Times New Roman"/>
          <w:color w:val="000000" w:themeColor="text1"/>
          <w:sz w:val="24"/>
          <w:szCs w:val="24"/>
        </w:rPr>
        <w:t>μm</w:t>
      </w:r>
      <w:proofErr w:type="spellEnd"/>
      <w:r w:rsidRPr="00EA7956">
        <w:rPr>
          <w:rFonts w:ascii="Times New Roman" w:hAnsi="Times New Roman" w:cs="Times New Roman"/>
          <w:color w:val="000000" w:themeColor="text1"/>
          <w:sz w:val="24"/>
          <w:szCs w:val="24"/>
        </w:rPr>
        <w:t xml:space="preserve"> × 0.5 mm, 120 Å, </w:t>
      </w:r>
      <w:proofErr w:type="spellStart"/>
      <w:r w:rsidRPr="00EA7956">
        <w:rPr>
          <w:rFonts w:ascii="Times New Roman" w:hAnsi="Times New Roman" w:cs="Times New Roman"/>
          <w:color w:val="000000" w:themeColor="text1"/>
          <w:sz w:val="24"/>
          <w:szCs w:val="24"/>
        </w:rPr>
        <w:t>Eksigent</w:t>
      </w:r>
      <w:proofErr w:type="spellEnd"/>
      <w:r w:rsidRPr="00EA7956">
        <w:rPr>
          <w:rFonts w:ascii="Times New Roman" w:hAnsi="Times New Roman" w:cs="Times New Roman"/>
          <w:color w:val="000000" w:themeColor="text1"/>
          <w:sz w:val="24"/>
          <w:szCs w:val="24"/>
        </w:rPr>
        <w:t xml:space="preserve">, AB Sciex) and </w:t>
      </w:r>
      <w:proofErr w:type="spellStart"/>
      <w:r w:rsidRPr="00EA7956">
        <w:rPr>
          <w:rFonts w:ascii="Times New Roman" w:hAnsi="Times New Roman" w:cs="Times New Roman"/>
          <w:color w:val="000000" w:themeColor="text1"/>
          <w:sz w:val="24"/>
          <w:szCs w:val="24"/>
        </w:rPr>
        <w:t>nanoViper</w:t>
      </w:r>
      <w:proofErr w:type="spellEnd"/>
      <w:r w:rsidRPr="00EA7956">
        <w:rPr>
          <w:rFonts w:ascii="Times New Roman" w:hAnsi="Times New Roman" w:cs="Times New Roman"/>
          <w:color w:val="000000" w:themeColor="text1"/>
          <w:sz w:val="24"/>
          <w:szCs w:val="24"/>
        </w:rPr>
        <w:t xml:space="preserve"> C18 separation column (75 </w:t>
      </w:r>
      <w:proofErr w:type="spellStart"/>
      <w:r w:rsidRPr="00EA7956">
        <w:rPr>
          <w:rFonts w:ascii="Times New Roman" w:hAnsi="Times New Roman" w:cs="Times New Roman"/>
          <w:color w:val="000000" w:themeColor="text1"/>
          <w:sz w:val="24"/>
          <w:szCs w:val="24"/>
        </w:rPr>
        <w:t>μm</w:t>
      </w:r>
      <w:proofErr w:type="spellEnd"/>
      <w:r w:rsidRPr="00EA7956">
        <w:rPr>
          <w:rFonts w:ascii="Times New Roman" w:hAnsi="Times New Roman" w:cs="Times New Roman"/>
          <w:color w:val="000000" w:themeColor="text1"/>
          <w:sz w:val="24"/>
          <w:szCs w:val="24"/>
        </w:rPr>
        <w:t xml:space="preserve"> × 250 mm, 3 </w:t>
      </w:r>
      <w:proofErr w:type="spellStart"/>
      <w:r w:rsidRPr="00EA7956">
        <w:rPr>
          <w:rFonts w:ascii="Times New Roman" w:hAnsi="Times New Roman" w:cs="Times New Roman"/>
          <w:color w:val="000000" w:themeColor="text1"/>
          <w:sz w:val="24"/>
          <w:szCs w:val="24"/>
        </w:rPr>
        <w:t>μm</w:t>
      </w:r>
      <w:proofErr w:type="spellEnd"/>
      <w:r w:rsidRPr="00EA7956">
        <w:rPr>
          <w:rFonts w:ascii="Times New Roman" w:hAnsi="Times New Roman" w:cs="Times New Roman"/>
          <w:color w:val="000000" w:themeColor="text1"/>
          <w:sz w:val="24"/>
          <w:szCs w:val="24"/>
        </w:rPr>
        <w:t xml:space="preserve">, 100 Å; Acclaim Pep Map, </w:t>
      </w:r>
      <w:proofErr w:type="spellStart"/>
      <w:r w:rsidRPr="00EA7956">
        <w:rPr>
          <w:rFonts w:ascii="Times New Roman" w:hAnsi="Times New Roman" w:cs="Times New Roman"/>
          <w:color w:val="000000" w:themeColor="text1"/>
          <w:sz w:val="24"/>
          <w:szCs w:val="24"/>
        </w:rPr>
        <w:t>Thermo</w:t>
      </w:r>
      <w:proofErr w:type="spellEnd"/>
      <w:r w:rsidRPr="00EA7956">
        <w:rPr>
          <w:rFonts w:ascii="Times New Roman" w:hAnsi="Times New Roman" w:cs="Times New Roman"/>
          <w:color w:val="000000" w:themeColor="text1"/>
          <w:sz w:val="24"/>
          <w:szCs w:val="24"/>
        </w:rPr>
        <w:t xml:space="preserve"> Scientific, USA) in </w:t>
      </w:r>
      <w:proofErr w:type="spellStart"/>
      <w:r w:rsidRPr="00EA7956">
        <w:rPr>
          <w:rFonts w:ascii="Times New Roman" w:hAnsi="Times New Roman" w:cs="Times New Roman"/>
          <w:color w:val="000000" w:themeColor="text1"/>
          <w:sz w:val="24"/>
          <w:szCs w:val="24"/>
        </w:rPr>
        <w:t>Eksigent</w:t>
      </w:r>
      <w:proofErr w:type="spellEnd"/>
      <w:r w:rsidRPr="00EA7956">
        <w:rPr>
          <w:rFonts w:ascii="Times New Roman" w:hAnsi="Times New Roman" w:cs="Times New Roman"/>
          <w:color w:val="000000" w:themeColor="text1"/>
          <w:sz w:val="24"/>
          <w:szCs w:val="24"/>
        </w:rPr>
        <w:t xml:space="preserve"> nanoLC (Ultra 2D plus) system.</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color w:val="000000" w:themeColor="text1"/>
          <w:sz w:val="24"/>
          <w:szCs w:val="24"/>
        </w:rPr>
        <w:t xml:space="preserve">The binary mobile solvent system was consisted with solvent A (2% (v/v) ACN, 0.1% (v/v) FA in water) and solvent B (98% (v/v) ACN, 0.1% (v/v) FA). </w:t>
      </w:r>
      <w:r w:rsidRPr="00EA7956">
        <w:rPr>
          <w:rFonts w:ascii="Times New Roman" w:hAnsi="Times New Roman" w:cs="Times New Roman"/>
          <w:color w:val="000000" w:themeColor="text1"/>
          <w:sz w:val="24"/>
          <w:szCs w:val="24"/>
          <w:shd w:val="clear" w:color="auto" w:fill="FFFFFF"/>
        </w:rPr>
        <w:t xml:space="preserve">The peptides were separated with 200 </w:t>
      </w:r>
      <w:proofErr w:type="spellStart"/>
      <w:r w:rsidRPr="00EA7956">
        <w:rPr>
          <w:rFonts w:ascii="Times New Roman" w:hAnsi="Times New Roman" w:cs="Times New Roman"/>
          <w:color w:val="000000" w:themeColor="text1"/>
          <w:sz w:val="24"/>
          <w:szCs w:val="24"/>
          <w:shd w:val="clear" w:color="auto" w:fill="FFFFFF"/>
        </w:rPr>
        <w:t>nl</w:t>
      </w:r>
      <w:proofErr w:type="spellEnd"/>
      <w:r w:rsidRPr="00EA7956">
        <w:rPr>
          <w:rFonts w:ascii="Times New Roman" w:hAnsi="Times New Roman" w:cs="Times New Roman"/>
          <w:color w:val="000000" w:themeColor="text1"/>
          <w:sz w:val="24"/>
          <w:szCs w:val="24"/>
          <w:shd w:val="clear" w:color="auto" w:fill="FFFFFF"/>
        </w:rPr>
        <w:t>/min flow rate in</w:t>
      </w:r>
      <w:r w:rsidRPr="00EA7956">
        <w:rPr>
          <w:rFonts w:ascii="Times New Roman" w:hAnsi="Times New Roman" w:cs="Times New Roman"/>
          <w:color w:val="000000" w:themeColor="text1"/>
          <w:sz w:val="24"/>
          <w:szCs w:val="24"/>
        </w:rPr>
        <w:t xml:space="preserve"> a 60 min gradient with a total run time of 90 minutes</w:t>
      </w:r>
      <w:r w:rsidRPr="00EA7956">
        <w:rPr>
          <w:rFonts w:ascii="Times New Roman" w:hAnsi="Times New Roman" w:cs="Times New Roman"/>
          <w:color w:val="000000" w:themeColor="text1"/>
          <w:sz w:val="24"/>
          <w:szCs w:val="24"/>
          <w:shd w:val="clear" w:color="auto" w:fill="FFFFFF"/>
        </w:rPr>
        <w:t xml:space="preserve">.  The acquisition was executed with conventional data-dependent IDA mode. The parent spectra were acquired with the scan range of 350-1250 m/z. The data-dependent acquisition experiments were set to obtain a high-resolution TOF–MS/MS scan over a mass range of 100-1800 m/z. </w:t>
      </w:r>
      <w:r w:rsidRPr="00EA7956">
        <w:rPr>
          <w:rFonts w:ascii="Times New Roman" w:hAnsi="Times New Roman" w:cs="Times New Roman"/>
          <w:color w:val="000000" w:themeColor="text1"/>
          <w:sz w:val="24"/>
          <w:szCs w:val="24"/>
          <w:lang w:val="en-US"/>
        </w:rPr>
        <w:t xml:space="preserve">The raw spectrum was run on a </w:t>
      </w:r>
      <w:r w:rsidRPr="00EA7956">
        <w:rPr>
          <w:rFonts w:ascii="Times New Roman" w:hAnsi="Times New Roman" w:cs="Times New Roman"/>
          <w:color w:val="000000" w:themeColor="text1"/>
          <w:sz w:val="24"/>
          <w:szCs w:val="24"/>
        </w:rPr>
        <w:t>MaxQuant (v1.6.1.0)</w:t>
      </w:r>
      <w:sdt>
        <w:sdtPr>
          <w:rPr>
            <w:rFonts w:ascii="Times New Roman" w:hAnsi="Times New Roman" w:cs="Times New Roman"/>
            <w:color w:val="000000" w:themeColor="text1"/>
            <w:sz w:val="24"/>
            <w:szCs w:val="24"/>
          </w:rPr>
          <w:tag w:val="MENDELEY_CITATION_v3_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"/>
          <w:id w:val="1018896394"/>
          <w:placeholder>
            <w:docPart w:val="DefaultPlaceholder_-1854013440"/>
          </w:placeholder>
        </w:sdtPr>
        <w:sdtEndPr/>
        <w:sdtContent>
          <w:r w:rsidR="00EA6259" w:rsidRPr="00EA7956">
            <w:rPr>
              <w:rFonts w:ascii="Times New Roman" w:eastAsia="Times New Roman" w:hAnsi="Times New Roman" w:cs="Times New Roman"/>
              <w:color w:val="000000" w:themeColor="text1"/>
              <w:sz w:val="24"/>
              <w:szCs w:val="24"/>
            </w:rPr>
            <w:t>(93)</w:t>
          </w:r>
        </w:sdtContent>
      </w:sdt>
      <w:r w:rsidRPr="00EA7956">
        <w:rPr>
          <w:rFonts w:ascii="Times New Roman" w:hAnsi="Times New Roman" w:cs="Times New Roman"/>
          <w:color w:val="000000" w:themeColor="text1"/>
          <w:sz w:val="24"/>
          <w:szCs w:val="24"/>
          <w:lang w:val="en-US"/>
        </w:rPr>
        <w:t xml:space="preserve"> with default settings against human database. </w:t>
      </w:r>
      <w:r w:rsidRPr="00EA7956">
        <w:rPr>
          <w:rFonts w:ascii="Times New Roman" w:hAnsi="Times New Roman" w:cs="Times New Roman"/>
          <w:color w:val="000000" w:themeColor="text1"/>
          <w:sz w:val="24"/>
          <w:szCs w:val="24"/>
        </w:rPr>
        <w:t xml:space="preserve">The </w:t>
      </w:r>
      <w:r w:rsidRPr="00EA7956">
        <w:rPr>
          <w:rFonts w:ascii="Times New Roman" w:hAnsi="Times New Roman" w:cs="Times New Roman"/>
          <w:color w:val="000000" w:themeColor="text1"/>
          <w:sz w:val="24"/>
          <w:szCs w:val="24"/>
        </w:rPr>
        <w:lastRenderedPageBreak/>
        <w:t xml:space="preserve">identification settings were used as follows: </w:t>
      </w:r>
      <w:r w:rsidRPr="00EA7956">
        <w:rPr>
          <w:rFonts w:ascii="Times New Roman" w:hAnsi="Times New Roman" w:cs="Times New Roman"/>
          <w:color w:val="000000" w:themeColor="text1"/>
          <w:sz w:val="24"/>
          <w:szCs w:val="24"/>
          <w:lang w:val="en-US"/>
        </w:rPr>
        <w:t>(a) trypsin as a proteolytic enzyme (b) Oxidation (M); Acetyl (Protein N-term); Carbamidomethyl (C); Deamidation (NQ) set as variable modifications. Proteins were listed down for individual conditions.</w:t>
      </w:r>
    </w:p>
    <w:p w14:paraId="6E6D16DD" w14:textId="77777777" w:rsidR="005C6647" w:rsidRPr="00EA7956" w:rsidRDefault="005C6647">
      <w:pPr>
        <w:spacing w:line="480" w:lineRule="auto"/>
        <w:jc w:val="both"/>
        <w:rPr>
          <w:rFonts w:ascii="Times New Roman" w:hAnsi="Times New Roman" w:cs="Times New Roman"/>
          <w:color w:val="000000" w:themeColor="text1"/>
          <w:sz w:val="24"/>
          <w:szCs w:val="24"/>
          <w:lang w:val="en-US"/>
        </w:rPr>
      </w:pPr>
    </w:p>
    <w:p w14:paraId="6A13184A" w14:textId="77777777" w:rsidR="009D136B" w:rsidRPr="00EA7956" w:rsidRDefault="009D136B">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
          <w:color w:val="000000" w:themeColor="text1"/>
          <w:sz w:val="24"/>
          <w:szCs w:val="24"/>
        </w:rPr>
        <w:t>Quantification and statistical analysis</w:t>
      </w:r>
      <w:r w:rsidRPr="00EA7956">
        <w:rPr>
          <w:rFonts w:ascii="Times New Roman" w:hAnsi="Times New Roman" w:cs="Times New Roman"/>
          <w:color w:val="000000" w:themeColor="text1"/>
          <w:sz w:val="24"/>
          <w:szCs w:val="24"/>
          <w:shd w:val="clear" w:color="auto" w:fill="FFFFFF"/>
        </w:rPr>
        <w:t xml:space="preserve"> </w:t>
      </w:r>
    </w:p>
    <w:p w14:paraId="7997C065" w14:textId="46A26B1E" w:rsidR="009D136B" w:rsidRPr="00EA7956" w:rsidRDefault="009D136B" w:rsidP="00EA7956">
      <w:pPr>
        <w:autoSpaceDE w:val="0"/>
        <w:autoSpaceDN w:val="0"/>
        <w:adjustRightInd w:val="0"/>
        <w:spacing w:after="0" w:line="480" w:lineRule="auto"/>
        <w:jc w:val="both"/>
        <w:rPr>
          <w:rFonts w:ascii="Times New Roman" w:eastAsia="Times New Roman" w:hAnsi="Times New Roman" w:cs="Times New Roman"/>
          <w:b/>
          <w:bCs/>
          <w:color w:val="000000" w:themeColor="text1"/>
          <w:sz w:val="24"/>
          <w:szCs w:val="24"/>
          <w:lang w:val="en-IN" w:eastAsia="en-GB"/>
        </w:rPr>
      </w:pPr>
      <w:r w:rsidRPr="00EA7956">
        <w:rPr>
          <w:rFonts w:ascii="Times New Roman" w:hAnsi="Times New Roman" w:cs="Times New Roman"/>
          <w:color w:val="000000" w:themeColor="text1"/>
          <w:sz w:val="24"/>
          <w:szCs w:val="24"/>
          <w:shd w:val="clear" w:color="auto" w:fill="FFFFFF"/>
        </w:rPr>
        <w:t xml:space="preserve">Statistical analysis was performed using the GraphPad Prism 7 software. The results were presented as the standard error means (SEM). </w:t>
      </w:r>
      <w:r w:rsidR="00D825CB" w:rsidRPr="00EA7956">
        <w:rPr>
          <w:rFonts w:ascii="Times New Roman" w:eastAsia="Times New Roman" w:hAnsi="Times New Roman" w:cs="Times New Roman"/>
          <w:bCs/>
          <w:color w:val="000000" w:themeColor="text1"/>
          <w:sz w:val="24"/>
          <w:szCs w:val="24"/>
          <w:lang w:eastAsia="en-GB"/>
        </w:rPr>
        <w:t>The graphs represented N</w:t>
      </w:r>
      <w:r w:rsidR="00D825CB" w:rsidRPr="00EA7956">
        <w:rPr>
          <w:rFonts w:ascii="Times New Roman" w:eastAsia="Times New Roman" w:hAnsi="Times New Roman" w:cs="Times New Roman"/>
          <w:bCs/>
          <w:color w:val="000000" w:themeColor="text1"/>
          <w:sz w:val="24"/>
          <w:szCs w:val="24"/>
          <w:lang w:eastAsia="en-GB"/>
        </w:rPr>
        <w:sym w:font="Symbol" w:char="F0B3"/>
      </w:r>
      <w:r w:rsidR="00D825CB" w:rsidRPr="00EA7956">
        <w:rPr>
          <w:rFonts w:ascii="Times New Roman" w:eastAsia="Times New Roman" w:hAnsi="Times New Roman" w:cs="Times New Roman"/>
          <w:bCs/>
          <w:color w:val="000000" w:themeColor="text1"/>
          <w:sz w:val="24"/>
          <w:szCs w:val="24"/>
          <w:lang w:eastAsia="en-GB"/>
        </w:rPr>
        <w:t>3 independent experiments.</w:t>
      </w:r>
      <w:r w:rsidR="00D825CB" w:rsidRPr="00EA7956">
        <w:rPr>
          <w:rFonts w:ascii="Times New Roman" w:eastAsia="Times New Roman" w:hAnsi="Times New Roman" w:cs="Times New Roman"/>
          <w:b/>
          <w:bCs/>
          <w:color w:val="000000" w:themeColor="text1"/>
          <w:sz w:val="24"/>
          <w:szCs w:val="24"/>
          <w:lang w:val="en-IN" w:eastAsia="en-GB"/>
        </w:rPr>
        <w:t xml:space="preserve"> </w:t>
      </w:r>
      <w:r w:rsidRPr="00EA7956">
        <w:rPr>
          <w:rFonts w:ascii="Times New Roman" w:hAnsi="Times New Roman" w:cs="Times New Roman"/>
          <w:color w:val="000000" w:themeColor="text1"/>
          <w:sz w:val="24"/>
          <w:szCs w:val="24"/>
          <w:shd w:val="clear" w:color="auto" w:fill="FFFFFF"/>
        </w:rPr>
        <w:t xml:space="preserve">Ordinary one-way and two-way ANOVA (Tukey's multiple comparison test, </w:t>
      </w:r>
      <w:proofErr w:type="spellStart"/>
      <w:r w:rsidRPr="00EA7956">
        <w:rPr>
          <w:rFonts w:ascii="Times New Roman" w:eastAsia="Times New Roman" w:hAnsi="Times New Roman" w:cs="Times New Roman"/>
          <w:color w:val="000000" w:themeColor="text1"/>
          <w:sz w:val="24"/>
          <w:szCs w:val="24"/>
          <w:lang w:val="en-IN" w:eastAsia="en-IN"/>
        </w:rPr>
        <w:t>Sidak's</w:t>
      </w:r>
      <w:proofErr w:type="spellEnd"/>
      <w:r w:rsidRPr="00EA7956">
        <w:rPr>
          <w:rFonts w:ascii="Times New Roman" w:eastAsia="Times New Roman" w:hAnsi="Times New Roman" w:cs="Times New Roman"/>
          <w:color w:val="000000" w:themeColor="text1"/>
          <w:sz w:val="24"/>
          <w:szCs w:val="24"/>
          <w:lang w:val="en-IN" w:eastAsia="en-IN"/>
        </w:rPr>
        <w:t xml:space="preserve"> multiple comparisons test)</w:t>
      </w:r>
      <w:r w:rsidR="00AE656A" w:rsidRPr="00EA7956">
        <w:rPr>
          <w:rFonts w:ascii="Times New Roman" w:eastAsia="Times New Roman" w:hAnsi="Times New Roman" w:cs="Times New Roman"/>
          <w:color w:val="000000" w:themeColor="text1"/>
          <w:sz w:val="24"/>
          <w:szCs w:val="24"/>
          <w:lang w:val="en-IN" w:eastAsia="en-IN"/>
        </w:rPr>
        <w:t xml:space="preserve">, </w:t>
      </w:r>
      <w:r w:rsidR="00AE656A" w:rsidRPr="00EA7956">
        <w:rPr>
          <w:rFonts w:ascii="Times New Roman" w:eastAsia="Times New Roman" w:hAnsi="Times New Roman" w:cs="Times New Roman"/>
          <w:bCs/>
          <w:color w:val="000000" w:themeColor="text1"/>
          <w:sz w:val="24"/>
          <w:szCs w:val="24"/>
          <w:lang w:eastAsia="en-GB"/>
        </w:rPr>
        <w:t>unpaired two-tailed t-test,</w:t>
      </w:r>
      <w:r w:rsidRPr="00EA7956">
        <w:rPr>
          <w:rFonts w:ascii="Times New Roman" w:hAnsi="Times New Roman" w:cs="Times New Roman"/>
          <w:color w:val="000000" w:themeColor="text1"/>
          <w:sz w:val="24"/>
          <w:szCs w:val="24"/>
          <w:shd w:val="clear" w:color="auto" w:fill="FFFFFF"/>
        </w:rPr>
        <w:t xml:space="preserve"> </w:t>
      </w:r>
      <w:r w:rsidR="00AE656A" w:rsidRPr="00EA7956">
        <w:rPr>
          <w:rFonts w:ascii="Times New Roman" w:eastAsia="Times New Roman" w:hAnsi="Times New Roman" w:cs="Times New Roman"/>
          <w:bCs/>
          <w:color w:val="000000" w:themeColor="text1"/>
          <w:sz w:val="24"/>
          <w:szCs w:val="24"/>
          <w:lang w:eastAsia="en-GB"/>
        </w:rPr>
        <w:t>Mann-Whitney two-tailed t-test</w:t>
      </w:r>
      <w:r w:rsidR="00AE656A"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color w:val="000000" w:themeColor="text1"/>
          <w:sz w:val="24"/>
          <w:szCs w:val="24"/>
          <w:shd w:val="clear" w:color="auto" w:fill="FFFFFF"/>
        </w:rPr>
        <w:t xml:space="preserve">or adjusted </w:t>
      </w:r>
      <w:r w:rsidR="000D397E" w:rsidRPr="00EA7956">
        <w:rPr>
          <w:rFonts w:ascii="Times New Roman" w:hAnsi="Times New Roman" w:cs="Times New Roman"/>
          <w:color w:val="000000" w:themeColor="text1"/>
          <w:sz w:val="24"/>
          <w:szCs w:val="24"/>
          <w:shd w:val="clear" w:color="auto" w:fill="FFFFFF"/>
        </w:rPr>
        <w:t>t-tests</w:t>
      </w:r>
      <w:r w:rsidRPr="00EA7956">
        <w:rPr>
          <w:rFonts w:ascii="Times New Roman" w:hAnsi="Times New Roman" w:cs="Times New Roman"/>
          <w:color w:val="000000" w:themeColor="text1"/>
          <w:sz w:val="24"/>
          <w:szCs w:val="24"/>
          <w:shd w:val="clear" w:color="auto" w:fill="FFFFFF"/>
        </w:rPr>
        <w:t xml:space="preserve"> were used </w:t>
      </w:r>
      <w:r w:rsidRPr="00EA7956">
        <w:rPr>
          <w:rFonts w:ascii="Times New Roman" w:hAnsi="Times New Roman" w:cs="Times New Roman"/>
          <w:color w:val="000000" w:themeColor="text1"/>
          <w:sz w:val="24"/>
          <w:szCs w:val="24"/>
        </w:rPr>
        <w:t>for calculating the statistical significance.</w:t>
      </w:r>
      <w:r w:rsidRPr="00EA7956">
        <w:rPr>
          <w:rFonts w:ascii="Times New Roman" w:hAnsi="Times New Roman" w:cs="Times New Roman"/>
          <w:color w:val="000000" w:themeColor="text1"/>
          <w:sz w:val="24"/>
          <w:szCs w:val="24"/>
          <w:shd w:val="clear" w:color="auto" w:fill="FFFFFF"/>
        </w:rPr>
        <w:t xml:space="preserve"> P values less than 0.05 </w:t>
      </w:r>
      <w:r w:rsidR="00AE1693" w:rsidRPr="00EA7956">
        <w:rPr>
          <w:rFonts w:ascii="Times New Roman" w:hAnsi="Times New Roman" w:cs="Times New Roman"/>
          <w:color w:val="000000" w:themeColor="text1"/>
          <w:sz w:val="24"/>
          <w:szCs w:val="24"/>
          <w:shd w:val="clear" w:color="auto" w:fill="FFFFFF"/>
        </w:rPr>
        <w:t>were</w:t>
      </w:r>
      <w:r w:rsidRPr="00EA7956">
        <w:rPr>
          <w:rFonts w:ascii="Times New Roman" w:hAnsi="Times New Roman" w:cs="Times New Roman"/>
          <w:color w:val="000000" w:themeColor="text1"/>
          <w:sz w:val="24"/>
          <w:szCs w:val="24"/>
          <w:shd w:val="clear" w:color="auto" w:fill="FFFFFF"/>
        </w:rPr>
        <w:t xml:space="preserve"> significant and indicated by asterisks as follows: *P &lt; 0.05, **P &lt; 0.01, ***P &lt; 0.001, ****P &lt; 0.0001.</w:t>
      </w:r>
    </w:p>
    <w:p w14:paraId="4DBCEA03" w14:textId="77777777" w:rsidR="005C6647" w:rsidRPr="00EA7956" w:rsidRDefault="005C6647" w:rsidP="00706780">
      <w:pPr>
        <w:spacing w:line="480" w:lineRule="auto"/>
        <w:jc w:val="both"/>
        <w:rPr>
          <w:rFonts w:ascii="Times New Roman" w:hAnsi="Times New Roman" w:cs="Times New Roman"/>
          <w:color w:val="000000" w:themeColor="text1"/>
          <w:sz w:val="24"/>
          <w:szCs w:val="24"/>
        </w:rPr>
      </w:pPr>
    </w:p>
    <w:p w14:paraId="636A50BA" w14:textId="77777777" w:rsidR="009D136B" w:rsidRPr="00EA7956" w:rsidRDefault="009D136B">
      <w:pPr>
        <w:spacing w:line="480" w:lineRule="auto"/>
        <w:jc w:val="both"/>
        <w:rPr>
          <w:rFonts w:ascii="Times New Roman" w:hAnsi="Times New Roman" w:cs="Times New Roman"/>
          <w:b/>
          <w:bCs/>
          <w:color w:val="000000" w:themeColor="text1"/>
          <w:sz w:val="24"/>
          <w:szCs w:val="24"/>
          <w:lang w:val="en-IN"/>
        </w:rPr>
      </w:pPr>
      <w:r w:rsidRPr="00EA7956">
        <w:rPr>
          <w:rFonts w:ascii="Times New Roman" w:hAnsi="Times New Roman" w:cs="Times New Roman"/>
          <w:b/>
          <w:bCs/>
          <w:color w:val="000000" w:themeColor="text1"/>
          <w:sz w:val="24"/>
          <w:szCs w:val="24"/>
          <w:shd w:val="clear" w:color="auto" w:fill="FFFFFF"/>
        </w:rPr>
        <w:t xml:space="preserve"> </w:t>
      </w:r>
      <w:r w:rsidRPr="00EA7956">
        <w:rPr>
          <w:rFonts w:ascii="Times New Roman" w:hAnsi="Times New Roman" w:cs="Times New Roman"/>
          <w:b/>
          <w:bCs/>
          <w:color w:val="000000" w:themeColor="text1"/>
          <w:sz w:val="24"/>
          <w:szCs w:val="24"/>
        </w:rPr>
        <w:t>Data availability</w:t>
      </w:r>
    </w:p>
    <w:p w14:paraId="00A7CF08" w14:textId="77777777" w:rsidR="009D136B" w:rsidRPr="00EA7956" w:rsidRDefault="009D136B" w:rsidP="00706780">
      <w:pPr>
        <w:pStyle w:val="Heading2"/>
        <w:spacing w:line="480" w:lineRule="auto"/>
        <w:jc w:val="both"/>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shd w:val="clear" w:color="auto" w:fill="FFFFFF"/>
          <w:lang w:val="en-IN" w:eastAsia="en-GB" w:bidi="hi-IN"/>
        </w:rPr>
        <w:t>The proteomics data is available online through</w:t>
      </w:r>
      <w:r w:rsidRPr="00EA7956">
        <w:rPr>
          <w:rFonts w:ascii="Times New Roman" w:eastAsia="Times New Roman" w:hAnsi="Times New Roman" w:cs="Times New Roman"/>
          <w:color w:val="000000" w:themeColor="text1"/>
          <w:sz w:val="24"/>
          <w:szCs w:val="24"/>
          <w:lang w:val="en-IN" w:eastAsia="en-GB" w:bidi="hi-IN"/>
        </w:rPr>
        <w:t xml:space="preserve"> </w:t>
      </w:r>
      <w:r w:rsidRPr="00EA7956">
        <w:rPr>
          <w:rFonts w:ascii="Times New Roman" w:hAnsi="Times New Roman" w:cs="Times New Roman"/>
          <w:color w:val="000000" w:themeColor="text1"/>
          <w:sz w:val="24"/>
          <w:szCs w:val="24"/>
          <w:shd w:val="clear" w:color="auto" w:fill="FFFFFF"/>
        </w:rPr>
        <w:t xml:space="preserve">the </w:t>
      </w:r>
      <w:proofErr w:type="spellStart"/>
      <w:r w:rsidRPr="00EA7956">
        <w:rPr>
          <w:rFonts w:ascii="Times New Roman" w:hAnsi="Times New Roman" w:cs="Times New Roman"/>
          <w:color w:val="000000" w:themeColor="text1"/>
          <w:sz w:val="24"/>
          <w:szCs w:val="24"/>
          <w:shd w:val="clear" w:color="auto" w:fill="FFFFFF"/>
        </w:rPr>
        <w:t>ProteomeXchange</w:t>
      </w:r>
      <w:proofErr w:type="spellEnd"/>
      <w:r w:rsidRPr="00EA7956">
        <w:rPr>
          <w:rFonts w:ascii="Times New Roman" w:hAnsi="Times New Roman" w:cs="Times New Roman"/>
          <w:color w:val="000000" w:themeColor="text1"/>
          <w:sz w:val="24"/>
          <w:szCs w:val="24"/>
          <w:shd w:val="clear" w:color="auto" w:fill="FFFFFF"/>
        </w:rPr>
        <w:t xml:space="preserve"> Consortium via the PRIDE (</w:t>
      </w:r>
      <w:hyperlink r:id="rId12" w:history="1">
        <w:r w:rsidRPr="00EA7956">
          <w:rPr>
            <w:rStyle w:val="Hyperlink"/>
            <w:rFonts w:ascii="Times New Roman" w:hAnsi="Times New Roman" w:cs="Times New Roman"/>
            <w:color w:val="000000" w:themeColor="text1"/>
            <w:sz w:val="24"/>
            <w:szCs w:val="24"/>
            <w:u w:val="none"/>
            <w:shd w:val="clear" w:color="auto" w:fill="FFFFFF"/>
          </w:rPr>
          <w:t>https://www.ebi.ac.uk/pride/</w:t>
        </w:r>
      </w:hyperlink>
      <w:r w:rsidRPr="00EA7956">
        <w:rPr>
          <w:rFonts w:ascii="Times New Roman" w:hAnsi="Times New Roman" w:cs="Times New Roman"/>
          <w:color w:val="000000" w:themeColor="text1"/>
          <w:sz w:val="24"/>
          <w:szCs w:val="24"/>
          <w:shd w:val="clear" w:color="auto" w:fill="FFFFFF"/>
        </w:rPr>
        <w:t xml:space="preserve">) partner repository with the dataset identifiers </w:t>
      </w:r>
      <w:r w:rsidRPr="00EA7956">
        <w:rPr>
          <w:rFonts w:ascii="Times New Roman" w:hAnsi="Times New Roman" w:cs="Times New Roman"/>
          <w:color w:val="000000" w:themeColor="text1"/>
          <w:sz w:val="24"/>
          <w:szCs w:val="24"/>
        </w:rPr>
        <w:t>PXD029010</w:t>
      </w:r>
      <w:r w:rsidRPr="00EA7956">
        <w:rPr>
          <w:rFonts w:ascii="Times New Roman" w:hAnsi="Times New Roman" w:cs="Times New Roman"/>
          <w:color w:val="000000" w:themeColor="text1"/>
          <w:sz w:val="24"/>
          <w:szCs w:val="24"/>
          <w:lang w:val="en-IN"/>
        </w:rPr>
        <w:t xml:space="preserve">, </w:t>
      </w:r>
      <w:r w:rsidRPr="00EA7956">
        <w:rPr>
          <w:rFonts w:ascii="Times New Roman" w:hAnsi="Times New Roman" w:cs="Times New Roman"/>
          <w:color w:val="000000" w:themeColor="text1"/>
          <w:sz w:val="24"/>
          <w:szCs w:val="24"/>
        </w:rPr>
        <w:t>PXD029016</w:t>
      </w:r>
      <w:r w:rsidRPr="00EA7956">
        <w:rPr>
          <w:rFonts w:ascii="Times New Roman" w:hAnsi="Times New Roman" w:cs="Times New Roman"/>
          <w:color w:val="000000" w:themeColor="text1"/>
          <w:sz w:val="24"/>
          <w:szCs w:val="24"/>
          <w:shd w:val="clear" w:color="auto" w:fill="FFFFFF"/>
        </w:rPr>
        <w:t xml:space="preserve">, and </w:t>
      </w:r>
      <w:r w:rsidRPr="00EA7956">
        <w:rPr>
          <w:rFonts w:ascii="Times New Roman" w:hAnsi="Times New Roman" w:cs="Times New Roman"/>
          <w:color w:val="000000" w:themeColor="text1"/>
          <w:sz w:val="24"/>
          <w:szCs w:val="24"/>
        </w:rPr>
        <w:t>PXD029005</w:t>
      </w:r>
      <w:r w:rsidRPr="00EA7956">
        <w:rPr>
          <w:rFonts w:ascii="Times New Roman" w:hAnsi="Times New Roman" w:cs="Times New Roman"/>
          <w:color w:val="000000" w:themeColor="text1"/>
          <w:sz w:val="24"/>
          <w:szCs w:val="24"/>
          <w:lang w:val="en-IN"/>
        </w:rPr>
        <w:t xml:space="preserve"> </w:t>
      </w:r>
      <w:r w:rsidRPr="00EA7956">
        <w:rPr>
          <w:rFonts w:ascii="Times New Roman" w:hAnsi="Times New Roman" w:cs="Times New Roman"/>
          <w:color w:val="000000" w:themeColor="text1"/>
          <w:sz w:val="24"/>
          <w:szCs w:val="24"/>
          <w:shd w:val="clear" w:color="auto" w:fill="FFFFFF"/>
        </w:rPr>
        <w:t xml:space="preserve">for iTRAQ dataset, phosphoproteome dataset and AIF interactome dataset respectively. </w:t>
      </w:r>
    </w:p>
    <w:p w14:paraId="40BE291E" w14:textId="77777777" w:rsidR="005C6647" w:rsidRPr="00EA7956" w:rsidRDefault="005C6647" w:rsidP="005C6647">
      <w:pPr>
        <w:rPr>
          <w:rFonts w:ascii="Times New Roman" w:hAnsi="Times New Roman" w:cs="Times New Roman"/>
          <w:color w:val="000000" w:themeColor="text1"/>
          <w:sz w:val="24"/>
          <w:szCs w:val="24"/>
        </w:rPr>
      </w:pPr>
    </w:p>
    <w:p w14:paraId="53B4BD52" w14:textId="183A8E8B" w:rsidR="005C6647" w:rsidRPr="00EA7956" w:rsidRDefault="005C6647" w:rsidP="00706780">
      <w:pPr>
        <w:spacing w:after="0" w:line="480" w:lineRule="auto"/>
        <w:rPr>
          <w:rFonts w:ascii="Times New Roman" w:hAnsi="Times New Roman" w:cs="Times New Roman"/>
          <w:b/>
          <w:color w:val="000000" w:themeColor="text1"/>
          <w:sz w:val="24"/>
          <w:szCs w:val="24"/>
          <w:shd w:val="clear" w:color="auto" w:fill="FFFFFF"/>
        </w:rPr>
      </w:pPr>
      <w:r w:rsidRPr="00EA7956">
        <w:rPr>
          <w:rFonts w:ascii="Times New Roman" w:hAnsi="Times New Roman" w:cs="Times New Roman"/>
          <w:b/>
          <w:color w:val="000000" w:themeColor="text1"/>
          <w:sz w:val="24"/>
          <w:szCs w:val="24"/>
          <w:shd w:val="clear" w:color="auto" w:fill="FFFFFF"/>
        </w:rPr>
        <w:t>References</w:t>
      </w:r>
    </w:p>
    <w:sdt>
      <w:sdtPr>
        <w:rPr>
          <w:rFonts w:ascii="Times New Roman" w:hAnsi="Times New Roman" w:cs="Times New Roman"/>
          <w:color w:val="000000" w:themeColor="text1"/>
          <w:sz w:val="24"/>
          <w:szCs w:val="24"/>
        </w:rPr>
        <w:tag w:val="MENDELEY_BIBLIOGRAPHY"/>
        <w:id w:val="453530464"/>
        <w:placeholder>
          <w:docPart w:val="62A83EA44AF2447BBAEB969DF490ECC5"/>
        </w:placeholder>
      </w:sdtPr>
      <w:sdtEndPr/>
      <w:sdtContent>
        <w:p w14:paraId="57CFE14F" w14:textId="77777777" w:rsidR="00CF1F48" w:rsidRPr="00EA7956" w:rsidRDefault="00CF1F48" w:rsidP="00CF1F48">
          <w:pPr>
            <w:spacing w:after="160" w:line="480" w:lineRule="auto"/>
            <w:ind w:hanging="567"/>
            <w:jc w:val="both"/>
            <w:divId w:val="1364549157"/>
            <w:rPr>
              <w:rFonts w:ascii="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1.     </w:t>
          </w:r>
          <w:proofErr w:type="spellStart"/>
          <w:r w:rsidRPr="00EA7956">
            <w:rPr>
              <w:rFonts w:ascii="Times New Roman" w:eastAsia="Times New Roman" w:hAnsi="Times New Roman" w:cs="Times New Roman"/>
              <w:color w:val="000000" w:themeColor="text1"/>
              <w:sz w:val="24"/>
              <w:szCs w:val="24"/>
            </w:rPr>
            <w:t>Brookheart</w:t>
          </w:r>
          <w:proofErr w:type="spellEnd"/>
          <w:r w:rsidRPr="00EA7956">
            <w:rPr>
              <w:rFonts w:ascii="Times New Roman" w:eastAsia="Times New Roman" w:hAnsi="Times New Roman" w:cs="Times New Roman"/>
              <w:color w:val="000000" w:themeColor="text1"/>
              <w:sz w:val="24"/>
              <w:szCs w:val="24"/>
            </w:rPr>
            <w:t xml:space="preserve"> RT, Michel CI, Schaffer JE. </w:t>
          </w:r>
          <w:r w:rsidRPr="00EA7956">
            <w:rPr>
              <w:rFonts w:ascii="Times New Roman" w:hAnsi="Times New Roman" w:cs="Times New Roman"/>
              <w:color w:val="000000" w:themeColor="text1"/>
              <w:sz w:val="24"/>
              <w:szCs w:val="24"/>
              <w:shd w:val="clear" w:color="auto" w:fill="FFFFFF"/>
            </w:rPr>
            <w:t xml:space="preserve">As a matter of fat. </w:t>
          </w:r>
          <w:r w:rsidRPr="00EA7956">
            <w:rPr>
              <w:rFonts w:ascii="Times New Roman" w:hAnsi="Times New Roman" w:cs="Times New Roman"/>
              <w:i/>
              <w:color w:val="000000" w:themeColor="text1"/>
              <w:sz w:val="24"/>
              <w:szCs w:val="24"/>
              <w:shd w:val="clear" w:color="auto" w:fill="FFFFFF"/>
            </w:rPr>
            <w:t xml:space="preserve">Cell </w:t>
          </w:r>
          <w:proofErr w:type="spellStart"/>
          <w:r w:rsidRPr="00EA7956">
            <w:rPr>
              <w:rFonts w:ascii="Times New Roman" w:hAnsi="Times New Roman" w:cs="Times New Roman"/>
              <w:i/>
              <w:color w:val="000000" w:themeColor="text1"/>
              <w:sz w:val="24"/>
              <w:szCs w:val="24"/>
              <w:shd w:val="clear" w:color="auto" w:fill="FFFFFF"/>
            </w:rPr>
            <w:t>Metab</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10</w:t>
          </w:r>
          <w:r w:rsidRPr="00EA7956">
            <w:rPr>
              <w:rFonts w:ascii="Times New Roman" w:hAnsi="Times New Roman" w:cs="Times New Roman"/>
              <w:color w:val="000000" w:themeColor="text1"/>
              <w:sz w:val="24"/>
              <w:szCs w:val="24"/>
              <w:shd w:val="clear" w:color="auto" w:fill="FFFFFF"/>
            </w:rPr>
            <w:t>, 9-12 (2009)</w:t>
          </w:r>
        </w:p>
        <w:p w14:paraId="5D036A77"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2. </w:t>
          </w:r>
          <w:r w:rsidRPr="00EA7956">
            <w:rPr>
              <w:rFonts w:ascii="Times New Roman" w:eastAsia="Times New Roman" w:hAnsi="Times New Roman" w:cs="Times New Roman"/>
              <w:color w:val="000000" w:themeColor="text1"/>
              <w:sz w:val="24"/>
              <w:szCs w:val="24"/>
            </w:rPr>
            <w:tab/>
            <w:t xml:space="preserve">Shimabukuro M, Zhou YT, Levi M, Unger RH. </w:t>
          </w:r>
          <w:r w:rsidRPr="00EA7956">
            <w:rPr>
              <w:rFonts w:ascii="Times New Roman" w:hAnsi="Times New Roman" w:cs="Times New Roman"/>
              <w:color w:val="000000" w:themeColor="text1"/>
              <w:sz w:val="24"/>
              <w:szCs w:val="24"/>
              <w:shd w:val="clear" w:color="auto" w:fill="FFFFFF"/>
            </w:rPr>
            <w:t xml:space="preserve">Fatty acid-induced β cell apoptosis: a link between obesity and diabetes. </w:t>
          </w:r>
          <w:r w:rsidRPr="00EA7956">
            <w:rPr>
              <w:rFonts w:ascii="Times New Roman" w:hAnsi="Times New Roman" w:cs="Times New Roman"/>
              <w:i/>
              <w:color w:val="000000" w:themeColor="text1"/>
              <w:sz w:val="24"/>
              <w:szCs w:val="24"/>
              <w:shd w:val="clear" w:color="auto" w:fill="FFFFFF"/>
            </w:rPr>
            <w:t>Proc Natl Acad Sci USA</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95</w:t>
          </w:r>
          <w:r w:rsidRPr="00EA7956">
            <w:rPr>
              <w:rFonts w:ascii="Times New Roman" w:hAnsi="Times New Roman" w:cs="Times New Roman"/>
              <w:color w:val="000000" w:themeColor="text1"/>
              <w:sz w:val="24"/>
              <w:szCs w:val="24"/>
              <w:shd w:val="clear" w:color="auto" w:fill="FFFFFF"/>
            </w:rPr>
            <w:t>, 2498-502 (1998)</w:t>
          </w:r>
        </w:p>
        <w:p w14:paraId="67183E1B"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lastRenderedPageBreak/>
            <w:t xml:space="preserve">3. </w:t>
          </w:r>
          <w:r w:rsidRPr="00EA7956">
            <w:rPr>
              <w:rFonts w:ascii="Times New Roman" w:eastAsia="Times New Roman" w:hAnsi="Times New Roman" w:cs="Times New Roman"/>
              <w:color w:val="000000" w:themeColor="text1"/>
              <w:sz w:val="24"/>
              <w:szCs w:val="24"/>
            </w:rPr>
            <w:tab/>
            <w:t>Rada P, González-Rodríguez Á, García-</w:t>
          </w:r>
          <w:proofErr w:type="spellStart"/>
          <w:r w:rsidRPr="00EA7956">
            <w:rPr>
              <w:rFonts w:ascii="Times New Roman" w:eastAsia="Times New Roman" w:hAnsi="Times New Roman" w:cs="Times New Roman"/>
              <w:color w:val="000000" w:themeColor="text1"/>
              <w:sz w:val="24"/>
              <w:szCs w:val="24"/>
            </w:rPr>
            <w:t>Monzón</w:t>
          </w:r>
          <w:proofErr w:type="spellEnd"/>
          <w:r w:rsidRPr="00EA7956">
            <w:rPr>
              <w:rFonts w:ascii="Times New Roman" w:eastAsia="Times New Roman" w:hAnsi="Times New Roman" w:cs="Times New Roman"/>
              <w:color w:val="000000" w:themeColor="text1"/>
              <w:sz w:val="24"/>
              <w:szCs w:val="24"/>
            </w:rPr>
            <w:t xml:space="preserve"> C, Valverde ÁM. </w:t>
          </w:r>
          <w:r w:rsidRPr="00EA7956">
            <w:rPr>
              <w:rFonts w:ascii="Times New Roman" w:hAnsi="Times New Roman" w:cs="Times New Roman"/>
              <w:color w:val="000000" w:themeColor="text1"/>
              <w:sz w:val="24"/>
              <w:szCs w:val="24"/>
              <w:shd w:val="clear" w:color="auto" w:fill="FFFFFF"/>
            </w:rPr>
            <w:t xml:space="preserve">Understanding lipotoxicity in NAFLD pathogenesis: is CD36 a key </w:t>
          </w:r>
          <w:proofErr w:type="gramStart"/>
          <w:r w:rsidRPr="00EA7956">
            <w:rPr>
              <w:rFonts w:ascii="Times New Roman" w:hAnsi="Times New Roman" w:cs="Times New Roman"/>
              <w:color w:val="000000" w:themeColor="text1"/>
              <w:sz w:val="24"/>
              <w:szCs w:val="24"/>
              <w:shd w:val="clear" w:color="auto" w:fill="FFFFFF"/>
            </w:rPr>
            <w:t>driver?.</w:t>
          </w:r>
          <w:proofErr w:type="gram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i/>
              <w:color w:val="000000" w:themeColor="text1"/>
              <w:sz w:val="24"/>
              <w:szCs w:val="24"/>
              <w:shd w:val="clear" w:color="auto" w:fill="FFFFFF"/>
            </w:rPr>
            <w:t>Cell Death Dis</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11</w:t>
          </w:r>
          <w:r w:rsidRPr="00EA7956">
            <w:rPr>
              <w:rFonts w:ascii="Times New Roman" w:hAnsi="Times New Roman" w:cs="Times New Roman"/>
              <w:color w:val="000000" w:themeColor="text1"/>
              <w:sz w:val="24"/>
              <w:szCs w:val="24"/>
              <w:shd w:val="clear" w:color="auto" w:fill="FFFFFF"/>
            </w:rPr>
            <w:t>, 1-5 (2020)</w:t>
          </w:r>
          <w:r w:rsidRPr="00EA7956">
            <w:rPr>
              <w:rFonts w:ascii="Times New Roman" w:eastAsia="Times New Roman" w:hAnsi="Times New Roman" w:cs="Times New Roman"/>
              <w:color w:val="000000" w:themeColor="text1"/>
              <w:sz w:val="24"/>
              <w:szCs w:val="24"/>
            </w:rPr>
            <w:t xml:space="preserve"> </w:t>
          </w:r>
        </w:p>
        <w:p w14:paraId="28137AB6"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4. </w:t>
          </w:r>
          <w:r w:rsidRPr="00EA7956">
            <w:rPr>
              <w:rFonts w:ascii="Times New Roman" w:eastAsia="Times New Roman" w:hAnsi="Times New Roman" w:cs="Times New Roman"/>
              <w:color w:val="000000" w:themeColor="text1"/>
              <w:sz w:val="24"/>
              <w:szCs w:val="24"/>
            </w:rPr>
            <w:tab/>
            <w:t xml:space="preserve">Wen H, Gris D, Lei Y, Jha S, Zhang L, Huang MTH, et al. </w:t>
          </w:r>
          <w:r w:rsidRPr="00EA7956">
            <w:rPr>
              <w:rFonts w:ascii="Times New Roman" w:hAnsi="Times New Roman" w:cs="Times New Roman"/>
              <w:color w:val="000000" w:themeColor="text1"/>
              <w:sz w:val="24"/>
              <w:szCs w:val="24"/>
              <w:shd w:val="clear" w:color="auto" w:fill="FFFFFF"/>
            </w:rPr>
            <w:t xml:space="preserve">Fatty acid–induced NLRP3-ASC inflammasome activation interferes with insulin </w:t>
          </w:r>
          <w:proofErr w:type="spellStart"/>
          <w:r w:rsidRPr="00EA7956">
            <w:rPr>
              <w:rFonts w:ascii="Times New Roman" w:hAnsi="Times New Roman" w:cs="Times New Roman"/>
              <w:color w:val="000000" w:themeColor="text1"/>
              <w:sz w:val="24"/>
              <w:szCs w:val="24"/>
              <w:shd w:val="clear" w:color="auto" w:fill="FFFFFF"/>
            </w:rPr>
            <w:t>signaling</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i/>
              <w:color w:val="000000" w:themeColor="text1"/>
              <w:sz w:val="24"/>
              <w:szCs w:val="24"/>
              <w:shd w:val="clear" w:color="auto" w:fill="FFFFFF"/>
            </w:rPr>
            <w:t>Nat Immunol</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12</w:t>
          </w:r>
          <w:r w:rsidRPr="00EA7956">
            <w:rPr>
              <w:rFonts w:ascii="Times New Roman" w:hAnsi="Times New Roman" w:cs="Times New Roman"/>
              <w:color w:val="000000" w:themeColor="text1"/>
              <w:sz w:val="24"/>
              <w:szCs w:val="24"/>
              <w:shd w:val="clear" w:color="auto" w:fill="FFFFFF"/>
            </w:rPr>
            <w:t>, 408-15 (2011)</w:t>
          </w:r>
        </w:p>
        <w:p w14:paraId="0E5756FC"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5. </w:t>
          </w:r>
          <w:r w:rsidRPr="00EA7956">
            <w:rPr>
              <w:rFonts w:ascii="Times New Roman" w:eastAsia="Times New Roman" w:hAnsi="Times New Roman" w:cs="Times New Roman"/>
              <w:color w:val="000000" w:themeColor="text1"/>
              <w:sz w:val="24"/>
              <w:szCs w:val="24"/>
            </w:rPr>
            <w:tab/>
            <w:t xml:space="preserve">Zhou YT, </w:t>
          </w:r>
          <w:proofErr w:type="spellStart"/>
          <w:r w:rsidRPr="00EA7956">
            <w:rPr>
              <w:rFonts w:ascii="Times New Roman" w:eastAsia="Times New Roman" w:hAnsi="Times New Roman" w:cs="Times New Roman"/>
              <w:color w:val="000000" w:themeColor="text1"/>
              <w:sz w:val="24"/>
              <w:szCs w:val="24"/>
            </w:rPr>
            <w:t>Grayburn</w:t>
          </w:r>
          <w:proofErr w:type="spellEnd"/>
          <w:r w:rsidRPr="00EA7956">
            <w:rPr>
              <w:rFonts w:ascii="Times New Roman" w:eastAsia="Times New Roman" w:hAnsi="Times New Roman" w:cs="Times New Roman"/>
              <w:color w:val="000000" w:themeColor="text1"/>
              <w:sz w:val="24"/>
              <w:szCs w:val="24"/>
            </w:rPr>
            <w:t xml:space="preserve"> P, Karim A, Shimabukuro M, </w:t>
          </w:r>
          <w:proofErr w:type="spellStart"/>
          <w:r w:rsidRPr="00EA7956">
            <w:rPr>
              <w:rFonts w:ascii="Times New Roman" w:eastAsia="Times New Roman" w:hAnsi="Times New Roman" w:cs="Times New Roman"/>
              <w:color w:val="000000" w:themeColor="text1"/>
              <w:sz w:val="24"/>
              <w:szCs w:val="24"/>
            </w:rPr>
            <w:t>Higa</w:t>
          </w:r>
          <w:proofErr w:type="spellEnd"/>
          <w:r w:rsidRPr="00EA7956">
            <w:rPr>
              <w:rFonts w:ascii="Times New Roman" w:eastAsia="Times New Roman" w:hAnsi="Times New Roman" w:cs="Times New Roman"/>
              <w:color w:val="000000" w:themeColor="text1"/>
              <w:sz w:val="24"/>
              <w:szCs w:val="24"/>
            </w:rPr>
            <w:t xml:space="preserve"> M, </w:t>
          </w:r>
          <w:proofErr w:type="spellStart"/>
          <w:r w:rsidRPr="00EA7956">
            <w:rPr>
              <w:rFonts w:ascii="Times New Roman" w:eastAsia="Times New Roman" w:hAnsi="Times New Roman" w:cs="Times New Roman"/>
              <w:color w:val="000000" w:themeColor="text1"/>
              <w:sz w:val="24"/>
              <w:szCs w:val="24"/>
            </w:rPr>
            <w:t>Baetens</w:t>
          </w:r>
          <w:proofErr w:type="spellEnd"/>
          <w:r w:rsidRPr="00EA7956">
            <w:rPr>
              <w:rFonts w:ascii="Times New Roman" w:eastAsia="Times New Roman" w:hAnsi="Times New Roman" w:cs="Times New Roman"/>
              <w:color w:val="000000" w:themeColor="text1"/>
              <w:sz w:val="24"/>
              <w:szCs w:val="24"/>
            </w:rPr>
            <w:t xml:space="preserve"> D, et al. </w:t>
          </w:r>
          <w:r w:rsidRPr="00EA7956">
            <w:rPr>
              <w:rFonts w:ascii="Times New Roman" w:hAnsi="Times New Roman" w:cs="Times New Roman"/>
              <w:color w:val="000000" w:themeColor="text1"/>
              <w:sz w:val="24"/>
              <w:szCs w:val="24"/>
              <w:shd w:val="clear" w:color="auto" w:fill="FFFFFF"/>
            </w:rPr>
            <w:t xml:space="preserve">Lipotoxic heart disease in obese rats: implications for human obesity. </w:t>
          </w:r>
          <w:r w:rsidRPr="00EA7956">
            <w:rPr>
              <w:rFonts w:ascii="Times New Roman" w:hAnsi="Times New Roman" w:cs="Times New Roman"/>
              <w:i/>
              <w:color w:val="000000" w:themeColor="text1"/>
              <w:sz w:val="24"/>
              <w:szCs w:val="24"/>
              <w:shd w:val="clear" w:color="auto" w:fill="FFFFFF"/>
            </w:rPr>
            <w:t>Proc Natl Acad Sci USA</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97</w:t>
          </w:r>
          <w:r w:rsidRPr="00EA7956">
            <w:rPr>
              <w:rFonts w:ascii="Times New Roman" w:hAnsi="Times New Roman" w:cs="Times New Roman"/>
              <w:color w:val="000000" w:themeColor="text1"/>
              <w:sz w:val="24"/>
              <w:szCs w:val="24"/>
              <w:shd w:val="clear" w:color="auto" w:fill="FFFFFF"/>
            </w:rPr>
            <w:t>, 1784-9 (2000)</w:t>
          </w:r>
        </w:p>
        <w:p w14:paraId="47B0C43C"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6.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Chaurasia</w:t>
          </w:r>
          <w:proofErr w:type="spellEnd"/>
          <w:r w:rsidRPr="00EA7956">
            <w:rPr>
              <w:rFonts w:ascii="Times New Roman" w:eastAsia="Times New Roman" w:hAnsi="Times New Roman" w:cs="Times New Roman"/>
              <w:color w:val="000000" w:themeColor="text1"/>
              <w:sz w:val="24"/>
              <w:szCs w:val="24"/>
            </w:rPr>
            <w:t xml:space="preserve"> B, Summers SA. </w:t>
          </w:r>
          <w:r w:rsidRPr="00EA7956">
            <w:rPr>
              <w:rFonts w:ascii="Times New Roman" w:hAnsi="Times New Roman" w:cs="Times New Roman"/>
              <w:color w:val="000000" w:themeColor="text1"/>
              <w:sz w:val="24"/>
              <w:szCs w:val="24"/>
              <w:shd w:val="clear" w:color="auto" w:fill="FFFFFF"/>
            </w:rPr>
            <w:t xml:space="preserve">Ceramides–lipotoxic inducers of metabolic disorders. </w:t>
          </w:r>
          <w:r w:rsidRPr="00EA7956">
            <w:rPr>
              <w:rFonts w:ascii="Times New Roman" w:hAnsi="Times New Roman" w:cs="Times New Roman"/>
              <w:i/>
              <w:color w:val="000000" w:themeColor="text1"/>
              <w:sz w:val="24"/>
              <w:szCs w:val="24"/>
              <w:shd w:val="clear" w:color="auto" w:fill="FFFFFF"/>
            </w:rPr>
            <w:t xml:space="preserve">Trends Endocrinol </w:t>
          </w:r>
          <w:proofErr w:type="spellStart"/>
          <w:r w:rsidRPr="00EA7956">
            <w:rPr>
              <w:rFonts w:ascii="Times New Roman" w:hAnsi="Times New Roman" w:cs="Times New Roman"/>
              <w:i/>
              <w:color w:val="000000" w:themeColor="text1"/>
              <w:sz w:val="24"/>
              <w:szCs w:val="24"/>
              <w:shd w:val="clear" w:color="auto" w:fill="FFFFFF"/>
            </w:rPr>
            <w:t>Metab</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26</w:t>
          </w:r>
          <w:r w:rsidRPr="00EA7956">
            <w:rPr>
              <w:rFonts w:ascii="Times New Roman" w:hAnsi="Times New Roman" w:cs="Times New Roman"/>
              <w:color w:val="000000" w:themeColor="text1"/>
              <w:sz w:val="24"/>
              <w:szCs w:val="24"/>
              <w:shd w:val="clear" w:color="auto" w:fill="FFFFFF"/>
            </w:rPr>
            <w:t>, 538-50</w:t>
          </w:r>
          <w:r w:rsidRPr="00EA7956">
            <w:rPr>
              <w:rFonts w:ascii="Times New Roman" w:eastAsia="Times New Roman" w:hAnsi="Times New Roman" w:cs="Times New Roman"/>
              <w:color w:val="000000" w:themeColor="text1"/>
              <w:sz w:val="24"/>
              <w:szCs w:val="24"/>
            </w:rPr>
            <w:t xml:space="preserve"> (</w:t>
          </w:r>
          <w:r w:rsidRPr="00EA7956">
            <w:rPr>
              <w:rFonts w:ascii="Times New Roman" w:hAnsi="Times New Roman" w:cs="Times New Roman"/>
              <w:color w:val="000000" w:themeColor="text1"/>
              <w:sz w:val="24"/>
              <w:szCs w:val="24"/>
              <w:shd w:val="clear" w:color="auto" w:fill="FFFFFF"/>
            </w:rPr>
            <w:t>2015)</w:t>
          </w:r>
        </w:p>
        <w:p w14:paraId="6364FE99"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7. </w:t>
          </w:r>
          <w:r w:rsidRPr="00EA7956">
            <w:rPr>
              <w:rFonts w:ascii="Times New Roman" w:eastAsia="Times New Roman" w:hAnsi="Times New Roman" w:cs="Times New Roman"/>
              <w:color w:val="000000" w:themeColor="text1"/>
              <w:sz w:val="24"/>
              <w:szCs w:val="24"/>
            </w:rPr>
            <w:tab/>
            <w:t xml:space="preserve">Shin SJ, Lim JH, Chung S, </w:t>
          </w:r>
          <w:proofErr w:type="spellStart"/>
          <w:r w:rsidRPr="00EA7956">
            <w:rPr>
              <w:rFonts w:ascii="Times New Roman" w:eastAsia="Times New Roman" w:hAnsi="Times New Roman" w:cs="Times New Roman"/>
              <w:color w:val="000000" w:themeColor="text1"/>
              <w:sz w:val="24"/>
              <w:szCs w:val="24"/>
            </w:rPr>
            <w:t>Youn</w:t>
          </w:r>
          <w:proofErr w:type="spellEnd"/>
          <w:r w:rsidRPr="00EA7956">
            <w:rPr>
              <w:rFonts w:ascii="Times New Roman" w:eastAsia="Times New Roman" w:hAnsi="Times New Roman" w:cs="Times New Roman"/>
              <w:color w:val="000000" w:themeColor="text1"/>
              <w:sz w:val="24"/>
              <w:szCs w:val="24"/>
            </w:rPr>
            <w:t xml:space="preserve"> DY, Chung HW, Kim HW, et al. </w:t>
          </w:r>
          <w:r w:rsidRPr="00EA7956">
            <w:rPr>
              <w:rFonts w:ascii="Times New Roman" w:hAnsi="Times New Roman" w:cs="Times New Roman"/>
              <w:color w:val="000000" w:themeColor="text1"/>
              <w:sz w:val="24"/>
              <w:szCs w:val="24"/>
              <w:shd w:val="clear" w:color="auto" w:fill="FFFFFF"/>
            </w:rPr>
            <w:t xml:space="preserve">Peroxisome proliferator-activated receptor-α activator fenofibrate prevents high-fat diet-induced renal lipotoxicity in spontaneously hypertensive rats. </w:t>
          </w:r>
          <w:proofErr w:type="spellStart"/>
          <w:r w:rsidRPr="00EA7956">
            <w:rPr>
              <w:rFonts w:ascii="Times New Roman" w:hAnsi="Times New Roman" w:cs="Times New Roman"/>
              <w:i/>
              <w:color w:val="000000" w:themeColor="text1"/>
              <w:sz w:val="24"/>
              <w:szCs w:val="24"/>
              <w:shd w:val="clear" w:color="auto" w:fill="FFFFFF"/>
            </w:rPr>
            <w:t>Hypertens</w:t>
          </w:r>
          <w:proofErr w:type="spellEnd"/>
          <w:r w:rsidRPr="00EA7956">
            <w:rPr>
              <w:rFonts w:ascii="Times New Roman" w:hAnsi="Times New Roman" w:cs="Times New Roman"/>
              <w:i/>
              <w:color w:val="000000" w:themeColor="text1"/>
              <w:sz w:val="24"/>
              <w:szCs w:val="24"/>
              <w:shd w:val="clear" w:color="auto" w:fill="FFFFFF"/>
            </w:rPr>
            <w:t xml:space="preserve"> Res</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32</w:t>
          </w:r>
          <w:r w:rsidRPr="00EA7956">
            <w:rPr>
              <w:rFonts w:ascii="Times New Roman" w:hAnsi="Times New Roman" w:cs="Times New Roman"/>
              <w:color w:val="000000" w:themeColor="text1"/>
              <w:sz w:val="24"/>
              <w:szCs w:val="24"/>
              <w:shd w:val="clear" w:color="auto" w:fill="FFFFFF"/>
            </w:rPr>
            <w:t>, 835-45 (2009)</w:t>
          </w:r>
        </w:p>
        <w:p w14:paraId="34881464"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8.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Erbay</w:t>
          </w:r>
          <w:proofErr w:type="spellEnd"/>
          <w:r w:rsidRPr="00EA7956">
            <w:rPr>
              <w:rFonts w:ascii="Times New Roman" w:eastAsia="Times New Roman" w:hAnsi="Times New Roman" w:cs="Times New Roman"/>
              <w:color w:val="000000" w:themeColor="text1"/>
              <w:sz w:val="24"/>
              <w:szCs w:val="24"/>
            </w:rPr>
            <w:t xml:space="preserve"> E, </w:t>
          </w:r>
          <w:proofErr w:type="spellStart"/>
          <w:r w:rsidRPr="00EA7956">
            <w:rPr>
              <w:rFonts w:ascii="Times New Roman" w:eastAsia="Times New Roman" w:hAnsi="Times New Roman" w:cs="Times New Roman"/>
              <w:color w:val="000000" w:themeColor="text1"/>
              <w:sz w:val="24"/>
              <w:szCs w:val="24"/>
            </w:rPr>
            <w:t>Babaev</w:t>
          </w:r>
          <w:proofErr w:type="spellEnd"/>
          <w:r w:rsidRPr="00EA7956">
            <w:rPr>
              <w:rFonts w:ascii="Times New Roman" w:eastAsia="Times New Roman" w:hAnsi="Times New Roman" w:cs="Times New Roman"/>
              <w:color w:val="000000" w:themeColor="text1"/>
              <w:sz w:val="24"/>
              <w:szCs w:val="24"/>
            </w:rPr>
            <w:t xml:space="preserve"> VR, </w:t>
          </w:r>
          <w:proofErr w:type="spellStart"/>
          <w:r w:rsidRPr="00EA7956">
            <w:rPr>
              <w:rFonts w:ascii="Times New Roman" w:eastAsia="Times New Roman" w:hAnsi="Times New Roman" w:cs="Times New Roman"/>
              <w:color w:val="000000" w:themeColor="text1"/>
              <w:sz w:val="24"/>
              <w:szCs w:val="24"/>
            </w:rPr>
            <w:t>Mayers</w:t>
          </w:r>
          <w:proofErr w:type="spellEnd"/>
          <w:r w:rsidRPr="00EA7956">
            <w:rPr>
              <w:rFonts w:ascii="Times New Roman" w:eastAsia="Times New Roman" w:hAnsi="Times New Roman" w:cs="Times New Roman"/>
              <w:color w:val="000000" w:themeColor="text1"/>
              <w:sz w:val="24"/>
              <w:szCs w:val="24"/>
            </w:rPr>
            <w:t xml:space="preserve"> JR, Makowski L, Charles KN, </w:t>
          </w:r>
          <w:proofErr w:type="spellStart"/>
          <w:r w:rsidRPr="00EA7956">
            <w:rPr>
              <w:rFonts w:ascii="Times New Roman" w:eastAsia="Times New Roman" w:hAnsi="Times New Roman" w:cs="Times New Roman"/>
              <w:color w:val="000000" w:themeColor="text1"/>
              <w:sz w:val="24"/>
              <w:szCs w:val="24"/>
            </w:rPr>
            <w:t>Snitow</w:t>
          </w:r>
          <w:proofErr w:type="spellEnd"/>
          <w:r w:rsidRPr="00EA7956">
            <w:rPr>
              <w:rFonts w:ascii="Times New Roman" w:eastAsia="Times New Roman" w:hAnsi="Times New Roman" w:cs="Times New Roman"/>
              <w:color w:val="000000" w:themeColor="text1"/>
              <w:sz w:val="24"/>
              <w:szCs w:val="24"/>
            </w:rPr>
            <w:t xml:space="preserve"> ME, et al. </w:t>
          </w:r>
          <w:r w:rsidRPr="00EA7956">
            <w:rPr>
              <w:rFonts w:ascii="Times New Roman" w:hAnsi="Times New Roman" w:cs="Times New Roman"/>
              <w:color w:val="000000" w:themeColor="text1"/>
              <w:sz w:val="24"/>
              <w:szCs w:val="24"/>
              <w:shd w:val="clear" w:color="auto" w:fill="FFFFFF"/>
            </w:rPr>
            <w:t xml:space="preserve">Reducing endoplasmic reticulum stress through a macrophage lipid chaperone alleviates atherosclerosis. </w:t>
          </w:r>
          <w:r w:rsidRPr="00EA7956">
            <w:rPr>
              <w:rFonts w:ascii="Times New Roman" w:hAnsi="Times New Roman" w:cs="Times New Roman"/>
              <w:i/>
              <w:color w:val="000000" w:themeColor="text1"/>
              <w:sz w:val="24"/>
              <w:szCs w:val="24"/>
              <w:shd w:val="clear" w:color="auto" w:fill="FFFFFF"/>
            </w:rPr>
            <w:t>Nat Med</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15</w:t>
          </w:r>
          <w:r w:rsidRPr="00EA7956">
            <w:rPr>
              <w:rFonts w:ascii="Times New Roman" w:hAnsi="Times New Roman" w:cs="Times New Roman"/>
              <w:color w:val="000000" w:themeColor="text1"/>
              <w:sz w:val="24"/>
              <w:szCs w:val="24"/>
              <w:shd w:val="clear" w:color="auto" w:fill="FFFFFF"/>
            </w:rPr>
            <w:t>, 1383-91 (2009)</w:t>
          </w:r>
          <w:r w:rsidRPr="00EA7956">
            <w:rPr>
              <w:rFonts w:ascii="Times New Roman" w:eastAsia="Times New Roman" w:hAnsi="Times New Roman" w:cs="Times New Roman"/>
              <w:color w:val="000000" w:themeColor="text1"/>
              <w:sz w:val="24"/>
              <w:szCs w:val="24"/>
            </w:rPr>
            <w:t xml:space="preserve"> </w:t>
          </w:r>
        </w:p>
        <w:p w14:paraId="63830DE1"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9. </w:t>
          </w:r>
          <w:r w:rsidRPr="00EA7956">
            <w:rPr>
              <w:rFonts w:ascii="Times New Roman" w:eastAsia="Times New Roman" w:hAnsi="Times New Roman" w:cs="Times New Roman"/>
              <w:color w:val="000000" w:themeColor="text1"/>
              <w:sz w:val="24"/>
              <w:szCs w:val="24"/>
            </w:rPr>
            <w:tab/>
            <w:t xml:space="preserve">Browning JD, Horton JD. </w:t>
          </w:r>
          <w:r w:rsidRPr="00EA7956">
            <w:rPr>
              <w:rFonts w:ascii="Times New Roman" w:hAnsi="Times New Roman" w:cs="Times New Roman"/>
              <w:color w:val="000000" w:themeColor="text1"/>
              <w:sz w:val="24"/>
              <w:szCs w:val="24"/>
              <w:shd w:val="clear" w:color="auto" w:fill="FFFFFF"/>
            </w:rPr>
            <w:t xml:space="preserve">Molecular mediators of hepatic steatosis and liver injury. </w:t>
          </w:r>
          <w:r w:rsidRPr="00EA7956">
            <w:rPr>
              <w:rFonts w:ascii="Times New Roman" w:hAnsi="Times New Roman" w:cs="Times New Roman"/>
              <w:i/>
              <w:color w:val="000000" w:themeColor="text1"/>
              <w:sz w:val="24"/>
              <w:szCs w:val="24"/>
              <w:shd w:val="clear" w:color="auto" w:fill="FFFFFF"/>
            </w:rPr>
            <w:t>J Clin Invest</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114</w:t>
          </w:r>
          <w:r w:rsidRPr="00EA7956">
            <w:rPr>
              <w:rFonts w:ascii="Times New Roman" w:hAnsi="Times New Roman" w:cs="Times New Roman"/>
              <w:color w:val="000000" w:themeColor="text1"/>
              <w:sz w:val="24"/>
              <w:szCs w:val="24"/>
              <w:shd w:val="clear" w:color="auto" w:fill="FFFFFF"/>
            </w:rPr>
            <w:t>, 147-52</w:t>
          </w:r>
          <w:r w:rsidRPr="00EA7956">
            <w:rPr>
              <w:rFonts w:ascii="Times New Roman" w:eastAsia="Times New Roman" w:hAnsi="Times New Roman" w:cs="Times New Roman"/>
              <w:color w:val="000000" w:themeColor="text1"/>
              <w:sz w:val="24"/>
              <w:szCs w:val="24"/>
            </w:rPr>
            <w:t xml:space="preserve"> (</w:t>
          </w:r>
          <w:r w:rsidRPr="00EA7956">
            <w:rPr>
              <w:rFonts w:ascii="Times New Roman" w:hAnsi="Times New Roman" w:cs="Times New Roman"/>
              <w:color w:val="000000" w:themeColor="text1"/>
              <w:sz w:val="24"/>
              <w:szCs w:val="24"/>
              <w:shd w:val="clear" w:color="auto" w:fill="FFFFFF"/>
            </w:rPr>
            <w:t>2004)</w:t>
          </w:r>
          <w:r w:rsidRPr="00EA7956">
            <w:rPr>
              <w:rFonts w:ascii="Times New Roman" w:eastAsia="Times New Roman" w:hAnsi="Times New Roman" w:cs="Times New Roman"/>
              <w:color w:val="000000" w:themeColor="text1"/>
              <w:sz w:val="24"/>
              <w:szCs w:val="24"/>
            </w:rPr>
            <w:t xml:space="preserve"> </w:t>
          </w:r>
        </w:p>
        <w:p w14:paraId="35B84A81"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10. </w:t>
          </w:r>
          <w:r w:rsidRPr="00EA7956">
            <w:rPr>
              <w:rFonts w:ascii="Times New Roman" w:eastAsia="Times New Roman" w:hAnsi="Times New Roman" w:cs="Times New Roman"/>
              <w:color w:val="000000" w:themeColor="text1"/>
              <w:sz w:val="24"/>
              <w:szCs w:val="24"/>
            </w:rPr>
            <w:tab/>
            <w:t xml:space="preserve">Ipsen DH, </w:t>
          </w:r>
          <w:proofErr w:type="spellStart"/>
          <w:r w:rsidRPr="00EA7956">
            <w:rPr>
              <w:rFonts w:ascii="Times New Roman" w:eastAsia="Times New Roman" w:hAnsi="Times New Roman" w:cs="Times New Roman"/>
              <w:color w:val="000000" w:themeColor="text1"/>
              <w:sz w:val="24"/>
              <w:szCs w:val="24"/>
            </w:rPr>
            <w:t>Lykkesfeldt</w:t>
          </w:r>
          <w:proofErr w:type="spellEnd"/>
          <w:r w:rsidRPr="00EA7956">
            <w:rPr>
              <w:rFonts w:ascii="Times New Roman" w:eastAsia="Times New Roman" w:hAnsi="Times New Roman" w:cs="Times New Roman"/>
              <w:color w:val="000000" w:themeColor="text1"/>
              <w:sz w:val="24"/>
              <w:szCs w:val="24"/>
            </w:rPr>
            <w:t xml:space="preserve"> J, </w:t>
          </w:r>
          <w:proofErr w:type="spellStart"/>
          <w:r w:rsidRPr="00EA7956">
            <w:rPr>
              <w:rFonts w:ascii="Times New Roman" w:eastAsia="Times New Roman" w:hAnsi="Times New Roman" w:cs="Times New Roman"/>
              <w:color w:val="000000" w:themeColor="text1"/>
              <w:sz w:val="24"/>
              <w:szCs w:val="24"/>
            </w:rPr>
            <w:t>Tveden-Nyborg</w:t>
          </w:r>
          <w:proofErr w:type="spellEnd"/>
          <w:r w:rsidRPr="00EA7956">
            <w:rPr>
              <w:rFonts w:ascii="Times New Roman" w:eastAsia="Times New Roman" w:hAnsi="Times New Roman" w:cs="Times New Roman"/>
              <w:color w:val="000000" w:themeColor="text1"/>
              <w:sz w:val="24"/>
              <w:szCs w:val="24"/>
            </w:rPr>
            <w:t xml:space="preserve"> P. </w:t>
          </w:r>
          <w:r w:rsidRPr="00EA7956">
            <w:rPr>
              <w:rFonts w:ascii="Times New Roman" w:hAnsi="Times New Roman" w:cs="Times New Roman"/>
              <w:color w:val="000000" w:themeColor="text1"/>
              <w:sz w:val="24"/>
              <w:szCs w:val="24"/>
              <w:shd w:val="clear" w:color="auto" w:fill="FFFFFF"/>
            </w:rPr>
            <w:t xml:space="preserve">Molecular mechanisms of hepatic lipid accumulation in non-alcoholic fatty liver disease. Cell Mol Life Sci </w:t>
          </w:r>
          <w:r w:rsidRPr="00EA7956">
            <w:rPr>
              <w:rFonts w:ascii="Times New Roman" w:hAnsi="Times New Roman" w:cs="Times New Roman"/>
              <w:b/>
              <w:color w:val="000000" w:themeColor="text1"/>
              <w:sz w:val="24"/>
              <w:szCs w:val="24"/>
              <w:shd w:val="clear" w:color="auto" w:fill="FFFFFF"/>
            </w:rPr>
            <w:t>75</w:t>
          </w:r>
          <w:r w:rsidRPr="00EA7956">
            <w:rPr>
              <w:rFonts w:ascii="Times New Roman" w:hAnsi="Times New Roman" w:cs="Times New Roman"/>
              <w:color w:val="000000" w:themeColor="text1"/>
              <w:sz w:val="24"/>
              <w:szCs w:val="24"/>
              <w:shd w:val="clear" w:color="auto" w:fill="FFFFFF"/>
            </w:rPr>
            <w:t>, 3313-27 (2018)</w:t>
          </w:r>
        </w:p>
        <w:p w14:paraId="7A0F0190"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lastRenderedPageBreak/>
            <w:t xml:space="preserve">11.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Leamy</w:t>
          </w:r>
          <w:proofErr w:type="spellEnd"/>
          <w:r w:rsidRPr="00EA7956">
            <w:rPr>
              <w:rFonts w:ascii="Times New Roman" w:eastAsia="Times New Roman" w:hAnsi="Times New Roman" w:cs="Times New Roman"/>
              <w:color w:val="000000" w:themeColor="text1"/>
              <w:sz w:val="24"/>
              <w:szCs w:val="24"/>
            </w:rPr>
            <w:t xml:space="preserve"> AK, </w:t>
          </w:r>
          <w:proofErr w:type="spellStart"/>
          <w:r w:rsidRPr="00EA7956">
            <w:rPr>
              <w:rFonts w:ascii="Times New Roman" w:eastAsia="Times New Roman" w:hAnsi="Times New Roman" w:cs="Times New Roman"/>
              <w:color w:val="000000" w:themeColor="text1"/>
              <w:sz w:val="24"/>
              <w:szCs w:val="24"/>
            </w:rPr>
            <w:t>Egnatchik</w:t>
          </w:r>
          <w:proofErr w:type="spellEnd"/>
          <w:r w:rsidRPr="00EA7956">
            <w:rPr>
              <w:rFonts w:ascii="Times New Roman" w:eastAsia="Times New Roman" w:hAnsi="Times New Roman" w:cs="Times New Roman"/>
              <w:color w:val="000000" w:themeColor="text1"/>
              <w:sz w:val="24"/>
              <w:szCs w:val="24"/>
            </w:rPr>
            <w:t xml:space="preserve"> RA, Young JD. </w:t>
          </w:r>
          <w:r w:rsidRPr="00EA7956">
            <w:rPr>
              <w:rFonts w:ascii="Times New Roman" w:hAnsi="Times New Roman" w:cs="Times New Roman"/>
              <w:color w:val="000000" w:themeColor="text1"/>
              <w:sz w:val="24"/>
              <w:szCs w:val="24"/>
              <w:shd w:val="clear" w:color="auto" w:fill="FFFFFF"/>
            </w:rPr>
            <w:t xml:space="preserve">Molecular mechanisms and the role of saturated fatty acids in the progression of non-alcoholic fatty liver disease. </w:t>
          </w:r>
          <w:r w:rsidRPr="00EA7956">
            <w:rPr>
              <w:rFonts w:ascii="Times New Roman" w:hAnsi="Times New Roman" w:cs="Times New Roman"/>
              <w:i/>
              <w:color w:val="000000" w:themeColor="text1"/>
              <w:sz w:val="24"/>
              <w:szCs w:val="24"/>
              <w:shd w:val="clear" w:color="auto" w:fill="FFFFFF"/>
            </w:rPr>
            <w:t>Prog Lipid Res</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52</w:t>
          </w:r>
          <w:r w:rsidRPr="00EA7956">
            <w:rPr>
              <w:rFonts w:ascii="Times New Roman" w:hAnsi="Times New Roman" w:cs="Times New Roman"/>
              <w:color w:val="000000" w:themeColor="text1"/>
              <w:sz w:val="24"/>
              <w:szCs w:val="24"/>
              <w:shd w:val="clear" w:color="auto" w:fill="FFFFFF"/>
            </w:rPr>
            <w:t>, 165-74 (2013)</w:t>
          </w:r>
        </w:p>
        <w:p w14:paraId="2CBBF530" w14:textId="77777777" w:rsidR="00CF1F48"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t xml:space="preserve">12. </w:t>
          </w:r>
          <w:r w:rsidRPr="00EA7956">
            <w:rPr>
              <w:rFonts w:ascii="Times New Roman" w:eastAsia="Times New Roman" w:hAnsi="Times New Roman" w:cs="Times New Roman"/>
              <w:color w:val="000000" w:themeColor="text1"/>
              <w:sz w:val="24"/>
              <w:szCs w:val="24"/>
            </w:rPr>
            <w:tab/>
            <w:t xml:space="preserve">Yamaguchi K, Yang L, McCall S, Huang J, Xing XY, Pandey SK, et al. </w:t>
          </w:r>
          <w:r w:rsidRPr="00EA7956">
            <w:rPr>
              <w:rFonts w:ascii="Times New Roman" w:hAnsi="Times New Roman" w:cs="Times New Roman"/>
              <w:color w:val="000000" w:themeColor="text1"/>
              <w:sz w:val="24"/>
              <w:szCs w:val="24"/>
              <w:shd w:val="clear" w:color="auto" w:fill="FFFFFF"/>
            </w:rPr>
            <w:t xml:space="preserve">Inhibiting triglyceride synthesis improves hepatic steatosis but exacerbates liver damage and fibrosis in obese mice with </w:t>
          </w:r>
          <w:proofErr w:type="spellStart"/>
          <w:r w:rsidRPr="00EA7956">
            <w:rPr>
              <w:rFonts w:ascii="Times New Roman" w:hAnsi="Times New Roman" w:cs="Times New Roman"/>
              <w:color w:val="000000" w:themeColor="text1"/>
              <w:sz w:val="24"/>
              <w:szCs w:val="24"/>
              <w:shd w:val="clear" w:color="auto" w:fill="FFFFFF"/>
            </w:rPr>
            <w:t>nonalcoholic</w:t>
          </w:r>
          <w:proofErr w:type="spellEnd"/>
          <w:r w:rsidRPr="00EA7956">
            <w:rPr>
              <w:rFonts w:ascii="Times New Roman" w:hAnsi="Times New Roman" w:cs="Times New Roman"/>
              <w:color w:val="000000" w:themeColor="text1"/>
              <w:sz w:val="24"/>
              <w:szCs w:val="24"/>
              <w:shd w:val="clear" w:color="auto" w:fill="FFFFFF"/>
            </w:rPr>
            <w:t xml:space="preserve"> steatohepatitis. </w:t>
          </w:r>
          <w:r w:rsidRPr="00EA7956">
            <w:rPr>
              <w:rFonts w:ascii="Times New Roman" w:hAnsi="Times New Roman" w:cs="Times New Roman"/>
              <w:i/>
              <w:color w:val="000000" w:themeColor="text1"/>
              <w:sz w:val="24"/>
              <w:szCs w:val="24"/>
              <w:shd w:val="clear" w:color="auto" w:fill="FFFFFF"/>
            </w:rPr>
            <w:t>Hepatology</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45</w:t>
          </w:r>
          <w:r w:rsidRPr="00EA7956">
            <w:rPr>
              <w:rFonts w:ascii="Times New Roman" w:hAnsi="Times New Roman" w:cs="Times New Roman"/>
              <w:color w:val="000000" w:themeColor="text1"/>
              <w:sz w:val="24"/>
              <w:szCs w:val="24"/>
              <w:shd w:val="clear" w:color="auto" w:fill="FFFFFF"/>
            </w:rPr>
            <w:t>, 1366-74 (2007)</w:t>
          </w:r>
        </w:p>
        <w:p w14:paraId="41BA004A" w14:textId="77777777" w:rsidR="00CF1F48"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t xml:space="preserve">13. </w:t>
          </w:r>
          <w:r w:rsidRPr="00EA7956">
            <w:rPr>
              <w:rFonts w:ascii="Times New Roman" w:eastAsia="Times New Roman" w:hAnsi="Times New Roman" w:cs="Times New Roman"/>
              <w:color w:val="000000" w:themeColor="text1"/>
              <w:sz w:val="24"/>
              <w:szCs w:val="24"/>
            </w:rPr>
            <w:tab/>
            <w:t xml:space="preserve">Lin L, Ding Y, Wang Y, Wang Z, Yin X, Yan G, et al. </w:t>
          </w:r>
          <w:r w:rsidRPr="00EA7956">
            <w:rPr>
              <w:rFonts w:ascii="Times New Roman" w:hAnsi="Times New Roman" w:cs="Times New Roman"/>
              <w:color w:val="000000" w:themeColor="text1"/>
              <w:sz w:val="24"/>
              <w:szCs w:val="24"/>
              <w:shd w:val="clear" w:color="auto" w:fill="FFFFFF"/>
            </w:rPr>
            <w:t xml:space="preserve">Functional lipidomics: Palmitic acid impairs hepatocellular carcinoma development by modulating membrane fluidity and glucose metabolism. </w:t>
          </w:r>
          <w:r w:rsidRPr="00EA7956">
            <w:rPr>
              <w:rFonts w:ascii="Times New Roman" w:hAnsi="Times New Roman" w:cs="Times New Roman"/>
              <w:i/>
              <w:color w:val="000000" w:themeColor="text1"/>
              <w:sz w:val="24"/>
              <w:szCs w:val="24"/>
              <w:shd w:val="clear" w:color="auto" w:fill="FFFFFF"/>
            </w:rPr>
            <w:t xml:space="preserve">Hepatology </w:t>
          </w:r>
          <w:r w:rsidRPr="00EA7956">
            <w:rPr>
              <w:rFonts w:ascii="Times New Roman" w:hAnsi="Times New Roman" w:cs="Times New Roman"/>
              <w:b/>
              <w:color w:val="000000" w:themeColor="text1"/>
              <w:sz w:val="24"/>
              <w:szCs w:val="24"/>
              <w:shd w:val="clear" w:color="auto" w:fill="FFFFFF"/>
            </w:rPr>
            <w:t>66</w:t>
          </w:r>
          <w:r w:rsidRPr="00EA7956">
            <w:rPr>
              <w:rFonts w:ascii="Times New Roman" w:hAnsi="Times New Roman" w:cs="Times New Roman"/>
              <w:color w:val="000000" w:themeColor="text1"/>
              <w:sz w:val="24"/>
              <w:szCs w:val="24"/>
              <w:shd w:val="clear" w:color="auto" w:fill="FFFFFF"/>
            </w:rPr>
            <w:t>, 432-48 (2017)</w:t>
          </w:r>
        </w:p>
        <w:p w14:paraId="17A9E629" w14:textId="77777777" w:rsidR="00CF1F48"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t xml:space="preserve">14.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Levental</w:t>
          </w:r>
          <w:proofErr w:type="spellEnd"/>
          <w:r w:rsidRPr="00EA7956">
            <w:rPr>
              <w:rFonts w:ascii="Times New Roman" w:eastAsia="Times New Roman" w:hAnsi="Times New Roman" w:cs="Times New Roman"/>
              <w:color w:val="000000" w:themeColor="text1"/>
              <w:sz w:val="24"/>
              <w:szCs w:val="24"/>
            </w:rPr>
            <w:t xml:space="preserve"> KR, </w:t>
          </w:r>
          <w:proofErr w:type="spellStart"/>
          <w:r w:rsidRPr="00EA7956">
            <w:rPr>
              <w:rFonts w:ascii="Times New Roman" w:eastAsia="Times New Roman" w:hAnsi="Times New Roman" w:cs="Times New Roman"/>
              <w:color w:val="000000" w:themeColor="text1"/>
              <w:sz w:val="24"/>
              <w:szCs w:val="24"/>
            </w:rPr>
            <w:t>Malmberg</w:t>
          </w:r>
          <w:proofErr w:type="spellEnd"/>
          <w:r w:rsidRPr="00EA7956">
            <w:rPr>
              <w:rFonts w:ascii="Times New Roman" w:eastAsia="Times New Roman" w:hAnsi="Times New Roman" w:cs="Times New Roman"/>
              <w:color w:val="000000" w:themeColor="text1"/>
              <w:sz w:val="24"/>
              <w:szCs w:val="24"/>
            </w:rPr>
            <w:t xml:space="preserve"> E, Symons JL, Fan YY, </w:t>
          </w:r>
          <w:proofErr w:type="spellStart"/>
          <w:r w:rsidRPr="00EA7956">
            <w:rPr>
              <w:rFonts w:ascii="Times New Roman" w:eastAsia="Times New Roman" w:hAnsi="Times New Roman" w:cs="Times New Roman"/>
              <w:color w:val="000000" w:themeColor="text1"/>
              <w:sz w:val="24"/>
              <w:szCs w:val="24"/>
            </w:rPr>
            <w:t>Chapkin</w:t>
          </w:r>
          <w:proofErr w:type="spellEnd"/>
          <w:r w:rsidRPr="00EA7956">
            <w:rPr>
              <w:rFonts w:ascii="Times New Roman" w:eastAsia="Times New Roman" w:hAnsi="Times New Roman" w:cs="Times New Roman"/>
              <w:color w:val="000000" w:themeColor="text1"/>
              <w:sz w:val="24"/>
              <w:szCs w:val="24"/>
            </w:rPr>
            <w:t xml:space="preserve"> RS, Ernst R, et al. </w:t>
          </w:r>
          <w:r w:rsidRPr="00EA7956">
            <w:rPr>
              <w:rFonts w:ascii="Times New Roman" w:hAnsi="Times New Roman" w:cs="Times New Roman"/>
              <w:color w:val="000000" w:themeColor="text1"/>
              <w:sz w:val="24"/>
              <w:szCs w:val="24"/>
              <w:shd w:val="clear" w:color="auto" w:fill="FFFFFF"/>
            </w:rPr>
            <w:t xml:space="preserve">Lipidomic and biophysical homeostasis of mammalian membranes counteracts dietary lipid perturbations to maintain cellular fitness. Nat </w:t>
          </w:r>
          <w:proofErr w:type="spellStart"/>
          <w:r w:rsidRPr="00EA7956">
            <w:rPr>
              <w:rFonts w:ascii="Times New Roman" w:hAnsi="Times New Roman" w:cs="Times New Roman"/>
              <w:color w:val="000000" w:themeColor="text1"/>
              <w:sz w:val="24"/>
              <w:szCs w:val="24"/>
              <w:shd w:val="clear" w:color="auto" w:fill="FFFFFF"/>
            </w:rPr>
            <w:t>Commun</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11</w:t>
          </w:r>
          <w:r w:rsidRPr="00EA7956">
            <w:rPr>
              <w:rFonts w:ascii="Times New Roman" w:hAnsi="Times New Roman" w:cs="Times New Roman"/>
              <w:color w:val="000000" w:themeColor="text1"/>
              <w:sz w:val="24"/>
              <w:szCs w:val="24"/>
              <w:shd w:val="clear" w:color="auto" w:fill="FFFFFF"/>
            </w:rPr>
            <w:t>, 1-3 (2020)</w:t>
          </w:r>
        </w:p>
        <w:p w14:paraId="6BEF6D1D" w14:textId="77777777" w:rsidR="00CF1F48"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t xml:space="preserve">15. </w:t>
          </w:r>
          <w:r w:rsidRPr="00EA7956">
            <w:rPr>
              <w:rFonts w:ascii="Times New Roman" w:eastAsia="Times New Roman" w:hAnsi="Times New Roman" w:cs="Times New Roman"/>
              <w:color w:val="000000" w:themeColor="text1"/>
              <w:sz w:val="24"/>
              <w:szCs w:val="24"/>
            </w:rPr>
            <w:tab/>
            <w:t xml:space="preserve">Rong X, Albert CJ, Hong C, </w:t>
          </w:r>
          <w:proofErr w:type="spellStart"/>
          <w:r w:rsidRPr="00EA7956">
            <w:rPr>
              <w:rFonts w:ascii="Times New Roman" w:eastAsia="Times New Roman" w:hAnsi="Times New Roman" w:cs="Times New Roman"/>
              <w:color w:val="000000" w:themeColor="text1"/>
              <w:sz w:val="24"/>
              <w:szCs w:val="24"/>
            </w:rPr>
            <w:t>Duerr</w:t>
          </w:r>
          <w:proofErr w:type="spellEnd"/>
          <w:r w:rsidRPr="00EA7956">
            <w:rPr>
              <w:rFonts w:ascii="Times New Roman" w:eastAsia="Times New Roman" w:hAnsi="Times New Roman" w:cs="Times New Roman"/>
              <w:color w:val="000000" w:themeColor="text1"/>
              <w:sz w:val="24"/>
              <w:szCs w:val="24"/>
            </w:rPr>
            <w:t xml:space="preserve"> MA, Chamberlain BT, Tarling EJ, et al. </w:t>
          </w:r>
          <w:r w:rsidRPr="00EA7956">
            <w:rPr>
              <w:rFonts w:ascii="Times New Roman" w:hAnsi="Times New Roman" w:cs="Times New Roman"/>
              <w:color w:val="000000" w:themeColor="text1"/>
              <w:sz w:val="24"/>
              <w:szCs w:val="24"/>
              <w:shd w:val="clear" w:color="auto" w:fill="FFFFFF"/>
            </w:rPr>
            <w:t xml:space="preserve">LXRs regulate ER stress and inflammation through dynamic modulation of membrane phospholipid composition. </w:t>
          </w:r>
          <w:r w:rsidRPr="00EA7956">
            <w:rPr>
              <w:rFonts w:ascii="Times New Roman" w:hAnsi="Times New Roman" w:cs="Times New Roman"/>
              <w:i/>
              <w:color w:val="000000" w:themeColor="text1"/>
              <w:sz w:val="24"/>
              <w:szCs w:val="24"/>
              <w:shd w:val="clear" w:color="auto" w:fill="FFFFFF"/>
            </w:rPr>
            <w:t xml:space="preserve">Cell </w:t>
          </w:r>
          <w:proofErr w:type="spellStart"/>
          <w:r w:rsidRPr="00EA7956">
            <w:rPr>
              <w:rFonts w:ascii="Times New Roman" w:hAnsi="Times New Roman" w:cs="Times New Roman"/>
              <w:i/>
              <w:color w:val="000000" w:themeColor="text1"/>
              <w:sz w:val="24"/>
              <w:szCs w:val="24"/>
              <w:shd w:val="clear" w:color="auto" w:fill="FFFFFF"/>
            </w:rPr>
            <w:t>Metab</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18</w:t>
          </w:r>
          <w:r w:rsidRPr="00EA7956">
            <w:rPr>
              <w:rFonts w:ascii="Times New Roman" w:hAnsi="Times New Roman" w:cs="Times New Roman"/>
              <w:color w:val="000000" w:themeColor="text1"/>
              <w:sz w:val="24"/>
              <w:szCs w:val="24"/>
              <w:shd w:val="clear" w:color="auto" w:fill="FFFFFF"/>
            </w:rPr>
            <w:t>, 685-97 (2013)</w:t>
          </w:r>
        </w:p>
        <w:p w14:paraId="5B39D08B"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16. </w:t>
          </w:r>
          <w:r w:rsidRPr="00EA7956">
            <w:rPr>
              <w:rFonts w:ascii="Times New Roman" w:eastAsia="Times New Roman" w:hAnsi="Times New Roman" w:cs="Times New Roman"/>
              <w:color w:val="000000" w:themeColor="text1"/>
              <w:sz w:val="24"/>
              <w:szCs w:val="24"/>
            </w:rPr>
            <w:tab/>
            <w:t xml:space="preserve">Carta G, </w:t>
          </w:r>
          <w:proofErr w:type="spellStart"/>
          <w:r w:rsidRPr="00EA7956">
            <w:rPr>
              <w:rFonts w:ascii="Times New Roman" w:eastAsia="Times New Roman" w:hAnsi="Times New Roman" w:cs="Times New Roman"/>
              <w:color w:val="000000" w:themeColor="text1"/>
              <w:sz w:val="24"/>
              <w:szCs w:val="24"/>
            </w:rPr>
            <w:t>Murru</w:t>
          </w:r>
          <w:proofErr w:type="spellEnd"/>
          <w:r w:rsidRPr="00EA7956">
            <w:rPr>
              <w:rFonts w:ascii="Times New Roman" w:eastAsia="Times New Roman" w:hAnsi="Times New Roman" w:cs="Times New Roman"/>
              <w:color w:val="000000" w:themeColor="text1"/>
              <w:sz w:val="24"/>
              <w:szCs w:val="24"/>
            </w:rPr>
            <w:t xml:space="preserve"> E, </w:t>
          </w:r>
          <w:proofErr w:type="spellStart"/>
          <w:r w:rsidRPr="00EA7956">
            <w:rPr>
              <w:rFonts w:ascii="Times New Roman" w:eastAsia="Times New Roman" w:hAnsi="Times New Roman" w:cs="Times New Roman"/>
              <w:color w:val="000000" w:themeColor="text1"/>
              <w:sz w:val="24"/>
              <w:szCs w:val="24"/>
            </w:rPr>
            <w:t>Banni</w:t>
          </w:r>
          <w:proofErr w:type="spellEnd"/>
          <w:r w:rsidRPr="00EA7956">
            <w:rPr>
              <w:rFonts w:ascii="Times New Roman" w:eastAsia="Times New Roman" w:hAnsi="Times New Roman" w:cs="Times New Roman"/>
              <w:color w:val="000000" w:themeColor="text1"/>
              <w:sz w:val="24"/>
              <w:szCs w:val="24"/>
            </w:rPr>
            <w:t xml:space="preserve"> S, </w:t>
          </w:r>
          <w:proofErr w:type="spellStart"/>
          <w:r w:rsidRPr="00EA7956">
            <w:rPr>
              <w:rFonts w:ascii="Times New Roman" w:eastAsia="Times New Roman" w:hAnsi="Times New Roman" w:cs="Times New Roman"/>
              <w:color w:val="000000" w:themeColor="text1"/>
              <w:sz w:val="24"/>
              <w:szCs w:val="24"/>
            </w:rPr>
            <w:t>Manca</w:t>
          </w:r>
          <w:proofErr w:type="spellEnd"/>
          <w:r w:rsidRPr="00EA7956">
            <w:rPr>
              <w:rFonts w:ascii="Times New Roman" w:eastAsia="Times New Roman" w:hAnsi="Times New Roman" w:cs="Times New Roman"/>
              <w:color w:val="000000" w:themeColor="text1"/>
              <w:sz w:val="24"/>
              <w:szCs w:val="24"/>
            </w:rPr>
            <w:t xml:space="preserve"> C. </w:t>
          </w:r>
          <w:r w:rsidRPr="00EA7956">
            <w:rPr>
              <w:rFonts w:ascii="Times New Roman" w:hAnsi="Times New Roman" w:cs="Times New Roman"/>
              <w:color w:val="000000" w:themeColor="text1"/>
              <w:sz w:val="24"/>
              <w:szCs w:val="24"/>
              <w:shd w:val="clear" w:color="auto" w:fill="FFFFFF"/>
            </w:rPr>
            <w:t xml:space="preserve">Palmitic acid: physiological role, metabolism and nutritional implications. </w:t>
          </w:r>
          <w:r w:rsidRPr="00EA7956">
            <w:rPr>
              <w:rFonts w:ascii="Times New Roman" w:hAnsi="Times New Roman" w:cs="Times New Roman"/>
              <w:i/>
              <w:color w:val="000000" w:themeColor="text1"/>
              <w:sz w:val="24"/>
              <w:szCs w:val="24"/>
              <w:shd w:val="clear" w:color="auto" w:fill="FFFFFF"/>
            </w:rPr>
            <w:t xml:space="preserve">Front </w:t>
          </w:r>
          <w:proofErr w:type="spellStart"/>
          <w:r w:rsidRPr="00EA7956">
            <w:rPr>
              <w:rFonts w:ascii="Times New Roman" w:hAnsi="Times New Roman" w:cs="Times New Roman"/>
              <w:i/>
              <w:color w:val="000000" w:themeColor="text1"/>
              <w:sz w:val="24"/>
              <w:szCs w:val="24"/>
              <w:shd w:val="clear" w:color="auto" w:fill="FFFFFF"/>
            </w:rPr>
            <w:t>Physiol</w:t>
          </w:r>
          <w:proofErr w:type="spellEnd"/>
          <w:r w:rsidRPr="00EA7956">
            <w:rPr>
              <w:rFonts w:ascii="Times New Roman" w:hAnsi="Times New Roman" w:cs="Times New Roman"/>
              <w:i/>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8</w:t>
          </w:r>
          <w:r w:rsidRPr="00EA7956">
            <w:rPr>
              <w:rFonts w:ascii="Times New Roman" w:hAnsi="Times New Roman" w:cs="Times New Roman"/>
              <w:color w:val="000000" w:themeColor="text1"/>
              <w:sz w:val="24"/>
              <w:szCs w:val="24"/>
              <w:shd w:val="clear" w:color="auto" w:fill="FFFFFF"/>
            </w:rPr>
            <w:t>, 902</w:t>
          </w:r>
          <w:r w:rsidRPr="00EA7956">
            <w:rPr>
              <w:rFonts w:ascii="Times New Roman" w:eastAsia="Times New Roman" w:hAnsi="Times New Roman" w:cs="Times New Roman"/>
              <w:color w:val="000000" w:themeColor="text1"/>
              <w:sz w:val="24"/>
              <w:szCs w:val="24"/>
            </w:rPr>
            <w:t xml:space="preserve"> (</w:t>
          </w:r>
          <w:r w:rsidRPr="00EA7956">
            <w:rPr>
              <w:rFonts w:ascii="Times New Roman" w:hAnsi="Times New Roman" w:cs="Times New Roman"/>
              <w:color w:val="000000" w:themeColor="text1"/>
              <w:sz w:val="24"/>
              <w:szCs w:val="24"/>
              <w:shd w:val="clear" w:color="auto" w:fill="FFFFFF"/>
            </w:rPr>
            <w:t>2017)</w:t>
          </w:r>
        </w:p>
        <w:p w14:paraId="54024A9F"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17. </w:t>
          </w:r>
          <w:r w:rsidRPr="00EA7956">
            <w:rPr>
              <w:rFonts w:ascii="Times New Roman" w:eastAsia="Times New Roman" w:hAnsi="Times New Roman" w:cs="Times New Roman"/>
              <w:color w:val="000000" w:themeColor="text1"/>
              <w:sz w:val="24"/>
              <w:szCs w:val="24"/>
            </w:rPr>
            <w:tab/>
            <w:t>Zhang D, Tong X, Arthurs B, Guha A, Rui L, Kamath A, et al.</w:t>
          </w:r>
          <w:r w:rsidRPr="00EA7956">
            <w:rPr>
              <w:rFonts w:ascii="Times New Roman" w:hAnsi="Times New Roman" w:cs="Times New Roman"/>
              <w:color w:val="000000" w:themeColor="text1"/>
              <w:sz w:val="24"/>
              <w:szCs w:val="24"/>
              <w:shd w:val="clear" w:color="auto" w:fill="FFFFFF"/>
            </w:rPr>
            <w:t xml:space="preserve"> Liver clock protein BMAL1 promotes de novo lipogenesis through insulin-mTORC2-AKT </w:t>
          </w:r>
          <w:proofErr w:type="spellStart"/>
          <w:r w:rsidRPr="00EA7956">
            <w:rPr>
              <w:rFonts w:ascii="Times New Roman" w:hAnsi="Times New Roman" w:cs="Times New Roman"/>
              <w:color w:val="000000" w:themeColor="text1"/>
              <w:sz w:val="24"/>
              <w:szCs w:val="24"/>
              <w:shd w:val="clear" w:color="auto" w:fill="FFFFFF"/>
            </w:rPr>
            <w:t>signaling</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i/>
              <w:color w:val="000000" w:themeColor="text1"/>
              <w:sz w:val="24"/>
              <w:szCs w:val="24"/>
              <w:shd w:val="clear" w:color="auto" w:fill="FFFFFF"/>
            </w:rPr>
            <w:t xml:space="preserve">J </w:t>
          </w:r>
          <w:proofErr w:type="spellStart"/>
          <w:r w:rsidRPr="00EA7956">
            <w:rPr>
              <w:rFonts w:ascii="Times New Roman" w:hAnsi="Times New Roman" w:cs="Times New Roman"/>
              <w:i/>
              <w:color w:val="000000" w:themeColor="text1"/>
              <w:sz w:val="24"/>
              <w:szCs w:val="24"/>
              <w:shd w:val="clear" w:color="auto" w:fill="FFFFFF"/>
            </w:rPr>
            <w:t>Biol</w:t>
          </w:r>
          <w:proofErr w:type="spellEnd"/>
          <w:r w:rsidRPr="00EA7956">
            <w:rPr>
              <w:rFonts w:ascii="Times New Roman" w:hAnsi="Times New Roman" w:cs="Times New Roman"/>
              <w:i/>
              <w:color w:val="000000" w:themeColor="text1"/>
              <w:sz w:val="24"/>
              <w:szCs w:val="24"/>
              <w:shd w:val="clear" w:color="auto" w:fill="FFFFFF"/>
            </w:rPr>
            <w:t xml:space="preserve"> Chem </w:t>
          </w:r>
          <w:r w:rsidRPr="00EA7956">
            <w:rPr>
              <w:rFonts w:ascii="Times New Roman" w:hAnsi="Times New Roman" w:cs="Times New Roman"/>
              <w:b/>
              <w:color w:val="000000" w:themeColor="text1"/>
              <w:sz w:val="24"/>
              <w:szCs w:val="24"/>
              <w:shd w:val="clear" w:color="auto" w:fill="FFFFFF"/>
            </w:rPr>
            <w:t>289</w:t>
          </w:r>
          <w:r w:rsidRPr="00EA7956">
            <w:rPr>
              <w:rFonts w:ascii="Times New Roman" w:hAnsi="Times New Roman" w:cs="Times New Roman"/>
              <w:color w:val="000000" w:themeColor="text1"/>
              <w:sz w:val="24"/>
              <w:szCs w:val="24"/>
              <w:shd w:val="clear" w:color="auto" w:fill="FFFFFF"/>
            </w:rPr>
            <w:t>, 25925-35 (2014)</w:t>
          </w:r>
        </w:p>
        <w:p w14:paraId="76F5A5B4" w14:textId="77777777" w:rsidR="00CF1F48"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t xml:space="preserve">18.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Ricchi</w:t>
          </w:r>
          <w:proofErr w:type="spellEnd"/>
          <w:r w:rsidRPr="00EA7956">
            <w:rPr>
              <w:rFonts w:ascii="Times New Roman" w:eastAsia="Times New Roman" w:hAnsi="Times New Roman" w:cs="Times New Roman"/>
              <w:color w:val="000000" w:themeColor="text1"/>
              <w:sz w:val="24"/>
              <w:szCs w:val="24"/>
            </w:rPr>
            <w:t xml:space="preserve"> M, </w:t>
          </w:r>
          <w:proofErr w:type="spellStart"/>
          <w:r w:rsidRPr="00EA7956">
            <w:rPr>
              <w:rFonts w:ascii="Times New Roman" w:eastAsia="Times New Roman" w:hAnsi="Times New Roman" w:cs="Times New Roman"/>
              <w:color w:val="000000" w:themeColor="text1"/>
              <w:sz w:val="24"/>
              <w:szCs w:val="24"/>
            </w:rPr>
            <w:t>Odoardi</w:t>
          </w:r>
          <w:proofErr w:type="spellEnd"/>
          <w:r w:rsidRPr="00EA7956">
            <w:rPr>
              <w:rFonts w:ascii="Times New Roman" w:eastAsia="Times New Roman" w:hAnsi="Times New Roman" w:cs="Times New Roman"/>
              <w:color w:val="000000" w:themeColor="text1"/>
              <w:sz w:val="24"/>
              <w:szCs w:val="24"/>
            </w:rPr>
            <w:t xml:space="preserve"> MR, </w:t>
          </w:r>
          <w:proofErr w:type="spellStart"/>
          <w:r w:rsidRPr="00EA7956">
            <w:rPr>
              <w:rFonts w:ascii="Times New Roman" w:eastAsia="Times New Roman" w:hAnsi="Times New Roman" w:cs="Times New Roman"/>
              <w:color w:val="000000" w:themeColor="text1"/>
              <w:sz w:val="24"/>
              <w:szCs w:val="24"/>
            </w:rPr>
            <w:t>Carulli</w:t>
          </w:r>
          <w:proofErr w:type="spellEnd"/>
          <w:r w:rsidRPr="00EA7956">
            <w:rPr>
              <w:rFonts w:ascii="Times New Roman" w:eastAsia="Times New Roman" w:hAnsi="Times New Roman" w:cs="Times New Roman"/>
              <w:color w:val="000000" w:themeColor="text1"/>
              <w:sz w:val="24"/>
              <w:szCs w:val="24"/>
            </w:rPr>
            <w:t xml:space="preserve"> L, </w:t>
          </w:r>
          <w:proofErr w:type="spellStart"/>
          <w:r w:rsidRPr="00EA7956">
            <w:rPr>
              <w:rFonts w:ascii="Times New Roman" w:eastAsia="Times New Roman" w:hAnsi="Times New Roman" w:cs="Times New Roman"/>
              <w:color w:val="000000" w:themeColor="text1"/>
              <w:sz w:val="24"/>
              <w:szCs w:val="24"/>
            </w:rPr>
            <w:t>Anzivino</w:t>
          </w:r>
          <w:proofErr w:type="spellEnd"/>
          <w:r w:rsidRPr="00EA7956">
            <w:rPr>
              <w:rFonts w:ascii="Times New Roman" w:eastAsia="Times New Roman" w:hAnsi="Times New Roman" w:cs="Times New Roman"/>
              <w:color w:val="000000" w:themeColor="text1"/>
              <w:sz w:val="24"/>
              <w:szCs w:val="24"/>
            </w:rPr>
            <w:t xml:space="preserve"> C, </w:t>
          </w:r>
          <w:proofErr w:type="spellStart"/>
          <w:r w:rsidRPr="00EA7956">
            <w:rPr>
              <w:rFonts w:ascii="Times New Roman" w:eastAsia="Times New Roman" w:hAnsi="Times New Roman" w:cs="Times New Roman"/>
              <w:color w:val="000000" w:themeColor="text1"/>
              <w:sz w:val="24"/>
              <w:szCs w:val="24"/>
            </w:rPr>
            <w:t>Ballestri</w:t>
          </w:r>
          <w:proofErr w:type="spellEnd"/>
          <w:r w:rsidRPr="00EA7956">
            <w:rPr>
              <w:rFonts w:ascii="Times New Roman" w:eastAsia="Times New Roman" w:hAnsi="Times New Roman" w:cs="Times New Roman"/>
              <w:color w:val="000000" w:themeColor="text1"/>
              <w:sz w:val="24"/>
              <w:szCs w:val="24"/>
            </w:rPr>
            <w:t xml:space="preserve"> S, </w:t>
          </w:r>
          <w:proofErr w:type="spellStart"/>
          <w:r w:rsidRPr="00EA7956">
            <w:rPr>
              <w:rFonts w:ascii="Times New Roman" w:eastAsia="Times New Roman" w:hAnsi="Times New Roman" w:cs="Times New Roman"/>
              <w:color w:val="000000" w:themeColor="text1"/>
              <w:sz w:val="24"/>
              <w:szCs w:val="24"/>
            </w:rPr>
            <w:t>Pinetti</w:t>
          </w:r>
          <w:proofErr w:type="spellEnd"/>
          <w:r w:rsidRPr="00EA7956">
            <w:rPr>
              <w:rFonts w:ascii="Times New Roman" w:eastAsia="Times New Roman" w:hAnsi="Times New Roman" w:cs="Times New Roman"/>
              <w:color w:val="000000" w:themeColor="text1"/>
              <w:sz w:val="24"/>
              <w:szCs w:val="24"/>
            </w:rPr>
            <w:t xml:space="preserve"> A, et al. </w:t>
          </w:r>
          <w:r w:rsidRPr="00EA7956">
            <w:rPr>
              <w:rFonts w:ascii="Times New Roman" w:hAnsi="Times New Roman" w:cs="Times New Roman"/>
              <w:color w:val="000000" w:themeColor="text1"/>
              <w:sz w:val="24"/>
              <w:szCs w:val="24"/>
              <w:shd w:val="clear" w:color="auto" w:fill="FFFFFF"/>
            </w:rPr>
            <w:t xml:space="preserve">Differential effect of oleic and palmitic acid on lipid accumulation and apoptosis in cultured hepatocytes. </w:t>
          </w:r>
          <w:r w:rsidRPr="00EA7956">
            <w:rPr>
              <w:rFonts w:ascii="Times New Roman" w:hAnsi="Times New Roman" w:cs="Times New Roman"/>
              <w:i/>
              <w:color w:val="000000" w:themeColor="text1"/>
              <w:sz w:val="24"/>
              <w:szCs w:val="24"/>
              <w:shd w:val="clear" w:color="auto" w:fill="FFFFFF"/>
            </w:rPr>
            <w:t>J Gastroenterol Hepatol</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24</w:t>
          </w:r>
          <w:r w:rsidRPr="00EA7956">
            <w:rPr>
              <w:rFonts w:ascii="Times New Roman" w:hAnsi="Times New Roman" w:cs="Times New Roman"/>
              <w:color w:val="000000" w:themeColor="text1"/>
              <w:sz w:val="24"/>
              <w:szCs w:val="24"/>
              <w:shd w:val="clear" w:color="auto" w:fill="FFFFFF"/>
            </w:rPr>
            <w:t>, 830-40 (2009)</w:t>
          </w:r>
        </w:p>
        <w:p w14:paraId="48E2D277" w14:textId="54F7A1D2"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lastRenderedPageBreak/>
            <w:t xml:space="preserve">19.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Listenberger</w:t>
          </w:r>
          <w:proofErr w:type="spellEnd"/>
          <w:r w:rsidRPr="00EA7956">
            <w:rPr>
              <w:rFonts w:ascii="Times New Roman" w:eastAsia="Times New Roman" w:hAnsi="Times New Roman" w:cs="Times New Roman"/>
              <w:color w:val="000000" w:themeColor="text1"/>
              <w:sz w:val="24"/>
              <w:szCs w:val="24"/>
            </w:rPr>
            <w:t xml:space="preserve"> LL, Han X, Lewis SE, Cases S, </w:t>
          </w:r>
          <w:proofErr w:type="spellStart"/>
          <w:r w:rsidRPr="00EA7956">
            <w:rPr>
              <w:rFonts w:ascii="Times New Roman" w:eastAsia="Times New Roman" w:hAnsi="Times New Roman" w:cs="Times New Roman"/>
              <w:color w:val="000000" w:themeColor="text1"/>
              <w:sz w:val="24"/>
              <w:szCs w:val="24"/>
            </w:rPr>
            <w:t>Farese</w:t>
          </w:r>
          <w:proofErr w:type="spellEnd"/>
          <w:r w:rsidRPr="00EA7956">
            <w:rPr>
              <w:rFonts w:ascii="Times New Roman" w:eastAsia="Times New Roman" w:hAnsi="Times New Roman" w:cs="Times New Roman"/>
              <w:color w:val="000000" w:themeColor="text1"/>
              <w:sz w:val="24"/>
              <w:szCs w:val="24"/>
            </w:rPr>
            <w:t xml:space="preserve"> R V, </w:t>
          </w:r>
          <w:proofErr w:type="spellStart"/>
          <w:r w:rsidRPr="00EA7956">
            <w:rPr>
              <w:rFonts w:ascii="Times New Roman" w:eastAsia="Times New Roman" w:hAnsi="Times New Roman" w:cs="Times New Roman"/>
              <w:color w:val="000000" w:themeColor="text1"/>
              <w:sz w:val="24"/>
              <w:szCs w:val="24"/>
            </w:rPr>
            <w:t>Ory</w:t>
          </w:r>
          <w:proofErr w:type="spellEnd"/>
          <w:r w:rsidRPr="00EA7956">
            <w:rPr>
              <w:rFonts w:ascii="Times New Roman" w:eastAsia="Times New Roman" w:hAnsi="Times New Roman" w:cs="Times New Roman"/>
              <w:color w:val="000000" w:themeColor="text1"/>
              <w:sz w:val="24"/>
              <w:szCs w:val="24"/>
            </w:rPr>
            <w:t xml:space="preserve"> DS, et al. </w:t>
          </w:r>
          <w:r w:rsidRPr="00EA7956">
            <w:rPr>
              <w:rFonts w:ascii="Times New Roman" w:hAnsi="Times New Roman" w:cs="Times New Roman"/>
              <w:color w:val="000000" w:themeColor="text1"/>
              <w:sz w:val="24"/>
              <w:szCs w:val="24"/>
              <w:shd w:val="clear" w:color="auto" w:fill="FFFFFF"/>
            </w:rPr>
            <w:t xml:space="preserve">Triglyceride accumulation protects against fatty acid-induced lipotoxicity. </w:t>
          </w:r>
          <w:r w:rsidRPr="00EA7956">
            <w:rPr>
              <w:rFonts w:ascii="Times New Roman" w:hAnsi="Times New Roman" w:cs="Times New Roman"/>
              <w:i/>
              <w:color w:val="000000" w:themeColor="text1"/>
              <w:sz w:val="24"/>
              <w:szCs w:val="24"/>
              <w:shd w:val="clear" w:color="auto" w:fill="FFFFFF"/>
            </w:rPr>
            <w:t>Proc Natl Acad Sci USA</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100</w:t>
          </w:r>
          <w:r w:rsidRPr="00EA7956">
            <w:rPr>
              <w:rFonts w:ascii="Times New Roman" w:hAnsi="Times New Roman" w:cs="Times New Roman"/>
              <w:color w:val="000000" w:themeColor="text1"/>
              <w:sz w:val="24"/>
              <w:szCs w:val="24"/>
              <w:shd w:val="clear" w:color="auto" w:fill="FFFFFF"/>
            </w:rPr>
            <w:t>, 3077-82 (2003)</w:t>
          </w:r>
        </w:p>
        <w:p w14:paraId="40B1049C"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20.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Koves</w:t>
          </w:r>
          <w:proofErr w:type="spellEnd"/>
          <w:r w:rsidRPr="00EA7956">
            <w:rPr>
              <w:rFonts w:ascii="Times New Roman" w:eastAsia="Times New Roman" w:hAnsi="Times New Roman" w:cs="Times New Roman"/>
              <w:color w:val="000000" w:themeColor="text1"/>
              <w:sz w:val="24"/>
              <w:szCs w:val="24"/>
            </w:rPr>
            <w:t xml:space="preserve"> TR, Ussher JR, Noland RC, </w:t>
          </w:r>
          <w:proofErr w:type="spellStart"/>
          <w:r w:rsidRPr="00EA7956">
            <w:rPr>
              <w:rFonts w:ascii="Times New Roman" w:eastAsia="Times New Roman" w:hAnsi="Times New Roman" w:cs="Times New Roman"/>
              <w:color w:val="000000" w:themeColor="text1"/>
              <w:sz w:val="24"/>
              <w:szCs w:val="24"/>
            </w:rPr>
            <w:t>Slentz</w:t>
          </w:r>
          <w:proofErr w:type="spellEnd"/>
          <w:r w:rsidRPr="00EA7956">
            <w:rPr>
              <w:rFonts w:ascii="Times New Roman" w:eastAsia="Times New Roman" w:hAnsi="Times New Roman" w:cs="Times New Roman"/>
              <w:color w:val="000000" w:themeColor="text1"/>
              <w:sz w:val="24"/>
              <w:szCs w:val="24"/>
            </w:rPr>
            <w:t xml:space="preserve"> D, </w:t>
          </w:r>
          <w:proofErr w:type="spellStart"/>
          <w:r w:rsidRPr="00EA7956">
            <w:rPr>
              <w:rFonts w:ascii="Times New Roman" w:eastAsia="Times New Roman" w:hAnsi="Times New Roman" w:cs="Times New Roman"/>
              <w:color w:val="000000" w:themeColor="text1"/>
              <w:sz w:val="24"/>
              <w:szCs w:val="24"/>
            </w:rPr>
            <w:t>Mosedale</w:t>
          </w:r>
          <w:proofErr w:type="spellEnd"/>
          <w:r w:rsidRPr="00EA7956">
            <w:rPr>
              <w:rFonts w:ascii="Times New Roman" w:eastAsia="Times New Roman" w:hAnsi="Times New Roman" w:cs="Times New Roman"/>
              <w:color w:val="000000" w:themeColor="text1"/>
              <w:sz w:val="24"/>
              <w:szCs w:val="24"/>
            </w:rPr>
            <w:t xml:space="preserve"> M, </w:t>
          </w:r>
          <w:proofErr w:type="spellStart"/>
          <w:r w:rsidRPr="00EA7956">
            <w:rPr>
              <w:rFonts w:ascii="Times New Roman" w:eastAsia="Times New Roman" w:hAnsi="Times New Roman" w:cs="Times New Roman"/>
              <w:color w:val="000000" w:themeColor="text1"/>
              <w:sz w:val="24"/>
              <w:szCs w:val="24"/>
            </w:rPr>
            <w:t>Ilkayeva</w:t>
          </w:r>
          <w:proofErr w:type="spellEnd"/>
          <w:r w:rsidRPr="00EA7956">
            <w:rPr>
              <w:rFonts w:ascii="Times New Roman" w:eastAsia="Times New Roman" w:hAnsi="Times New Roman" w:cs="Times New Roman"/>
              <w:color w:val="000000" w:themeColor="text1"/>
              <w:sz w:val="24"/>
              <w:szCs w:val="24"/>
            </w:rPr>
            <w:t xml:space="preserve"> O, et al. </w:t>
          </w:r>
          <w:r w:rsidRPr="00EA7956">
            <w:rPr>
              <w:rFonts w:ascii="Times New Roman" w:hAnsi="Times New Roman" w:cs="Times New Roman"/>
              <w:color w:val="000000" w:themeColor="text1"/>
              <w:sz w:val="24"/>
              <w:szCs w:val="24"/>
              <w:shd w:val="clear" w:color="auto" w:fill="FFFFFF"/>
            </w:rPr>
            <w:t xml:space="preserve">Mitochondrial overload and incomplete fatty acid oxidation contribute to skeletal muscle insulin resistance. </w:t>
          </w:r>
          <w:r w:rsidRPr="00EA7956">
            <w:rPr>
              <w:rFonts w:ascii="Times New Roman" w:hAnsi="Times New Roman" w:cs="Times New Roman"/>
              <w:i/>
              <w:color w:val="000000" w:themeColor="text1"/>
              <w:sz w:val="24"/>
              <w:szCs w:val="24"/>
              <w:shd w:val="clear" w:color="auto" w:fill="FFFFFF"/>
            </w:rPr>
            <w:t xml:space="preserve">Cell </w:t>
          </w:r>
          <w:proofErr w:type="spellStart"/>
          <w:r w:rsidRPr="00EA7956">
            <w:rPr>
              <w:rFonts w:ascii="Times New Roman" w:hAnsi="Times New Roman" w:cs="Times New Roman"/>
              <w:i/>
              <w:color w:val="000000" w:themeColor="text1"/>
              <w:sz w:val="24"/>
              <w:szCs w:val="24"/>
              <w:shd w:val="clear" w:color="auto" w:fill="FFFFFF"/>
            </w:rPr>
            <w:t>Metab</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7</w:t>
          </w:r>
          <w:r w:rsidRPr="00EA7956">
            <w:rPr>
              <w:rFonts w:ascii="Times New Roman" w:hAnsi="Times New Roman" w:cs="Times New Roman"/>
              <w:color w:val="000000" w:themeColor="text1"/>
              <w:sz w:val="24"/>
              <w:szCs w:val="24"/>
              <w:shd w:val="clear" w:color="auto" w:fill="FFFFFF"/>
            </w:rPr>
            <w:t>, 45-56 (2008)</w:t>
          </w:r>
        </w:p>
        <w:p w14:paraId="620AA54B"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21. </w:t>
          </w:r>
          <w:r w:rsidRPr="00EA7956">
            <w:rPr>
              <w:rFonts w:ascii="Times New Roman" w:eastAsia="Times New Roman" w:hAnsi="Times New Roman" w:cs="Times New Roman"/>
              <w:color w:val="000000" w:themeColor="text1"/>
              <w:sz w:val="24"/>
              <w:szCs w:val="24"/>
            </w:rPr>
            <w:tab/>
            <w:t xml:space="preserve">Liu L, </w:t>
          </w:r>
          <w:proofErr w:type="spellStart"/>
          <w:r w:rsidRPr="00EA7956">
            <w:rPr>
              <w:rFonts w:ascii="Times New Roman" w:eastAsia="Times New Roman" w:hAnsi="Times New Roman" w:cs="Times New Roman"/>
              <w:color w:val="000000" w:themeColor="text1"/>
              <w:sz w:val="24"/>
              <w:szCs w:val="24"/>
            </w:rPr>
            <w:t>Xie</w:t>
          </w:r>
          <w:proofErr w:type="spellEnd"/>
          <w:r w:rsidRPr="00EA7956">
            <w:rPr>
              <w:rFonts w:ascii="Times New Roman" w:eastAsia="Times New Roman" w:hAnsi="Times New Roman" w:cs="Times New Roman"/>
              <w:color w:val="000000" w:themeColor="text1"/>
              <w:sz w:val="24"/>
              <w:szCs w:val="24"/>
            </w:rPr>
            <w:t xml:space="preserve"> B, Fan M, </w:t>
          </w:r>
          <w:proofErr w:type="spellStart"/>
          <w:r w:rsidRPr="00EA7956">
            <w:rPr>
              <w:rFonts w:ascii="Times New Roman" w:eastAsia="Times New Roman" w:hAnsi="Times New Roman" w:cs="Times New Roman"/>
              <w:color w:val="000000" w:themeColor="text1"/>
              <w:sz w:val="24"/>
              <w:szCs w:val="24"/>
            </w:rPr>
            <w:t>Candas</w:t>
          </w:r>
          <w:proofErr w:type="spellEnd"/>
          <w:r w:rsidRPr="00EA7956">
            <w:rPr>
              <w:rFonts w:ascii="Times New Roman" w:eastAsia="Times New Roman" w:hAnsi="Times New Roman" w:cs="Times New Roman"/>
              <w:color w:val="000000" w:themeColor="text1"/>
              <w:sz w:val="24"/>
              <w:szCs w:val="24"/>
            </w:rPr>
            <w:t xml:space="preserve">-Green D, Jiang JX, Wei R, et al. </w:t>
          </w:r>
          <w:r w:rsidRPr="00EA7956">
            <w:rPr>
              <w:rFonts w:ascii="Times New Roman" w:hAnsi="Times New Roman" w:cs="Times New Roman"/>
              <w:color w:val="000000" w:themeColor="text1"/>
              <w:sz w:val="24"/>
              <w:szCs w:val="24"/>
              <w:shd w:val="clear" w:color="auto" w:fill="FFFFFF"/>
            </w:rPr>
            <w:t xml:space="preserve">Low-level saturated fatty acid palmitate benefits liver cells by boosting mitochondrial metabolism via CDK1-SIRT3-CPT2 cascade. </w:t>
          </w:r>
          <w:r w:rsidRPr="00EA7956">
            <w:rPr>
              <w:rFonts w:ascii="Times New Roman" w:hAnsi="Times New Roman" w:cs="Times New Roman"/>
              <w:i/>
              <w:color w:val="000000" w:themeColor="text1"/>
              <w:sz w:val="24"/>
              <w:szCs w:val="24"/>
              <w:shd w:val="clear" w:color="auto" w:fill="FFFFFF"/>
            </w:rPr>
            <w:t>Dev Cell</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52</w:t>
          </w:r>
          <w:r w:rsidRPr="00EA7956">
            <w:rPr>
              <w:rFonts w:ascii="Times New Roman" w:hAnsi="Times New Roman" w:cs="Times New Roman"/>
              <w:color w:val="000000" w:themeColor="text1"/>
              <w:sz w:val="24"/>
              <w:szCs w:val="24"/>
              <w:shd w:val="clear" w:color="auto" w:fill="FFFFFF"/>
            </w:rPr>
            <w:t>, 196-209 (2020)</w:t>
          </w:r>
        </w:p>
        <w:p w14:paraId="4D74192B" w14:textId="77777777" w:rsidR="00CF1F48"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t xml:space="preserve">22.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Piccolis</w:t>
          </w:r>
          <w:proofErr w:type="spellEnd"/>
          <w:r w:rsidRPr="00EA7956">
            <w:rPr>
              <w:rFonts w:ascii="Times New Roman" w:eastAsia="Times New Roman" w:hAnsi="Times New Roman" w:cs="Times New Roman"/>
              <w:color w:val="000000" w:themeColor="text1"/>
              <w:sz w:val="24"/>
              <w:szCs w:val="24"/>
            </w:rPr>
            <w:t xml:space="preserve"> M, Bond LM, </w:t>
          </w:r>
          <w:proofErr w:type="spellStart"/>
          <w:r w:rsidRPr="00EA7956">
            <w:rPr>
              <w:rFonts w:ascii="Times New Roman" w:eastAsia="Times New Roman" w:hAnsi="Times New Roman" w:cs="Times New Roman"/>
              <w:color w:val="000000" w:themeColor="text1"/>
              <w:sz w:val="24"/>
              <w:szCs w:val="24"/>
            </w:rPr>
            <w:t>Kampmann</w:t>
          </w:r>
          <w:proofErr w:type="spellEnd"/>
          <w:r w:rsidRPr="00EA7956">
            <w:rPr>
              <w:rFonts w:ascii="Times New Roman" w:eastAsia="Times New Roman" w:hAnsi="Times New Roman" w:cs="Times New Roman"/>
              <w:color w:val="000000" w:themeColor="text1"/>
              <w:sz w:val="24"/>
              <w:szCs w:val="24"/>
            </w:rPr>
            <w:t xml:space="preserve"> M, </w:t>
          </w:r>
          <w:proofErr w:type="spellStart"/>
          <w:r w:rsidRPr="00EA7956">
            <w:rPr>
              <w:rFonts w:ascii="Times New Roman" w:eastAsia="Times New Roman" w:hAnsi="Times New Roman" w:cs="Times New Roman"/>
              <w:color w:val="000000" w:themeColor="text1"/>
              <w:sz w:val="24"/>
              <w:szCs w:val="24"/>
            </w:rPr>
            <w:t>Pulimeno</w:t>
          </w:r>
          <w:proofErr w:type="spellEnd"/>
          <w:r w:rsidRPr="00EA7956">
            <w:rPr>
              <w:rFonts w:ascii="Times New Roman" w:eastAsia="Times New Roman" w:hAnsi="Times New Roman" w:cs="Times New Roman"/>
              <w:color w:val="000000" w:themeColor="text1"/>
              <w:sz w:val="24"/>
              <w:szCs w:val="24"/>
            </w:rPr>
            <w:t xml:space="preserve"> P, </w:t>
          </w:r>
          <w:proofErr w:type="spellStart"/>
          <w:r w:rsidRPr="00EA7956">
            <w:rPr>
              <w:rFonts w:ascii="Times New Roman" w:eastAsia="Times New Roman" w:hAnsi="Times New Roman" w:cs="Times New Roman"/>
              <w:color w:val="000000" w:themeColor="text1"/>
              <w:sz w:val="24"/>
              <w:szCs w:val="24"/>
            </w:rPr>
            <w:t>Chitraju</w:t>
          </w:r>
          <w:proofErr w:type="spellEnd"/>
          <w:r w:rsidRPr="00EA7956">
            <w:rPr>
              <w:rFonts w:ascii="Times New Roman" w:eastAsia="Times New Roman" w:hAnsi="Times New Roman" w:cs="Times New Roman"/>
              <w:color w:val="000000" w:themeColor="text1"/>
              <w:sz w:val="24"/>
              <w:szCs w:val="24"/>
            </w:rPr>
            <w:t xml:space="preserve"> C, Jayson CBK, et al. </w:t>
          </w:r>
          <w:r w:rsidRPr="00EA7956">
            <w:rPr>
              <w:rFonts w:ascii="Times New Roman" w:hAnsi="Times New Roman" w:cs="Times New Roman"/>
              <w:color w:val="000000" w:themeColor="text1"/>
              <w:sz w:val="24"/>
              <w:szCs w:val="24"/>
              <w:shd w:val="clear" w:color="auto" w:fill="FFFFFF"/>
            </w:rPr>
            <w:t xml:space="preserve">Probing the global cellular responses to lipotoxicity caused by saturated fatty acids. </w:t>
          </w:r>
          <w:r w:rsidRPr="00EA7956">
            <w:rPr>
              <w:rFonts w:ascii="Times New Roman" w:hAnsi="Times New Roman" w:cs="Times New Roman"/>
              <w:i/>
              <w:color w:val="000000" w:themeColor="text1"/>
              <w:sz w:val="24"/>
              <w:szCs w:val="24"/>
              <w:shd w:val="clear" w:color="auto" w:fill="FFFFFF"/>
            </w:rPr>
            <w:t>Mol Cell</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74</w:t>
          </w:r>
          <w:r w:rsidRPr="00EA7956">
            <w:rPr>
              <w:rFonts w:ascii="Times New Roman" w:hAnsi="Times New Roman" w:cs="Times New Roman"/>
              <w:color w:val="000000" w:themeColor="text1"/>
              <w:sz w:val="24"/>
              <w:szCs w:val="24"/>
              <w:shd w:val="clear" w:color="auto" w:fill="FFFFFF"/>
            </w:rPr>
            <w:t>, 32-44 (2019)</w:t>
          </w:r>
        </w:p>
        <w:p w14:paraId="79F6682D"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23.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Mota</w:t>
          </w:r>
          <w:proofErr w:type="spellEnd"/>
          <w:r w:rsidRPr="00EA7956">
            <w:rPr>
              <w:rFonts w:ascii="Times New Roman" w:eastAsia="Times New Roman" w:hAnsi="Times New Roman" w:cs="Times New Roman"/>
              <w:color w:val="000000" w:themeColor="text1"/>
              <w:sz w:val="24"/>
              <w:szCs w:val="24"/>
            </w:rPr>
            <w:t xml:space="preserve"> M, </w:t>
          </w:r>
          <w:proofErr w:type="spellStart"/>
          <w:r w:rsidRPr="00EA7956">
            <w:rPr>
              <w:rFonts w:ascii="Times New Roman" w:eastAsia="Times New Roman" w:hAnsi="Times New Roman" w:cs="Times New Roman"/>
              <w:color w:val="000000" w:themeColor="text1"/>
              <w:sz w:val="24"/>
              <w:szCs w:val="24"/>
            </w:rPr>
            <w:t>Banini</w:t>
          </w:r>
          <w:proofErr w:type="spellEnd"/>
          <w:r w:rsidRPr="00EA7956">
            <w:rPr>
              <w:rFonts w:ascii="Times New Roman" w:eastAsia="Times New Roman" w:hAnsi="Times New Roman" w:cs="Times New Roman"/>
              <w:color w:val="000000" w:themeColor="text1"/>
              <w:sz w:val="24"/>
              <w:szCs w:val="24"/>
            </w:rPr>
            <w:t xml:space="preserve"> BA, </w:t>
          </w:r>
          <w:proofErr w:type="spellStart"/>
          <w:r w:rsidRPr="00EA7956">
            <w:rPr>
              <w:rFonts w:ascii="Times New Roman" w:eastAsia="Times New Roman" w:hAnsi="Times New Roman" w:cs="Times New Roman"/>
              <w:color w:val="000000" w:themeColor="text1"/>
              <w:sz w:val="24"/>
              <w:szCs w:val="24"/>
            </w:rPr>
            <w:t>Cazanave</w:t>
          </w:r>
          <w:proofErr w:type="spellEnd"/>
          <w:r w:rsidRPr="00EA7956">
            <w:rPr>
              <w:rFonts w:ascii="Times New Roman" w:eastAsia="Times New Roman" w:hAnsi="Times New Roman" w:cs="Times New Roman"/>
              <w:color w:val="000000" w:themeColor="text1"/>
              <w:sz w:val="24"/>
              <w:szCs w:val="24"/>
            </w:rPr>
            <w:t xml:space="preserve"> SC, Sanyal AJ. </w:t>
          </w:r>
          <w:r w:rsidRPr="00EA7956">
            <w:rPr>
              <w:rFonts w:ascii="Times New Roman" w:hAnsi="Times New Roman" w:cs="Times New Roman"/>
              <w:color w:val="000000" w:themeColor="text1"/>
              <w:sz w:val="24"/>
              <w:szCs w:val="24"/>
              <w:shd w:val="clear" w:color="auto" w:fill="FFFFFF"/>
            </w:rPr>
            <w:t xml:space="preserve">Molecular mechanisms of lipotoxicity and glucotoxicity in </w:t>
          </w:r>
          <w:proofErr w:type="spellStart"/>
          <w:r w:rsidRPr="00EA7956">
            <w:rPr>
              <w:rFonts w:ascii="Times New Roman" w:hAnsi="Times New Roman" w:cs="Times New Roman"/>
              <w:color w:val="000000" w:themeColor="text1"/>
              <w:sz w:val="24"/>
              <w:szCs w:val="24"/>
              <w:shd w:val="clear" w:color="auto" w:fill="FFFFFF"/>
            </w:rPr>
            <w:t>nonalcoholic</w:t>
          </w:r>
          <w:proofErr w:type="spellEnd"/>
          <w:r w:rsidRPr="00EA7956">
            <w:rPr>
              <w:rFonts w:ascii="Times New Roman" w:hAnsi="Times New Roman" w:cs="Times New Roman"/>
              <w:color w:val="000000" w:themeColor="text1"/>
              <w:sz w:val="24"/>
              <w:szCs w:val="24"/>
              <w:shd w:val="clear" w:color="auto" w:fill="FFFFFF"/>
            </w:rPr>
            <w:t xml:space="preserve"> fatty liver disease. </w:t>
          </w:r>
          <w:r w:rsidRPr="00EA7956">
            <w:rPr>
              <w:rFonts w:ascii="Times New Roman" w:hAnsi="Times New Roman" w:cs="Times New Roman"/>
              <w:i/>
              <w:color w:val="000000" w:themeColor="text1"/>
              <w:sz w:val="24"/>
              <w:szCs w:val="24"/>
              <w:shd w:val="clear" w:color="auto" w:fill="FFFFFF"/>
            </w:rPr>
            <w:t>Metabolism</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65</w:t>
          </w:r>
          <w:r w:rsidRPr="00EA7956">
            <w:rPr>
              <w:rFonts w:ascii="Times New Roman" w:hAnsi="Times New Roman" w:cs="Times New Roman"/>
              <w:color w:val="000000" w:themeColor="text1"/>
              <w:sz w:val="24"/>
              <w:szCs w:val="24"/>
              <w:shd w:val="clear" w:color="auto" w:fill="FFFFFF"/>
            </w:rPr>
            <w:t>, 1049-61 (2016)</w:t>
          </w:r>
        </w:p>
        <w:p w14:paraId="7D077337"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24. </w:t>
          </w:r>
          <w:r w:rsidRPr="00EA7956">
            <w:rPr>
              <w:rFonts w:ascii="Times New Roman" w:eastAsia="Times New Roman" w:hAnsi="Times New Roman" w:cs="Times New Roman"/>
              <w:color w:val="000000" w:themeColor="text1"/>
              <w:sz w:val="24"/>
              <w:szCs w:val="24"/>
            </w:rPr>
            <w:tab/>
            <w:t xml:space="preserve">Paumen MB, Ishida Y, </w:t>
          </w:r>
          <w:proofErr w:type="spellStart"/>
          <w:r w:rsidRPr="00EA7956">
            <w:rPr>
              <w:rFonts w:ascii="Times New Roman" w:eastAsia="Times New Roman" w:hAnsi="Times New Roman" w:cs="Times New Roman"/>
              <w:color w:val="000000" w:themeColor="text1"/>
              <w:sz w:val="24"/>
              <w:szCs w:val="24"/>
            </w:rPr>
            <w:t>Muramatsu</w:t>
          </w:r>
          <w:proofErr w:type="spellEnd"/>
          <w:r w:rsidRPr="00EA7956">
            <w:rPr>
              <w:rFonts w:ascii="Times New Roman" w:eastAsia="Times New Roman" w:hAnsi="Times New Roman" w:cs="Times New Roman"/>
              <w:color w:val="000000" w:themeColor="text1"/>
              <w:sz w:val="24"/>
              <w:szCs w:val="24"/>
            </w:rPr>
            <w:t xml:space="preserve"> M, Yamamoto M, </w:t>
          </w:r>
          <w:proofErr w:type="spellStart"/>
          <w:r w:rsidRPr="00EA7956">
            <w:rPr>
              <w:rFonts w:ascii="Times New Roman" w:eastAsia="Times New Roman" w:hAnsi="Times New Roman" w:cs="Times New Roman"/>
              <w:color w:val="000000" w:themeColor="text1"/>
              <w:sz w:val="24"/>
              <w:szCs w:val="24"/>
            </w:rPr>
            <w:t>Honjo</w:t>
          </w:r>
          <w:proofErr w:type="spellEnd"/>
          <w:r w:rsidRPr="00EA7956">
            <w:rPr>
              <w:rFonts w:ascii="Times New Roman" w:eastAsia="Times New Roman" w:hAnsi="Times New Roman" w:cs="Times New Roman"/>
              <w:color w:val="000000" w:themeColor="text1"/>
              <w:sz w:val="24"/>
              <w:szCs w:val="24"/>
            </w:rPr>
            <w:t xml:space="preserve"> T. </w:t>
          </w:r>
          <w:r w:rsidRPr="00EA7956">
            <w:rPr>
              <w:rFonts w:ascii="Times New Roman" w:hAnsi="Times New Roman" w:cs="Times New Roman"/>
              <w:color w:val="000000" w:themeColor="text1"/>
              <w:sz w:val="24"/>
              <w:szCs w:val="24"/>
              <w:shd w:val="clear" w:color="auto" w:fill="FFFFFF"/>
            </w:rPr>
            <w:t xml:space="preserve">Inhibition of carnitine </w:t>
          </w:r>
          <w:proofErr w:type="spellStart"/>
          <w:r w:rsidRPr="00EA7956">
            <w:rPr>
              <w:rFonts w:ascii="Times New Roman" w:hAnsi="Times New Roman" w:cs="Times New Roman"/>
              <w:color w:val="000000" w:themeColor="text1"/>
              <w:sz w:val="24"/>
              <w:szCs w:val="24"/>
              <w:shd w:val="clear" w:color="auto" w:fill="FFFFFF"/>
            </w:rPr>
            <w:t>palmitoyltransferase</w:t>
          </w:r>
          <w:proofErr w:type="spellEnd"/>
          <w:r w:rsidRPr="00EA7956">
            <w:rPr>
              <w:rFonts w:ascii="Times New Roman" w:hAnsi="Times New Roman" w:cs="Times New Roman"/>
              <w:color w:val="000000" w:themeColor="text1"/>
              <w:sz w:val="24"/>
              <w:szCs w:val="24"/>
              <w:shd w:val="clear" w:color="auto" w:fill="FFFFFF"/>
            </w:rPr>
            <w:t xml:space="preserve"> I </w:t>
          </w:r>
          <w:proofErr w:type="gramStart"/>
          <w:r w:rsidRPr="00EA7956">
            <w:rPr>
              <w:rFonts w:ascii="Times New Roman" w:hAnsi="Times New Roman" w:cs="Times New Roman"/>
              <w:color w:val="000000" w:themeColor="text1"/>
              <w:sz w:val="24"/>
              <w:szCs w:val="24"/>
              <w:shd w:val="clear" w:color="auto" w:fill="FFFFFF"/>
            </w:rPr>
            <w:t>augments</w:t>
          </w:r>
          <w:proofErr w:type="gramEnd"/>
          <w:r w:rsidRPr="00EA7956">
            <w:rPr>
              <w:rFonts w:ascii="Times New Roman" w:hAnsi="Times New Roman" w:cs="Times New Roman"/>
              <w:color w:val="000000" w:themeColor="text1"/>
              <w:sz w:val="24"/>
              <w:szCs w:val="24"/>
              <w:shd w:val="clear" w:color="auto" w:fill="FFFFFF"/>
            </w:rPr>
            <w:t xml:space="preserve"> sphingolipid synthesis and palmitate-induced apoptosis. </w:t>
          </w:r>
          <w:r w:rsidRPr="00EA7956">
            <w:rPr>
              <w:rFonts w:ascii="Times New Roman" w:hAnsi="Times New Roman" w:cs="Times New Roman"/>
              <w:i/>
              <w:color w:val="000000" w:themeColor="text1"/>
              <w:sz w:val="24"/>
              <w:szCs w:val="24"/>
              <w:shd w:val="clear" w:color="auto" w:fill="FFFFFF"/>
            </w:rPr>
            <w:t xml:space="preserve">J </w:t>
          </w:r>
          <w:proofErr w:type="spellStart"/>
          <w:r w:rsidRPr="00EA7956">
            <w:rPr>
              <w:rFonts w:ascii="Times New Roman" w:hAnsi="Times New Roman" w:cs="Times New Roman"/>
              <w:i/>
              <w:color w:val="000000" w:themeColor="text1"/>
              <w:sz w:val="24"/>
              <w:szCs w:val="24"/>
              <w:shd w:val="clear" w:color="auto" w:fill="FFFFFF"/>
            </w:rPr>
            <w:t>Biol</w:t>
          </w:r>
          <w:proofErr w:type="spellEnd"/>
          <w:r w:rsidRPr="00EA7956">
            <w:rPr>
              <w:rFonts w:ascii="Times New Roman" w:hAnsi="Times New Roman" w:cs="Times New Roman"/>
              <w:i/>
              <w:color w:val="000000" w:themeColor="text1"/>
              <w:sz w:val="24"/>
              <w:szCs w:val="24"/>
              <w:shd w:val="clear" w:color="auto" w:fill="FFFFFF"/>
            </w:rPr>
            <w:t xml:space="preserve"> Chem </w:t>
          </w:r>
          <w:r w:rsidRPr="00EA7956">
            <w:rPr>
              <w:rFonts w:ascii="Times New Roman" w:hAnsi="Times New Roman" w:cs="Times New Roman"/>
              <w:b/>
              <w:color w:val="000000" w:themeColor="text1"/>
              <w:sz w:val="24"/>
              <w:szCs w:val="24"/>
              <w:shd w:val="clear" w:color="auto" w:fill="FFFFFF"/>
            </w:rPr>
            <w:t>272</w:t>
          </w:r>
          <w:r w:rsidRPr="00EA7956">
            <w:rPr>
              <w:rFonts w:ascii="Times New Roman" w:hAnsi="Times New Roman" w:cs="Times New Roman"/>
              <w:color w:val="000000" w:themeColor="text1"/>
              <w:sz w:val="24"/>
              <w:szCs w:val="24"/>
              <w:shd w:val="clear" w:color="auto" w:fill="FFFFFF"/>
            </w:rPr>
            <w:t>, 3324-9 (1997)</w:t>
          </w:r>
        </w:p>
        <w:p w14:paraId="21DC0256"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25.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Chouchani</w:t>
          </w:r>
          <w:proofErr w:type="spellEnd"/>
          <w:r w:rsidRPr="00EA7956">
            <w:rPr>
              <w:rFonts w:ascii="Times New Roman" w:eastAsia="Times New Roman" w:hAnsi="Times New Roman" w:cs="Times New Roman"/>
              <w:color w:val="000000" w:themeColor="text1"/>
              <w:sz w:val="24"/>
              <w:szCs w:val="24"/>
            </w:rPr>
            <w:t xml:space="preserve"> ET, </w:t>
          </w:r>
          <w:proofErr w:type="spellStart"/>
          <w:r w:rsidRPr="00EA7956">
            <w:rPr>
              <w:rFonts w:ascii="Times New Roman" w:eastAsia="Times New Roman" w:hAnsi="Times New Roman" w:cs="Times New Roman"/>
              <w:color w:val="000000" w:themeColor="text1"/>
              <w:sz w:val="24"/>
              <w:szCs w:val="24"/>
            </w:rPr>
            <w:t>Kajimura</w:t>
          </w:r>
          <w:proofErr w:type="spellEnd"/>
          <w:r w:rsidRPr="00EA7956">
            <w:rPr>
              <w:rFonts w:ascii="Times New Roman" w:eastAsia="Times New Roman" w:hAnsi="Times New Roman" w:cs="Times New Roman"/>
              <w:color w:val="000000" w:themeColor="text1"/>
              <w:sz w:val="24"/>
              <w:szCs w:val="24"/>
            </w:rPr>
            <w:t xml:space="preserve"> S. </w:t>
          </w:r>
          <w:r w:rsidRPr="00EA7956">
            <w:rPr>
              <w:rFonts w:ascii="Times New Roman" w:hAnsi="Times New Roman" w:cs="Times New Roman"/>
              <w:color w:val="000000" w:themeColor="text1"/>
              <w:sz w:val="24"/>
              <w:szCs w:val="24"/>
              <w:shd w:val="clear" w:color="auto" w:fill="FFFFFF"/>
            </w:rPr>
            <w:t xml:space="preserve">Metabolic adaptation and maladaptation in adipose tissue. </w:t>
          </w:r>
          <w:r w:rsidRPr="00EA7956">
            <w:rPr>
              <w:rFonts w:ascii="Times New Roman" w:hAnsi="Times New Roman" w:cs="Times New Roman"/>
              <w:i/>
              <w:color w:val="000000" w:themeColor="text1"/>
              <w:sz w:val="24"/>
              <w:szCs w:val="24"/>
              <w:shd w:val="clear" w:color="auto" w:fill="FFFFFF"/>
            </w:rPr>
            <w:t xml:space="preserve">Nat </w:t>
          </w:r>
          <w:proofErr w:type="spellStart"/>
          <w:r w:rsidRPr="00EA7956">
            <w:rPr>
              <w:rFonts w:ascii="Times New Roman" w:hAnsi="Times New Roman" w:cs="Times New Roman"/>
              <w:i/>
              <w:color w:val="000000" w:themeColor="text1"/>
              <w:sz w:val="24"/>
              <w:szCs w:val="24"/>
              <w:shd w:val="clear" w:color="auto" w:fill="FFFFFF"/>
            </w:rPr>
            <w:t>Metab</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1</w:t>
          </w:r>
          <w:r w:rsidRPr="00EA7956">
            <w:rPr>
              <w:rFonts w:ascii="Times New Roman" w:hAnsi="Times New Roman" w:cs="Times New Roman"/>
              <w:color w:val="000000" w:themeColor="text1"/>
              <w:sz w:val="24"/>
              <w:szCs w:val="24"/>
              <w:shd w:val="clear" w:color="auto" w:fill="FFFFFF"/>
            </w:rPr>
            <w:t>, 189-200 (2019)</w:t>
          </w:r>
        </w:p>
        <w:p w14:paraId="105272BD"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26. </w:t>
          </w:r>
          <w:r w:rsidRPr="00EA7956">
            <w:rPr>
              <w:rFonts w:ascii="Times New Roman" w:eastAsia="Times New Roman" w:hAnsi="Times New Roman" w:cs="Times New Roman"/>
              <w:color w:val="000000" w:themeColor="text1"/>
              <w:sz w:val="24"/>
              <w:szCs w:val="24"/>
            </w:rPr>
            <w:tab/>
            <w:t xml:space="preserve">Turpin SM, Lancaster GI, Darby I, </w:t>
          </w:r>
          <w:proofErr w:type="spellStart"/>
          <w:r w:rsidRPr="00EA7956">
            <w:rPr>
              <w:rFonts w:ascii="Times New Roman" w:eastAsia="Times New Roman" w:hAnsi="Times New Roman" w:cs="Times New Roman"/>
              <w:color w:val="000000" w:themeColor="text1"/>
              <w:sz w:val="24"/>
              <w:szCs w:val="24"/>
            </w:rPr>
            <w:t>Febbraio</w:t>
          </w:r>
          <w:proofErr w:type="spellEnd"/>
          <w:r w:rsidRPr="00EA7956">
            <w:rPr>
              <w:rFonts w:ascii="Times New Roman" w:eastAsia="Times New Roman" w:hAnsi="Times New Roman" w:cs="Times New Roman"/>
              <w:color w:val="000000" w:themeColor="text1"/>
              <w:sz w:val="24"/>
              <w:szCs w:val="24"/>
            </w:rPr>
            <w:t xml:space="preserve"> MA, Watt MJ. </w:t>
          </w:r>
          <w:r w:rsidRPr="00EA7956">
            <w:rPr>
              <w:rFonts w:ascii="Times New Roman" w:hAnsi="Times New Roman" w:cs="Times New Roman"/>
              <w:color w:val="000000" w:themeColor="text1"/>
              <w:sz w:val="24"/>
              <w:szCs w:val="24"/>
              <w:shd w:val="clear" w:color="auto" w:fill="FFFFFF"/>
            </w:rPr>
            <w:t xml:space="preserve">Apoptosis in skeletal muscle myotubes is induced by ceramides and is positively related to insulin resistance. </w:t>
          </w:r>
          <w:r w:rsidRPr="00EA7956">
            <w:rPr>
              <w:rFonts w:ascii="Times New Roman" w:hAnsi="Times New Roman" w:cs="Times New Roman"/>
              <w:i/>
              <w:color w:val="000000" w:themeColor="text1"/>
              <w:sz w:val="24"/>
              <w:szCs w:val="24"/>
              <w:shd w:val="clear" w:color="auto" w:fill="FFFFFF"/>
            </w:rPr>
            <w:t xml:space="preserve">Am J </w:t>
          </w:r>
          <w:proofErr w:type="spellStart"/>
          <w:r w:rsidRPr="00EA7956">
            <w:rPr>
              <w:rFonts w:ascii="Times New Roman" w:hAnsi="Times New Roman" w:cs="Times New Roman"/>
              <w:i/>
              <w:color w:val="000000" w:themeColor="text1"/>
              <w:sz w:val="24"/>
              <w:szCs w:val="24"/>
              <w:shd w:val="clear" w:color="auto" w:fill="FFFFFF"/>
            </w:rPr>
            <w:t>Physiol</w:t>
          </w:r>
          <w:proofErr w:type="spellEnd"/>
          <w:r w:rsidRPr="00EA7956">
            <w:rPr>
              <w:rFonts w:ascii="Times New Roman" w:hAnsi="Times New Roman" w:cs="Times New Roman"/>
              <w:i/>
              <w:color w:val="000000" w:themeColor="text1"/>
              <w:sz w:val="24"/>
              <w:szCs w:val="24"/>
              <w:shd w:val="clear" w:color="auto" w:fill="FFFFFF"/>
            </w:rPr>
            <w:t xml:space="preserve"> - Endocrinol </w:t>
          </w:r>
          <w:proofErr w:type="spellStart"/>
          <w:r w:rsidRPr="00EA7956">
            <w:rPr>
              <w:rFonts w:ascii="Times New Roman" w:hAnsi="Times New Roman" w:cs="Times New Roman"/>
              <w:i/>
              <w:color w:val="000000" w:themeColor="text1"/>
              <w:sz w:val="24"/>
              <w:szCs w:val="24"/>
              <w:shd w:val="clear" w:color="auto" w:fill="FFFFFF"/>
            </w:rPr>
            <w:t>Metab</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291</w:t>
          </w:r>
          <w:r w:rsidRPr="00EA7956">
            <w:rPr>
              <w:rFonts w:ascii="Times New Roman" w:hAnsi="Times New Roman" w:cs="Times New Roman"/>
              <w:color w:val="000000" w:themeColor="text1"/>
              <w:sz w:val="24"/>
              <w:szCs w:val="24"/>
              <w:shd w:val="clear" w:color="auto" w:fill="FFFFFF"/>
            </w:rPr>
            <w:t>, E1341-50 (2006)</w:t>
          </w:r>
        </w:p>
        <w:p w14:paraId="460879CD"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lastRenderedPageBreak/>
            <w:t xml:space="preserve">27. </w:t>
          </w:r>
          <w:r w:rsidRPr="00EA7956">
            <w:rPr>
              <w:rFonts w:ascii="Times New Roman" w:eastAsia="Times New Roman" w:hAnsi="Times New Roman" w:cs="Times New Roman"/>
              <w:color w:val="000000" w:themeColor="text1"/>
              <w:sz w:val="24"/>
              <w:szCs w:val="24"/>
            </w:rPr>
            <w:tab/>
            <w:t xml:space="preserve">Chen Z, Tian R, She Z, Cai J, Li H. </w:t>
          </w:r>
          <w:r w:rsidRPr="00EA7956">
            <w:rPr>
              <w:rFonts w:ascii="Times New Roman" w:hAnsi="Times New Roman" w:cs="Times New Roman"/>
              <w:color w:val="000000" w:themeColor="text1"/>
              <w:sz w:val="24"/>
              <w:szCs w:val="24"/>
              <w:shd w:val="clear" w:color="auto" w:fill="FFFFFF"/>
            </w:rPr>
            <w:t xml:space="preserve">Role of oxidative stress in the pathogenesis of </w:t>
          </w:r>
          <w:proofErr w:type="spellStart"/>
          <w:r w:rsidRPr="00EA7956">
            <w:rPr>
              <w:rFonts w:ascii="Times New Roman" w:hAnsi="Times New Roman" w:cs="Times New Roman"/>
              <w:color w:val="000000" w:themeColor="text1"/>
              <w:sz w:val="24"/>
              <w:szCs w:val="24"/>
              <w:shd w:val="clear" w:color="auto" w:fill="FFFFFF"/>
            </w:rPr>
            <w:t>nonalcoholic</w:t>
          </w:r>
          <w:proofErr w:type="spellEnd"/>
          <w:r w:rsidRPr="00EA7956">
            <w:rPr>
              <w:rFonts w:ascii="Times New Roman" w:hAnsi="Times New Roman" w:cs="Times New Roman"/>
              <w:color w:val="000000" w:themeColor="text1"/>
              <w:sz w:val="24"/>
              <w:szCs w:val="24"/>
              <w:shd w:val="clear" w:color="auto" w:fill="FFFFFF"/>
            </w:rPr>
            <w:t xml:space="preserve"> fatty liver disease. </w:t>
          </w:r>
          <w:r w:rsidRPr="00EA7956">
            <w:rPr>
              <w:rFonts w:ascii="Times New Roman" w:hAnsi="Times New Roman" w:cs="Times New Roman"/>
              <w:i/>
              <w:color w:val="000000" w:themeColor="text1"/>
              <w:sz w:val="24"/>
              <w:szCs w:val="24"/>
              <w:shd w:val="clear" w:color="auto" w:fill="FFFFFF"/>
            </w:rPr>
            <w:t xml:space="preserve">Free </w:t>
          </w:r>
          <w:proofErr w:type="spellStart"/>
          <w:r w:rsidRPr="00EA7956">
            <w:rPr>
              <w:rFonts w:ascii="Times New Roman" w:hAnsi="Times New Roman" w:cs="Times New Roman"/>
              <w:i/>
              <w:color w:val="000000" w:themeColor="text1"/>
              <w:sz w:val="24"/>
              <w:szCs w:val="24"/>
              <w:shd w:val="clear" w:color="auto" w:fill="FFFFFF"/>
            </w:rPr>
            <w:t>Radic</w:t>
          </w:r>
          <w:proofErr w:type="spellEnd"/>
          <w:r w:rsidRPr="00EA7956">
            <w:rPr>
              <w:rFonts w:ascii="Times New Roman" w:hAnsi="Times New Roman" w:cs="Times New Roman"/>
              <w:i/>
              <w:color w:val="000000" w:themeColor="text1"/>
              <w:sz w:val="24"/>
              <w:szCs w:val="24"/>
              <w:shd w:val="clear" w:color="auto" w:fill="FFFFFF"/>
            </w:rPr>
            <w:t xml:space="preserve"> </w:t>
          </w:r>
          <w:proofErr w:type="spellStart"/>
          <w:r w:rsidRPr="00EA7956">
            <w:rPr>
              <w:rFonts w:ascii="Times New Roman" w:hAnsi="Times New Roman" w:cs="Times New Roman"/>
              <w:i/>
              <w:color w:val="000000" w:themeColor="text1"/>
              <w:sz w:val="24"/>
              <w:szCs w:val="24"/>
              <w:shd w:val="clear" w:color="auto" w:fill="FFFFFF"/>
            </w:rPr>
            <w:t>Biol</w:t>
          </w:r>
          <w:proofErr w:type="spellEnd"/>
          <w:r w:rsidRPr="00EA7956">
            <w:rPr>
              <w:rFonts w:ascii="Times New Roman" w:hAnsi="Times New Roman" w:cs="Times New Roman"/>
              <w:i/>
              <w:color w:val="000000" w:themeColor="text1"/>
              <w:sz w:val="24"/>
              <w:szCs w:val="24"/>
              <w:shd w:val="clear" w:color="auto" w:fill="FFFFFF"/>
            </w:rPr>
            <w:t xml:space="preserve"> Med</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152</w:t>
          </w:r>
          <w:r w:rsidRPr="00EA7956">
            <w:rPr>
              <w:rFonts w:ascii="Times New Roman" w:hAnsi="Times New Roman" w:cs="Times New Roman"/>
              <w:color w:val="000000" w:themeColor="text1"/>
              <w:sz w:val="24"/>
              <w:szCs w:val="24"/>
              <w:shd w:val="clear" w:color="auto" w:fill="FFFFFF"/>
            </w:rPr>
            <w:t>, 116-41 (2020)</w:t>
          </w:r>
        </w:p>
        <w:p w14:paraId="4E358FB4"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28. </w:t>
          </w:r>
          <w:r w:rsidRPr="00EA7956">
            <w:rPr>
              <w:rFonts w:ascii="Times New Roman" w:eastAsia="Times New Roman" w:hAnsi="Times New Roman" w:cs="Times New Roman"/>
              <w:color w:val="000000" w:themeColor="text1"/>
              <w:sz w:val="24"/>
              <w:szCs w:val="24"/>
            </w:rPr>
            <w:tab/>
            <w:t xml:space="preserve">Murphy MP. </w:t>
          </w:r>
          <w:r w:rsidRPr="00EA7956">
            <w:rPr>
              <w:rFonts w:ascii="Times New Roman" w:hAnsi="Times New Roman" w:cs="Times New Roman"/>
              <w:color w:val="000000" w:themeColor="text1"/>
              <w:sz w:val="24"/>
              <w:szCs w:val="24"/>
              <w:shd w:val="clear" w:color="auto" w:fill="FFFFFF"/>
            </w:rPr>
            <w:t xml:space="preserve">Mitochondrial dysfunction indirectly elevates ROS production by the endoplasmic reticulum. </w:t>
          </w:r>
          <w:r w:rsidRPr="00EA7956">
            <w:rPr>
              <w:rFonts w:ascii="Times New Roman" w:hAnsi="Times New Roman" w:cs="Times New Roman"/>
              <w:i/>
              <w:color w:val="000000" w:themeColor="text1"/>
              <w:sz w:val="24"/>
              <w:szCs w:val="24"/>
              <w:shd w:val="clear" w:color="auto" w:fill="FFFFFF"/>
            </w:rPr>
            <w:t xml:space="preserve">Cell </w:t>
          </w:r>
          <w:proofErr w:type="spellStart"/>
          <w:r w:rsidRPr="00EA7956">
            <w:rPr>
              <w:rFonts w:ascii="Times New Roman" w:hAnsi="Times New Roman" w:cs="Times New Roman"/>
              <w:i/>
              <w:color w:val="000000" w:themeColor="text1"/>
              <w:sz w:val="24"/>
              <w:szCs w:val="24"/>
              <w:shd w:val="clear" w:color="auto" w:fill="FFFFFF"/>
            </w:rPr>
            <w:t>Metab</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18</w:t>
          </w:r>
          <w:r w:rsidRPr="00EA7956">
            <w:rPr>
              <w:rFonts w:ascii="Times New Roman" w:hAnsi="Times New Roman" w:cs="Times New Roman"/>
              <w:color w:val="000000" w:themeColor="text1"/>
              <w:sz w:val="24"/>
              <w:szCs w:val="24"/>
              <w:shd w:val="clear" w:color="auto" w:fill="FFFFFF"/>
            </w:rPr>
            <w:t>, 145-6 (2013)</w:t>
          </w:r>
        </w:p>
        <w:p w14:paraId="77D6CB3F"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29. </w:t>
          </w:r>
          <w:r w:rsidRPr="00EA7956">
            <w:rPr>
              <w:rFonts w:ascii="Times New Roman" w:eastAsia="Times New Roman" w:hAnsi="Times New Roman" w:cs="Times New Roman"/>
              <w:color w:val="000000" w:themeColor="text1"/>
              <w:sz w:val="24"/>
              <w:szCs w:val="24"/>
            </w:rPr>
            <w:tab/>
            <w:t xml:space="preserve">Wei Y, Wang D, Gentile CL, </w:t>
          </w:r>
          <w:proofErr w:type="spellStart"/>
          <w:r w:rsidRPr="00EA7956">
            <w:rPr>
              <w:rFonts w:ascii="Times New Roman" w:eastAsia="Times New Roman" w:hAnsi="Times New Roman" w:cs="Times New Roman"/>
              <w:color w:val="000000" w:themeColor="text1"/>
              <w:sz w:val="24"/>
              <w:szCs w:val="24"/>
            </w:rPr>
            <w:t>Pagliassotti</w:t>
          </w:r>
          <w:proofErr w:type="spellEnd"/>
          <w:r w:rsidRPr="00EA7956">
            <w:rPr>
              <w:rFonts w:ascii="Times New Roman" w:eastAsia="Times New Roman" w:hAnsi="Times New Roman" w:cs="Times New Roman"/>
              <w:color w:val="000000" w:themeColor="text1"/>
              <w:sz w:val="24"/>
              <w:szCs w:val="24"/>
            </w:rPr>
            <w:t xml:space="preserve"> MJ. </w:t>
          </w:r>
          <w:r w:rsidRPr="00EA7956">
            <w:rPr>
              <w:rFonts w:ascii="Times New Roman" w:hAnsi="Times New Roman" w:cs="Times New Roman"/>
              <w:color w:val="000000" w:themeColor="text1"/>
              <w:sz w:val="24"/>
              <w:szCs w:val="24"/>
              <w:shd w:val="clear" w:color="auto" w:fill="FFFFFF"/>
            </w:rPr>
            <w:t xml:space="preserve">Reduced endoplasmic reticulum luminal calcium links saturated fatty acid-mediated endoplasmic reticulum stress and cell death in liver cells. </w:t>
          </w:r>
          <w:r w:rsidRPr="00EA7956">
            <w:rPr>
              <w:rFonts w:ascii="Times New Roman" w:hAnsi="Times New Roman" w:cs="Times New Roman"/>
              <w:i/>
              <w:color w:val="000000" w:themeColor="text1"/>
              <w:sz w:val="24"/>
              <w:szCs w:val="24"/>
              <w:shd w:val="clear" w:color="auto" w:fill="FFFFFF"/>
            </w:rPr>
            <w:t xml:space="preserve">Mol Cell </w:t>
          </w:r>
          <w:proofErr w:type="spellStart"/>
          <w:r w:rsidRPr="00EA7956">
            <w:rPr>
              <w:rFonts w:ascii="Times New Roman" w:hAnsi="Times New Roman" w:cs="Times New Roman"/>
              <w:i/>
              <w:color w:val="000000" w:themeColor="text1"/>
              <w:sz w:val="24"/>
              <w:szCs w:val="24"/>
              <w:shd w:val="clear" w:color="auto" w:fill="FFFFFF"/>
            </w:rPr>
            <w:t>Biochem</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331</w:t>
          </w:r>
          <w:r w:rsidRPr="00EA7956">
            <w:rPr>
              <w:rFonts w:ascii="Times New Roman" w:hAnsi="Times New Roman" w:cs="Times New Roman"/>
              <w:color w:val="000000" w:themeColor="text1"/>
              <w:sz w:val="24"/>
              <w:szCs w:val="24"/>
              <w:shd w:val="clear" w:color="auto" w:fill="FFFFFF"/>
            </w:rPr>
            <w:t>, 31-40 (2009)</w:t>
          </w:r>
        </w:p>
        <w:p w14:paraId="06402E72"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30.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Özcan</w:t>
          </w:r>
          <w:proofErr w:type="spellEnd"/>
          <w:r w:rsidRPr="00EA7956">
            <w:rPr>
              <w:rFonts w:ascii="Times New Roman" w:eastAsia="Times New Roman" w:hAnsi="Times New Roman" w:cs="Times New Roman"/>
              <w:color w:val="000000" w:themeColor="text1"/>
              <w:sz w:val="24"/>
              <w:szCs w:val="24"/>
            </w:rPr>
            <w:t xml:space="preserve"> U, Cao Q, Yilmaz E, Lee AH, </w:t>
          </w:r>
          <w:proofErr w:type="spellStart"/>
          <w:r w:rsidRPr="00EA7956">
            <w:rPr>
              <w:rFonts w:ascii="Times New Roman" w:eastAsia="Times New Roman" w:hAnsi="Times New Roman" w:cs="Times New Roman"/>
              <w:color w:val="000000" w:themeColor="text1"/>
              <w:sz w:val="24"/>
              <w:szCs w:val="24"/>
            </w:rPr>
            <w:t>Iwakoshi</w:t>
          </w:r>
          <w:proofErr w:type="spellEnd"/>
          <w:r w:rsidRPr="00EA7956">
            <w:rPr>
              <w:rFonts w:ascii="Times New Roman" w:eastAsia="Times New Roman" w:hAnsi="Times New Roman" w:cs="Times New Roman"/>
              <w:color w:val="000000" w:themeColor="text1"/>
              <w:sz w:val="24"/>
              <w:szCs w:val="24"/>
            </w:rPr>
            <w:t xml:space="preserve"> NN, </w:t>
          </w:r>
          <w:proofErr w:type="spellStart"/>
          <w:r w:rsidRPr="00EA7956">
            <w:rPr>
              <w:rFonts w:ascii="Times New Roman" w:eastAsia="Times New Roman" w:hAnsi="Times New Roman" w:cs="Times New Roman"/>
              <w:color w:val="000000" w:themeColor="text1"/>
              <w:sz w:val="24"/>
              <w:szCs w:val="24"/>
            </w:rPr>
            <w:t>Özdelen</w:t>
          </w:r>
          <w:proofErr w:type="spellEnd"/>
          <w:r w:rsidRPr="00EA7956">
            <w:rPr>
              <w:rFonts w:ascii="Times New Roman" w:eastAsia="Times New Roman" w:hAnsi="Times New Roman" w:cs="Times New Roman"/>
              <w:color w:val="000000" w:themeColor="text1"/>
              <w:sz w:val="24"/>
              <w:szCs w:val="24"/>
            </w:rPr>
            <w:t xml:space="preserve"> E, et al. </w:t>
          </w:r>
          <w:r w:rsidRPr="00EA7956">
            <w:rPr>
              <w:rFonts w:ascii="Times New Roman" w:hAnsi="Times New Roman" w:cs="Times New Roman"/>
              <w:color w:val="000000" w:themeColor="text1"/>
              <w:sz w:val="24"/>
              <w:szCs w:val="24"/>
              <w:shd w:val="clear" w:color="auto" w:fill="FFFFFF"/>
            </w:rPr>
            <w:t xml:space="preserve">Endoplasmic reticulum stress links obesity, insulin action, and type 2 diabetes. </w:t>
          </w:r>
          <w:r w:rsidRPr="00EA7956">
            <w:rPr>
              <w:rFonts w:ascii="Times New Roman" w:hAnsi="Times New Roman" w:cs="Times New Roman"/>
              <w:i/>
              <w:color w:val="000000" w:themeColor="text1"/>
              <w:sz w:val="24"/>
              <w:szCs w:val="24"/>
              <w:shd w:val="clear" w:color="auto" w:fill="FFFFFF"/>
            </w:rPr>
            <w:t>Science</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306</w:t>
          </w:r>
          <w:r w:rsidRPr="00EA7956">
            <w:rPr>
              <w:rFonts w:ascii="Times New Roman" w:hAnsi="Times New Roman" w:cs="Times New Roman"/>
              <w:color w:val="000000" w:themeColor="text1"/>
              <w:sz w:val="24"/>
              <w:szCs w:val="24"/>
              <w:shd w:val="clear" w:color="auto" w:fill="FFFFFF"/>
            </w:rPr>
            <w:t>, 457-61 (2004)</w:t>
          </w:r>
          <w:r w:rsidRPr="00EA7956">
            <w:rPr>
              <w:rFonts w:ascii="Times New Roman" w:eastAsia="Times New Roman" w:hAnsi="Times New Roman" w:cs="Times New Roman"/>
              <w:color w:val="000000" w:themeColor="text1"/>
              <w:sz w:val="24"/>
              <w:szCs w:val="24"/>
            </w:rPr>
            <w:t xml:space="preserve"> </w:t>
          </w:r>
        </w:p>
        <w:p w14:paraId="674276F2"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31.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Pfaffenbach</w:t>
          </w:r>
          <w:proofErr w:type="spellEnd"/>
          <w:r w:rsidRPr="00EA7956">
            <w:rPr>
              <w:rFonts w:ascii="Times New Roman" w:eastAsia="Times New Roman" w:hAnsi="Times New Roman" w:cs="Times New Roman"/>
              <w:color w:val="000000" w:themeColor="text1"/>
              <w:sz w:val="24"/>
              <w:szCs w:val="24"/>
            </w:rPr>
            <w:t xml:space="preserve"> KT, Gentile CL, </w:t>
          </w:r>
          <w:proofErr w:type="spellStart"/>
          <w:r w:rsidRPr="00EA7956">
            <w:rPr>
              <w:rFonts w:ascii="Times New Roman" w:eastAsia="Times New Roman" w:hAnsi="Times New Roman" w:cs="Times New Roman"/>
              <w:color w:val="000000" w:themeColor="text1"/>
              <w:sz w:val="24"/>
              <w:szCs w:val="24"/>
            </w:rPr>
            <w:t>Nivala</w:t>
          </w:r>
          <w:proofErr w:type="spellEnd"/>
          <w:r w:rsidRPr="00EA7956">
            <w:rPr>
              <w:rFonts w:ascii="Times New Roman" w:eastAsia="Times New Roman" w:hAnsi="Times New Roman" w:cs="Times New Roman"/>
              <w:color w:val="000000" w:themeColor="text1"/>
              <w:sz w:val="24"/>
              <w:szCs w:val="24"/>
            </w:rPr>
            <w:t xml:space="preserve"> AM, Wang D, Wei Y, </w:t>
          </w:r>
          <w:proofErr w:type="spellStart"/>
          <w:r w:rsidRPr="00EA7956">
            <w:rPr>
              <w:rFonts w:ascii="Times New Roman" w:eastAsia="Times New Roman" w:hAnsi="Times New Roman" w:cs="Times New Roman"/>
              <w:color w:val="000000" w:themeColor="text1"/>
              <w:sz w:val="24"/>
              <w:szCs w:val="24"/>
            </w:rPr>
            <w:t>Pagliassotti</w:t>
          </w:r>
          <w:proofErr w:type="spellEnd"/>
          <w:r w:rsidRPr="00EA7956">
            <w:rPr>
              <w:rFonts w:ascii="Times New Roman" w:eastAsia="Times New Roman" w:hAnsi="Times New Roman" w:cs="Times New Roman"/>
              <w:color w:val="000000" w:themeColor="text1"/>
              <w:sz w:val="24"/>
              <w:szCs w:val="24"/>
            </w:rPr>
            <w:t xml:space="preserve"> MJ. </w:t>
          </w:r>
          <w:r w:rsidRPr="00EA7956">
            <w:rPr>
              <w:rFonts w:ascii="Times New Roman" w:hAnsi="Times New Roman" w:cs="Times New Roman"/>
              <w:color w:val="000000" w:themeColor="text1"/>
              <w:sz w:val="24"/>
              <w:szCs w:val="24"/>
              <w:shd w:val="clear" w:color="auto" w:fill="FFFFFF"/>
            </w:rPr>
            <w:t xml:space="preserve">Linking endoplasmic reticulum stress to cell death in hepatocytes: roles of C/EBP homologous protein and chemical chaperones in palmitate-mediated cell death. </w:t>
          </w:r>
          <w:r w:rsidRPr="00EA7956">
            <w:rPr>
              <w:rFonts w:ascii="Times New Roman" w:hAnsi="Times New Roman" w:cs="Times New Roman"/>
              <w:i/>
              <w:color w:val="000000" w:themeColor="text1"/>
              <w:sz w:val="24"/>
              <w:szCs w:val="24"/>
              <w:shd w:val="clear" w:color="auto" w:fill="FFFFFF"/>
            </w:rPr>
            <w:t xml:space="preserve">Am J </w:t>
          </w:r>
          <w:proofErr w:type="spellStart"/>
          <w:r w:rsidRPr="00EA7956">
            <w:rPr>
              <w:rFonts w:ascii="Times New Roman" w:hAnsi="Times New Roman" w:cs="Times New Roman"/>
              <w:i/>
              <w:color w:val="000000" w:themeColor="text1"/>
              <w:sz w:val="24"/>
              <w:szCs w:val="24"/>
              <w:shd w:val="clear" w:color="auto" w:fill="FFFFFF"/>
            </w:rPr>
            <w:t>Physiol</w:t>
          </w:r>
          <w:proofErr w:type="spellEnd"/>
          <w:r w:rsidRPr="00EA7956">
            <w:rPr>
              <w:rFonts w:ascii="Times New Roman" w:hAnsi="Times New Roman" w:cs="Times New Roman"/>
              <w:i/>
              <w:color w:val="000000" w:themeColor="text1"/>
              <w:sz w:val="24"/>
              <w:szCs w:val="24"/>
              <w:shd w:val="clear" w:color="auto" w:fill="FFFFFF"/>
            </w:rPr>
            <w:t xml:space="preserve"> - Endocrinol </w:t>
          </w:r>
          <w:proofErr w:type="spellStart"/>
          <w:r w:rsidRPr="00EA7956">
            <w:rPr>
              <w:rFonts w:ascii="Times New Roman" w:hAnsi="Times New Roman" w:cs="Times New Roman"/>
              <w:i/>
              <w:color w:val="000000" w:themeColor="text1"/>
              <w:sz w:val="24"/>
              <w:szCs w:val="24"/>
              <w:shd w:val="clear" w:color="auto" w:fill="FFFFFF"/>
            </w:rPr>
            <w:t>Metab</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298</w:t>
          </w:r>
          <w:r w:rsidRPr="00EA7956">
            <w:rPr>
              <w:rFonts w:ascii="Times New Roman" w:hAnsi="Times New Roman" w:cs="Times New Roman"/>
              <w:color w:val="000000" w:themeColor="text1"/>
              <w:sz w:val="24"/>
              <w:szCs w:val="24"/>
              <w:shd w:val="clear" w:color="auto" w:fill="FFFFFF"/>
            </w:rPr>
            <w:t>, E1027-35 (2010)</w:t>
          </w:r>
        </w:p>
        <w:p w14:paraId="7BDA1035"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32. </w:t>
          </w:r>
          <w:r w:rsidRPr="00EA7956">
            <w:rPr>
              <w:rFonts w:ascii="Times New Roman" w:eastAsia="Times New Roman" w:hAnsi="Times New Roman" w:cs="Times New Roman"/>
              <w:color w:val="000000" w:themeColor="text1"/>
              <w:sz w:val="24"/>
              <w:szCs w:val="24"/>
            </w:rPr>
            <w:tab/>
            <w:t xml:space="preserve">Wang D, Wei Y, </w:t>
          </w:r>
          <w:proofErr w:type="spellStart"/>
          <w:r w:rsidRPr="00EA7956">
            <w:rPr>
              <w:rFonts w:ascii="Times New Roman" w:eastAsia="Times New Roman" w:hAnsi="Times New Roman" w:cs="Times New Roman"/>
              <w:color w:val="000000" w:themeColor="text1"/>
              <w:sz w:val="24"/>
              <w:szCs w:val="24"/>
            </w:rPr>
            <w:t>Pagliassotti</w:t>
          </w:r>
          <w:proofErr w:type="spellEnd"/>
          <w:r w:rsidRPr="00EA7956">
            <w:rPr>
              <w:rFonts w:ascii="Times New Roman" w:eastAsia="Times New Roman" w:hAnsi="Times New Roman" w:cs="Times New Roman"/>
              <w:color w:val="000000" w:themeColor="text1"/>
              <w:sz w:val="24"/>
              <w:szCs w:val="24"/>
            </w:rPr>
            <w:t xml:space="preserve"> MJ. </w:t>
          </w:r>
          <w:r w:rsidRPr="00EA7956">
            <w:rPr>
              <w:rFonts w:ascii="Times New Roman" w:hAnsi="Times New Roman" w:cs="Times New Roman"/>
              <w:color w:val="000000" w:themeColor="text1"/>
              <w:sz w:val="24"/>
              <w:szCs w:val="24"/>
              <w:shd w:val="clear" w:color="auto" w:fill="FFFFFF"/>
            </w:rPr>
            <w:t xml:space="preserve">Saturated fatty acids promote endoplasmic reticulum stress and liver injury in rats with hepatic steatosis. </w:t>
          </w:r>
          <w:r w:rsidRPr="00EA7956">
            <w:rPr>
              <w:rFonts w:ascii="Times New Roman" w:hAnsi="Times New Roman" w:cs="Times New Roman"/>
              <w:i/>
              <w:color w:val="000000" w:themeColor="text1"/>
              <w:sz w:val="24"/>
              <w:szCs w:val="24"/>
              <w:shd w:val="clear" w:color="auto" w:fill="FFFFFF"/>
            </w:rPr>
            <w:t xml:space="preserve">Endocrinology </w:t>
          </w:r>
          <w:r w:rsidRPr="00EA7956">
            <w:rPr>
              <w:rFonts w:ascii="Times New Roman" w:hAnsi="Times New Roman" w:cs="Times New Roman"/>
              <w:b/>
              <w:color w:val="000000" w:themeColor="text1"/>
              <w:sz w:val="24"/>
              <w:szCs w:val="24"/>
              <w:shd w:val="clear" w:color="auto" w:fill="FFFFFF"/>
            </w:rPr>
            <w:t>147</w:t>
          </w:r>
          <w:r w:rsidRPr="00EA7956">
            <w:rPr>
              <w:rFonts w:ascii="Times New Roman" w:hAnsi="Times New Roman" w:cs="Times New Roman"/>
              <w:color w:val="000000" w:themeColor="text1"/>
              <w:sz w:val="24"/>
              <w:szCs w:val="24"/>
              <w:shd w:val="clear" w:color="auto" w:fill="FFFFFF"/>
            </w:rPr>
            <w:t>, 943-51 (2006)</w:t>
          </w:r>
        </w:p>
        <w:p w14:paraId="77ACA97A"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33. </w:t>
          </w:r>
          <w:r w:rsidRPr="00EA7956">
            <w:rPr>
              <w:rFonts w:ascii="Times New Roman" w:eastAsia="Times New Roman" w:hAnsi="Times New Roman" w:cs="Times New Roman"/>
              <w:color w:val="000000" w:themeColor="text1"/>
              <w:sz w:val="24"/>
              <w:szCs w:val="24"/>
            </w:rPr>
            <w:tab/>
            <w:t xml:space="preserve">Pang L, Liu K, Liu D, </w:t>
          </w:r>
          <w:proofErr w:type="spellStart"/>
          <w:r w:rsidRPr="00EA7956">
            <w:rPr>
              <w:rFonts w:ascii="Times New Roman" w:eastAsia="Times New Roman" w:hAnsi="Times New Roman" w:cs="Times New Roman"/>
              <w:color w:val="000000" w:themeColor="text1"/>
              <w:sz w:val="24"/>
              <w:szCs w:val="24"/>
            </w:rPr>
            <w:t>Lv</w:t>
          </w:r>
          <w:proofErr w:type="spellEnd"/>
          <w:r w:rsidRPr="00EA7956">
            <w:rPr>
              <w:rFonts w:ascii="Times New Roman" w:eastAsia="Times New Roman" w:hAnsi="Times New Roman" w:cs="Times New Roman"/>
              <w:color w:val="000000" w:themeColor="text1"/>
              <w:sz w:val="24"/>
              <w:szCs w:val="24"/>
            </w:rPr>
            <w:t xml:space="preserve"> F, Zang Y, </w:t>
          </w:r>
          <w:proofErr w:type="spellStart"/>
          <w:r w:rsidRPr="00EA7956">
            <w:rPr>
              <w:rFonts w:ascii="Times New Roman" w:eastAsia="Times New Roman" w:hAnsi="Times New Roman" w:cs="Times New Roman"/>
              <w:color w:val="000000" w:themeColor="text1"/>
              <w:sz w:val="24"/>
              <w:szCs w:val="24"/>
            </w:rPr>
            <w:t>Xie</w:t>
          </w:r>
          <w:proofErr w:type="spellEnd"/>
          <w:r w:rsidRPr="00EA7956">
            <w:rPr>
              <w:rFonts w:ascii="Times New Roman" w:eastAsia="Times New Roman" w:hAnsi="Times New Roman" w:cs="Times New Roman"/>
              <w:color w:val="000000" w:themeColor="text1"/>
              <w:sz w:val="24"/>
              <w:szCs w:val="24"/>
            </w:rPr>
            <w:t xml:space="preserve"> F, et al. </w:t>
          </w:r>
          <w:r w:rsidRPr="00EA7956">
            <w:rPr>
              <w:rFonts w:ascii="Times New Roman" w:hAnsi="Times New Roman" w:cs="Times New Roman"/>
              <w:color w:val="000000" w:themeColor="text1"/>
              <w:sz w:val="24"/>
              <w:szCs w:val="24"/>
              <w:shd w:val="clear" w:color="auto" w:fill="FFFFFF"/>
            </w:rPr>
            <w:t xml:space="preserve">Differential effects of </w:t>
          </w:r>
          <w:proofErr w:type="spellStart"/>
          <w:r w:rsidRPr="00EA7956">
            <w:rPr>
              <w:rFonts w:ascii="Times New Roman" w:hAnsi="Times New Roman" w:cs="Times New Roman"/>
              <w:color w:val="000000" w:themeColor="text1"/>
              <w:sz w:val="24"/>
              <w:szCs w:val="24"/>
              <w:shd w:val="clear" w:color="auto" w:fill="FFFFFF"/>
            </w:rPr>
            <w:t>reticulophagy</w:t>
          </w:r>
          <w:proofErr w:type="spellEnd"/>
          <w:r w:rsidRPr="00EA7956">
            <w:rPr>
              <w:rFonts w:ascii="Times New Roman" w:hAnsi="Times New Roman" w:cs="Times New Roman"/>
              <w:color w:val="000000" w:themeColor="text1"/>
              <w:sz w:val="24"/>
              <w:szCs w:val="24"/>
              <w:shd w:val="clear" w:color="auto" w:fill="FFFFFF"/>
            </w:rPr>
            <w:t xml:space="preserve"> and mitophagy on </w:t>
          </w:r>
          <w:proofErr w:type="spellStart"/>
          <w:r w:rsidRPr="00EA7956">
            <w:rPr>
              <w:rFonts w:ascii="Times New Roman" w:hAnsi="Times New Roman" w:cs="Times New Roman"/>
              <w:color w:val="000000" w:themeColor="text1"/>
              <w:sz w:val="24"/>
              <w:szCs w:val="24"/>
              <w:shd w:val="clear" w:color="auto" w:fill="FFFFFF"/>
            </w:rPr>
            <w:t>nonalcoholic</w:t>
          </w:r>
          <w:proofErr w:type="spellEnd"/>
          <w:r w:rsidRPr="00EA7956">
            <w:rPr>
              <w:rFonts w:ascii="Times New Roman" w:hAnsi="Times New Roman" w:cs="Times New Roman"/>
              <w:color w:val="000000" w:themeColor="text1"/>
              <w:sz w:val="24"/>
              <w:szCs w:val="24"/>
              <w:shd w:val="clear" w:color="auto" w:fill="FFFFFF"/>
            </w:rPr>
            <w:t xml:space="preserve"> fatty liver disease. </w:t>
          </w:r>
          <w:r w:rsidRPr="00EA7956">
            <w:rPr>
              <w:rFonts w:ascii="Times New Roman" w:hAnsi="Times New Roman" w:cs="Times New Roman"/>
              <w:i/>
              <w:color w:val="000000" w:themeColor="text1"/>
              <w:sz w:val="24"/>
              <w:szCs w:val="24"/>
              <w:shd w:val="clear" w:color="auto" w:fill="FFFFFF"/>
            </w:rPr>
            <w:t>Cell Death Dis</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9</w:t>
          </w:r>
          <w:r w:rsidRPr="00EA7956">
            <w:rPr>
              <w:rFonts w:ascii="Times New Roman" w:hAnsi="Times New Roman" w:cs="Times New Roman"/>
              <w:color w:val="000000" w:themeColor="text1"/>
              <w:sz w:val="24"/>
              <w:szCs w:val="24"/>
              <w:shd w:val="clear" w:color="auto" w:fill="FFFFFF"/>
            </w:rPr>
            <w:t>, 1-3 (2018)</w:t>
          </w:r>
        </w:p>
        <w:p w14:paraId="35EEA0A3"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34. </w:t>
          </w:r>
          <w:r w:rsidRPr="00EA7956">
            <w:rPr>
              <w:rFonts w:ascii="Times New Roman" w:eastAsia="Times New Roman" w:hAnsi="Times New Roman" w:cs="Times New Roman"/>
              <w:color w:val="000000" w:themeColor="text1"/>
              <w:sz w:val="24"/>
              <w:szCs w:val="24"/>
            </w:rPr>
            <w:tab/>
            <w:t xml:space="preserve">Feldstein AE, </w:t>
          </w:r>
          <w:proofErr w:type="spellStart"/>
          <w:r w:rsidRPr="00EA7956">
            <w:rPr>
              <w:rFonts w:ascii="Times New Roman" w:eastAsia="Times New Roman" w:hAnsi="Times New Roman" w:cs="Times New Roman"/>
              <w:color w:val="000000" w:themeColor="text1"/>
              <w:sz w:val="24"/>
              <w:szCs w:val="24"/>
            </w:rPr>
            <w:t>Canbay</w:t>
          </w:r>
          <w:proofErr w:type="spellEnd"/>
          <w:r w:rsidRPr="00EA7956">
            <w:rPr>
              <w:rFonts w:ascii="Times New Roman" w:eastAsia="Times New Roman" w:hAnsi="Times New Roman" w:cs="Times New Roman"/>
              <w:color w:val="000000" w:themeColor="text1"/>
              <w:sz w:val="24"/>
              <w:szCs w:val="24"/>
            </w:rPr>
            <w:t xml:space="preserve"> A, Angulo P, </w:t>
          </w:r>
          <w:proofErr w:type="spellStart"/>
          <w:r w:rsidRPr="00EA7956">
            <w:rPr>
              <w:rFonts w:ascii="Times New Roman" w:eastAsia="Times New Roman" w:hAnsi="Times New Roman" w:cs="Times New Roman"/>
              <w:color w:val="000000" w:themeColor="text1"/>
              <w:sz w:val="24"/>
              <w:szCs w:val="24"/>
            </w:rPr>
            <w:t>Taniai</w:t>
          </w:r>
          <w:proofErr w:type="spellEnd"/>
          <w:r w:rsidRPr="00EA7956">
            <w:rPr>
              <w:rFonts w:ascii="Times New Roman" w:eastAsia="Times New Roman" w:hAnsi="Times New Roman" w:cs="Times New Roman"/>
              <w:color w:val="000000" w:themeColor="text1"/>
              <w:sz w:val="24"/>
              <w:szCs w:val="24"/>
            </w:rPr>
            <w:t xml:space="preserve"> M, </w:t>
          </w:r>
          <w:proofErr w:type="spellStart"/>
          <w:r w:rsidRPr="00EA7956">
            <w:rPr>
              <w:rFonts w:ascii="Times New Roman" w:eastAsia="Times New Roman" w:hAnsi="Times New Roman" w:cs="Times New Roman"/>
              <w:color w:val="000000" w:themeColor="text1"/>
              <w:sz w:val="24"/>
              <w:szCs w:val="24"/>
            </w:rPr>
            <w:t>Burgart</w:t>
          </w:r>
          <w:proofErr w:type="spellEnd"/>
          <w:r w:rsidRPr="00EA7956">
            <w:rPr>
              <w:rFonts w:ascii="Times New Roman" w:eastAsia="Times New Roman" w:hAnsi="Times New Roman" w:cs="Times New Roman"/>
              <w:color w:val="000000" w:themeColor="text1"/>
              <w:sz w:val="24"/>
              <w:szCs w:val="24"/>
            </w:rPr>
            <w:t xml:space="preserve"> LJ, Lindor KD, et al. </w:t>
          </w:r>
          <w:r w:rsidRPr="00EA7956">
            <w:rPr>
              <w:rFonts w:ascii="Times New Roman" w:hAnsi="Times New Roman" w:cs="Times New Roman"/>
              <w:color w:val="000000" w:themeColor="text1"/>
              <w:sz w:val="24"/>
              <w:szCs w:val="24"/>
              <w:shd w:val="clear" w:color="auto" w:fill="FFFFFF"/>
            </w:rPr>
            <w:t xml:space="preserve">Hepatocyte apoptosis and </w:t>
          </w:r>
          <w:proofErr w:type="spellStart"/>
          <w:r w:rsidRPr="00EA7956">
            <w:rPr>
              <w:rFonts w:ascii="Times New Roman" w:hAnsi="Times New Roman" w:cs="Times New Roman"/>
              <w:color w:val="000000" w:themeColor="text1"/>
              <w:sz w:val="24"/>
              <w:szCs w:val="24"/>
              <w:shd w:val="clear" w:color="auto" w:fill="FFFFFF"/>
            </w:rPr>
            <w:t>fas</w:t>
          </w:r>
          <w:proofErr w:type="spellEnd"/>
          <w:r w:rsidRPr="00EA7956">
            <w:rPr>
              <w:rFonts w:ascii="Times New Roman" w:hAnsi="Times New Roman" w:cs="Times New Roman"/>
              <w:color w:val="000000" w:themeColor="text1"/>
              <w:sz w:val="24"/>
              <w:szCs w:val="24"/>
              <w:shd w:val="clear" w:color="auto" w:fill="FFFFFF"/>
            </w:rPr>
            <w:t xml:space="preserve"> expression are prominent features of human </w:t>
          </w:r>
          <w:proofErr w:type="spellStart"/>
          <w:r w:rsidRPr="00EA7956">
            <w:rPr>
              <w:rFonts w:ascii="Times New Roman" w:hAnsi="Times New Roman" w:cs="Times New Roman"/>
              <w:color w:val="000000" w:themeColor="text1"/>
              <w:sz w:val="24"/>
              <w:szCs w:val="24"/>
              <w:shd w:val="clear" w:color="auto" w:fill="FFFFFF"/>
            </w:rPr>
            <w:t>nonalcoholic</w:t>
          </w:r>
          <w:proofErr w:type="spellEnd"/>
          <w:r w:rsidRPr="00EA7956">
            <w:rPr>
              <w:rFonts w:ascii="Times New Roman" w:hAnsi="Times New Roman" w:cs="Times New Roman"/>
              <w:color w:val="000000" w:themeColor="text1"/>
              <w:sz w:val="24"/>
              <w:szCs w:val="24"/>
              <w:shd w:val="clear" w:color="auto" w:fill="FFFFFF"/>
            </w:rPr>
            <w:t xml:space="preserve"> steatohepatitis. </w:t>
          </w:r>
          <w:r w:rsidRPr="00EA7956">
            <w:rPr>
              <w:rFonts w:ascii="Times New Roman" w:hAnsi="Times New Roman" w:cs="Times New Roman"/>
              <w:i/>
              <w:color w:val="000000" w:themeColor="text1"/>
              <w:sz w:val="24"/>
              <w:szCs w:val="24"/>
              <w:shd w:val="clear" w:color="auto" w:fill="FFFFFF"/>
            </w:rPr>
            <w:t>Gastroenterology</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125</w:t>
          </w:r>
          <w:r w:rsidRPr="00EA7956">
            <w:rPr>
              <w:rFonts w:ascii="Times New Roman" w:hAnsi="Times New Roman" w:cs="Times New Roman"/>
              <w:color w:val="000000" w:themeColor="text1"/>
              <w:sz w:val="24"/>
              <w:szCs w:val="24"/>
              <w:shd w:val="clear" w:color="auto" w:fill="FFFFFF"/>
            </w:rPr>
            <w:t>, 437-43 (2003)</w:t>
          </w:r>
        </w:p>
        <w:p w14:paraId="1E9555AC"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lastRenderedPageBreak/>
            <w:t xml:space="preserve">35.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Akazawa</w:t>
          </w:r>
          <w:proofErr w:type="spellEnd"/>
          <w:r w:rsidRPr="00EA7956">
            <w:rPr>
              <w:rFonts w:ascii="Times New Roman" w:eastAsia="Times New Roman" w:hAnsi="Times New Roman" w:cs="Times New Roman"/>
              <w:color w:val="000000" w:themeColor="text1"/>
              <w:sz w:val="24"/>
              <w:szCs w:val="24"/>
            </w:rPr>
            <w:t xml:space="preserve"> Y, </w:t>
          </w:r>
          <w:proofErr w:type="spellStart"/>
          <w:r w:rsidRPr="00EA7956">
            <w:rPr>
              <w:rFonts w:ascii="Times New Roman" w:eastAsia="Times New Roman" w:hAnsi="Times New Roman" w:cs="Times New Roman"/>
              <w:color w:val="000000" w:themeColor="text1"/>
              <w:sz w:val="24"/>
              <w:szCs w:val="24"/>
            </w:rPr>
            <w:t>Cazanave</w:t>
          </w:r>
          <w:proofErr w:type="spellEnd"/>
          <w:r w:rsidRPr="00EA7956">
            <w:rPr>
              <w:rFonts w:ascii="Times New Roman" w:eastAsia="Times New Roman" w:hAnsi="Times New Roman" w:cs="Times New Roman"/>
              <w:color w:val="000000" w:themeColor="text1"/>
              <w:sz w:val="24"/>
              <w:szCs w:val="24"/>
            </w:rPr>
            <w:t xml:space="preserve"> S, Mott JL, </w:t>
          </w:r>
          <w:proofErr w:type="spellStart"/>
          <w:r w:rsidRPr="00EA7956">
            <w:rPr>
              <w:rFonts w:ascii="Times New Roman" w:eastAsia="Times New Roman" w:hAnsi="Times New Roman" w:cs="Times New Roman"/>
              <w:color w:val="000000" w:themeColor="text1"/>
              <w:sz w:val="24"/>
              <w:szCs w:val="24"/>
            </w:rPr>
            <w:t>Elmi</w:t>
          </w:r>
          <w:proofErr w:type="spellEnd"/>
          <w:r w:rsidRPr="00EA7956">
            <w:rPr>
              <w:rFonts w:ascii="Times New Roman" w:eastAsia="Times New Roman" w:hAnsi="Times New Roman" w:cs="Times New Roman"/>
              <w:color w:val="000000" w:themeColor="text1"/>
              <w:sz w:val="24"/>
              <w:szCs w:val="24"/>
            </w:rPr>
            <w:t xml:space="preserve"> N, </w:t>
          </w:r>
          <w:proofErr w:type="spellStart"/>
          <w:r w:rsidRPr="00EA7956">
            <w:rPr>
              <w:rFonts w:ascii="Times New Roman" w:eastAsia="Times New Roman" w:hAnsi="Times New Roman" w:cs="Times New Roman"/>
              <w:color w:val="000000" w:themeColor="text1"/>
              <w:sz w:val="24"/>
              <w:szCs w:val="24"/>
            </w:rPr>
            <w:t>Bronk</w:t>
          </w:r>
          <w:proofErr w:type="spellEnd"/>
          <w:r w:rsidRPr="00EA7956">
            <w:rPr>
              <w:rFonts w:ascii="Times New Roman" w:eastAsia="Times New Roman" w:hAnsi="Times New Roman" w:cs="Times New Roman"/>
              <w:color w:val="000000" w:themeColor="text1"/>
              <w:sz w:val="24"/>
              <w:szCs w:val="24"/>
            </w:rPr>
            <w:t xml:space="preserve"> SF, Kohno S, et al. </w:t>
          </w:r>
          <w:r w:rsidRPr="00EA7956">
            <w:rPr>
              <w:rFonts w:ascii="Times New Roman" w:hAnsi="Times New Roman" w:cs="Times New Roman"/>
              <w:color w:val="000000" w:themeColor="text1"/>
              <w:sz w:val="24"/>
              <w:szCs w:val="24"/>
              <w:shd w:val="clear" w:color="auto" w:fill="FFFFFF"/>
            </w:rPr>
            <w:t xml:space="preserve">Palmitoleate attenuates palmitate-induced </w:t>
          </w:r>
          <w:proofErr w:type="spellStart"/>
          <w:r w:rsidRPr="00EA7956">
            <w:rPr>
              <w:rFonts w:ascii="Times New Roman" w:hAnsi="Times New Roman" w:cs="Times New Roman"/>
              <w:color w:val="000000" w:themeColor="text1"/>
              <w:sz w:val="24"/>
              <w:szCs w:val="24"/>
              <w:shd w:val="clear" w:color="auto" w:fill="FFFFFF"/>
            </w:rPr>
            <w:t>Bim</w:t>
          </w:r>
          <w:proofErr w:type="spellEnd"/>
          <w:r w:rsidRPr="00EA7956">
            <w:rPr>
              <w:rFonts w:ascii="Times New Roman" w:hAnsi="Times New Roman" w:cs="Times New Roman"/>
              <w:color w:val="000000" w:themeColor="text1"/>
              <w:sz w:val="24"/>
              <w:szCs w:val="24"/>
              <w:shd w:val="clear" w:color="auto" w:fill="FFFFFF"/>
            </w:rPr>
            <w:t xml:space="preserve"> and PUMA up-regulation and hepatocyte </w:t>
          </w:r>
          <w:proofErr w:type="spellStart"/>
          <w:r w:rsidRPr="00EA7956">
            <w:rPr>
              <w:rFonts w:ascii="Times New Roman" w:hAnsi="Times New Roman" w:cs="Times New Roman"/>
              <w:color w:val="000000" w:themeColor="text1"/>
              <w:sz w:val="24"/>
              <w:szCs w:val="24"/>
              <w:shd w:val="clear" w:color="auto" w:fill="FFFFFF"/>
            </w:rPr>
            <w:t>lipoapoptosis</w:t>
          </w:r>
          <w:proofErr w:type="spellEnd"/>
          <w:r w:rsidRPr="00EA7956">
            <w:rPr>
              <w:rFonts w:ascii="Times New Roman" w:hAnsi="Times New Roman" w:cs="Times New Roman"/>
              <w:color w:val="000000" w:themeColor="text1"/>
              <w:sz w:val="24"/>
              <w:szCs w:val="24"/>
              <w:shd w:val="clear" w:color="auto" w:fill="FFFFFF"/>
            </w:rPr>
            <w:t xml:space="preserve">. </w:t>
          </w:r>
          <w:proofErr w:type="gramStart"/>
          <w:r w:rsidRPr="00EA7956">
            <w:rPr>
              <w:rFonts w:ascii="Times New Roman" w:hAnsi="Times New Roman" w:cs="Times New Roman"/>
              <w:i/>
              <w:color w:val="000000" w:themeColor="text1"/>
              <w:sz w:val="24"/>
              <w:szCs w:val="24"/>
              <w:shd w:val="clear" w:color="auto" w:fill="FFFFFF"/>
            </w:rPr>
            <w:t>J  Hepatol</w:t>
          </w:r>
          <w:proofErr w:type="gram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52</w:t>
          </w:r>
          <w:r w:rsidRPr="00EA7956">
            <w:rPr>
              <w:rFonts w:ascii="Times New Roman" w:hAnsi="Times New Roman" w:cs="Times New Roman"/>
              <w:color w:val="000000" w:themeColor="text1"/>
              <w:sz w:val="24"/>
              <w:szCs w:val="24"/>
              <w:shd w:val="clear" w:color="auto" w:fill="FFFFFF"/>
            </w:rPr>
            <w:t>, 586-93(2010)</w:t>
          </w:r>
        </w:p>
        <w:p w14:paraId="620473C2"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36.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Malhi</w:t>
          </w:r>
          <w:proofErr w:type="spellEnd"/>
          <w:r w:rsidRPr="00EA7956">
            <w:rPr>
              <w:rFonts w:ascii="Times New Roman" w:eastAsia="Times New Roman" w:hAnsi="Times New Roman" w:cs="Times New Roman"/>
              <w:color w:val="000000" w:themeColor="text1"/>
              <w:sz w:val="24"/>
              <w:szCs w:val="24"/>
            </w:rPr>
            <w:t xml:space="preserve"> H, </w:t>
          </w:r>
          <w:proofErr w:type="spellStart"/>
          <w:r w:rsidRPr="00EA7956">
            <w:rPr>
              <w:rFonts w:ascii="Times New Roman" w:eastAsia="Times New Roman" w:hAnsi="Times New Roman" w:cs="Times New Roman"/>
              <w:color w:val="000000" w:themeColor="text1"/>
              <w:sz w:val="24"/>
              <w:szCs w:val="24"/>
            </w:rPr>
            <w:t>Bronk</w:t>
          </w:r>
          <w:proofErr w:type="spellEnd"/>
          <w:r w:rsidRPr="00EA7956">
            <w:rPr>
              <w:rFonts w:ascii="Times New Roman" w:eastAsia="Times New Roman" w:hAnsi="Times New Roman" w:cs="Times New Roman"/>
              <w:color w:val="000000" w:themeColor="text1"/>
              <w:sz w:val="24"/>
              <w:szCs w:val="24"/>
            </w:rPr>
            <w:t xml:space="preserve"> SF, </w:t>
          </w:r>
          <w:proofErr w:type="spellStart"/>
          <w:r w:rsidRPr="00EA7956">
            <w:rPr>
              <w:rFonts w:ascii="Times New Roman" w:eastAsia="Times New Roman" w:hAnsi="Times New Roman" w:cs="Times New Roman"/>
              <w:color w:val="000000" w:themeColor="text1"/>
              <w:sz w:val="24"/>
              <w:szCs w:val="24"/>
            </w:rPr>
            <w:t>Werneburg</w:t>
          </w:r>
          <w:proofErr w:type="spellEnd"/>
          <w:r w:rsidRPr="00EA7956">
            <w:rPr>
              <w:rFonts w:ascii="Times New Roman" w:eastAsia="Times New Roman" w:hAnsi="Times New Roman" w:cs="Times New Roman"/>
              <w:color w:val="000000" w:themeColor="text1"/>
              <w:sz w:val="24"/>
              <w:szCs w:val="24"/>
            </w:rPr>
            <w:t xml:space="preserve"> NW, Gores GJ. </w:t>
          </w:r>
          <w:r w:rsidRPr="00EA7956">
            <w:rPr>
              <w:rFonts w:ascii="Times New Roman" w:hAnsi="Times New Roman" w:cs="Times New Roman"/>
              <w:color w:val="000000" w:themeColor="text1"/>
              <w:sz w:val="24"/>
              <w:szCs w:val="24"/>
              <w:shd w:val="clear" w:color="auto" w:fill="FFFFFF"/>
            </w:rPr>
            <w:t xml:space="preserve">Free fatty acids induce JNK-dependent hepatocyte </w:t>
          </w:r>
          <w:proofErr w:type="spellStart"/>
          <w:r w:rsidRPr="00EA7956">
            <w:rPr>
              <w:rFonts w:ascii="Times New Roman" w:hAnsi="Times New Roman" w:cs="Times New Roman"/>
              <w:color w:val="000000" w:themeColor="text1"/>
              <w:sz w:val="24"/>
              <w:szCs w:val="24"/>
              <w:shd w:val="clear" w:color="auto" w:fill="FFFFFF"/>
            </w:rPr>
            <w:t>lipoapoptosis</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i/>
              <w:color w:val="000000" w:themeColor="text1"/>
              <w:sz w:val="24"/>
              <w:szCs w:val="24"/>
              <w:shd w:val="clear" w:color="auto" w:fill="FFFFFF"/>
            </w:rPr>
            <w:t xml:space="preserve">J </w:t>
          </w:r>
          <w:proofErr w:type="spellStart"/>
          <w:r w:rsidRPr="00EA7956">
            <w:rPr>
              <w:rFonts w:ascii="Times New Roman" w:hAnsi="Times New Roman" w:cs="Times New Roman"/>
              <w:i/>
              <w:color w:val="000000" w:themeColor="text1"/>
              <w:sz w:val="24"/>
              <w:szCs w:val="24"/>
              <w:shd w:val="clear" w:color="auto" w:fill="FFFFFF"/>
            </w:rPr>
            <w:t>Biol</w:t>
          </w:r>
          <w:proofErr w:type="spellEnd"/>
          <w:r w:rsidRPr="00EA7956">
            <w:rPr>
              <w:rFonts w:ascii="Times New Roman" w:hAnsi="Times New Roman" w:cs="Times New Roman"/>
              <w:i/>
              <w:color w:val="000000" w:themeColor="text1"/>
              <w:sz w:val="24"/>
              <w:szCs w:val="24"/>
              <w:shd w:val="clear" w:color="auto" w:fill="FFFFFF"/>
            </w:rPr>
            <w:t xml:space="preserve"> Chem</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281</w:t>
          </w:r>
          <w:r w:rsidRPr="00EA7956">
            <w:rPr>
              <w:rFonts w:ascii="Times New Roman" w:hAnsi="Times New Roman" w:cs="Times New Roman"/>
              <w:color w:val="000000" w:themeColor="text1"/>
              <w:sz w:val="24"/>
              <w:szCs w:val="24"/>
              <w:shd w:val="clear" w:color="auto" w:fill="FFFFFF"/>
            </w:rPr>
            <w:t>, 12093-101 (2006)</w:t>
          </w:r>
        </w:p>
        <w:p w14:paraId="5FD9D63B"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37. </w:t>
          </w:r>
          <w:r w:rsidRPr="00EA7956">
            <w:rPr>
              <w:rFonts w:ascii="Times New Roman" w:eastAsia="Times New Roman" w:hAnsi="Times New Roman" w:cs="Times New Roman"/>
              <w:color w:val="000000" w:themeColor="text1"/>
              <w:sz w:val="24"/>
              <w:szCs w:val="24"/>
            </w:rPr>
            <w:tab/>
            <w:t xml:space="preserve">Li Z, Lai ZW, </w:t>
          </w:r>
          <w:proofErr w:type="spellStart"/>
          <w:r w:rsidRPr="00EA7956">
            <w:rPr>
              <w:rFonts w:ascii="Times New Roman" w:eastAsia="Times New Roman" w:hAnsi="Times New Roman" w:cs="Times New Roman"/>
              <w:color w:val="000000" w:themeColor="text1"/>
              <w:sz w:val="24"/>
              <w:szCs w:val="24"/>
            </w:rPr>
            <w:t>Christiano</w:t>
          </w:r>
          <w:proofErr w:type="spellEnd"/>
          <w:r w:rsidRPr="00EA7956">
            <w:rPr>
              <w:rFonts w:ascii="Times New Roman" w:eastAsia="Times New Roman" w:hAnsi="Times New Roman" w:cs="Times New Roman"/>
              <w:color w:val="000000" w:themeColor="text1"/>
              <w:sz w:val="24"/>
              <w:szCs w:val="24"/>
            </w:rPr>
            <w:t xml:space="preserve"> R, </w:t>
          </w:r>
          <w:proofErr w:type="spellStart"/>
          <w:r w:rsidRPr="00EA7956">
            <w:rPr>
              <w:rFonts w:ascii="Times New Roman" w:eastAsia="Times New Roman" w:hAnsi="Times New Roman" w:cs="Times New Roman"/>
              <w:color w:val="000000" w:themeColor="text1"/>
              <w:sz w:val="24"/>
              <w:szCs w:val="24"/>
            </w:rPr>
            <w:t>Gazos</w:t>
          </w:r>
          <w:proofErr w:type="spellEnd"/>
          <w:r w:rsidRPr="00EA7956">
            <w:rPr>
              <w:rFonts w:ascii="Times New Roman" w:eastAsia="Times New Roman" w:hAnsi="Times New Roman" w:cs="Times New Roman"/>
              <w:color w:val="000000" w:themeColor="text1"/>
              <w:sz w:val="24"/>
              <w:szCs w:val="24"/>
            </w:rPr>
            <w:t xml:space="preserve">-Lopes F, Walther TC, </w:t>
          </w:r>
          <w:proofErr w:type="spellStart"/>
          <w:r w:rsidRPr="00EA7956">
            <w:rPr>
              <w:rFonts w:ascii="Times New Roman" w:eastAsia="Times New Roman" w:hAnsi="Times New Roman" w:cs="Times New Roman"/>
              <w:color w:val="000000" w:themeColor="text1"/>
              <w:sz w:val="24"/>
              <w:szCs w:val="24"/>
            </w:rPr>
            <w:t>Farese</w:t>
          </w:r>
          <w:proofErr w:type="spellEnd"/>
          <w:r w:rsidRPr="00EA7956">
            <w:rPr>
              <w:rFonts w:ascii="Times New Roman" w:eastAsia="Times New Roman" w:hAnsi="Times New Roman" w:cs="Times New Roman"/>
              <w:color w:val="000000" w:themeColor="text1"/>
              <w:sz w:val="24"/>
              <w:szCs w:val="24"/>
            </w:rPr>
            <w:t xml:space="preserve"> R V. </w:t>
          </w:r>
          <w:r w:rsidRPr="00EA7956">
            <w:rPr>
              <w:rFonts w:ascii="Times New Roman" w:hAnsi="Times New Roman" w:cs="Times New Roman"/>
              <w:color w:val="000000" w:themeColor="text1"/>
              <w:sz w:val="24"/>
              <w:szCs w:val="24"/>
              <w:shd w:val="clear" w:color="auto" w:fill="FFFFFF"/>
            </w:rPr>
            <w:t xml:space="preserve">Global analyses of selective insulin resistance in hepatocytes caused by palmitate lipotoxicity. </w:t>
          </w:r>
          <w:r w:rsidRPr="00EA7956">
            <w:rPr>
              <w:rFonts w:ascii="Times New Roman" w:hAnsi="Times New Roman" w:cs="Times New Roman"/>
              <w:i/>
              <w:color w:val="000000" w:themeColor="text1"/>
              <w:sz w:val="24"/>
              <w:szCs w:val="24"/>
              <w:shd w:val="clear" w:color="auto" w:fill="FFFFFF"/>
            </w:rPr>
            <w:t>Mol</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i/>
              <w:color w:val="000000" w:themeColor="text1"/>
              <w:sz w:val="24"/>
              <w:szCs w:val="24"/>
              <w:shd w:val="clear" w:color="auto" w:fill="FFFFFF"/>
            </w:rPr>
            <w:t>Cell Proteomics</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17</w:t>
          </w:r>
          <w:r w:rsidRPr="00EA7956">
            <w:rPr>
              <w:rFonts w:ascii="Times New Roman" w:hAnsi="Times New Roman" w:cs="Times New Roman"/>
              <w:color w:val="000000" w:themeColor="text1"/>
              <w:sz w:val="24"/>
              <w:szCs w:val="24"/>
              <w:shd w:val="clear" w:color="auto" w:fill="FFFFFF"/>
            </w:rPr>
            <w:t>, 836-49 (2018)</w:t>
          </w:r>
        </w:p>
        <w:p w14:paraId="42FC7FD5"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38. </w:t>
          </w:r>
          <w:r w:rsidRPr="00EA7956">
            <w:rPr>
              <w:rFonts w:ascii="Times New Roman" w:eastAsia="Times New Roman" w:hAnsi="Times New Roman" w:cs="Times New Roman"/>
              <w:color w:val="000000" w:themeColor="text1"/>
              <w:sz w:val="24"/>
              <w:szCs w:val="24"/>
            </w:rPr>
            <w:tab/>
            <w:t xml:space="preserve">Li Z, Liu H, </w:t>
          </w:r>
          <w:proofErr w:type="spellStart"/>
          <w:r w:rsidRPr="00EA7956">
            <w:rPr>
              <w:rFonts w:ascii="Times New Roman" w:eastAsia="Times New Roman" w:hAnsi="Times New Roman" w:cs="Times New Roman"/>
              <w:color w:val="000000" w:themeColor="text1"/>
              <w:sz w:val="24"/>
              <w:szCs w:val="24"/>
            </w:rPr>
            <w:t>Niu</w:t>
          </w:r>
          <w:proofErr w:type="spellEnd"/>
          <w:r w:rsidRPr="00EA7956">
            <w:rPr>
              <w:rFonts w:ascii="Times New Roman" w:eastAsia="Times New Roman" w:hAnsi="Times New Roman" w:cs="Times New Roman"/>
              <w:color w:val="000000" w:themeColor="text1"/>
              <w:sz w:val="24"/>
              <w:szCs w:val="24"/>
            </w:rPr>
            <w:t xml:space="preserve"> Z, Zhong W, </w:t>
          </w:r>
          <w:proofErr w:type="spellStart"/>
          <w:r w:rsidRPr="00EA7956">
            <w:rPr>
              <w:rFonts w:ascii="Times New Roman" w:eastAsia="Times New Roman" w:hAnsi="Times New Roman" w:cs="Times New Roman"/>
              <w:color w:val="000000" w:themeColor="text1"/>
              <w:sz w:val="24"/>
              <w:szCs w:val="24"/>
            </w:rPr>
            <w:t>Xue</w:t>
          </w:r>
          <w:proofErr w:type="spellEnd"/>
          <w:r w:rsidRPr="00EA7956">
            <w:rPr>
              <w:rFonts w:ascii="Times New Roman" w:eastAsia="Times New Roman" w:hAnsi="Times New Roman" w:cs="Times New Roman"/>
              <w:color w:val="000000" w:themeColor="text1"/>
              <w:sz w:val="24"/>
              <w:szCs w:val="24"/>
            </w:rPr>
            <w:t xml:space="preserve"> M, Wang J, et al. </w:t>
          </w:r>
          <w:r w:rsidRPr="00EA7956">
            <w:rPr>
              <w:rFonts w:ascii="Times New Roman" w:hAnsi="Times New Roman" w:cs="Times New Roman"/>
              <w:color w:val="000000" w:themeColor="text1"/>
              <w:sz w:val="24"/>
              <w:szCs w:val="24"/>
              <w:shd w:val="clear" w:color="auto" w:fill="FFFFFF"/>
            </w:rPr>
            <w:t xml:space="preserve">Temporal proteomic analysis of pancreatic β-cells in response to lipotoxicity and glucolipotoxicity. </w:t>
          </w:r>
          <w:r w:rsidRPr="00EA7956">
            <w:rPr>
              <w:rFonts w:ascii="Times New Roman" w:hAnsi="Times New Roman" w:cs="Times New Roman"/>
              <w:i/>
              <w:color w:val="000000" w:themeColor="text1"/>
              <w:sz w:val="24"/>
              <w:szCs w:val="24"/>
              <w:shd w:val="clear" w:color="auto" w:fill="FFFFFF"/>
            </w:rPr>
            <w:t>Mol Cell Proteomics</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17</w:t>
          </w:r>
          <w:r w:rsidRPr="00EA7956">
            <w:rPr>
              <w:rFonts w:ascii="Times New Roman" w:hAnsi="Times New Roman" w:cs="Times New Roman"/>
              <w:color w:val="000000" w:themeColor="text1"/>
              <w:sz w:val="24"/>
              <w:szCs w:val="24"/>
              <w:shd w:val="clear" w:color="auto" w:fill="FFFFFF"/>
            </w:rPr>
            <w:t>, 2119-31 (2018)</w:t>
          </w:r>
        </w:p>
        <w:p w14:paraId="6BC0E585"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39. </w:t>
          </w:r>
          <w:r w:rsidRPr="00EA7956">
            <w:rPr>
              <w:rFonts w:ascii="Times New Roman" w:eastAsia="Times New Roman" w:hAnsi="Times New Roman" w:cs="Times New Roman"/>
              <w:color w:val="000000" w:themeColor="text1"/>
              <w:sz w:val="24"/>
              <w:szCs w:val="24"/>
            </w:rPr>
            <w:tab/>
            <w:t xml:space="preserve">Wood GC, Chu X, </w:t>
          </w:r>
          <w:proofErr w:type="spellStart"/>
          <w:r w:rsidRPr="00EA7956">
            <w:rPr>
              <w:rFonts w:ascii="Times New Roman" w:eastAsia="Times New Roman" w:hAnsi="Times New Roman" w:cs="Times New Roman"/>
              <w:color w:val="000000" w:themeColor="text1"/>
              <w:sz w:val="24"/>
              <w:szCs w:val="24"/>
            </w:rPr>
            <w:t>Argyropoulos</w:t>
          </w:r>
          <w:proofErr w:type="spellEnd"/>
          <w:r w:rsidRPr="00EA7956">
            <w:rPr>
              <w:rFonts w:ascii="Times New Roman" w:eastAsia="Times New Roman" w:hAnsi="Times New Roman" w:cs="Times New Roman"/>
              <w:color w:val="000000" w:themeColor="text1"/>
              <w:sz w:val="24"/>
              <w:szCs w:val="24"/>
            </w:rPr>
            <w:t xml:space="preserve"> G, </w:t>
          </w:r>
          <w:proofErr w:type="spellStart"/>
          <w:r w:rsidRPr="00EA7956">
            <w:rPr>
              <w:rFonts w:ascii="Times New Roman" w:eastAsia="Times New Roman" w:hAnsi="Times New Roman" w:cs="Times New Roman"/>
              <w:color w:val="000000" w:themeColor="text1"/>
              <w:sz w:val="24"/>
              <w:szCs w:val="24"/>
            </w:rPr>
            <w:t>Benotti</w:t>
          </w:r>
          <w:proofErr w:type="spellEnd"/>
          <w:r w:rsidRPr="00EA7956">
            <w:rPr>
              <w:rFonts w:ascii="Times New Roman" w:eastAsia="Times New Roman" w:hAnsi="Times New Roman" w:cs="Times New Roman"/>
              <w:color w:val="000000" w:themeColor="text1"/>
              <w:sz w:val="24"/>
              <w:szCs w:val="24"/>
            </w:rPr>
            <w:t xml:space="preserve"> P, Rolston D, </w:t>
          </w:r>
          <w:proofErr w:type="spellStart"/>
          <w:r w:rsidRPr="00EA7956">
            <w:rPr>
              <w:rFonts w:ascii="Times New Roman" w:eastAsia="Times New Roman" w:hAnsi="Times New Roman" w:cs="Times New Roman"/>
              <w:color w:val="000000" w:themeColor="text1"/>
              <w:sz w:val="24"/>
              <w:szCs w:val="24"/>
            </w:rPr>
            <w:t>Mirshahi</w:t>
          </w:r>
          <w:proofErr w:type="spellEnd"/>
          <w:r w:rsidRPr="00EA7956">
            <w:rPr>
              <w:rFonts w:ascii="Times New Roman" w:eastAsia="Times New Roman" w:hAnsi="Times New Roman" w:cs="Times New Roman"/>
              <w:color w:val="000000" w:themeColor="text1"/>
              <w:sz w:val="24"/>
              <w:szCs w:val="24"/>
            </w:rPr>
            <w:t xml:space="preserve"> T, et al. </w:t>
          </w:r>
          <w:r w:rsidRPr="00EA7956">
            <w:rPr>
              <w:rFonts w:ascii="Times New Roman" w:hAnsi="Times New Roman" w:cs="Times New Roman"/>
              <w:color w:val="000000" w:themeColor="text1"/>
              <w:sz w:val="24"/>
              <w:szCs w:val="24"/>
              <w:shd w:val="clear" w:color="auto" w:fill="FFFFFF"/>
            </w:rPr>
            <w:t xml:space="preserve">A multi-component classifier for </w:t>
          </w:r>
          <w:proofErr w:type="spellStart"/>
          <w:r w:rsidRPr="00EA7956">
            <w:rPr>
              <w:rFonts w:ascii="Times New Roman" w:hAnsi="Times New Roman" w:cs="Times New Roman"/>
              <w:color w:val="000000" w:themeColor="text1"/>
              <w:sz w:val="24"/>
              <w:szCs w:val="24"/>
              <w:shd w:val="clear" w:color="auto" w:fill="FFFFFF"/>
            </w:rPr>
            <w:t>nonalcoholic</w:t>
          </w:r>
          <w:proofErr w:type="spellEnd"/>
          <w:r w:rsidRPr="00EA7956">
            <w:rPr>
              <w:rFonts w:ascii="Times New Roman" w:hAnsi="Times New Roman" w:cs="Times New Roman"/>
              <w:color w:val="000000" w:themeColor="text1"/>
              <w:sz w:val="24"/>
              <w:szCs w:val="24"/>
              <w:shd w:val="clear" w:color="auto" w:fill="FFFFFF"/>
            </w:rPr>
            <w:t xml:space="preserve"> fatty liver disease (NAFLD) based on genomic, proteomic, and </w:t>
          </w:r>
          <w:proofErr w:type="spellStart"/>
          <w:r w:rsidRPr="00EA7956">
            <w:rPr>
              <w:rFonts w:ascii="Times New Roman" w:hAnsi="Times New Roman" w:cs="Times New Roman"/>
              <w:color w:val="000000" w:themeColor="text1"/>
              <w:sz w:val="24"/>
              <w:szCs w:val="24"/>
              <w:shd w:val="clear" w:color="auto" w:fill="FFFFFF"/>
            </w:rPr>
            <w:t>phenomic</w:t>
          </w:r>
          <w:proofErr w:type="spellEnd"/>
          <w:r w:rsidRPr="00EA7956">
            <w:rPr>
              <w:rFonts w:ascii="Times New Roman" w:hAnsi="Times New Roman" w:cs="Times New Roman"/>
              <w:color w:val="000000" w:themeColor="text1"/>
              <w:sz w:val="24"/>
              <w:szCs w:val="24"/>
              <w:shd w:val="clear" w:color="auto" w:fill="FFFFFF"/>
            </w:rPr>
            <w:t xml:space="preserve"> data domains. </w:t>
          </w:r>
          <w:r w:rsidRPr="00EA7956">
            <w:rPr>
              <w:rFonts w:ascii="Times New Roman" w:hAnsi="Times New Roman" w:cs="Times New Roman"/>
              <w:i/>
              <w:color w:val="000000" w:themeColor="text1"/>
              <w:sz w:val="24"/>
              <w:szCs w:val="24"/>
              <w:shd w:val="clear" w:color="auto" w:fill="FFFFFF"/>
            </w:rPr>
            <w:t>Sci Rep</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7</w:t>
          </w:r>
          <w:r w:rsidRPr="00EA7956">
            <w:rPr>
              <w:rFonts w:ascii="Times New Roman" w:hAnsi="Times New Roman" w:cs="Times New Roman"/>
              <w:color w:val="000000" w:themeColor="text1"/>
              <w:sz w:val="24"/>
              <w:szCs w:val="24"/>
              <w:shd w:val="clear" w:color="auto" w:fill="FFFFFF"/>
            </w:rPr>
            <w:t xml:space="preserve">, 1-9 </w:t>
          </w:r>
          <w:r w:rsidRPr="00EA7956">
            <w:rPr>
              <w:rFonts w:ascii="Times New Roman" w:hAnsi="Times New Roman" w:cs="Times New Roman"/>
              <w:color w:val="000000" w:themeColor="text1"/>
              <w:sz w:val="24"/>
              <w:szCs w:val="24"/>
              <w:shd w:val="clear" w:color="auto" w:fill="FFFFFF"/>
            </w:rPr>
            <w:br/>
            <w:t>(2017)</w:t>
          </w:r>
        </w:p>
        <w:p w14:paraId="623202AB" w14:textId="77777777" w:rsidR="00CF1F48"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t xml:space="preserve">40. </w:t>
          </w:r>
          <w:r w:rsidRPr="00EA7956">
            <w:rPr>
              <w:rFonts w:ascii="Times New Roman" w:eastAsia="Times New Roman" w:hAnsi="Times New Roman" w:cs="Times New Roman"/>
              <w:color w:val="000000" w:themeColor="text1"/>
              <w:sz w:val="24"/>
              <w:szCs w:val="24"/>
            </w:rPr>
            <w:tab/>
            <w:t xml:space="preserve">Maldonado EM, Fisher CP, </w:t>
          </w:r>
          <w:proofErr w:type="spellStart"/>
          <w:r w:rsidRPr="00EA7956">
            <w:rPr>
              <w:rFonts w:ascii="Times New Roman" w:eastAsia="Times New Roman" w:hAnsi="Times New Roman" w:cs="Times New Roman"/>
              <w:color w:val="000000" w:themeColor="text1"/>
              <w:sz w:val="24"/>
              <w:szCs w:val="24"/>
            </w:rPr>
            <w:t>Mazzatti</w:t>
          </w:r>
          <w:proofErr w:type="spellEnd"/>
          <w:r w:rsidRPr="00EA7956">
            <w:rPr>
              <w:rFonts w:ascii="Times New Roman" w:eastAsia="Times New Roman" w:hAnsi="Times New Roman" w:cs="Times New Roman"/>
              <w:color w:val="000000" w:themeColor="text1"/>
              <w:sz w:val="24"/>
              <w:szCs w:val="24"/>
            </w:rPr>
            <w:t xml:space="preserve"> DJ, Barber AL, Tindall MJ, Plant NJ, et al. </w:t>
          </w:r>
          <w:r w:rsidRPr="00EA7956">
            <w:rPr>
              <w:rFonts w:ascii="Times New Roman" w:hAnsi="Times New Roman" w:cs="Times New Roman"/>
              <w:color w:val="000000" w:themeColor="text1"/>
              <w:sz w:val="24"/>
              <w:szCs w:val="24"/>
              <w:shd w:val="clear" w:color="auto" w:fill="FFFFFF"/>
            </w:rPr>
            <w:t xml:space="preserve">Multi-scale, whole-system models of liver metabolic adaptation to fat and sugar in non-alcoholic fatty liver disease. </w:t>
          </w:r>
          <w:proofErr w:type="spellStart"/>
          <w:r w:rsidRPr="00EA7956">
            <w:rPr>
              <w:rFonts w:ascii="Times New Roman" w:hAnsi="Times New Roman" w:cs="Times New Roman"/>
              <w:i/>
              <w:color w:val="000000" w:themeColor="text1"/>
              <w:sz w:val="24"/>
              <w:szCs w:val="24"/>
              <w:shd w:val="clear" w:color="auto" w:fill="FFFFFF"/>
            </w:rPr>
            <w:t>npj</w:t>
          </w:r>
          <w:proofErr w:type="spellEnd"/>
          <w:r w:rsidRPr="00EA7956">
            <w:rPr>
              <w:rFonts w:ascii="Times New Roman" w:hAnsi="Times New Roman" w:cs="Times New Roman"/>
              <w:i/>
              <w:color w:val="000000" w:themeColor="text1"/>
              <w:sz w:val="24"/>
              <w:szCs w:val="24"/>
              <w:shd w:val="clear" w:color="auto" w:fill="FFFFFF"/>
            </w:rPr>
            <w:t xml:space="preserve"> </w:t>
          </w:r>
          <w:proofErr w:type="spellStart"/>
          <w:r w:rsidRPr="00EA7956">
            <w:rPr>
              <w:rFonts w:ascii="Times New Roman" w:hAnsi="Times New Roman" w:cs="Times New Roman"/>
              <w:i/>
              <w:color w:val="000000" w:themeColor="text1"/>
              <w:sz w:val="24"/>
              <w:szCs w:val="24"/>
              <w:shd w:val="clear" w:color="auto" w:fill="FFFFFF"/>
            </w:rPr>
            <w:t>Syst</w:t>
          </w:r>
          <w:proofErr w:type="spellEnd"/>
          <w:r w:rsidRPr="00EA7956">
            <w:rPr>
              <w:rFonts w:ascii="Times New Roman" w:hAnsi="Times New Roman" w:cs="Times New Roman"/>
              <w:i/>
              <w:color w:val="000000" w:themeColor="text1"/>
              <w:sz w:val="24"/>
              <w:szCs w:val="24"/>
              <w:shd w:val="clear" w:color="auto" w:fill="FFFFFF"/>
            </w:rPr>
            <w:t xml:space="preserve"> </w:t>
          </w:r>
          <w:proofErr w:type="spellStart"/>
          <w:r w:rsidRPr="00EA7956">
            <w:rPr>
              <w:rFonts w:ascii="Times New Roman" w:hAnsi="Times New Roman" w:cs="Times New Roman"/>
              <w:i/>
              <w:color w:val="000000" w:themeColor="text1"/>
              <w:sz w:val="24"/>
              <w:szCs w:val="24"/>
              <w:shd w:val="clear" w:color="auto" w:fill="FFFFFF"/>
            </w:rPr>
            <w:t>Biol</w:t>
          </w:r>
          <w:proofErr w:type="spellEnd"/>
          <w:r w:rsidRPr="00EA7956">
            <w:rPr>
              <w:rFonts w:ascii="Times New Roman" w:hAnsi="Times New Roman" w:cs="Times New Roman"/>
              <w:i/>
              <w:color w:val="000000" w:themeColor="text1"/>
              <w:sz w:val="24"/>
              <w:szCs w:val="24"/>
              <w:shd w:val="clear" w:color="auto" w:fill="FFFFFF"/>
            </w:rPr>
            <w:t xml:space="preserve"> </w:t>
          </w:r>
          <w:proofErr w:type="spellStart"/>
          <w:r w:rsidRPr="00EA7956">
            <w:rPr>
              <w:rFonts w:ascii="Times New Roman" w:hAnsi="Times New Roman" w:cs="Times New Roman"/>
              <w:i/>
              <w:color w:val="000000" w:themeColor="text1"/>
              <w:sz w:val="24"/>
              <w:szCs w:val="24"/>
              <w:shd w:val="clear" w:color="auto" w:fill="FFFFFF"/>
            </w:rPr>
            <w:t>Appl</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4</w:t>
          </w:r>
          <w:r w:rsidRPr="00EA7956">
            <w:rPr>
              <w:rFonts w:ascii="Times New Roman" w:hAnsi="Times New Roman" w:cs="Times New Roman"/>
              <w:color w:val="000000" w:themeColor="text1"/>
              <w:sz w:val="24"/>
              <w:szCs w:val="24"/>
              <w:shd w:val="clear" w:color="auto" w:fill="FFFFFF"/>
            </w:rPr>
            <w:t>, 1-0 (2018)</w:t>
          </w:r>
        </w:p>
        <w:p w14:paraId="339D54EE" w14:textId="77777777" w:rsidR="00CF1F48"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t xml:space="preserve">41.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Tsuchida</w:t>
          </w:r>
          <w:proofErr w:type="spellEnd"/>
          <w:r w:rsidRPr="00EA7956">
            <w:rPr>
              <w:rFonts w:ascii="Times New Roman" w:eastAsia="Times New Roman" w:hAnsi="Times New Roman" w:cs="Times New Roman"/>
              <w:color w:val="000000" w:themeColor="text1"/>
              <w:sz w:val="24"/>
              <w:szCs w:val="24"/>
            </w:rPr>
            <w:t xml:space="preserve"> T, Lee YA, Fujiwara N, </w:t>
          </w:r>
          <w:proofErr w:type="spellStart"/>
          <w:r w:rsidRPr="00EA7956">
            <w:rPr>
              <w:rFonts w:ascii="Times New Roman" w:eastAsia="Times New Roman" w:hAnsi="Times New Roman" w:cs="Times New Roman"/>
              <w:color w:val="000000" w:themeColor="text1"/>
              <w:sz w:val="24"/>
              <w:szCs w:val="24"/>
            </w:rPr>
            <w:t>Ybanez</w:t>
          </w:r>
          <w:proofErr w:type="spellEnd"/>
          <w:r w:rsidRPr="00EA7956">
            <w:rPr>
              <w:rFonts w:ascii="Times New Roman" w:eastAsia="Times New Roman" w:hAnsi="Times New Roman" w:cs="Times New Roman"/>
              <w:color w:val="000000" w:themeColor="text1"/>
              <w:sz w:val="24"/>
              <w:szCs w:val="24"/>
            </w:rPr>
            <w:t xml:space="preserve"> M, Allen B, Martins S, et al. </w:t>
          </w:r>
          <w:r w:rsidRPr="00EA7956">
            <w:rPr>
              <w:rFonts w:ascii="Times New Roman" w:hAnsi="Times New Roman" w:cs="Times New Roman"/>
              <w:color w:val="000000" w:themeColor="text1"/>
              <w:sz w:val="24"/>
              <w:szCs w:val="24"/>
              <w:shd w:val="clear" w:color="auto" w:fill="FFFFFF"/>
            </w:rPr>
            <w:t xml:space="preserve">A simple diet-and chemical-induced murine NASH model with rapid progression of steatohepatitis, fibrosis and liver cancer. </w:t>
          </w:r>
          <w:r w:rsidRPr="00EA7956">
            <w:rPr>
              <w:rFonts w:ascii="Times New Roman" w:hAnsi="Times New Roman" w:cs="Times New Roman"/>
              <w:i/>
              <w:color w:val="000000" w:themeColor="text1"/>
              <w:sz w:val="24"/>
              <w:szCs w:val="24"/>
              <w:shd w:val="clear" w:color="auto" w:fill="FFFFFF"/>
            </w:rPr>
            <w:t>J Hepatol</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69</w:t>
          </w:r>
          <w:r w:rsidRPr="00EA7956">
            <w:rPr>
              <w:rFonts w:ascii="Times New Roman" w:hAnsi="Times New Roman" w:cs="Times New Roman"/>
              <w:color w:val="000000" w:themeColor="text1"/>
              <w:sz w:val="24"/>
              <w:szCs w:val="24"/>
              <w:shd w:val="clear" w:color="auto" w:fill="FFFFFF"/>
            </w:rPr>
            <w:t>, 385-95 (2018)</w:t>
          </w:r>
        </w:p>
        <w:p w14:paraId="35CFFD23" w14:textId="77777777" w:rsidR="00CF1F48"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t xml:space="preserve">42. </w:t>
          </w:r>
          <w:r w:rsidRPr="00EA7956">
            <w:rPr>
              <w:rFonts w:ascii="Times New Roman" w:eastAsia="Times New Roman" w:hAnsi="Times New Roman" w:cs="Times New Roman"/>
              <w:color w:val="000000" w:themeColor="text1"/>
              <w:sz w:val="24"/>
              <w:szCs w:val="24"/>
            </w:rPr>
            <w:tab/>
            <w:t xml:space="preserve">Van </w:t>
          </w:r>
          <w:proofErr w:type="spellStart"/>
          <w:r w:rsidRPr="00EA7956">
            <w:rPr>
              <w:rFonts w:ascii="Times New Roman" w:eastAsia="Times New Roman" w:hAnsi="Times New Roman" w:cs="Times New Roman"/>
              <w:color w:val="000000" w:themeColor="text1"/>
              <w:sz w:val="24"/>
              <w:szCs w:val="24"/>
            </w:rPr>
            <w:t>Herck</w:t>
          </w:r>
          <w:proofErr w:type="spellEnd"/>
          <w:r w:rsidRPr="00EA7956">
            <w:rPr>
              <w:rFonts w:ascii="Times New Roman" w:eastAsia="Times New Roman" w:hAnsi="Times New Roman" w:cs="Times New Roman"/>
              <w:color w:val="000000" w:themeColor="text1"/>
              <w:sz w:val="24"/>
              <w:szCs w:val="24"/>
            </w:rPr>
            <w:t xml:space="preserve"> MA, </w:t>
          </w:r>
          <w:proofErr w:type="spellStart"/>
          <w:r w:rsidRPr="00EA7956">
            <w:rPr>
              <w:rFonts w:ascii="Times New Roman" w:eastAsia="Times New Roman" w:hAnsi="Times New Roman" w:cs="Times New Roman"/>
              <w:color w:val="000000" w:themeColor="text1"/>
              <w:sz w:val="24"/>
              <w:szCs w:val="24"/>
            </w:rPr>
            <w:t>Vonghia</w:t>
          </w:r>
          <w:proofErr w:type="spellEnd"/>
          <w:r w:rsidRPr="00EA7956">
            <w:rPr>
              <w:rFonts w:ascii="Times New Roman" w:eastAsia="Times New Roman" w:hAnsi="Times New Roman" w:cs="Times New Roman"/>
              <w:color w:val="000000" w:themeColor="text1"/>
              <w:sz w:val="24"/>
              <w:szCs w:val="24"/>
            </w:rPr>
            <w:t xml:space="preserve"> L, </w:t>
          </w:r>
          <w:proofErr w:type="spellStart"/>
          <w:r w:rsidRPr="00EA7956">
            <w:rPr>
              <w:rFonts w:ascii="Times New Roman" w:eastAsia="Times New Roman" w:hAnsi="Times New Roman" w:cs="Times New Roman"/>
              <w:color w:val="000000" w:themeColor="text1"/>
              <w:sz w:val="24"/>
              <w:szCs w:val="24"/>
            </w:rPr>
            <w:t>Francque</w:t>
          </w:r>
          <w:proofErr w:type="spellEnd"/>
          <w:r w:rsidRPr="00EA7956">
            <w:rPr>
              <w:rFonts w:ascii="Times New Roman" w:eastAsia="Times New Roman" w:hAnsi="Times New Roman" w:cs="Times New Roman"/>
              <w:color w:val="000000" w:themeColor="text1"/>
              <w:sz w:val="24"/>
              <w:szCs w:val="24"/>
            </w:rPr>
            <w:t xml:space="preserve"> SM. </w:t>
          </w:r>
          <w:r w:rsidRPr="00EA7956">
            <w:rPr>
              <w:rFonts w:ascii="Times New Roman" w:hAnsi="Times New Roman" w:cs="Times New Roman"/>
              <w:color w:val="000000" w:themeColor="text1"/>
              <w:sz w:val="24"/>
              <w:szCs w:val="24"/>
              <w:shd w:val="clear" w:color="auto" w:fill="FFFFFF"/>
            </w:rPr>
            <w:t xml:space="preserve">Animal models of </w:t>
          </w:r>
          <w:proofErr w:type="spellStart"/>
          <w:r w:rsidRPr="00EA7956">
            <w:rPr>
              <w:rFonts w:ascii="Times New Roman" w:hAnsi="Times New Roman" w:cs="Times New Roman"/>
              <w:color w:val="000000" w:themeColor="text1"/>
              <w:sz w:val="24"/>
              <w:szCs w:val="24"/>
              <w:shd w:val="clear" w:color="auto" w:fill="FFFFFF"/>
            </w:rPr>
            <w:t>nonalcoholic</w:t>
          </w:r>
          <w:proofErr w:type="spellEnd"/>
          <w:r w:rsidRPr="00EA7956">
            <w:rPr>
              <w:rFonts w:ascii="Times New Roman" w:hAnsi="Times New Roman" w:cs="Times New Roman"/>
              <w:color w:val="000000" w:themeColor="text1"/>
              <w:sz w:val="24"/>
              <w:szCs w:val="24"/>
              <w:shd w:val="clear" w:color="auto" w:fill="FFFFFF"/>
            </w:rPr>
            <w:t xml:space="preserve"> fatty liver disease—a starter’s guide. </w:t>
          </w:r>
          <w:r w:rsidRPr="00EA7956">
            <w:rPr>
              <w:rFonts w:ascii="Times New Roman" w:hAnsi="Times New Roman" w:cs="Times New Roman"/>
              <w:i/>
              <w:color w:val="000000" w:themeColor="text1"/>
              <w:sz w:val="24"/>
              <w:szCs w:val="24"/>
              <w:shd w:val="clear" w:color="auto" w:fill="FFFFFF"/>
            </w:rPr>
            <w:t>Nutrients</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9</w:t>
          </w:r>
          <w:r w:rsidRPr="00EA7956">
            <w:rPr>
              <w:rFonts w:ascii="Times New Roman" w:hAnsi="Times New Roman" w:cs="Times New Roman"/>
              <w:color w:val="000000" w:themeColor="text1"/>
              <w:sz w:val="24"/>
              <w:szCs w:val="24"/>
              <w:shd w:val="clear" w:color="auto" w:fill="FFFFFF"/>
            </w:rPr>
            <w:t>, 1072 (2017)</w:t>
          </w:r>
        </w:p>
        <w:p w14:paraId="072EF6EB" w14:textId="77777777" w:rsidR="00CF1F48"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lastRenderedPageBreak/>
            <w:t xml:space="preserve">43. </w:t>
          </w:r>
          <w:r w:rsidRPr="00EA7956">
            <w:rPr>
              <w:rFonts w:ascii="Times New Roman" w:eastAsia="Times New Roman" w:hAnsi="Times New Roman" w:cs="Times New Roman"/>
              <w:color w:val="000000" w:themeColor="text1"/>
              <w:sz w:val="24"/>
              <w:szCs w:val="24"/>
            </w:rPr>
            <w:tab/>
            <w:t xml:space="preserve">Kubota N, </w:t>
          </w:r>
          <w:proofErr w:type="spellStart"/>
          <w:r w:rsidRPr="00EA7956">
            <w:rPr>
              <w:rFonts w:ascii="Times New Roman" w:eastAsia="Times New Roman" w:hAnsi="Times New Roman" w:cs="Times New Roman"/>
              <w:color w:val="000000" w:themeColor="text1"/>
              <w:sz w:val="24"/>
              <w:szCs w:val="24"/>
            </w:rPr>
            <w:t>Kado</w:t>
          </w:r>
          <w:proofErr w:type="spellEnd"/>
          <w:r w:rsidRPr="00EA7956">
            <w:rPr>
              <w:rFonts w:ascii="Times New Roman" w:eastAsia="Times New Roman" w:hAnsi="Times New Roman" w:cs="Times New Roman"/>
              <w:color w:val="000000" w:themeColor="text1"/>
              <w:sz w:val="24"/>
              <w:szCs w:val="24"/>
            </w:rPr>
            <w:t xml:space="preserve"> S, Kano M, </w:t>
          </w:r>
          <w:proofErr w:type="spellStart"/>
          <w:r w:rsidRPr="00EA7956">
            <w:rPr>
              <w:rFonts w:ascii="Times New Roman" w:eastAsia="Times New Roman" w:hAnsi="Times New Roman" w:cs="Times New Roman"/>
              <w:color w:val="000000" w:themeColor="text1"/>
              <w:sz w:val="24"/>
              <w:szCs w:val="24"/>
            </w:rPr>
            <w:t>Masuoka</w:t>
          </w:r>
          <w:proofErr w:type="spellEnd"/>
          <w:r w:rsidRPr="00EA7956">
            <w:rPr>
              <w:rFonts w:ascii="Times New Roman" w:eastAsia="Times New Roman" w:hAnsi="Times New Roman" w:cs="Times New Roman"/>
              <w:color w:val="000000" w:themeColor="text1"/>
              <w:sz w:val="24"/>
              <w:szCs w:val="24"/>
            </w:rPr>
            <w:t xml:space="preserve"> N, Nagata Y, Kobayashi T, et al. </w:t>
          </w:r>
          <w:r w:rsidRPr="00EA7956">
            <w:rPr>
              <w:rFonts w:ascii="Times New Roman" w:hAnsi="Times New Roman" w:cs="Times New Roman"/>
              <w:color w:val="000000" w:themeColor="text1"/>
              <w:sz w:val="24"/>
              <w:szCs w:val="24"/>
              <w:shd w:val="clear" w:color="auto" w:fill="FFFFFF"/>
            </w:rPr>
            <w:t xml:space="preserve">A high‐fat diet and multiple administration of carbon tetrachloride induces liver injury and pathological features associated with non‐alcoholic steatohepatitis in mice. </w:t>
          </w:r>
          <w:r w:rsidRPr="00EA7956">
            <w:rPr>
              <w:rFonts w:ascii="Times New Roman" w:hAnsi="Times New Roman" w:cs="Times New Roman"/>
              <w:i/>
              <w:color w:val="000000" w:themeColor="text1"/>
              <w:sz w:val="24"/>
              <w:szCs w:val="24"/>
              <w:shd w:val="clear" w:color="auto" w:fill="FFFFFF"/>
            </w:rPr>
            <w:t xml:space="preserve">Clin Exp </w:t>
          </w:r>
          <w:proofErr w:type="spellStart"/>
          <w:r w:rsidRPr="00EA7956">
            <w:rPr>
              <w:rFonts w:ascii="Times New Roman" w:hAnsi="Times New Roman" w:cs="Times New Roman"/>
              <w:i/>
              <w:color w:val="000000" w:themeColor="text1"/>
              <w:sz w:val="24"/>
              <w:szCs w:val="24"/>
              <w:shd w:val="clear" w:color="auto" w:fill="FFFFFF"/>
            </w:rPr>
            <w:t>Pharmacol</w:t>
          </w:r>
          <w:proofErr w:type="spellEnd"/>
          <w:r w:rsidRPr="00EA7956">
            <w:rPr>
              <w:rFonts w:ascii="Times New Roman" w:hAnsi="Times New Roman" w:cs="Times New Roman"/>
              <w:i/>
              <w:color w:val="000000" w:themeColor="text1"/>
              <w:sz w:val="24"/>
              <w:szCs w:val="24"/>
              <w:shd w:val="clear" w:color="auto" w:fill="FFFFFF"/>
            </w:rPr>
            <w:t xml:space="preserve"> </w:t>
          </w:r>
          <w:proofErr w:type="spellStart"/>
          <w:r w:rsidRPr="00EA7956">
            <w:rPr>
              <w:rFonts w:ascii="Times New Roman" w:hAnsi="Times New Roman" w:cs="Times New Roman"/>
              <w:i/>
              <w:color w:val="000000" w:themeColor="text1"/>
              <w:sz w:val="24"/>
              <w:szCs w:val="24"/>
              <w:shd w:val="clear" w:color="auto" w:fill="FFFFFF"/>
            </w:rPr>
            <w:t>Physiol</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40</w:t>
          </w:r>
          <w:r w:rsidRPr="00EA7956">
            <w:rPr>
              <w:rFonts w:ascii="Times New Roman" w:hAnsi="Times New Roman" w:cs="Times New Roman"/>
              <w:color w:val="000000" w:themeColor="text1"/>
              <w:sz w:val="24"/>
              <w:szCs w:val="24"/>
              <w:shd w:val="clear" w:color="auto" w:fill="FFFFFF"/>
            </w:rPr>
            <w:t>, 422-30 (2013)</w:t>
          </w:r>
        </w:p>
        <w:p w14:paraId="2FC348A0" w14:textId="77777777" w:rsidR="00CF1F48"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t xml:space="preserve">44. </w:t>
          </w:r>
          <w:r w:rsidRPr="00EA7956">
            <w:rPr>
              <w:rFonts w:ascii="Times New Roman" w:eastAsia="Times New Roman" w:hAnsi="Times New Roman" w:cs="Times New Roman"/>
              <w:color w:val="000000" w:themeColor="text1"/>
              <w:sz w:val="24"/>
              <w:szCs w:val="24"/>
            </w:rPr>
            <w:tab/>
            <w:t xml:space="preserve">Friedman SL, </w:t>
          </w:r>
          <w:proofErr w:type="spellStart"/>
          <w:r w:rsidRPr="00EA7956">
            <w:rPr>
              <w:rFonts w:ascii="Times New Roman" w:eastAsia="Times New Roman" w:hAnsi="Times New Roman" w:cs="Times New Roman"/>
              <w:color w:val="000000" w:themeColor="text1"/>
              <w:sz w:val="24"/>
              <w:szCs w:val="24"/>
            </w:rPr>
            <w:t>Neuschwander</w:t>
          </w:r>
          <w:proofErr w:type="spellEnd"/>
          <w:r w:rsidRPr="00EA7956">
            <w:rPr>
              <w:rFonts w:ascii="Times New Roman" w:eastAsia="Times New Roman" w:hAnsi="Times New Roman" w:cs="Times New Roman"/>
              <w:color w:val="000000" w:themeColor="text1"/>
              <w:sz w:val="24"/>
              <w:szCs w:val="24"/>
            </w:rPr>
            <w:t xml:space="preserve">-Tetri BA, Rinella M, Sanyal AJ. </w:t>
          </w:r>
          <w:r w:rsidRPr="00EA7956">
            <w:rPr>
              <w:rFonts w:ascii="Times New Roman" w:hAnsi="Times New Roman" w:cs="Times New Roman"/>
              <w:color w:val="000000" w:themeColor="text1"/>
              <w:sz w:val="24"/>
              <w:szCs w:val="24"/>
              <w:shd w:val="clear" w:color="auto" w:fill="FFFFFF"/>
            </w:rPr>
            <w:t xml:space="preserve">Mechanisms of NAFLD development and therapeutic strategies. </w:t>
          </w:r>
          <w:r w:rsidRPr="00EA7956">
            <w:rPr>
              <w:rFonts w:ascii="Times New Roman" w:hAnsi="Times New Roman" w:cs="Times New Roman"/>
              <w:i/>
              <w:color w:val="000000" w:themeColor="text1"/>
              <w:sz w:val="24"/>
              <w:szCs w:val="24"/>
              <w:shd w:val="clear" w:color="auto" w:fill="FFFFFF"/>
            </w:rPr>
            <w:t xml:space="preserve">Nat </w:t>
          </w:r>
          <w:proofErr w:type="gramStart"/>
          <w:r w:rsidRPr="00EA7956">
            <w:rPr>
              <w:rFonts w:ascii="Times New Roman" w:hAnsi="Times New Roman" w:cs="Times New Roman"/>
              <w:i/>
              <w:color w:val="000000" w:themeColor="text1"/>
              <w:sz w:val="24"/>
              <w:szCs w:val="24"/>
              <w:shd w:val="clear" w:color="auto" w:fill="FFFFFF"/>
            </w:rPr>
            <w:t>Med</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24</w:t>
          </w:r>
          <w:proofErr w:type="gramEnd"/>
          <w:r w:rsidRPr="00EA7956">
            <w:rPr>
              <w:rFonts w:ascii="Times New Roman" w:hAnsi="Times New Roman" w:cs="Times New Roman"/>
              <w:color w:val="000000" w:themeColor="text1"/>
              <w:sz w:val="24"/>
              <w:szCs w:val="24"/>
              <w:shd w:val="clear" w:color="auto" w:fill="FFFFFF"/>
            </w:rPr>
            <w:t>, 908-22 (2018)</w:t>
          </w:r>
        </w:p>
        <w:p w14:paraId="71C5DEE4" w14:textId="77777777" w:rsidR="00CF1F48"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t xml:space="preserve">45. </w:t>
          </w:r>
          <w:r w:rsidRPr="00EA7956">
            <w:rPr>
              <w:rFonts w:ascii="Times New Roman" w:eastAsia="Times New Roman" w:hAnsi="Times New Roman" w:cs="Times New Roman"/>
              <w:color w:val="000000" w:themeColor="text1"/>
              <w:sz w:val="24"/>
              <w:szCs w:val="24"/>
            </w:rPr>
            <w:tab/>
            <w:t xml:space="preserve">Gao D, Nong S, Huang X, Lu Y, Zhao H, Lin Y, et al. </w:t>
          </w:r>
          <w:r w:rsidRPr="00EA7956">
            <w:rPr>
              <w:rFonts w:ascii="Times New Roman" w:hAnsi="Times New Roman" w:cs="Times New Roman"/>
              <w:color w:val="000000" w:themeColor="text1"/>
              <w:sz w:val="24"/>
              <w:szCs w:val="24"/>
              <w:shd w:val="clear" w:color="auto" w:fill="FFFFFF"/>
            </w:rPr>
            <w:t xml:space="preserve">The effects of palmitate on hepatic insulin resistance are mediated by NADPH Oxidase 3-derived reactive oxygen species through JNK and p38MAPK pathways. </w:t>
          </w:r>
          <w:r w:rsidRPr="00EA7956">
            <w:rPr>
              <w:rFonts w:ascii="Times New Roman" w:hAnsi="Times New Roman" w:cs="Times New Roman"/>
              <w:i/>
              <w:color w:val="000000" w:themeColor="text1"/>
              <w:sz w:val="24"/>
              <w:szCs w:val="24"/>
              <w:shd w:val="clear" w:color="auto" w:fill="FFFFFF"/>
            </w:rPr>
            <w:t xml:space="preserve">J </w:t>
          </w:r>
          <w:proofErr w:type="spellStart"/>
          <w:r w:rsidRPr="00EA7956">
            <w:rPr>
              <w:rFonts w:ascii="Times New Roman" w:hAnsi="Times New Roman" w:cs="Times New Roman"/>
              <w:i/>
              <w:color w:val="000000" w:themeColor="text1"/>
              <w:sz w:val="24"/>
              <w:szCs w:val="24"/>
              <w:shd w:val="clear" w:color="auto" w:fill="FFFFFF"/>
            </w:rPr>
            <w:t>Biol</w:t>
          </w:r>
          <w:proofErr w:type="spellEnd"/>
          <w:r w:rsidRPr="00EA7956">
            <w:rPr>
              <w:rFonts w:ascii="Times New Roman" w:hAnsi="Times New Roman" w:cs="Times New Roman"/>
              <w:i/>
              <w:color w:val="000000" w:themeColor="text1"/>
              <w:sz w:val="24"/>
              <w:szCs w:val="24"/>
              <w:shd w:val="clear" w:color="auto" w:fill="FFFFFF"/>
            </w:rPr>
            <w:t xml:space="preserve"> Chem</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285</w:t>
          </w:r>
          <w:r w:rsidRPr="00EA7956">
            <w:rPr>
              <w:rFonts w:ascii="Times New Roman" w:hAnsi="Times New Roman" w:cs="Times New Roman"/>
              <w:color w:val="000000" w:themeColor="text1"/>
              <w:sz w:val="24"/>
              <w:szCs w:val="24"/>
              <w:shd w:val="clear" w:color="auto" w:fill="FFFFFF"/>
            </w:rPr>
            <w:t>, 29965-73 (2010)</w:t>
          </w:r>
        </w:p>
        <w:p w14:paraId="4F04B695" w14:textId="77777777" w:rsidR="00CF1F48"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t xml:space="preserve">46. </w:t>
          </w:r>
          <w:r w:rsidRPr="00EA7956">
            <w:rPr>
              <w:rFonts w:ascii="Times New Roman" w:eastAsia="Times New Roman" w:hAnsi="Times New Roman" w:cs="Times New Roman"/>
              <w:color w:val="000000" w:themeColor="text1"/>
              <w:sz w:val="24"/>
              <w:szCs w:val="24"/>
            </w:rPr>
            <w:tab/>
            <w:t xml:space="preserve">Liao Y, Wang J, Jaehnig EJ, Shi Z, Zhang B. </w:t>
          </w:r>
          <w:proofErr w:type="spellStart"/>
          <w:r w:rsidRPr="00EA7956">
            <w:rPr>
              <w:rFonts w:ascii="Times New Roman" w:hAnsi="Times New Roman" w:cs="Times New Roman"/>
              <w:color w:val="000000" w:themeColor="text1"/>
              <w:sz w:val="24"/>
              <w:szCs w:val="24"/>
              <w:shd w:val="clear" w:color="auto" w:fill="FFFFFF"/>
            </w:rPr>
            <w:t>WebGestalt</w:t>
          </w:r>
          <w:proofErr w:type="spellEnd"/>
          <w:r w:rsidRPr="00EA7956">
            <w:rPr>
              <w:rFonts w:ascii="Times New Roman" w:hAnsi="Times New Roman" w:cs="Times New Roman"/>
              <w:color w:val="000000" w:themeColor="text1"/>
              <w:sz w:val="24"/>
              <w:szCs w:val="24"/>
              <w:shd w:val="clear" w:color="auto" w:fill="FFFFFF"/>
            </w:rPr>
            <w:t xml:space="preserve"> 2019: gene set analysis toolkit with revamped UIs and APIs. </w:t>
          </w:r>
          <w:r w:rsidRPr="00EA7956">
            <w:rPr>
              <w:rFonts w:ascii="Times New Roman" w:hAnsi="Times New Roman" w:cs="Times New Roman"/>
              <w:i/>
              <w:color w:val="000000" w:themeColor="text1"/>
              <w:sz w:val="24"/>
              <w:szCs w:val="24"/>
              <w:shd w:val="clear" w:color="auto" w:fill="FFFFFF"/>
            </w:rPr>
            <w:t>Nucleic Acids Res</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47</w:t>
          </w:r>
          <w:r w:rsidRPr="00EA7956">
            <w:rPr>
              <w:rFonts w:ascii="Times New Roman" w:hAnsi="Times New Roman" w:cs="Times New Roman"/>
              <w:color w:val="000000" w:themeColor="text1"/>
              <w:sz w:val="24"/>
              <w:szCs w:val="24"/>
              <w:shd w:val="clear" w:color="auto" w:fill="FFFFFF"/>
            </w:rPr>
            <w:t>, W199-205 (2019)</w:t>
          </w:r>
        </w:p>
        <w:p w14:paraId="02DD3F62" w14:textId="77777777" w:rsidR="00CF1F48"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t xml:space="preserve">47. </w:t>
          </w:r>
          <w:r w:rsidRPr="00EA7956">
            <w:rPr>
              <w:rFonts w:ascii="Times New Roman" w:eastAsia="Times New Roman" w:hAnsi="Times New Roman" w:cs="Times New Roman"/>
              <w:color w:val="000000" w:themeColor="text1"/>
              <w:sz w:val="24"/>
              <w:szCs w:val="24"/>
            </w:rPr>
            <w:tab/>
            <w:t xml:space="preserve">Pagano G, </w:t>
          </w:r>
          <w:proofErr w:type="spellStart"/>
          <w:r w:rsidRPr="00EA7956">
            <w:rPr>
              <w:rFonts w:ascii="Times New Roman" w:eastAsia="Times New Roman" w:hAnsi="Times New Roman" w:cs="Times New Roman"/>
              <w:color w:val="000000" w:themeColor="text1"/>
              <w:sz w:val="24"/>
              <w:szCs w:val="24"/>
            </w:rPr>
            <w:t>Pacini</w:t>
          </w:r>
          <w:proofErr w:type="spellEnd"/>
          <w:r w:rsidRPr="00EA7956">
            <w:rPr>
              <w:rFonts w:ascii="Times New Roman" w:eastAsia="Times New Roman" w:hAnsi="Times New Roman" w:cs="Times New Roman"/>
              <w:color w:val="000000" w:themeColor="text1"/>
              <w:sz w:val="24"/>
              <w:szCs w:val="24"/>
            </w:rPr>
            <w:t xml:space="preserve"> G, </w:t>
          </w:r>
          <w:proofErr w:type="spellStart"/>
          <w:r w:rsidRPr="00EA7956">
            <w:rPr>
              <w:rFonts w:ascii="Times New Roman" w:eastAsia="Times New Roman" w:hAnsi="Times New Roman" w:cs="Times New Roman"/>
              <w:color w:val="000000" w:themeColor="text1"/>
              <w:sz w:val="24"/>
              <w:szCs w:val="24"/>
            </w:rPr>
            <w:t>Musso</w:t>
          </w:r>
          <w:proofErr w:type="spellEnd"/>
          <w:r w:rsidRPr="00EA7956">
            <w:rPr>
              <w:rFonts w:ascii="Times New Roman" w:eastAsia="Times New Roman" w:hAnsi="Times New Roman" w:cs="Times New Roman"/>
              <w:color w:val="000000" w:themeColor="text1"/>
              <w:sz w:val="24"/>
              <w:szCs w:val="24"/>
            </w:rPr>
            <w:t xml:space="preserve"> G, Gambino R, Mecca F, </w:t>
          </w:r>
          <w:proofErr w:type="spellStart"/>
          <w:r w:rsidRPr="00EA7956">
            <w:rPr>
              <w:rFonts w:ascii="Times New Roman" w:eastAsia="Times New Roman" w:hAnsi="Times New Roman" w:cs="Times New Roman"/>
              <w:color w:val="000000" w:themeColor="text1"/>
              <w:sz w:val="24"/>
              <w:szCs w:val="24"/>
            </w:rPr>
            <w:t>Depetris</w:t>
          </w:r>
          <w:proofErr w:type="spellEnd"/>
          <w:r w:rsidRPr="00EA7956">
            <w:rPr>
              <w:rFonts w:ascii="Times New Roman" w:eastAsia="Times New Roman" w:hAnsi="Times New Roman" w:cs="Times New Roman"/>
              <w:color w:val="000000" w:themeColor="text1"/>
              <w:sz w:val="24"/>
              <w:szCs w:val="24"/>
            </w:rPr>
            <w:t xml:space="preserve"> N, et al. </w:t>
          </w:r>
          <w:proofErr w:type="spellStart"/>
          <w:r w:rsidRPr="00EA7956">
            <w:rPr>
              <w:rFonts w:ascii="Times New Roman" w:hAnsi="Times New Roman" w:cs="Times New Roman"/>
              <w:color w:val="000000" w:themeColor="text1"/>
              <w:sz w:val="24"/>
              <w:szCs w:val="24"/>
              <w:shd w:val="clear" w:color="auto" w:fill="FFFFFF"/>
            </w:rPr>
            <w:t>Nonalcoholic</w:t>
          </w:r>
          <w:proofErr w:type="spellEnd"/>
          <w:r w:rsidRPr="00EA7956">
            <w:rPr>
              <w:rFonts w:ascii="Times New Roman" w:hAnsi="Times New Roman" w:cs="Times New Roman"/>
              <w:color w:val="000000" w:themeColor="text1"/>
              <w:sz w:val="24"/>
              <w:szCs w:val="24"/>
              <w:shd w:val="clear" w:color="auto" w:fill="FFFFFF"/>
            </w:rPr>
            <w:t xml:space="preserve"> steatohepatitis, insulin resistance, and metabolic syndrome: further evidence for an etiologic association. </w:t>
          </w:r>
          <w:r w:rsidRPr="00EA7956">
            <w:rPr>
              <w:rFonts w:ascii="Times New Roman" w:hAnsi="Times New Roman" w:cs="Times New Roman"/>
              <w:i/>
              <w:color w:val="000000" w:themeColor="text1"/>
              <w:sz w:val="24"/>
              <w:szCs w:val="24"/>
              <w:shd w:val="clear" w:color="auto" w:fill="FFFFFF"/>
            </w:rPr>
            <w:t>Hepatology</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35</w:t>
          </w:r>
          <w:r w:rsidRPr="00EA7956">
            <w:rPr>
              <w:rFonts w:ascii="Times New Roman" w:hAnsi="Times New Roman" w:cs="Times New Roman"/>
              <w:color w:val="000000" w:themeColor="text1"/>
              <w:sz w:val="24"/>
              <w:szCs w:val="24"/>
              <w:shd w:val="clear" w:color="auto" w:fill="FFFFFF"/>
            </w:rPr>
            <w:t>, 367-72 (2002)</w:t>
          </w:r>
        </w:p>
        <w:p w14:paraId="7CD5507D"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48.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Musso</w:t>
          </w:r>
          <w:proofErr w:type="spellEnd"/>
          <w:r w:rsidRPr="00EA7956">
            <w:rPr>
              <w:rFonts w:ascii="Times New Roman" w:eastAsia="Times New Roman" w:hAnsi="Times New Roman" w:cs="Times New Roman"/>
              <w:color w:val="000000" w:themeColor="text1"/>
              <w:sz w:val="24"/>
              <w:szCs w:val="24"/>
            </w:rPr>
            <w:t xml:space="preserve"> G, </w:t>
          </w:r>
          <w:proofErr w:type="spellStart"/>
          <w:r w:rsidRPr="00EA7956">
            <w:rPr>
              <w:rFonts w:ascii="Times New Roman" w:eastAsia="Times New Roman" w:hAnsi="Times New Roman" w:cs="Times New Roman"/>
              <w:color w:val="000000" w:themeColor="text1"/>
              <w:sz w:val="24"/>
              <w:szCs w:val="24"/>
            </w:rPr>
            <w:t>Cassader</w:t>
          </w:r>
          <w:proofErr w:type="spellEnd"/>
          <w:r w:rsidRPr="00EA7956">
            <w:rPr>
              <w:rFonts w:ascii="Times New Roman" w:eastAsia="Times New Roman" w:hAnsi="Times New Roman" w:cs="Times New Roman"/>
              <w:color w:val="000000" w:themeColor="text1"/>
              <w:sz w:val="24"/>
              <w:szCs w:val="24"/>
            </w:rPr>
            <w:t xml:space="preserve"> M, Gambino R. </w:t>
          </w:r>
          <w:r w:rsidRPr="00EA7956">
            <w:rPr>
              <w:rFonts w:ascii="Times New Roman" w:hAnsi="Times New Roman" w:cs="Times New Roman"/>
              <w:color w:val="000000" w:themeColor="text1"/>
              <w:sz w:val="24"/>
              <w:szCs w:val="24"/>
              <w:shd w:val="clear" w:color="auto" w:fill="FFFFFF"/>
            </w:rPr>
            <w:t xml:space="preserve">Non-alcoholic steatohepatitis: emerging molecular targets and therapeutic strategies. </w:t>
          </w:r>
          <w:r w:rsidRPr="00EA7956">
            <w:rPr>
              <w:rFonts w:ascii="Times New Roman" w:hAnsi="Times New Roman" w:cs="Times New Roman"/>
              <w:i/>
              <w:color w:val="000000" w:themeColor="text1"/>
              <w:sz w:val="24"/>
              <w:szCs w:val="24"/>
              <w:shd w:val="clear" w:color="auto" w:fill="FFFFFF"/>
            </w:rPr>
            <w:t xml:space="preserve">Nat Rev Drug </w:t>
          </w:r>
          <w:proofErr w:type="spellStart"/>
          <w:r w:rsidRPr="00EA7956">
            <w:rPr>
              <w:rFonts w:ascii="Times New Roman" w:hAnsi="Times New Roman" w:cs="Times New Roman"/>
              <w:i/>
              <w:color w:val="000000" w:themeColor="text1"/>
              <w:sz w:val="24"/>
              <w:szCs w:val="24"/>
              <w:shd w:val="clear" w:color="auto" w:fill="FFFFFF"/>
            </w:rPr>
            <w:t>Discov</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15</w:t>
          </w:r>
          <w:r w:rsidRPr="00EA7956">
            <w:rPr>
              <w:rFonts w:ascii="Times New Roman" w:hAnsi="Times New Roman" w:cs="Times New Roman"/>
              <w:color w:val="000000" w:themeColor="text1"/>
              <w:sz w:val="24"/>
              <w:szCs w:val="24"/>
              <w:shd w:val="clear" w:color="auto" w:fill="FFFFFF"/>
            </w:rPr>
            <w:t>, 249-74 (2016)</w:t>
          </w:r>
        </w:p>
        <w:p w14:paraId="1E7DCCF7"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49. </w:t>
          </w:r>
          <w:r w:rsidRPr="00EA7956">
            <w:rPr>
              <w:rFonts w:ascii="Times New Roman" w:eastAsia="Times New Roman" w:hAnsi="Times New Roman" w:cs="Times New Roman"/>
              <w:color w:val="000000" w:themeColor="text1"/>
              <w:sz w:val="24"/>
              <w:szCs w:val="24"/>
            </w:rPr>
            <w:tab/>
            <w:t xml:space="preserve">Montgomery MK, De </w:t>
          </w:r>
          <w:proofErr w:type="spellStart"/>
          <w:r w:rsidRPr="00EA7956">
            <w:rPr>
              <w:rFonts w:ascii="Times New Roman" w:eastAsia="Times New Roman" w:hAnsi="Times New Roman" w:cs="Times New Roman"/>
              <w:color w:val="000000" w:themeColor="text1"/>
              <w:sz w:val="24"/>
              <w:szCs w:val="24"/>
            </w:rPr>
            <w:t>Nardo</w:t>
          </w:r>
          <w:proofErr w:type="spellEnd"/>
          <w:r w:rsidRPr="00EA7956">
            <w:rPr>
              <w:rFonts w:ascii="Times New Roman" w:eastAsia="Times New Roman" w:hAnsi="Times New Roman" w:cs="Times New Roman"/>
              <w:color w:val="000000" w:themeColor="text1"/>
              <w:sz w:val="24"/>
              <w:szCs w:val="24"/>
            </w:rPr>
            <w:t xml:space="preserve"> W, Watt MJ. </w:t>
          </w:r>
          <w:r w:rsidRPr="00EA7956">
            <w:rPr>
              <w:rFonts w:ascii="Times New Roman" w:hAnsi="Times New Roman" w:cs="Times New Roman"/>
              <w:color w:val="000000" w:themeColor="text1"/>
              <w:sz w:val="24"/>
              <w:szCs w:val="24"/>
              <w:shd w:val="clear" w:color="auto" w:fill="FFFFFF"/>
            </w:rPr>
            <w:t>Impact of lipotoxicity on tissue “cross talk” and metabolic regulation.</w:t>
          </w:r>
          <w:r w:rsidRPr="00EA7956">
            <w:rPr>
              <w:rFonts w:ascii="Times New Roman" w:hAnsi="Times New Roman" w:cs="Times New Roman"/>
              <w:i/>
              <w:color w:val="000000" w:themeColor="text1"/>
              <w:sz w:val="24"/>
              <w:szCs w:val="24"/>
              <w:shd w:val="clear" w:color="auto" w:fill="FFFFFF"/>
            </w:rPr>
            <w:t xml:space="preserve"> Physiology</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34</w:t>
          </w:r>
          <w:r w:rsidRPr="00EA7956">
            <w:rPr>
              <w:rFonts w:ascii="Times New Roman" w:hAnsi="Times New Roman" w:cs="Times New Roman"/>
              <w:color w:val="000000" w:themeColor="text1"/>
              <w:sz w:val="24"/>
              <w:szCs w:val="24"/>
              <w:shd w:val="clear" w:color="auto" w:fill="FFFFFF"/>
            </w:rPr>
            <w:t>, 134-49 (2019)</w:t>
          </w:r>
        </w:p>
        <w:p w14:paraId="5B2CEC61"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50.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Giovinazzi</w:t>
          </w:r>
          <w:proofErr w:type="spellEnd"/>
          <w:r w:rsidRPr="00EA7956">
            <w:rPr>
              <w:rFonts w:ascii="Times New Roman" w:eastAsia="Times New Roman" w:hAnsi="Times New Roman" w:cs="Times New Roman"/>
              <w:color w:val="000000" w:themeColor="text1"/>
              <w:sz w:val="24"/>
              <w:szCs w:val="24"/>
            </w:rPr>
            <w:t xml:space="preserve"> S, Morozov VM, Summers MK, Reinhold WC, </w:t>
          </w:r>
          <w:proofErr w:type="spellStart"/>
          <w:r w:rsidRPr="00EA7956">
            <w:rPr>
              <w:rFonts w:ascii="Times New Roman" w:eastAsia="Times New Roman" w:hAnsi="Times New Roman" w:cs="Times New Roman"/>
              <w:color w:val="000000" w:themeColor="text1"/>
              <w:sz w:val="24"/>
              <w:szCs w:val="24"/>
            </w:rPr>
            <w:t>Ishov</w:t>
          </w:r>
          <w:proofErr w:type="spellEnd"/>
          <w:r w:rsidRPr="00EA7956">
            <w:rPr>
              <w:rFonts w:ascii="Times New Roman" w:eastAsia="Times New Roman" w:hAnsi="Times New Roman" w:cs="Times New Roman"/>
              <w:color w:val="000000" w:themeColor="text1"/>
              <w:sz w:val="24"/>
              <w:szCs w:val="24"/>
            </w:rPr>
            <w:t xml:space="preserve"> AM. </w:t>
          </w:r>
          <w:r w:rsidRPr="00EA7956">
            <w:rPr>
              <w:rFonts w:ascii="Times New Roman" w:hAnsi="Times New Roman" w:cs="Times New Roman"/>
              <w:color w:val="000000" w:themeColor="text1"/>
              <w:sz w:val="24"/>
              <w:szCs w:val="24"/>
              <w:shd w:val="clear" w:color="auto" w:fill="FFFFFF"/>
            </w:rPr>
            <w:t xml:space="preserve">USP7 and </w:t>
          </w:r>
          <w:proofErr w:type="spellStart"/>
          <w:r w:rsidRPr="00EA7956">
            <w:rPr>
              <w:rFonts w:ascii="Times New Roman" w:hAnsi="Times New Roman" w:cs="Times New Roman"/>
              <w:color w:val="000000" w:themeColor="text1"/>
              <w:sz w:val="24"/>
              <w:szCs w:val="24"/>
              <w:shd w:val="clear" w:color="auto" w:fill="FFFFFF"/>
            </w:rPr>
            <w:t>Daxx</w:t>
          </w:r>
          <w:proofErr w:type="spellEnd"/>
          <w:r w:rsidRPr="00EA7956">
            <w:rPr>
              <w:rFonts w:ascii="Times New Roman" w:hAnsi="Times New Roman" w:cs="Times New Roman"/>
              <w:color w:val="000000" w:themeColor="text1"/>
              <w:sz w:val="24"/>
              <w:szCs w:val="24"/>
              <w:shd w:val="clear" w:color="auto" w:fill="FFFFFF"/>
            </w:rPr>
            <w:t xml:space="preserve"> regulate mitosis progression and </w:t>
          </w:r>
          <w:proofErr w:type="spellStart"/>
          <w:r w:rsidRPr="00EA7956">
            <w:rPr>
              <w:rFonts w:ascii="Times New Roman" w:hAnsi="Times New Roman" w:cs="Times New Roman"/>
              <w:color w:val="000000" w:themeColor="text1"/>
              <w:sz w:val="24"/>
              <w:szCs w:val="24"/>
              <w:shd w:val="clear" w:color="auto" w:fill="FFFFFF"/>
            </w:rPr>
            <w:t>taxane</w:t>
          </w:r>
          <w:proofErr w:type="spellEnd"/>
          <w:r w:rsidRPr="00EA7956">
            <w:rPr>
              <w:rFonts w:ascii="Times New Roman" w:hAnsi="Times New Roman" w:cs="Times New Roman"/>
              <w:color w:val="000000" w:themeColor="text1"/>
              <w:sz w:val="24"/>
              <w:szCs w:val="24"/>
              <w:shd w:val="clear" w:color="auto" w:fill="FFFFFF"/>
            </w:rPr>
            <w:t xml:space="preserve"> sensitivity by affecting stability of Aurora-A kinase. </w:t>
          </w:r>
          <w:r w:rsidRPr="00EA7956">
            <w:rPr>
              <w:rFonts w:ascii="Times New Roman" w:hAnsi="Times New Roman" w:cs="Times New Roman"/>
              <w:i/>
              <w:color w:val="000000" w:themeColor="text1"/>
              <w:sz w:val="24"/>
              <w:szCs w:val="24"/>
              <w:shd w:val="clear" w:color="auto" w:fill="FFFFFF"/>
            </w:rPr>
            <w:t>Cell Death Differ</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20</w:t>
          </w:r>
          <w:r w:rsidRPr="00EA7956">
            <w:rPr>
              <w:rFonts w:ascii="Times New Roman" w:hAnsi="Times New Roman" w:cs="Times New Roman"/>
              <w:color w:val="000000" w:themeColor="text1"/>
              <w:sz w:val="24"/>
              <w:szCs w:val="24"/>
              <w:shd w:val="clear" w:color="auto" w:fill="FFFFFF"/>
            </w:rPr>
            <w:t>, 721-31 (2013)</w:t>
          </w:r>
        </w:p>
        <w:p w14:paraId="65753E78"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lastRenderedPageBreak/>
            <w:t xml:space="preserve">51. </w:t>
          </w:r>
          <w:r w:rsidRPr="00EA7956">
            <w:rPr>
              <w:rFonts w:ascii="Times New Roman" w:eastAsia="Times New Roman" w:hAnsi="Times New Roman" w:cs="Times New Roman"/>
              <w:color w:val="000000" w:themeColor="text1"/>
              <w:sz w:val="24"/>
              <w:szCs w:val="24"/>
            </w:rPr>
            <w:tab/>
            <w:t xml:space="preserve">Sun J, Li T, Zhao Y, Huang L, Sun H, Wu H, et al. </w:t>
          </w:r>
          <w:r w:rsidRPr="00EA7956">
            <w:rPr>
              <w:rFonts w:ascii="Times New Roman" w:hAnsi="Times New Roman" w:cs="Times New Roman"/>
              <w:color w:val="000000" w:themeColor="text1"/>
              <w:sz w:val="24"/>
              <w:szCs w:val="24"/>
              <w:shd w:val="clear" w:color="auto" w:fill="FFFFFF"/>
            </w:rPr>
            <w:t xml:space="preserve">USP10 inhibits lung cancer cell growth and invasion by upregulating PTEN. </w:t>
          </w:r>
          <w:r w:rsidRPr="00EA7956">
            <w:rPr>
              <w:rFonts w:ascii="Times New Roman" w:hAnsi="Times New Roman" w:cs="Times New Roman"/>
              <w:i/>
              <w:color w:val="000000" w:themeColor="text1"/>
              <w:sz w:val="24"/>
              <w:szCs w:val="24"/>
              <w:shd w:val="clear" w:color="auto" w:fill="FFFFFF"/>
            </w:rPr>
            <w:t xml:space="preserve">Mol Cell </w:t>
          </w:r>
          <w:proofErr w:type="spellStart"/>
          <w:r w:rsidRPr="00EA7956">
            <w:rPr>
              <w:rFonts w:ascii="Times New Roman" w:hAnsi="Times New Roman" w:cs="Times New Roman"/>
              <w:i/>
              <w:color w:val="000000" w:themeColor="text1"/>
              <w:sz w:val="24"/>
              <w:szCs w:val="24"/>
              <w:shd w:val="clear" w:color="auto" w:fill="FFFFFF"/>
            </w:rPr>
            <w:t>Biochem</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441</w:t>
          </w:r>
          <w:r w:rsidRPr="00EA7956">
            <w:rPr>
              <w:rFonts w:ascii="Times New Roman" w:hAnsi="Times New Roman" w:cs="Times New Roman"/>
              <w:color w:val="000000" w:themeColor="text1"/>
              <w:sz w:val="24"/>
              <w:szCs w:val="24"/>
              <w:shd w:val="clear" w:color="auto" w:fill="FFFFFF"/>
            </w:rPr>
            <w:t>, 1-7 (2018)</w:t>
          </w:r>
        </w:p>
        <w:p w14:paraId="5DEA7DC0"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52. </w:t>
          </w:r>
          <w:r w:rsidRPr="00EA7956">
            <w:rPr>
              <w:rFonts w:ascii="Times New Roman" w:eastAsia="Times New Roman" w:hAnsi="Times New Roman" w:cs="Times New Roman"/>
              <w:color w:val="000000" w:themeColor="text1"/>
              <w:sz w:val="24"/>
              <w:szCs w:val="24"/>
            </w:rPr>
            <w:tab/>
            <w:t xml:space="preserve">Sheng Y, </w:t>
          </w:r>
          <w:proofErr w:type="spellStart"/>
          <w:r w:rsidRPr="00EA7956">
            <w:rPr>
              <w:rFonts w:ascii="Times New Roman" w:eastAsia="Times New Roman" w:hAnsi="Times New Roman" w:cs="Times New Roman"/>
              <w:color w:val="000000" w:themeColor="text1"/>
              <w:sz w:val="24"/>
              <w:szCs w:val="24"/>
            </w:rPr>
            <w:t>Saridakis</w:t>
          </w:r>
          <w:proofErr w:type="spellEnd"/>
          <w:r w:rsidRPr="00EA7956">
            <w:rPr>
              <w:rFonts w:ascii="Times New Roman" w:eastAsia="Times New Roman" w:hAnsi="Times New Roman" w:cs="Times New Roman"/>
              <w:color w:val="000000" w:themeColor="text1"/>
              <w:sz w:val="24"/>
              <w:szCs w:val="24"/>
            </w:rPr>
            <w:t xml:space="preserve"> V, </w:t>
          </w:r>
          <w:proofErr w:type="spellStart"/>
          <w:r w:rsidRPr="00EA7956">
            <w:rPr>
              <w:rFonts w:ascii="Times New Roman" w:eastAsia="Times New Roman" w:hAnsi="Times New Roman" w:cs="Times New Roman"/>
              <w:color w:val="000000" w:themeColor="text1"/>
              <w:sz w:val="24"/>
              <w:szCs w:val="24"/>
            </w:rPr>
            <w:t>Sarkari</w:t>
          </w:r>
          <w:proofErr w:type="spellEnd"/>
          <w:r w:rsidRPr="00EA7956">
            <w:rPr>
              <w:rFonts w:ascii="Times New Roman" w:eastAsia="Times New Roman" w:hAnsi="Times New Roman" w:cs="Times New Roman"/>
              <w:color w:val="000000" w:themeColor="text1"/>
              <w:sz w:val="24"/>
              <w:szCs w:val="24"/>
            </w:rPr>
            <w:t xml:space="preserve"> F, Duan S, Wu T, Arrowsmith CH, et al. </w:t>
          </w:r>
          <w:r w:rsidRPr="00EA7956">
            <w:rPr>
              <w:rFonts w:ascii="Times New Roman" w:hAnsi="Times New Roman" w:cs="Times New Roman"/>
              <w:color w:val="000000" w:themeColor="text1"/>
              <w:sz w:val="24"/>
              <w:szCs w:val="24"/>
              <w:shd w:val="clear" w:color="auto" w:fill="FFFFFF"/>
            </w:rPr>
            <w:t xml:space="preserve">Molecular recognition of p53 and MDM2 by USP7/HAUSP. </w:t>
          </w:r>
          <w:r w:rsidRPr="00EA7956">
            <w:rPr>
              <w:rFonts w:ascii="Times New Roman" w:hAnsi="Times New Roman" w:cs="Times New Roman"/>
              <w:i/>
              <w:color w:val="000000" w:themeColor="text1"/>
              <w:sz w:val="24"/>
              <w:szCs w:val="24"/>
              <w:shd w:val="clear" w:color="auto" w:fill="FFFFFF"/>
            </w:rPr>
            <w:t xml:space="preserve">Nat Struct Mol </w:t>
          </w:r>
          <w:proofErr w:type="spellStart"/>
          <w:r w:rsidRPr="00EA7956">
            <w:rPr>
              <w:rFonts w:ascii="Times New Roman" w:hAnsi="Times New Roman" w:cs="Times New Roman"/>
              <w:i/>
              <w:color w:val="000000" w:themeColor="text1"/>
              <w:sz w:val="24"/>
              <w:szCs w:val="24"/>
              <w:shd w:val="clear" w:color="auto" w:fill="FFFFFF"/>
            </w:rPr>
            <w:t>Biol</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13</w:t>
          </w:r>
          <w:r w:rsidRPr="00EA7956">
            <w:rPr>
              <w:rFonts w:ascii="Times New Roman" w:hAnsi="Times New Roman" w:cs="Times New Roman"/>
              <w:color w:val="000000" w:themeColor="text1"/>
              <w:sz w:val="24"/>
              <w:szCs w:val="24"/>
              <w:shd w:val="clear" w:color="auto" w:fill="FFFFFF"/>
            </w:rPr>
            <w:t>, 285-91 (2006)</w:t>
          </w:r>
        </w:p>
        <w:p w14:paraId="07E707C5" w14:textId="77777777" w:rsidR="00CF1F48"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t xml:space="preserve">53. </w:t>
          </w:r>
          <w:r w:rsidRPr="00EA7956">
            <w:rPr>
              <w:rFonts w:ascii="Times New Roman" w:eastAsia="Times New Roman" w:hAnsi="Times New Roman" w:cs="Times New Roman"/>
              <w:color w:val="000000" w:themeColor="text1"/>
              <w:sz w:val="24"/>
              <w:szCs w:val="24"/>
            </w:rPr>
            <w:tab/>
            <w:t xml:space="preserve">Yuan J, Luo K, Zhang L, Cheville JC, Lou Z. </w:t>
          </w:r>
          <w:r w:rsidRPr="00EA7956">
            <w:rPr>
              <w:rFonts w:ascii="Times New Roman" w:hAnsi="Times New Roman" w:cs="Times New Roman"/>
              <w:color w:val="000000" w:themeColor="text1"/>
              <w:sz w:val="24"/>
              <w:szCs w:val="24"/>
              <w:shd w:val="clear" w:color="auto" w:fill="FFFFFF"/>
            </w:rPr>
            <w:t xml:space="preserve">USP10 regulates p53 localization and stability by deubiquitinating p53. </w:t>
          </w:r>
          <w:r w:rsidRPr="00EA7956">
            <w:rPr>
              <w:rFonts w:ascii="Times New Roman" w:hAnsi="Times New Roman" w:cs="Times New Roman"/>
              <w:i/>
              <w:color w:val="000000" w:themeColor="text1"/>
              <w:sz w:val="24"/>
              <w:szCs w:val="24"/>
              <w:shd w:val="clear" w:color="auto" w:fill="FFFFFF"/>
            </w:rPr>
            <w:t>Cell</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140</w:t>
          </w:r>
          <w:r w:rsidRPr="00EA7956">
            <w:rPr>
              <w:rFonts w:ascii="Times New Roman" w:hAnsi="Times New Roman" w:cs="Times New Roman"/>
              <w:color w:val="000000" w:themeColor="text1"/>
              <w:sz w:val="24"/>
              <w:szCs w:val="24"/>
              <w:shd w:val="clear" w:color="auto" w:fill="FFFFFF"/>
            </w:rPr>
            <w:t>, 384-96 (2010)</w:t>
          </w:r>
        </w:p>
        <w:p w14:paraId="4521BBF3" w14:textId="77777777" w:rsidR="00CF1F48"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t xml:space="preserve">54. </w:t>
          </w:r>
          <w:r w:rsidRPr="00EA7956">
            <w:rPr>
              <w:rFonts w:ascii="Times New Roman" w:eastAsia="Times New Roman" w:hAnsi="Times New Roman" w:cs="Times New Roman"/>
              <w:color w:val="000000" w:themeColor="text1"/>
              <w:sz w:val="24"/>
              <w:szCs w:val="24"/>
            </w:rPr>
            <w:tab/>
            <w:t xml:space="preserve">Luo P, Qin C, Zhu L, Fang C, Zhang Y, Zhang H, et al. </w:t>
          </w:r>
          <w:r w:rsidRPr="00EA7956">
            <w:rPr>
              <w:rFonts w:ascii="Times New Roman" w:hAnsi="Times New Roman" w:cs="Times New Roman"/>
              <w:color w:val="000000" w:themeColor="text1"/>
              <w:sz w:val="24"/>
              <w:szCs w:val="24"/>
              <w:shd w:val="clear" w:color="auto" w:fill="FFFFFF"/>
            </w:rPr>
            <w:t xml:space="preserve">Ubiquitin‐specific peptidase 10 (USP10) inhibits hepatic steatosis, insulin resistance, and inflammation through Sirt6. </w:t>
          </w:r>
          <w:r w:rsidRPr="00EA7956">
            <w:rPr>
              <w:rFonts w:ascii="Times New Roman" w:hAnsi="Times New Roman" w:cs="Times New Roman"/>
              <w:i/>
              <w:color w:val="000000" w:themeColor="text1"/>
              <w:sz w:val="24"/>
              <w:szCs w:val="24"/>
              <w:shd w:val="clear" w:color="auto" w:fill="FFFFFF"/>
            </w:rPr>
            <w:t>Hepatology</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68</w:t>
          </w:r>
          <w:r w:rsidRPr="00EA7956">
            <w:rPr>
              <w:rFonts w:ascii="Times New Roman" w:hAnsi="Times New Roman" w:cs="Times New Roman"/>
              <w:color w:val="000000" w:themeColor="text1"/>
              <w:sz w:val="24"/>
              <w:szCs w:val="24"/>
              <w:shd w:val="clear" w:color="auto" w:fill="FFFFFF"/>
            </w:rPr>
            <w:t>, 1786-803 (2018)</w:t>
          </w:r>
        </w:p>
        <w:p w14:paraId="3A3439A3" w14:textId="77777777" w:rsidR="00CF1F48"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t xml:space="preserve">55. </w:t>
          </w:r>
          <w:r w:rsidRPr="00EA7956">
            <w:rPr>
              <w:rFonts w:ascii="Times New Roman" w:eastAsia="Times New Roman" w:hAnsi="Times New Roman" w:cs="Times New Roman"/>
              <w:color w:val="000000" w:themeColor="text1"/>
              <w:sz w:val="24"/>
              <w:szCs w:val="24"/>
            </w:rPr>
            <w:tab/>
            <w:t xml:space="preserve">Ni W, Lin S, </w:t>
          </w:r>
          <w:proofErr w:type="spellStart"/>
          <w:r w:rsidRPr="00EA7956">
            <w:rPr>
              <w:rFonts w:ascii="Times New Roman" w:eastAsia="Times New Roman" w:hAnsi="Times New Roman" w:cs="Times New Roman"/>
              <w:color w:val="000000" w:themeColor="text1"/>
              <w:sz w:val="24"/>
              <w:szCs w:val="24"/>
            </w:rPr>
            <w:t>Bian</w:t>
          </w:r>
          <w:proofErr w:type="spellEnd"/>
          <w:r w:rsidRPr="00EA7956">
            <w:rPr>
              <w:rFonts w:ascii="Times New Roman" w:eastAsia="Times New Roman" w:hAnsi="Times New Roman" w:cs="Times New Roman"/>
              <w:color w:val="000000" w:themeColor="text1"/>
              <w:sz w:val="24"/>
              <w:szCs w:val="24"/>
            </w:rPr>
            <w:t xml:space="preserve"> S, Zheng W, Qu L, Fan Y, et al. </w:t>
          </w:r>
          <w:r w:rsidRPr="00EA7956">
            <w:rPr>
              <w:rFonts w:ascii="Times New Roman" w:hAnsi="Times New Roman" w:cs="Times New Roman"/>
              <w:color w:val="000000" w:themeColor="text1"/>
              <w:sz w:val="24"/>
              <w:szCs w:val="24"/>
              <w:shd w:val="clear" w:color="auto" w:fill="FFFFFF"/>
            </w:rPr>
            <w:t xml:space="preserve">USP7 mediates pathological hepatic de novo lipogenesis through promoting stabilization and transcription of ZNF638. </w:t>
          </w:r>
          <w:r w:rsidRPr="00EA7956">
            <w:rPr>
              <w:rFonts w:ascii="Times New Roman" w:hAnsi="Times New Roman" w:cs="Times New Roman"/>
              <w:i/>
              <w:color w:val="000000" w:themeColor="text1"/>
              <w:sz w:val="24"/>
              <w:szCs w:val="24"/>
              <w:shd w:val="clear" w:color="auto" w:fill="FFFFFF"/>
            </w:rPr>
            <w:t>Cell Death Dis</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11</w:t>
          </w:r>
          <w:r w:rsidRPr="00EA7956">
            <w:rPr>
              <w:rFonts w:ascii="Times New Roman" w:hAnsi="Times New Roman" w:cs="Times New Roman"/>
              <w:color w:val="000000" w:themeColor="text1"/>
              <w:sz w:val="24"/>
              <w:szCs w:val="24"/>
              <w:shd w:val="clear" w:color="auto" w:fill="FFFFFF"/>
            </w:rPr>
            <w:t>, 1-7 (2020)</w:t>
          </w:r>
        </w:p>
        <w:p w14:paraId="0093EC53" w14:textId="77777777" w:rsidR="00CF1F48"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t xml:space="preserve">56. </w:t>
          </w:r>
          <w:r w:rsidRPr="00EA7956">
            <w:rPr>
              <w:rFonts w:ascii="Times New Roman" w:eastAsia="Times New Roman" w:hAnsi="Times New Roman" w:cs="Times New Roman"/>
              <w:color w:val="000000" w:themeColor="text1"/>
              <w:sz w:val="24"/>
              <w:szCs w:val="24"/>
            </w:rPr>
            <w:tab/>
            <w:t xml:space="preserve">Cummins JM, Vogelstein B. </w:t>
          </w:r>
          <w:r w:rsidRPr="00EA7956">
            <w:rPr>
              <w:rFonts w:ascii="Times New Roman" w:hAnsi="Times New Roman" w:cs="Times New Roman"/>
              <w:color w:val="000000" w:themeColor="text1"/>
              <w:sz w:val="24"/>
              <w:szCs w:val="24"/>
              <w:shd w:val="clear" w:color="auto" w:fill="FFFFFF"/>
            </w:rPr>
            <w:t xml:space="preserve">HAUSP is required for p53 destabilization. </w:t>
          </w:r>
          <w:r w:rsidRPr="00EA7956">
            <w:rPr>
              <w:rFonts w:ascii="Times New Roman" w:hAnsi="Times New Roman" w:cs="Times New Roman"/>
              <w:i/>
              <w:color w:val="000000" w:themeColor="text1"/>
              <w:sz w:val="24"/>
              <w:szCs w:val="24"/>
              <w:shd w:val="clear" w:color="auto" w:fill="FFFFFF"/>
            </w:rPr>
            <w:t>Cell cycle</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3</w:t>
          </w:r>
          <w:r w:rsidRPr="00EA7956">
            <w:rPr>
              <w:rFonts w:ascii="Times New Roman" w:hAnsi="Times New Roman" w:cs="Times New Roman"/>
              <w:color w:val="000000" w:themeColor="text1"/>
              <w:sz w:val="24"/>
              <w:szCs w:val="24"/>
              <w:shd w:val="clear" w:color="auto" w:fill="FFFFFF"/>
            </w:rPr>
            <w:t>, 687-90 (2004)</w:t>
          </w:r>
        </w:p>
        <w:p w14:paraId="45DDD1EB" w14:textId="77777777" w:rsidR="00CF1F48"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t xml:space="preserve">57.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Sakaue-Sawano</w:t>
          </w:r>
          <w:proofErr w:type="spellEnd"/>
          <w:r w:rsidRPr="00EA7956">
            <w:rPr>
              <w:rFonts w:ascii="Times New Roman" w:eastAsia="Times New Roman" w:hAnsi="Times New Roman" w:cs="Times New Roman"/>
              <w:color w:val="000000" w:themeColor="text1"/>
              <w:sz w:val="24"/>
              <w:szCs w:val="24"/>
            </w:rPr>
            <w:t xml:space="preserve"> A, Kobayashi T, </w:t>
          </w:r>
          <w:proofErr w:type="spellStart"/>
          <w:r w:rsidRPr="00EA7956">
            <w:rPr>
              <w:rFonts w:ascii="Times New Roman" w:eastAsia="Times New Roman" w:hAnsi="Times New Roman" w:cs="Times New Roman"/>
              <w:color w:val="000000" w:themeColor="text1"/>
              <w:sz w:val="24"/>
              <w:szCs w:val="24"/>
            </w:rPr>
            <w:t>Ohtawa</w:t>
          </w:r>
          <w:proofErr w:type="spellEnd"/>
          <w:r w:rsidRPr="00EA7956">
            <w:rPr>
              <w:rFonts w:ascii="Times New Roman" w:eastAsia="Times New Roman" w:hAnsi="Times New Roman" w:cs="Times New Roman"/>
              <w:color w:val="000000" w:themeColor="text1"/>
              <w:sz w:val="24"/>
              <w:szCs w:val="24"/>
            </w:rPr>
            <w:t xml:space="preserve"> K, Miyawaki A. </w:t>
          </w:r>
          <w:r w:rsidRPr="00EA7956">
            <w:rPr>
              <w:rFonts w:ascii="Times New Roman" w:hAnsi="Times New Roman" w:cs="Times New Roman"/>
              <w:color w:val="000000" w:themeColor="text1"/>
              <w:sz w:val="24"/>
              <w:szCs w:val="24"/>
              <w:shd w:val="clear" w:color="auto" w:fill="FFFFFF"/>
            </w:rPr>
            <w:t xml:space="preserve">Drug-induced cell cycle modulation leading to cell-cycle arrest, nuclear mis-segregation, or endoreplication. </w:t>
          </w:r>
          <w:r w:rsidRPr="00EA7956">
            <w:rPr>
              <w:rFonts w:ascii="Times New Roman" w:hAnsi="Times New Roman" w:cs="Times New Roman"/>
              <w:i/>
              <w:color w:val="000000" w:themeColor="text1"/>
              <w:sz w:val="24"/>
              <w:szCs w:val="24"/>
              <w:shd w:val="clear" w:color="auto" w:fill="FFFFFF"/>
            </w:rPr>
            <w:t xml:space="preserve">BMC Cell </w:t>
          </w:r>
          <w:proofErr w:type="spellStart"/>
          <w:r w:rsidRPr="00EA7956">
            <w:rPr>
              <w:rFonts w:ascii="Times New Roman" w:hAnsi="Times New Roman" w:cs="Times New Roman"/>
              <w:i/>
              <w:color w:val="000000" w:themeColor="text1"/>
              <w:sz w:val="24"/>
              <w:szCs w:val="24"/>
              <w:shd w:val="clear" w:color="auto" w:fill="FFFFFF"/>
            </w:rPr>
            <w:t>Biol</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12</w:t>
          </w:r>
          <w:r w:rsidRPr="00EA7956">
            <w:rPr>
              <w:rFonts w:ascii="Times New Roman" w:hAnsi="Times New Roman" w:cs="Times New Roman"/>
              <w:color w:val="000000" w:themeColor="text1"/>
              <w:sz w:val="24"/>
              <w:szCs w:val="24"/>
              <w:shd w:val="clear" w:color="auto" w:fill="FFFFFF"/>
            </w:rPr>
            <w:t>, 1-2 (2011)</w:t>
          </w:r>
        </w:p>
        <w:p w14:paraId="69CAECD3" w14:textId="77777777" w:rsidR="00CF1F48"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t xml:space="preserve">58. </w:t>
          </w:r>
          <w:r w:rsidRPr="00EA7956">
            <w:rPr>
              <w:rFonts w:ascii="Times New Roman" w:eastAsia="Times New Roman" w:hAnsi="Times New Roman" w:cs="Times New Roman"/>
              <w:color w:val="000000" w:themeColor="text1"/>
              <w:sz w:val="24"/>
              <w:szCs w:val="24"/>
            </w:rPr>
            <w:tab/>
            <w:t>Fernandez-</w:t>
          </w:r>
          <w:proofErr w:type="spellStart"/>
          <w:r w:rsidRPr="00EA7956">
            <w:rPr>
              <w:rFonts w:ascii="Times New Roman" w:eastAsia="Times New Roman" w:hAnsi="Times New Roman" w:cs="Times New Roman"/>
              <w:color w:val="000000" w:themeColor="text1"/>
              <w:sz w:val="24"/>
              <w:szCs w:val="24"/>
            </w:rPr>
            <w:t>Capetillo</w:t>
          </w:r>
          <w:proofErr w:type="spellEnd"/>
          <w:r w:rsidRPr="00EA7956">
            <w:rPr>
              <w:rFonts w:ascii="Times New Roman" w:eastAsia="Times New Roman" w:hAnsi="Times New Roman" w:cs="Times New Roman"/>
              <w:color w:val="000000" w:themeColor="text1"/>
              <w:sz w:val="24"/>
              <w:szCs w:val="24"/>
            </w:rPr>
            <w:t xml:space="preserve"> O, Chen HT, Celeste A, Ward I, </w:t>
          </w:r>
          <w:proofErr w:type="spellStart"/>
          <w:r w:rsidRPr="00EA7956">
            <w:rPr>
              <w:rFonts w:ascii="Times New Roman" w:eastAsia="Times New Roman" w:hAnsi="Times New Roman" w:cs="Times New Roman"/>
              <w:color w:val="000000" w:themeColor="text1"/>
              <w:sz w:val="24"/>
              <w:szCs w:val="24"/>
            </w:rPr>
            <w:t>Romanienko</w:t>
          </w:r>
          <w:proofErr w:type="spellEnd"/>
          <w:r w:rsidRPr="00EA7956">
            <w:rPr>
              <w:rFonts w:ascii="Times New Roman" w:eastAsia="Times New Roman" w:hAnsi="Times New Roman" w:cs="Times New Roman"/>
              <w:color w:val="000000" w:themeColor="text1"/>
              <w:sz w:val="24"/>
              <w:szCs w:val="24"/>
            </w:rPr>
            <w:t xml:space="preserve"> PJ, Morales JC, et al. </w:t>
          </w:r>
          <w:r w:rsidRPr="00EA7956">
            <w:rPr>
              <w:rFonts w:ascii="Times New Roman" w:hAnsi="Times New Roman" w:cs="Times New Roman"/>
              <w:color w:val="000000" w:themeColor="text1"/>
              <w:sz w:val="24"/>
              <w:szCs w:val="24"/>
              <w:shd w:val="clear" w:color="auto" w:fill="FFFFFF"/>
            </w:rPr>
            <w:t xml:space="preserve">DNA damage-induced G 2–M checkpoint activation by histone H2AX and 53BP1. </w:t>
          </w:r>
          <w:r w:rsidRPr="00EA7956">
            <w:rPr>
              <w:rFonts w:ascii="Times New Roman" w:hAnsi="Times New Roman" w:cs="Times New Roman"/>
              <w:i/>
              <w:color w:val="000000" w:themeColor="text1"/>
              <w:sz w:val="24"/>
              <w:szCs w:val="24"/>
              <w:shd w:val="clear" w:color="auto" w:fill="FFFFFF"/>
            </w:rPr>
            <w:t xml:space="preserve">Nat Cell </w:t>
          </w:r>
          <w:proofErr w:type="spellStart"/>
          <w:r w:rsidRPr="00EA7956">
            <w:rPr>
              <w:rFonts w:ascii="Times New Roman" w:hAnsi="Times New Roman" w:cs="Times New Roman"/>
              <w:i/>
              <w:color w:val="000000" w:themeColor="text1"/>
              <w:sz w:val="24"/>
              <w:szCs w:val="24"/>
              <w:shd w:val="clear" w:color="auto" w:fill="FFFFFF"/>
            </w:rPr>
            <w:t>Biol</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4</w:t>
          </w:r>
          <w:r w:rsidRPr="00EA7956">
            <w:rPr>
              <w:rFonts w:ascii="Times New Roman" w:hAnsi="Times New Roman" w:cs="Times New Roman"/>
              <w:color w:val="000000" w:themeColor="text1"/>
              <w:sz w:val="24"/>
              <w:szCs w:val="24"/>
              <w:shd w:val="clear" w:color="auto" w:fill="FFFFFF"/>
            </w:rPr>
            <w:t>, 993-7 (2002)</w:t>
          </w:r>
        </w:p>
        <w:p w14:paraId="28EC58C2" w14:textId="77777777" w:rsidR="00CF1F48"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lastRenderedPageBreak/>
            <w:t xml:space="preserve">59. </w:t>
          </w:r>
          <w:r w:rsidRPr="00EA7956">
            <w:rPr>
              <w:rFonts w:ascii="Times New Roman" w:eastAsia="Times New Roman" w:hAnsi="Times New Roman" w:cs="Times New Roman"/>
              <w:color w:val="000000" w:themeColor="text1"/>
              <w:sz w:val="24"/>
              <w:szCs w:val="24"/>
            </w:rPr>
            <w:tab/>
            <w:t xml:space="preserve">Ruiz S, Mayor-Ruiz C, </w:t>
          </w:r>
          <w:proofErr w:type="spellStart"/>
          <w:r w:rsidRPr="00EA7956">
            <w:rPr>
              <w:rFonts w:ascii="Times New Roman" w:eastAsia="Times New Roman" w:hAnsi="Times New Roman" w:cs="Times New Roman"/>
              <w:color w:val="000000" w:themeColor="text1"/>
              <w:sz w:val="24"/>
              <w:szCs w:val="24"/>
            </w:rPr>
            <w:t>Lafarga</w:t>
          </w:r>
          <w:proofErr w:type="spellEnd"/>
          <w:r w:rsidRPr="00EA7956">
            <w:rPr>
              <w:rFonts w:ascii="Times New Roman" w:eastAsia="Times New Roman" w:hAnsi="Times New Roman" w:cs="Times New Roman"/>
              <w:color w:val="000000" w:themeColor="text1"/>
              <w:sz w:val="24"/>
              <w:szCs w:val="24"/>
            </w:rPr>
            <w:t xml:space="preserve"> V, </w:t>
          </w:r>
          <w:proofErr w:type="spellStart"/>
          <w:r w:rsidRPr="00EA7956">
            <w:rPr>
              <w:rFonts w:ascii="Times New Roman" w:eastAsia="Times New Roman" w:hAnsi="Times New Roman" w:cs="Times New Roman"/>
              <w:color w:val="000000" w:themeColor="text1"/>
              <w:sz w:val="24"/>
              <w:szCs w:val="24"/>
            </w:rPr>
            <w:t>Murga</w:t>
          </w:r>
          <w:proofErr w:type="spellEnd"/>
          <w:r w:rsidRPr="00EA7956">
            <w:rPr>
              <w:rFonts w:ascii="Times New Roman" w:eastAsia="Times New Roman" w:hAnsi="Times New Roman" w:cs="Times New Roman"/>
              <w:color w:val="000000" w:themeColor="text1"/>
              <w:sz w:val="24"/>
              <w:szCs w:val="24"/>
            </w:rPr>
            <w:t xml:space="preserve"> M, Vega-</w:t>
          </w:r>
          <w:proofErr w:type="spellStart"/>
          <w:r w:rsidRPr="00EA7956">
            <w:rPr>
              <w:rFonts w:ascii="Times New Roman" w:eastAsia="Times New Roman" w:hAnsi="Times New Roman" w:cs="Times New Roman"/>
              <w:color w:val="000000" w:themeColor="text1"/>
              <w:sz w:val="24"/>
              <w:szCs w:val="24"/>
            </w:rPr>
            <w:t>Sendino</w:t>
          </w:r>
          <w:proofErr w:type="spellEnd"/>
          <w:r w:rsidRPr="00EA7956">
            <w:rPr>
              <w:rFonts w:ascii="Times New Roman" w:eastAsia="Times New Roman" w:hAnsi="Times New Roman" w:cs="Times New Roman"/>
              <w:color w:val="000000" w:themeColor="text1"/>
              <w:sz w:val="24"/>
              <w:szCs w:val="24"/>
            </w:rPr>
            <w:t xml:space="preserve"> M, Ortega S, et al. </w:t>
          </w:r>
          <w:r w:rsidRPr="00EA7956">
            <w:rPr>
              <w:rFonts w:ascii="Times New Roman" w:hAnsi="Times New Roman" w:cs="Times New Roman"/>
              <w:color w:val="000000" w:themeColor="text1"/>
              <w:sz w:val="24"/>
              <w:szCs w:val="24"/>
              <w:shd w:val="clear" w:color="auto" w:fill="FFFFFF"/>
            </w:rPr>
            <w:t xml:space="preserve">A genome-wide CRISPR screen identifies CDC25A as a determinant of sensitivity to ATR inhibitors. </w:t>
          </w:r>
          <w:r w:rsidRPr="00EA7956">
            <w:rPr>
              <w:rFonts w:ascii="Times New Roman" w:hAnsi="Times New Roman" w:cs="Times New Roman"/>
              <w:i/>
              <w:color w:val="000000" w:themeColor="text1"/>
              <w:sz w:val="24"/>
              <w:szCs w:val="24"/>
              <w:shd w:val="clear" w:color="auto" w:fill="FFFFFF"/>
            </w:rPr>
            <w:t>Mol Cell</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62</w:t>
          </w:r>
          <w:r w:rsidRPr="00EA7956">
            <w:rPr>
              <w:rFonts w:ascii="Times New Roman" w:hAnsi="Times New Roman" w:cs="Times New Roman"/>
              <w:color w:val="000000" w:themeColor="text1"/>
              <w:sz w:val="24"/>
              <w:szCs w:val="24"/>
              <w:shd w:val="clear" w:color="auto" w:fill="FFFFFF"/>
            </w:rPr>
            <w:t>, 307-13 (2016)</w:t>
          </w:r>
        </w:p>
        <w:p w14:paraId="0E15D8DB"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60. </w:t>
          </w:r>
          <w:r w:rsidRPr="00EA7956">
            <w:rPr>
              <w:rFonts w:ascii="Times New Roman" w:eastAsia="Times New Roman" w:hAnsi="Times New Roman" w:cs="Times New Roman"/>
              <w:color w:val="000000" w:themeColor="text1"/>
              <w:sz w:val="24"/>
              <w:szCs w:val="24"/>
            </w:rPr>
            <w:tab/>
            <w:t xml:space="preserve">Vega IA De, Martín Y, Smits VAJ. </w:t>
          </w:r>
          <w:r w:rsidRPr="00EA7956">
            <w:rPr>
              <w:rFonts w:ascii="Times New Roman" w:hAnsi="Times New Roman" w:cs="Times New Roman"/>
              <w:color w:val="000000" w:themeColor="text1"/>
              <w:sz w:val="24"/>
              <w:szCs w:val="24"/>
              <w:shd w:val="clear" w:color="auto" w:fill="FFFFFF"/>
            </w:rPr>
            <w:t xml:space="preserve">USP7 controls Chk1 protein stability by direct deubiquitination. </w:t>
          </w:r>
          <w:r w:rsidRPr="00EA7956">
            <w:rPr>
              <w:rFonts w:ascii="Times New Roman" w:hAnsi="Times New Roman" w:cs="Times New Roman"/>
              <w:i/>
              <w:color w:val="000000" w:themeColor="text1"/>
              <w:sz w:val="24"/>
              <w:szCs w:val="24"/>
              <w:shd w:val="clear" w:color="auto" w:fill="FFFFFF"/>
            </w:rPr>
            <w:t>Cell cycle</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13</w:t>
          </w:r>
          <w:r w:rsidRPr="00EA7956">
            <w:rPr>
              <w:rFonts w:ascii="Times New Roman" w:hAnsi="Times New Roman" w:cs="Times New Roman"/>
              <w:color w:val="000000" w:themeColor="text1"/>
              <w:sz w:val="24"/>
              <w:szCs w:val="24"/>
              <w:shd w:val="clear" w:color="auto" w:fill="FFFFFF"/>
            </w:rPr>
            <w:t>, 3921-6 (2014)</w:t>
          </w:r>
        </w:p>
        <w:p w14:paraId="772CFCE2"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61. </w:t>
          </w:r>
          <w:r w:rsidRPr="00EA7956">
            <w:rPr>
              <w:rFonts w:ascii="Times New Roman" w:eastAsia="Times New Roman" w:hAnsi="Times New Roman" w:cs="Times New Roman"/>
              <w:color w:val="000000" w:themeColor="text1"/>
              <w:sz w:val="24"/>
              <w:szCs w:val="24"/>
            </w:rPr>
            <w:tab/>
            <w:t xml:space="preserve">Valles GJ, </w:t>
          </w:r>
          <w:proofErr w:type="spellStart"/>
          <w:r w:rsidRPr="00EA7956">
            <w:rPr>
              <w:rFonts w:ascii="Times New Roman" w:eastAsia="Times New Roman" w:hAnsi="Times New Roman" w:cs="Times New Roman"/>
              <w:color w:val="000000" w:themeColor="text1"/>
              <w:sz w:val="24"/>
              <w:szCs w:val="24"/>
            </w:rPr>
            <w:t>Bezsonova</w:t>
          </w:r>
          <w:proofErr w:type="spellEnd"/>
          <w:r w:rsidRPr="00EA7956">
            <w:rPr>
              <w:rFonts w:ascii="Times New Roman" w:eastAsia="Times New Roman" w:hAnsi="Times New Roman" w:cs="Times New Roman"/>
              <w:color w:val="000000" w:themeColor="text1"/>
              <w:sz w:val="24"/>
              <w:szCs w:val="24"/>
            </w:rPr>
            <w:t xml:space="preserve"> I, Woodgate R, Ashton NW. </w:t>
          </w:r>
          <w:r w:rsidRPr="00EA7956">
            <w:rPr>
              <w:rFonts w:ascii="Times New Roman" w:hAnsi="Times New Roman" w:cs="Times New Roman"/>
              <w:color w:val="000000" w:themeColor="text1"/>
              <w:sz w:val="24"/>
              <w:szCs w:val="24"/>
              <w:shd w:val="clear" w:color="auto" w:fill="FFFFFF"/>
            </w:rPr>
            <w:t xml:space="preserve">USP7 is a master regulator of genome stability. Front. </w:t>
          </w:r>
          <w:r w:rsidRPr="00EA7956">
            <w:rPr>
              <w:rFonts w:ascii="Times New Roman" w:hAnsi="Times New Roman" w:cs="Times New Roman"/>
              <w:i/>
              <w:color w:val="000000" w:themeColor="text1"/>
              <w:sz w:val="24"/>
              <w:szCs w:val="24"/>
              <w:shd w:val="clear" w:color="auto" w:fill="FFFFFF"/>
            </w:rPr>
            <w:t xml:space="preserve">Cell Dev </w:t>
          </w:r>
          <w:proofErr w:type="spellStart"/>
          <w:r w:rsidRPr="00EA7956">
            <w:rPr>
              <w:rFonts w:ascii="Times New Roman" w:hAnsi="Times New Roman" w:cs="Times New Roman"/>
              <w:i/>
              <w:color w:val="000000" w:themeColor="text1"/>
              <w:sz w:val="24"/>
              <w:szCs w:val="24"/>
              <w:shd w:val="clear" w:color="auto" w:fill="FFFFFF"/>
            </w:rPr>
            <w:t>Biol</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8</w:t>
          </w:r>
          <w:r w:rsidRPr="00EA7956">
            <w:rPr>
              <w:rFonts w:ascii="Times New Roman" w:hAnsi="Times New Roman" w:cs="Times New Roman"/>
              <w:color w:val="000000" w:themeColor="text1"/>
              <w:sz w:val="24"/>
              <w:szCs w:val="24"/>
              <w:shd w:val="clear" w:color="auto" w:fill="FFFFFF"/>
            </w:rPr>
            <w:t>, 717 (2020)</w:t>
          </w:r>
        </w:p>
        <w:p w14:paraId="13EE5434"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62.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Okuwaki</w:t>
          </w:r>
          <w:proofErr w:type="spellEnd"/>
          <w:r w:rsidRPr="00EA7956">
            <w:rPr>
              <w:rFonts w:ascii="Times New Roman" w:eastAsia="Times New Roman" w:hAnsi="Times New Roman" w:cs="Times New Roman"/>
              <w:color w:val="000000" w:themeColor="text1"/>
              <w:sz w:val="24"/>
              <w:szCs w:val="24"/>
            </w:rPr>
            <w:t xml:space="preserve"> M. </w:t>
          </w:r>
          <w:r w:rsidRPr="00EA7956">
            <w:rPr>
              <w:rFonts w:ascii="Times New Roman" w:hAnsi="Times New Roman" w:cs="Times New Roman"/>
              <w:color w:val="000000" w:themeColor="text1"/>
              <w:sz w:val="24"/>
              <w:szCs w:val="24"/>
              <w:shd w:val="clear" w:color="auto" w:fill="FFFFFF"/>
            </w:rPr>
            <w:t>The structure and functions of NPM1/</w:t>
          </w:r>
          <w:proofErr w:type="spellStart"/>
          <w:r w:rsidRPr="00EA7956">
            <w:rPr>
              <w:rFonts w:ascii="Times New Roman" w:hAnsi="Times New Roman" w:cs="Times New Roman"/>
              <w:color w:val="000000" w:themeColor="text1"/>
              <w:sz w:val="24"/>
              <w:szCs w:val="24"/>
              <w:shd w:val="clear" w:color="auto" w:fill="FFFFFF"/>
            </w:rPr>
            <w:t>Nucleophsmin</w:t>
          </w:r>
          <w:proofErr w:type="spellEnd"/>
          <w:r w:rsidRPr="00EA7956">
            <w:rPr>
              <w:rFonts w:ascii="Times New Roman" w:hAnsi="Times New Roman" w:cs="Times New Roman"/>
              <w:color w:val="000000" w:themeColor="text1"/>
              <w:sz w:val="24"/>
              <w:szCs w:val="24"/>
              <w:shd w:val="clear" w:color="auto" w:fill="FFFFFF"/>
            </w:rPr>
            <w:t xml:space="preserve">/B23, a multifunctional nucleolar acidic protein. </w:t>
          </w:r>
          <w:r w:rsidRPr="00EA7956">
            <w:rPr>
              <w:rFonts w:ascii="Times New Roman" w:hAnsi="Times New Roman" w:cs="Times New Roman"/>
              <w:i/>
              <w:color w:val="000000" w:themeColor="text1"/>
              <w:sz w:val="24"/>
              <w:szCs w:val="24"/>
              <w:shd w:val="clear" w:color="auto" w:fill="FFFFFF"/>
            </w:rPr>
            <w:t xml:space="preserve">J </w:t>
          </w:r>
          <w:proofErr w:type="spellStart"/>
          <w:r w:rsidRPr="00EA7956">
            <w:rPr>
              <w:rFonts w:ascii="Times New Roman" w:hAnsi="Times New Roman" w:cs="Times New Roman"/>
              <w:i/>
              <w:color w:val="000000" w:themeColor="text1"/>
              <w:sz w:val="24"/>
              <w:szCs w:val="24"/>
              <w:shd w:val="clear" w:color="auto" w:fill="FFFFFF"/>
            </w:rPr>
            <w:t>Biochem</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143</w:t>
          </w:r>
          <w:r w:rsidRPr="00EA7956">
            <w:rPr>
              <w:rFonts w:ascii="Times New Roman" w:hAnsi="Times New Roman" w:cs="Times New Roman"/>
              <w:color w:val="000000" w:themeColor="text1"/>
              <w:sz w:val="24"/>
              <w:szCs w:val="24"/>
              <w:shd w:val="clear" w:color="auto" w:fill="FFFFFF"/>
            </w:rPr>
            <w:t>, 441-8 (2008)</w:t>
          </w:r>
        </w:p>
        <w:p w14:paraId="39210A29" w14:textId="77777777" w:rsidR="00CF1F48"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t xml:space="preserve">63.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Tarapore</w:t>
          </w:r>
          <w:proofErr w:type="spellEnd"/>
          <w:r w:rsidRPr="00EA7956">
            <w:rPr>
              <w:rFonts w:ascii="Times New Roman" w:eastAsia="Times New Roman" w:hAnsi="Times New Roman" w:cs="Times New Roman"/>
              <w:color w:val="000000" w:themeColor="text1"/>
              <w:sz w:val="24"/>
              <w:szCs w:val="24"/>
            </w:rPr>
            <w:t xml:space="preserve"> P, </w:t>
          </w:r>
          <w:proofErr w:type="spellStart"/>
          <w:r w:rsidRPr="00EA7956">
            <w:rPr>
              <w:rFonts w:ascii="Times New Roman" w:eastAsia="Times New Roman" w:hAnsi="Times New Roman" w:cs="Times New Roman"/>
              <w:color w:val="000000" w:themeColor="text1"/>
              <w:sz w:val="24"/>
              <w:szCs w:val="24"/>
            </w:rPr>
            <w:t>Shinmura</w:t>
          </w:r>
          <w:proofErr w:type="spellEnd"/>
          <w:r w:rsidRPr="00EA7956">
            <w:rPr>
              <w:rFonts w:ascii="Times New Roman" w:eastAsia="Times New Roman" w:hAnsi="Times New Roman" w:cs="Times New Roman"/>
              <w:color w:val="000000" w:themeColor="text1"/>
              <w:sz w:val="24"/>
              <w:szCs w:val="24"/>
            </w:rPr>
            <w:t xml:space="preserve"> K, Suzuki H, Tokuyama Y, Kim SH, </w:t>
          </w:r>
          <w:proofErr w:type="spellStart"/>
          <w:r w:rsidRPr="00EA7956">
            <w:rPr>
              <w:rFonts w:ascii="Times New Roman" w:eastAsia="Times New Roman" w:hAnsi="Times New Roman" w:cs="Times New Roman"/>
              <w:color w:val="000000" w:themeColor="text1"/>
              <w:sz w:val="24"/>
              <w:szCs w:val="24"/>
            </w:rPr>
            <w:t>Mayeda</w:t>
          </w:r>
          <w:proofErr w:type="spellEnd"/>
          <w:r w:rsidRPr="00EA7956">
            <w:rPr>
              <w:rFonts w:ascii="Times New Roman" w:eastAsia="Times New Roman" w:hAnsi="Times New Roman" w:cs="Times New Roman"/>
              <w:color w:val="000000" w:themeColor="text1"/>
              <w:sz w:val="24"/>
              <w:szCs w:val="24"/>
            </w:rPr>
            <w:t xml:space="preserve"> A, et al. </w:t>
          </w:r>
          <w:r w:rsidRPr="00EA7956">
            <w:rPr>
              <w:rFonts w:ascii="Times New Roman" w:hAnsi="Times New Roman" w:cs="Times New Roman"/>
              <w:color w:val="000000" w:themeColor="text1"/>
              <w:sz w:val="24"/>
              <w:szCs w:val="24"/>
              <w:shd w:val="clear" w:color="auto" w:fill="FFFFFF"/>
            </w:rPr>
            <w:t xml:space="preserve">Thr199 phosphorylation targets </w:t>
          </w:r>
          <w:proofErr w:type="spellStart"/>
          <w:r w:rsidRPr="00EA7956">
            <w:rPr>
              <w:rFonts w:ascii="Times New Roman" w:hAnsi="Times New Roman" w:cs="Times New Roman"/>
              <w:color w:val="000000" w:themeColor="text1"/>
              <w:sz w:val="24"/>
              <w:szCs w:val="24"/>
              <w:shd w:val="clear" w:color="auto" w:fill="FFFFFF"/>
            </w:rPr>
            <w:t>nucleophosmin</w:t>
          </w:r>
          <w:proofErr w:type="spellEnd"/>
          <w:r w:rsidRPr="00EA7956">
            <w:rPr>
              <w:rFonts w:ascii="Times New Roman" w:hAnsi="Times New Roman" w:cs="Times New Roman"/>
              <w:color w:val="000000" w:themeColor="text1"/>
              <w:sz w:val="24"/>
              <w:szCs w:val="24"/>
              <w:shd w:val="clear" w:color="auto" w:fill="FFFFFF"/>
            </w:rPr>
            <w:t xml:space="preserve"> to nuclear speckles and represses pre-mRNA processing. </w:t>
          </w:r>
          <w:r w:rsidRPr="00EA7956">
            <w:rPr>
              <w:rFonts w:ascii="Times New Roman" w:hAnsi="Times New Roman" w:cs="Times New Roman"/>
              <w:i/>
              <w:color w:val="000000" w:themeColor="text1"/>
              <w:sz w:val="24"/>
              <w:szCs w:val="24"/>
              <w:shd w:val="clear" w:color="auto" w:fill="FFFFFF"/>
            </w:rPr>
            <w:t>FEBS Lett</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580</w:t>
          </w:r>
          <w:r w:rsidRPr="00EA7956">
            <w:rPr>
              <w:rFonts w:ascii="Times New Roman" w:hAnsi="Times New Roman" w:cs="Times New Roman"/>
              <w:color w:val="000000" w:themeColor="text1"/>
              <w:sz w:val="24"/>
              <w:szCs w:val="24"/>
              <w:shd w:val="clear" w:color="auto" w:fill="FFFFFF"/>
            </w:rPr>
            <w:t>, 399-409 (2006)</w:t>
          </w:r>
        </w:p>
        <w:p w14:paraId="438F945F"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64. </w:t>
          </w:r>
          <w:r w:rsidRPr="00EA7956">
            <w:rPr>
              <w:rFonts w:ascii="Times New Roman" w:eastAsia="Times New Roman" w:hAnsi="Times New Roman" w:cs="Times New Roman"/>
              <w:color w:val="000000" w:themeColor="text1"/>
              <w:sz w:val="24"/>
              <w:szCs w:val="24"/>
            </w:rPr>
            <w:tab/>
            <w:t xml:space="preserve">Tokuyama Y, Horn HF, Kawamura K, </w:t>
          </w:r>
          <w:proofErr w:type="spellStart"/>
          <w:r w:rsidRPr="00EA7956">
            <w:rPr>
              <w:rFonts w:ascii="Times New Roman" w:eastAsia="Times New Roman" w:hAnsi="Times New Roman" w:cs="Times New Roman"/>
              <w:color w:val="000000" w:themeColor="text1"/>
              <w:sz w:val="24"/>
              <w:szCs w:val="24"/>
            </w:rPr>
            <w:t>Tarapore</w:t>
          </w:r>
          <w:proofErr w:type="spellEnd"/>
          <w:r w:rsidRPr="00EA7956">
            <w:rPr>
              <w:rFonts w:ascii="Times New Roman" w:eastAsia="Times New Roman" w:hAnsi="Times New Roman" w:cs="Times New Roman"/>
              <w:color w:val="000000" w:themeColor="text1"/>
              <w:sz w:val="24"/>
              <w:szCs w:val="24"/>
            </w:rPr>
            <w:t xml:space="preserve"> P, </w:t>
          </w:r>
          <w:proofErr w:type="spellStart"/>
          <w:r w:rsidRPr="00EA7956">
            <w:rPr>
              <w:rFonts w:ascii="Times New Roman" w:eastAsia="Times New Roman" w:hAnsi="Times New Roman" w:cs="Times New Roman"/>
              <w:color w:val="000000" w:themeColor="text1"/>
              <w:sz w:val="24"/>
              <w:szCs w:val="24"/>
            </w:rPr>
            <w:t>Fukasawa</w:t>
          </w:r>
          <w:proofErr w:type="spellEnd"/>
          <w:r w:rsidRPr="00EA7956">
            <w:rPr>
              <w:rFonts w:ascii="Times New Roman" w:eastAsia="Times New Roman" w:hAnsi="Times New Roman" w:cs="Times New Roman"/>
              <w:color w:val="000000" w:themeColor="text1"/>
              <w:sz w:val="24"/>
              <w:szCs w:val="24"/>
            </w:rPr>
            <w:t xml:space="preserve"> K. </w:t>
          </w:r>
          <w:r w:rsidRPr="00EA7956">
            <w:rPr>
              <w:rFonts w:ascii="Times New Roman" w:hAnsi="Times New Roman" w:cs="Times New Roman"/>
              <w:color w:val="000000" w:themeColor="text1"/>
              <w:sz w:val="24"/>
              <w:szCs w:val="24"/>
              <w:shd w:val="clear" w:color="auto" w:fill="FFFFFF"/>
            </w:rPr>
            <w:t xml:space="preserve">Specific phosphorylation of </w:t>
          </w:r>
          <w:proofErr w:type="spellStart"/>
          <w:r w:rsidRPr="00EA7956">
            <w:rPr>
              <w:rFonts w:ascii="Times New Roman" w:hAnsi="Times New Roman" w:cs="Times New Roman"/>
              <w:color w:val="000000" w:themeColor="text1"/>
              <w:sz w:val="24"/>
              <w:szCs w:val="24"/>
              <w:shd w:val="clear" w:color="auto" w:fill="FFFFFF"/>
            </w:rPr>
            <w:t>nucleophosmin</w:t>
          </w:r>
          <w:proofErr w:type="spellEnd"/>
          <w:r w:rsidRPr="00EA7956">
            <w:rPr>
              <w:rFonts w:ascii="Times New Roman" w:hAnsi="Times New Roman" w:cs="Times New Roman"/>
              <w:color w:val="000000" w:themeColor="text1"/>
              <w:sz w:val="24"/>
              <w:szCs w:val="24"/>
              <w:shd w:val="clear" w:color="auto" w:fill="FFFFFF"/>
            </w:rPr>
            <w:t xml:space="preserve"> on Thr199 by cyclin-dependent kinase 2-cyclin E and its role in centrosome duplication. </w:t>
          </w:r>
          <w:r w:rsidRPr="00EA7956">
            <w:rPr>
              <w:rFonts w:ascii="Times New Roman" w:hAnsi="Times New Roman" w:cs="Times New Roman"/>
              <w:i/>
              <w:color w:val="000000" w:themeColor="text1"/>
              <w:sz w:val="24"/>
              <w:szCs w:val="24"/>
              <w:shd w:val="clear" w:color="auto" w:fill="FFFFFF"/>
            </w:rPr>
            <w:t xml:space="preserve">J </w:t>
          </w:r>
          <w:proofErr w:type="spellStart"/>
          <w:r w:rsidRPr="00EA7956">
            <w:rPr>
              <w:rFonts w:ascii="Times New Roman" w:hAnsi="Times New Roman" w:cs="Times New Roman"/>
              <w:i/>
              <w:color w:val="000000" w:themeColor="text1"/>
              <w:sz w:val="24"/>
              <w:szCs w:val="24"/>
              <w:shd w:val="clear" w:color="auto" w:fill="FFFFFF"/>
            </w:rPr>
            <w:t>Biol</w:t>
          </w:r>
          <w:proofErr w:type="spellEnd"/>
          <w:r w:rsidRPr="00EA7956">
            <w:rPr>
              <w:rFonts w:ascii="Times New Roman" w:hAnsi="Times New Roman" w:cs="Times New Roman"/>
              <w:i/>
              <w:color w:val="000000" w:themeColor="text1"/>
              <w:sz w:val="24"/>
              <w:szCs w:val="24"/>
              <w:shd w:val="clear" w:color="auto" w:fill="FFFFFF"/>
            </w:rPr>
            <w:t xml:space="preserve"> Chem</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276</w:t>
          </w:r>
          <w:r w:rsidRPr="00EA7956">
            <w:rPr>
              <w:rFonts w:ascii="Times New Roman" w:hAnsi="Times New Roman" w:cs="Times New Roman"/>
              <w:color w:val="000000" w:themeColor="text1"/>
              <w:sz w:val="24"/>
              <w:szCs w:val="24"/>
              <w:shd w:val="clear" w:color="auto" w:fill="FFFFFF"/>
            </w:rPr>
            <w:t>, 21529-37 (2001)</w:t>
          </w:r>
          <w:r w:rsidRPr="00EA7956">
            <w:rPr>
              <w:rFonts w:ascii="Times New Roman" w:eastAsia="Times New Roman" w:hAnsi="Times New Roman" w:cs="Times New Roman"/>
              <w:color w:val="000000" w:themeColor="text1"/>
              <w:sz w:val="24"/>
              <w:szCs w:val="24"/>
            </w:rPr>
            <w:t xml:space="preserve"> </w:t>
          </w:r>
        </w:p>
        <w:p w14:paraId="763BD34E"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65. </w:t>
          </w:r>
          <w:r w:rsidRPr="00EA7956">
            <w:rPr>
              <w:rFonts w:ascii="Times New Roman" w:eastAsia="Times New Roman" w:hAnsi="Times New Roman" w:cs="Times New Roman"/>
              <w:color w:val="000000" w:themeColor="text1"/>
              <w:sz w:val="24"/>
              <w:szCs w:val="24"/>
            </w:rPr>
            <w:tab/>
            <w:t xml:space="preserve">Ching RHH, Lau EYT, Ling PMT, Lee JMF, Ma MKF, Cheng BYL, et al. </w:t>
          </w:r>
          <w:r w:rsidRPr="00EA7956">
            <w:rPr>
              <w:rFonts w:ascii="Times New Roman" w:hAnsi="Times New Roman" w:cs="Times New Roman"/>
              <w:color w:val="000000" w:themeColor="text1"/>
              <w:sz w:val="24"/>
              <w:szCs w:val="24"/>
              <w:shd w:val="clear" w:color="auto" w:fill="FFFFFF"/>
            </w:rPr>
            <w:t xml:space="preserve">Phosphorylation of </w:t>
          </w:r>
          <w:proofErr w:type="spellStart"/>
          <w:r w:rsidRPr="00EA7956">
            <w:rPr>
              <w:rFonts w:ascii="Times New Roman" w:hAnsi="Times New Roman" w:cs="Times New Roman"/>
              <w:color w:val="000000" w:themeColor="text1"/>
              <w:sz w:val="24"/>
              <w:szCs w:val="24"/>
              <w:shd w:val="clear" w:color="auto" w:fill="FFFFFF"/>
            </w:rPr>
            <w:t>Nucleophosmin</w:t>
          </w:r>
          <w:proofErr w:type="spellEnd"/>
          <w:r w:rsidRPr="00EA7956">
            <w:rPr>
              <w:rFonts w:ascii="Times New Roman" w:hAnsi="Times New Roman" w:cs="Times New Roman"/>
              <w:color w:val="000000" w:themeColor="text1"/>
              <w:sz w:val="24"/>
              <w:szCs w:val="24"/>
              <w:shd w:val="clear" w:color="auto" w:fill="FFFFFF"/>
            </w:rPr>
            <w:t xml:space="preserve"> at Threonine 234/237 is associated with HCC metastasis.</w:t>
          </w:r>
          <w:r w:rsidRPr="00EA7956">
            <w:rPr>
              <w:rFonts w:ascii="Times New Roman" w:hAnsi="Times New Roman" w:cs="Times New Roman"/>
              <w:i/>
              <w:color w:val="000000" w:themeColor="text1"/>
              <w:sz w:val="24"/>
              <w:szCs w:val="24"/>
              <w:shd w:val="clear" w:color="auto" w:fill="FFFFFF"/>
            </w:rPr>
            <w:t xml:space="preserve"> </w:t>
          </w:r>
          <w:proofErr w:type="spellStart"/>
          <w:r w:rsidRPr="00EA7956">
            <w:rPr>
              <w:rFonts w:ascii="Times New Roman" w:hAnsi="Times New Roman" w:cs="Times New Roman"/>
              <w:i/>
              <w:color w:val="000000" w:themeColor="text1"/>
              <w:sz w:val="24"/>
              <w:szCs w:val="24"/>
              <w:shd w:val="clear" w:color="auto" w:fill="FFFFFF"/>
            </w:rPr>
            <w:t>Oncotarget</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6</w:t>
          </w:r>
          <w:r w:rsidRPr="00EA7956">
            <w:rPr>
              <w:rFonts w:ascii="Times New Roman" w:hAnsi="Times New Roman" w:cs="Times New Roman"/>
              <w:color w:val="000000" w:themeColor="text1"/>
              <w:sz w:val="24"/>
              <w:szCs w:val="24"/>
              <w:shd w:val="clear" w:color="auto" w:fill="FFFFFF"/>
            </w:rPr>
            <w:t>, 43483 (2015)</w:t>
          </w:r>
        </w:p>
        <w:p w14:paraId="70264C85"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66. </w:t>
          </w:r>
          <w:r w:rsidRPr="00EA7956">
            <w:rPr>
              <w:rFonts w:ascii="Times New Roman" w:eastAsia="Times New Roman" w:hAnsi="Times New Roman" w:cs="Times New Roman"/>
              <w:color w:val="000000" w:themeColor="text1"/>
              <w:sz w:val="24"/>
              <w:szCs w:val="24"/>
            </w:rPr>
            <w:tab/>
            <w:t xml:space="preserve">Cha H, Hancock C, </w:t>
          </w:r>
          <w:proofErr w:type="spellStart"/>
          <w:r w:rsidRPr="00EA7956">
            <w:rPr>
              <w:rFonts w:ascii="Times New Roman" w:eastAsia="Times New Roman" w:hAnsi="Times New Roman" w:cs="Times New Roman"/>
              <w:color w:val="000000" w:themeColor="text1"/>
              <w:sz w:val="24"/>
              <w:szCs w:val="24"/>
            </w:rPr>
            <w:t>Dangi</w:t>
          </w:r>
          <w:proofErr w:type="spellEnd"/>
          <w:r w:rsidRPr="00EA7956">
            <w:rPr>
              <w:rFonts w:ascii="Times New Roman" w:eastAsia="Times New Roman" w:hAnsi="Times New Roman" w:cs="Times New Roman"/>
              <w:color w:val="000000" w:themeColor="text1"/>
              <w:sz w:val="24"/>
              <w:szCs w:val="24"/>
            </w:rPr>
            <w:t xml:space="preserve"> S, </w:t>
          </w:r>
          <w:proofErr w:type="spellStart"/>
          <w:r w:rsidRPr="00EA7956">
            <w:rPr>
              <w:rFonts w:ascii="Times New Roman" w:eastAsia="Times New Roman" w:hAnsi="Times New Roman" w:cs="Times New Roman"/>
              <w:color w:val="000000" w:themeColor="text1"/>
              <w:sz w:val="24"/>
              <w:szCs w:val="24"/>
            </w:rPr>
            <w:t>Maiguel</w:t>
          </w:r>
          <w:proofErr w:type="spellEnd"/>
          <w:r w:rsidRPr="00EA7956">
            <w:rPr>
              <w:rFonts w:ascii="Times New Roman" w:eastAsia="Times New Roman" w:hAnsi="Times New Roman" w:cs="Times New Roman"/>
              <w:color w:val="000000" w:themeColor="text1"/>
              <w:sz w:val="24"/>
              <w:szCs w:val="24"/>
            </w:rPr>
            <w:t xml:space="preserve"> D, Carrier F, Shapiro P. </w:t>
          </w:r>
          <w:r w:rsidRPr="00EA7956">
            <w:rPr>
              <w:rFonts w:ascii="Times New Roman" w:hAnsi="Times New Roman" w:cs="Times New Roman"/>
              <w:color w:val="000000" w:themeColor="text1"/>
              <w:sz w:val="24"/>
              <w:szCs w:val="24"/>
              <w:shd w:val="clear" w:color="auto" w:fill="FFFFFF"/>
            </w:rPr>
            <w:t xml:space="preserve">Phosphorylation regulates </w:t>
          </w:r>
          <w:proofErr w:type="spellStart"/>
          <w:r w:rsidRPr="00EA7956">
            <w:rPr>
              <w:rFonts w:ascii="Times New Roman" w:hAnsi="Times New Roman" w:cs="Times New Roman"/>
              <w:color w:val="000000" w:themeColor="text1"/>
              <w:sz w:val="24"/>
              <w:szCs w:val="24"/>
              <w:shd w:val="clear" w:color="auto" w:fill="FFFFFF"/>
            </w:rPr>
            <w:t>nucleophosmin</w:t>
          </w:r>
          <w:proofErr w:type="spellEnd"/>
          <w:r w:rsidRPr="00EA7956">
            <w:rPr>
              <w:rFonts w:ascii="Times New Roman" w:hAnsi="Times New Roman" w:cs="Times New Roman"/>
              <w:color w:val="000000" w:themeColor="text1"/>
              <w:sz w:val="24"/>
              <w:szCs w:val="24"/>
              <w:shd w:val="clear" w:color="auto" w:fill="FFFFFF"/>
            </w:rPr>
            <w:t xml:space="preserve"> targeting to the centrosome during mitosis as detected by cross-reactive phosphorylation-specific MKK1/MKK2 antibodies. </w:t>
          </w:r>
          <w:proofErr w:type="spellStart"/>
          <w:r w:rsidRPr="00EA7956">
            <w:rPr>
              <w:rFonts w:ascii="Times New Roman" w:hAnsi="Times New Roman" w:cs="Times New Roman"/>
              <w:i/>
              <w:color w:val="000000" w:themeColor="text1"/>
              <w:sz w:val="24"/>
              <w:szCs w:val="24"/>
              <w:shd w:val="clear" w:color="auto" w:fill="FFFFFF"/>
            </w:rPr>
            <w:t>Biochem</w:t>
          </w:r>
          <w:proofErr w:type="spellEnd"/>
          <w:r w:rsidRPr="00EA7956">
            <w:rPr>
              <w:rFonts w:ascii="Times New Roman" w:hAnsi="Times New Roman" w:cs="Times New Roman"/>
              <w:i/>
              <w:color w:val="000000" w:themeColor="text1"/>
              <w:sz w:val="24"/>
              <w:szCs w:val="24"/>
              <w:shd w:val="clear" w:color="auto" w:fill="FFFFFF"/>
            </w:rPr>
            <w:t xml:space="preserve"> J</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378</w:t>
          </w:r>
          <w:r w:rsidRPr="00EA7956">
            <w:rPr>
              <w:rFonts w:ascii="Times New Roman" w:hAnsi="Times New Roman" w:cs="Times New Roman"/>
              <w:color w:val="000000" w:themeColor="text1"/>
              <w:sz w:val="24"/>
              <w:szCs w:val="24"/>
              <w:shd w:val="clear" w:color="auto" w:fill="FFFFFF"/>
            </w:rPr>
            <w:t>, 857-65 (2004)</w:t>
          </w:r>
        </w:p>
        <w:p w14:paraId="08528DD2"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lastRenderedPageBreak/>
            <w:t xml:space="preserve">67.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Falini</w:t>
          </w:r>
          <w:proofErr w:type="spellEnd"/>
          <w:r w:rsidRPr="00EA7956">
            <w:rPr>
              <w:rFonts w:ascii="Times New Roman" w:eastAsia="Times New Roman" w:hAnsi="Times New Roman" w:cs="Times New Roman"/>
              <w:color w:val="000000" w:themeColor="text1"/>
              <w:sz w:val="24"/>
              <w:szCs w:val="24"/>
            </w:rPr>
            <w:t xml:space="preserve"> B, Nicoletti I, </w:t>
          </w:r>
          <w:proofErr w:type="spellStart"/>
          <w:r w:rsidRPr="00EA7956">
            <w:rPr>
              <w:rFonts w:ascii="Times New Roman" w:eastAsia="Times New Roman" w:hAnsi="Times New Roman" w:cs="Times New Roman"/>
              <w:color w:val="000000" w:themeColor="text1"/>
              <w:sz w:val="24"/>
              <w:szCs w:val="24"/>
            </w:rPr>
            <w:t>Bolli</w:t>
          </w:r>
          <w:proofErr w:type="spellEnd"/>
          <w:r w:rsidRPr="00EA7956">
            <w:rPr>
              <w:rFonts w:ascii="Times New Roman" w:eastAsia="Times New Roman" w:hAnsi="Times New Roman" w:cs="Times New Roman"/>
              <w:color w:val="000000" w:themeColor="text1"/>
              <w:sz w:val="24"/>
              <w:szCs w:val="24"/>
            </w:rPr>
            <w:t xml:space="preserve"> N, </w:t>
          </w:r>
          <w:proofErr w:type="spellStart"/>
          <w:r w:rsidRPr="00EA7956">
            <w:rPr>
              <w:rFonts w:ascii="Times New Roman" w:eastAsia="Times New Roman" w:hAnsi="Times New Roman" w:cs="Times New Roman"/>
              <w:color w:val="000000" w:themeColor="text1"/>
              <w:sz w:val="24"/>
              <w:szCs w:val="24"/>
            </w:rPr>
            <w:t>Martelli</w:t>
          </w:r>
          <w:proofErr w:type="spellEnd"/>
          <w:r w:rsidRPr="00EA7956">
            <w:rPr>
              <w:rFonts w:ascii="Times New Roman" w:eastAsia="Times New Roman" w:hAnsi="Times New Roman" w:cs="Times New Roman"/>
              <w:color w:val="000000" w:themeColor="text1"/>
              <w:sz w:val="24"/>
              <w:szCs w:val="24"/>
            </w:rPr>
            <w:t xml:space="preserve"> MP, </w:t>
          </w:r>
          <w:proofErr w:type="spellStart"/>
          <w:r w:rsidRPr="00EA7956">
            <w:rPr>
              <w:rFonts w:ascii="Times New Roman" w:eastAsia="Times New Roman" w:hAnsi="Times New Roman" w:cs="Times New Roman"/>
              <w:color w:val="000000" w:themeColor="text1"/>
              <w:sz w:val="24"/>
              <w:szCs w:val="24"/>
            </w:rPr>
            <w:t>Liso</w:t>
          </w:r>
          <w:proofErr w:type="spellEnd"/>
          <w:r w:rsidRPr="00EA7956">
            <w:rPr>
              <w:rFonts w:ascii="Times New Roman" w:eastAsia="Times New Roman" w:hAnsi="Times New Roman" w:cs="Times New Roman"/>
              <w:color w:val="000000" w:themeColor="text1"/>
              <w:sz w:val="24"/>
              <w:szCs w:val="24"/>
            </w:rPr>
            <w:t xml:space="preserve"> A, </w:t>
          </w:r>
          <w:proofErr w:type="spellStart"/>
          <w:r w:rsidRPr="00EA7956">
            <w:rPr>
              <w:rFonts w:ascii="Times New Roman" w:eastAsia="Times New Roman" w:hAnsi="Times New Roman" w:cs="Times New Roman"/>
              <w:color w:val="000000" w:themeColor="text1"/>
              <w:sz w:val="24"/>
              <w:szCs w:val="24"/>
            </w:rPr>
            <w:t>Gorello</w:t>
          </w:r>
          <w:proofErr w:type="spellEnd"/>
          <w:r w:rsidRPr="00EA7956">
            <w:rPr>
              <w:rFonts w:ascii="Times New Roman" w:eastAsia="Times New Roman" w:hAnsi="Times New Roman" w:cs="Times New Roman"/>
              <w:color w:val="000000" w:themeColor="text1"/>
              <w:sz w:val="24"/>
              <w:szCs w:val="24"/>
            </w:rPr>
            <w:t xml:space="preserve"> P, et al. Translocations and mutations involving the </w:t>
          </w:r>
          <w:proofErr w:type="spellStart"/>
          <w:r w:rsidRPr="00EA7956">
            <w:rPr>
              <w:rFonts w:ascii="Times New Roman" w:eastAsia="Times New Roman" w:hAnsi="Times New Roman" w:cs="Times New Roman"/>
              <w:color w:val="000000" w:themeColor="text1"/>
              <w:sz w:val="24"/>
              <w:szCs w:val="24"/>
            </w:rPr>
            <w:t>nucleophosmin</w:t>
          </w:r>
          <w:proofErr w:type="spellEnd"/>
          <w:r w:rsidRPr="00EA7956">
            <w:rPr>
              <w:rFonts w:ascii="Times New Roman" w:eastAsia="Times New Roman" w:hAnsi="Times New Roman" w:cs="Times New Roman"/>
              <w:color w:val="000000" w:themeColor="text1"/>
              <w:sz w:val="24"/>
              <w:szCs w:val="24"/>
            </w:rPr>
            <w:t xml:space="preserve"> (NPM1) gene in lymphomas and </w:t>
          </w:r>
          <w:proofErr w:type="spellStart"/>
          <w:r w:rsidRPr="00EA7956">
            <w:rPr>
              <w:rFonts w:ascii="Times New Roman" w:eastAsia="Times New Roman" w:hAnsi="Times New Roman" w:cs="Times New Roman"/>
              <w:color w:val="000000" w:themeColor="text1"/>
              <w:sz w:val="24"/>
              <w:szCs w:val="24"/>
            </w:rPr>
            <w:t>leukemias</w:t>
          </w:r>
          <w:proofErr w:type="spellEnd"/>
          <w:r w:rsidRPr="00EA7956">
            <w:rPr>
              <w:rFonts w:ascii="Times New Roman" w:eastAsia="Times New Roman" w:hAnsi="Times New Roman" w:cs="Times New Roman"/>
              <w:color w:val="000000" w:themeColor="text1"/>
              <w:sz w:val="24"/>
              <w:szCs w:val="24"/>
            </w:rPr>
            <w:t xml:space="preserve">.  </w:t>
          </w:r>
          <w:proofErr w:type="spellStart"/>
          <w:r w:rsidRPr="00EA7956">
            <w:rPr>
              <w:rFonts w:ascii="Times New Roman" w:eastAsia="Times New Roman" w:hAnsi="Times New Roman" w:cs="Times New Roman"/>
              <w:i/>
              <w:color w:val="000000" w:themeColor="text1"/>
              <w:sz w:val="24"/>
              <w:szCs w:val="24"/>
            </w:rPr>
            <w:t>Haematologica</w:t>
          </w:r>
          <w:proofErr w:type="spellEnd"/>
          <w:r w:rsidRPr="00EA7956">
            <w:rPr>
              <w:rFonts w:ascii="Times New Roman" w:eastAsia="Times New Roman" w:hAnsi="Times New Roman" w:cs="Times New Roman"/>
              <w:color w:val="000000" w:themeColor="text1"/>
              <w:sz w:val="24"/>
              <w:szCs w:val="24"/>
            </w:rPr>
            <w:t xml:space="preserve"> </w:t>
          </w:r>
          <w:r w:rsidRPr="00EA7956">
            <w:rPr>
              <w:rFonts w:ascii="Times New Roman" w:eastAsia="Times New Roman" w:hAnsi="Times New Roman" w:cs="Times New Roman"/>
              <w:b/>
              <w:color w:val="000000" w:themeColor="text1"/>
              <w:sz w:val="24"/>
              <w:szCs w:val="24"/>
            </w:rPr>
            <w:t xml:space="preserve">92, </w:t>
          </w:r>
          <w:r w:rsidRPr="00EA7956">
            <w:rPr>
              <w:rFonts w:ascii="Times New Roman" w:hAnsi="Times New Roman" w:cs="Times New Roman"/>
              <w:color w:val="000000" w:themeColor="text1"/>
              <w:sz w:val="24"/>
              <w:szCs w:val="24"/>
              <w:shd w:val="clear" w:color="auto" w:fill="FFFFFF"/>
            </w:rPr>
            <w:t>519-32</w:t>
          </w:r>
          <w:r w:rsidRPr="00EA7956">
            <w:rPr>
              <w:rFonts w:ascii="Times New Roman" w:eastAsia="Times New Roman" w:hAnsi="Times New Roman" w:cs="Times New Roman"/>
              <w:color w:val="000000" w:themeColor="text1"/>
              <w:sz w:val="24"/>
              <w:szCs w:val="24"/>
            </w:rPr>
            <w:t xml:space="preserve"> (2007). </w:t>
          </w:r>
        </w:p>
        <w:p w14:paraId="62175C5F" w14:textId="77777777" w:rsidR="00CF1F48"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t xml:space="preserve">68.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Castedo</w:t>
          </w:r>
          <w:proofErr w:type="spellEnd"/>
          <w:r w:rsidRPr="00EA7956">
            <w:rPr>
              <w:rFonts w:ascii="Times New Roman" w:eastAsia="Times New Roman" w:hAnsi="Times New Roman" w:cs="Times New Roman"/>
              <w:color w:val="000000" w:themeColor="text1"/>
              <w:sz w:val="24"/>
              <w:szCs w:val="24"/>
            </w:rPr>
            <w:t xml:space="preserve"> M, </w:t>
          </w:r>
          <w:proofErr w:type="spellStart"/>
          <w:r w:rsidRPr="00EA7956">
            <w:rPr>
              <w:rFonts w:ascii="Times New Roman" w:eastAsia="Times New Roman" w:hAnsi="Times New Roman" w:cs="Times New Roman"/>
              <w:color w:val="000000" w:themeColor="text1"/>
              <w:sz w:val="24"/>
              <w:szCs w:val="24"/>
            </w:rPr>
            <w:t>Perfettini</w:t>
          </w:r>
          <w:proofErr w:type="spellEnd"/>
          <w:r w:rsidRPr="00EA7956">
            <w:rPr>
              <w:rFonts w:ascii="Times New Roman" w:eastAsia="Times New Roman" w:hAnsi="Times New Roman" w:cs="Times New Roman"/>
              <w:color w:val="000000" w:themeColor="text1"/>
              <w:sz w:val="24"/>
              <w:szCs w:val="24"/>
            </w:rPr>
            <w:t xml:space="preserve"> JL, </w:t>
          </w:r>
          <w:proofErr w:type="spellStart"/>
          <w:r w:rsidRPr="00EA7956">
            <w:rPr>
              <w:rFonts w:ascii="Times New Roman" w:eastAsia="Times New Roman" w:hAnsi="Times New Roman" w:cs="Times New Roman"/>
              <w:color w:val="000000" w:themeColor="text1"/>
              <w:sz w:val="24"/>
              <w:szCs w:val="24"/>
            </w:rPr>
            <w:t>Roumier</w:t>
          </w:r>
          <w:proofErr w:type="spellEnd"/>
          <w:r w:rsidRPr="00EA7956">
            <w:rPr>
              <w:rFonts w:ascii="Times New Roman" w:eastAsia="Times New Roman" w:hAnsi="Times New Roman" w:cs="Times New Roman"/>
              <w:color w:val="000000" w:themeColor="text1"/>
              <w:sz w:val="24"/>
              <w:szCs w:val="24"/>
            </w:rPr>
            <w:t xml:space="preserve"> T, </w:t>
          </w:r>
          <w:proofErr w:type="spellStart"/>
          <w:r w:rsidRPr="00EA7956">
            <w:rPr>
              <w:rFonts w:ascii="Times New Roman" w:eastAsia="Times New Roman" w:hAnsi="Times New Roman" w:cs="Times New Roman"/>
              <w:color w:val="000000" w:themeColor="text1"/>
              <w:sz w:val="24"/>
              <w:szCs w:val="24"/>
            </w:rPr>
            <w:t>Andreau</w:t>
          </w:r>
          <w:proofErr w:type="spellEnd"/>
          <w:r w:rsidRPr="00EA7956">
            <w:rPr>
              <w:rFonts w:ascii="Times New Roman" w:eastAsia="Times New Roman" w:hAnsi="Times New Roman" w:cs="Times New Roman"/>
              <w:color w:val="000000" w:themeColor="text1"/>
              <w:sz w:val="24"/>
              <w:szCs w:val="24"/>
            </w:rPr>
            <w:t xml:space="preserve"> K, </w:t>
          </w:r>
          <w:proofErr w:type="spellStart"/>
          <w:r w:rsidRPr="00EA7956">
            <w:rPr>
              <w:rFonts w:ascii="Times New Roman" w:eastAsia="Times New Roman" w:hAnsi="Times New Roman" w:cs="Times New Roman"/>
              <w:color w:val="000000" w:themeColor="text1"/>
              <w:sz w:val="24"/>
              <w:szCs w:val="24"/>
            </w:rPr>
            <w:t>Medema</w:t>
          </w:r>
          <w:proofErr w:type="spellEnd"/>
          <w:r w:rsidRPr="00EA7956">
            <w:rPr>
              <w:rFonts w:ascii="Times New Roman" w:eastAsia="Times New Roman" w:hAnsi="Times New Roman" w:cs="Times New Roman"/>
              <w:color w:val="000000" w:themeColor="text1"/>
              <w:sz w:val="24"/>
              <w:szCs w:val="24"/>
            </w:rPr>
            <w:t xml:space="preserve"> R, Kroemer G. </w:t>
          </w:r>
          <w:r w:rsidRPr="00EA7956">
            <w:rPr>
              <w:rFonts w:ascii="Times New Roman" w:hAnsi="Times New Roman" w:cs="Times New Roman"/>
              <w:color w:val="000000" w:themeColor="text1"/>
              <w:sz w:val="24"/>
              <w:szCs w:val="24"/>
              <w:shd w:val="clear" w:color="auto" w:fill="FFFFFF"/>
            </w:rPr>
            <w:t xml:space="preserve">Cell death by mitotic catastrophe: a molecular definition. </w:t>
          </w:r>
          <w:r w:rsidRPr="00EA7956">
            <w:rPr>
              <w:rFonts w:ascii="Times New Roman" w:hAnsi="Times New Roman" w:cs="Times New Roman"/>
              <w:i/>
              <w:color w:val="000000" w:themeColor="text1"/>
              <w:sz w:val="24"/>
              <w:szCs w:val="24"/>
              <w:shd w:val="clear" w:color="auto" w:fill="FFFFFF"/>
            </w:rPr>
            <w:t>Oncogene</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23</w:t>
          </w:r>
          <w:r w:rsidRPr="00EA7956">
            <w:rPr>
              <w:rFonts w:ascii="Times New Roman" w:hAnsi="Times New Roman" w:cs="Times New Roman"/>
              <w:color w:val="000000" w:themeColor="text1"/>
              <w:sz w:val="24"/>
              <w:szCs w:val="24"/>
              <w:shd w:val="clear" w:color="auto" w:fill="FFFFFF"/>
            </w:rPr>
            <w:t>, 2825-37 (2004)</w:t>
          </w:r>
        </w:p>
        <w:p w14:paraId="353F935C" w14:textId="77777777" w:rsidR="00CF1F48"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t xml:space="preserve">69.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Doti</w:t>
          </w:r>
          <w:proofErr w:type="spellEnd"/>
          <w:r w:rsidRPr="00EA7956">
            <w:rPr>
              <w:rFonts w:ascii="Times New Roman" w:eastAsia="Times New Roman" w:hAnsi="Times New Roman" w:cs="Times New Roman"/>
              <w:color w:val="000000" w:themeColor="text1"/>
              <w:sz w:val="24"/>
              <w:szCs w:val="24"/>
            </w:rPr>
            <w:t xml:space="preserve"> N, Reuther C, </w:t>
          </w:r>
          <w:proofErr w:type="spellStart"/>
          <w:r w:rsidRPr="00EA7956">
            <w:rPr>
              <w:rFonts w:ascii="Times New Roman" w:eastAsia="Times New Roman" w:hAnsi="Times New Roman" w:cs="Times New Roman"/>
              <w:color w:val="000000" w:themeColor="text1"/>
              <w:sz w:val="24"/>
              <w:szCs w:val="24"/>
            </w:rPr>
            <w:t>Scognamiglio</w:t>
          </w:r>
          <w:proofErr w:type="spellEnd"/>
          <w:r w:rsidRPr="00EA7956">
            <w:rPr>
              <w:rFonts w:ascii="Times New Roman" w:eastAsia="Times New Roman" w:hAnsi="Times New Roman" w:cs="Times New Roman"/>
              <w:color w:val="000000" w:themeColor="text1"/>
              <w:sz w:val="24"/>
              <w:szCs w:val="24"/>
            </w:rPr>
            <w:t xml:space="preserve"> PL, </w:t>
          </w:r>
          <w:proofErr w:type="spellStart"/>
          <w:r w:rsidRPr="00EA7956">
            <w:rPr>
              <w:rFonts w:ascii="Times New Roman" w:eastAsia="Times New Roman" w:hAnsi="Times New Roman" w:cs="Times New Roman"/>
              <w:color w:val="000000" w:themeColor="text1"/>
              <w:sz w:val="24"/>
              <w:szCs w:val="24"/>
            </w:rPr>
            <w:t>Dolga</w:t>
          </w:r>
          <w:proofErr w:type="spellEnd"/>
          <w:r w:rsidRPr="00EA7956">
            <w:rPr>
              <w:rFonts w:ascii="Times New Roman" w:eastAsia="Times New Roman" w:hAnsi="Times New Roman" w:cs="Times New Roman"/>
              <w:color w:val="000000" w:themeColor="text1"/>
              <w:sz w:val="24"/>
              <w:szCs w:val="24"/>
            </w:rPr>
            <w:t xml:space="preserve"> AM, </w:t>
          </w:r>
          <w:proofErr w:type="spellStart"/>
          <w:r w:rsidRPr="00EA7956">
            <w:rPr>
              <w:rFonts w:ascii="Times New Roman" w:eastAsia="Times New Roman" w:hAnsi="Times New Roman" w:cs="Times New Roman"/>
              <w:color w:val="000000" w:themeColor="text1"/>
              <w:sz w:val="24"/>
              <w:szCs w:val="24"/>
            </w:rPr>
            <w:t>Plesnila</w:t>
          </w:r>
          <w:proofErr w:type="spellEnd"/>
          <w:r w:rsidRPr="00EA7956">
            <w:rPr>
              <w:rFonts w:ascii="Times New Roman" w:eastAsia="Times New Roman" w:hAnsi="Times New Roman" w:cs="Times New Roman"/>
              <w:color w:val="000000" w:themeColor="text1"/>
              <w:sz w:val="24"/>
              <w:szCs w:val="24"/>
            </w:rPr>
            <w:t xml:space="preserve"> N, </w:t>
          </w:r>
          <w:proofErr w:type="spellStart"/>
          <w:r w:rsidRPr="00EA7956">
            <w:rPr>
              <w:rFonts w:ascii="Times New Roman" w:eastAsia="Times New Roman" w:hAnsi="Times New Roman" w:cs="Times New Roman"/>
              <w:color w:val="000000" w:themeColor="text1"/>
              <w:sz w:val="24"/>
              <w:szCs w:val="24"/>
            </w:rPr>
            <w:t>Ruvo</w:t>
          </w:r>
          <w:proofErr w:type="spellEnd"/>
          <w:r w:rsidRPr="00EA7956">
            <w:rPr>
              <w:rFonts w:ascii="Times New Roman" w:eastAsia="Times New Roman" w:hAnsi="Times New Roman" w:cs="Times New Roman"/>
              <w:color w:val="000000" w:themeColor="text1"/>
              <w:sz w:val="24"/>
              <w:szCs w:val="24"/>
            </w:rPr>
            <w:t xml:space="preserve"> M, et al. </w:t>
          </w:r>
          <w:r w:rsidRPr="00EA7956">
            <w:rPr>
              <w:rFonts w:ascii="Times New Roman" w:hAnsi="Times New Roman" w:cs="Times New Roman"/>
              <w:color w:val="000000" w:themeColor="text1"/>
              <w:sz w:val="24"/>
              <w:szCs w:val="24"/>
              <w:shd w:val="clear" w:color="auto" w:fill="FFFFFF"/>
            </w:rPr>
            <w:t>Inhibition of the AIF/</w:t>
          </w:r>
          <w:proofErr w:type="spellStart"/>
          <w:r w:rsidRPr="00EA7956">
            <w:rPr>
              <w:rFonts w:ascii="Times New Roman" w:hAnsi="Times New Roman" w:cs="Times New Roman"/>
              <w:color w:val="000000" w:themeColor="text1"/>
              <w:sz w:val="24"/>
              <w:szCs w:val="24"/>
              <w:shd w:val="clear" w:color="auto" w:fill="FFFFFF"/>
            </w:rPr>
            <w:t>CypA</w:t>
          </w:r>
          <w:proofErr w:type="spellEnd"/>
          <w:r w:rsidRPr="00EA7956">
            <w:rPr>
              <w:rFonts w:ascii="Times New Roman" w:hAnsi="Times New Roman" w:cs="Times New Roman"/>
              <w:color w:val="000000" w:themeColor="text1"/>
              <w:sz w:val="24"/>
              <w:szCs w:val="24"/>
              <w:shd w:val="clear" w:color="auto" w:fill="FFFFFF"/>
            </w:rPr>
            <w:t xml:space="preserve"> complex protects against intrinsic death pathways induced by oxidative stress. </w:t>
          </w:r>
          <w:r w:rsidRPr="00EA7956">
            <w:rPr>
              <w:rFonts w:ascii="Times New Roman" w:hAnsi="Times New Roman" w:cs="Times New Roman"/>
              <w:i/>
              <w:color w:val="000000" w:themeColor="text1"/>
              <w:sz w:val="24"/>
              <w:szCs w:val="24"/>
              <w:shd w:val="clear" w:color="auto" w:fill="FFFFFF"/>
            </w:rPr>
            <w:t>Cell Death Dis</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5</w:t>
          </w:r>
          <w:r w:rsidRPr="00EA7956">
            <w:rPr>
              <w:rFonts w:ascii="Times New Roman" w:hAnsi="Times New Roman" w:cs="Times New Roman"/>
              <w:color w:val="000000" w:themeColor="text1"/>
              <w:sz w:val="24"/>
              <w:szCs w:val="24"/>
              <w:shd w:val="clear" w:color="auto" w:fill="FFFFFF"/>
            </w:rPr>
            <w:t>, e993 (2014)</w:t>
          </w:r>
        </w:p>
        <w:p w14:paraId="63050B02"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70. </w:t>
          </w:r>
          <w:r w:rsidRPr="00EA7956">
            <w:rPr>
              <w:rFonts w:ascii="Times New Roman" w:eastAsia="Times New Roman" w:hAnsi="Times New Roman" w:cs="Times New Roman"/>
              <w:color w:val="000000" w:themeColor="text1"/>
              <w:sz w:val="24"/>
              <w:szCs w:val="24"/>
            </w:rPr>
            <w:tab/>
            <w:t xml:space="preserve">Liu B, Zhang Z, Hu Y, Lu Y, Li D, Liu J, et al. </w:t>
          </w:r>
          <w:r w:rsidRPr="00EA7956">
            <w:rPr>
              <w:rFonts w:ascii="Times New Roman" w:hAnsi="Times New Roman" w:cs="Times New Roman"/>
              <w:color w:val="000000" w:themeColor="text1"/>
              <w:sz w:val="24"/>
              <w:szCs w:val="24"/>
              <w:shd w:val="clear" w:color="auto" w:fill="FFFFFF"/>
            </w:rPr>
            <w:t xml:space="preserve">Sustained ER stress promotes </w:t>
          </w:r>
          <w:proofErr w:type="spellStart"/>
          <w:r w:rsidRPr="00EA7956">
            <w:rPr>
              <w:rFonts w:ascii="Times New Roman" w:hAnsi="Times New Roman" w:cs="Times New Roman"/>
              <w:color w:val="000000" w:themeColor="text1"/>
              <w:sz w:val="24"/>
              <w:szCs w:val="24"/>
              <w:shd w:val="clear" w:color="auto" w:fill="FFFFFF"/>
            </w:rPr>
            <w:t>hyperglycemia</w:t>
          </w:r>
          <w:proofErr w:type="spellEnd"/>
          <w:r w:rsidRPr="00EA7956">
            <w:rPr>
              <w:rFonts w:ascii="Times New Roman" w:hAnsi="Times New Roman" w:cs="Times New Roman"/>
              <w:color w:val="000000" w:themeColor="text1"/>
              <w:sz w:val="24"/>
              <w:szCs w:val="24"/>
              <w:shd w:val="clear" w:color="auto" w:fill="FFFFFF"/>
            </w:rPr>
            <w:t xml:space="preserve"> by increasing glucagon action through the deubiquitinating enzyme USP14. </w:t>
          </w:r>
          <w:r w:rsidRPr="00EA7956">
            <w:rPr>
              <w:rFonts w:ascii="Times New Roman" w:hAnsi="Times New Roman" w:cs="Times New Roman"/>
              <w:i/>
              <w:color w:val="000000" w:themeColor="text1"/>
              <w:sz w:val="24"/>
              <w:szCs w:val="24"/>
              <w:shd w:val="clear" w:color="auto" w:fill="FFFFFF"/>
            </w:rPr>
            <w:t>Proc Natl Acad Sci USA</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116</w:t>
          </w:r>
          <w:r w:rsidRPr="00EA7956">
            <w:rPr>
              <w:rFonts w:ascii="Times New Roman" w:hAnsi="Times New Roman" w:cs="Times New Roman"/>
              <w:color w:val="000000" w:themeColor="text1"/>
              <w:sz w:val="24"/>
              <w:szCs w:val="24"/>
              <w:shd w:val="clear" w:color="auto" w:fill="FFFFFF"/>
            </w:rPr>
            <w:t>, 21732-8 (2019)</w:t>
          </w:r>
        </w:p>
        <w:p w14:paraId="53843CB8"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71. </w:t>
          </w:r>
          <w:r w:rsidRPr="00EA7956">
            <w:rPr>
              <w:rFonts w:ascii="Times New Roman" w:eastAsia="Times New Roman" w:hAnsi="Times New Roman" w:cs="Times New Roman"/>
              <w:color w:val="000000" w:themeColor="text1"/>
              <w:sz w:val="24"/>
              <w:szCs w:val="24"/>
            </w:rPr>
            <w:tab/>
            <w:t xml:space="preserve">Liu B, Jiang S, Li M, </w:t>
          </w:r>
          <w:proofErr w:type="spellStart"/>
          <w:r w:rsidRPr="00EA7956">
            <w:rPr>
              <w:rFonts w:ascii="Times New Roman" w:eastAsia="Times New Roman" w:hAnsi="Times New Roman" w:cs="Times New Roman"/>
              <w:color w:val="000000" w:themeColor="text1"/>
              <w:sz w:val="24"/>
              <w:szCs w:val="24"/>
            </w:rPr>
            <w:t>Xiong</w:t>
          </w:r>
          <w:proofErr w:type="spellEnd"/>
          <w:r w:rsidRPr="00EA7956">
            <w:rPr>
              <w:rFonts w:ascii="Times New Roman" w:eastAsia="Times New Roman" w:hAnsi="Times New Roman" w:cs="Times New Roman"/>
              <w:color w:val="000000" w:themeColor="text1"/>
              <w:sz w:val="24"/>
              <w:szCs w:val="24"/>
            </w:rPr>
            <w:t xml:space="preserve"> X, Zhu M, Li D, et al. </w:t>
          </w:r>
          <w:r w:rsidRPr="00EA7956">
            <w:rPr>
              <w:rFonts w:ascii="Times New Roman" w:hAnsi="Times New Roman" w:cs="Times New Roman"/>
              <w:color w:val="000000" w:themeColor="text1"/>
              <w:sz w:val="24"/>
              <w:szCs w:val="24"/>
              <w:shd w:val="clear" w:color="auto" w:fill="FFFFFF"/>
            </w:rPr>
            <w:t xml:space="preserve">Proteome-wide analysis of USP14 substrates revealed its role in hepatosteatosis via stabilization of FASN. </w:t>
          </w:r>
          <w:r w:rsidRPr="00EA7956">
            <w:rPr>
              <w:rFonts w:ascii="Times New Roman" w:hAnsi="Times New Roman" w:cs="Times New Roman"/>
              <w:i/>
              <w:color w:val="000000" w:themeColor="text1"/>
              <w:sz w:val="24"/>
              <w:szCs w:val="24"/>
              <w:shd w:val="clear" w:color="auto" w:fill="FFFFFF"/>
            </w:rPr>
            <w:t xml:space="preserve">Nat </w:t>
          </w:r>
          <w:proofErr w:type="spellStart"/>
          <w:r w:rsidRPr="00EA7956">
            <w:rPr>
              <w:rFonts w:ascii="Times New Roman" w:hAnsi="Times New Roman" w:cs="Times New Roman"/>
              <w:i/>
              <w:color w:val="000000" w:themeColor="text1"/>
              <w:sz w:val="24"/>
              <w:szCs w:val="24"/>
              <w:shd w:val="clear" w:color="auto" w:fill="FFFFFF"/>
            </w:rPr>
            <w:t>Commun</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9</w:t>
          </w:r>
          <w:r w:rsidRPr="00EA7956">
            <w:rPr>
              <w:rFonts w:ascii="Times New Roman" w:hAnsi="Times New Roman" w:cs="Times New Roman"/>
              <w:color w:val="000000" w:themeColor="text1"/>
              <w:sz w:val="24"/>
              <w:szCs w:val="24"/>
              <w:shd w:val="clear" w:color="auto" w:fill="FFFFFF"/>
            </w:rPr>
            <w:t>, 1-2 (2018)</w:t>
          </w:r>
        </w:p>
        <w:p w14:paraId="131A3564"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72. </w:t>
          </w:r>
          <w:r w:rsidRPr="00EA7956">
            <w:rPr>
              <w:rFonts w:ascii="Times New Roman" w:eastAsia="Times New Roman" w:hAnsi="Times New Roman" w:cs="Times New Roman"/>
              <w:color w:val="000000" w:themeColor="text1"/>
              <w:sz w:val="24"/>
              <w:szCs w:val="24"/>
            </w:rPr>
            <w:tab/>
            <w:t xml:space="preserve">Reverdy C, </w:t>
          </w:r>
          <w:proofErr w:type="spellStart"/>
          <w:r w:rsidRPr="00EA7956">
            <w:rPr>
              <w:rFonts w:ascii="Times New Roman" w:eastAsia="Times New Roman" w:hAnsi="Times New Roman" w:cs="Times New Roman"/>
              <w:color w:val="000000" w:themeColor="text1"/>
              <w:sz w:val="24"/>
              <w:szCs w:val="24"/>
            </w:rPr>
            <w:t>Conrath</w:t>
          </w:r>
          <w:proofErr w:type="spellEnd"/>
          <w:r w:rsidRPr="00EA7956">
            <w:rPr>
              <w:rFonts w:ascii="Times New Roman" w:eastAsia="Times New Roman" w:hAnsi="Times New Roman" w:cs="Times New Roman"/>
              <w:color w:val="000000" w:themeColor="text1"/>
              <w:sz w:val="24"/>
              <w:szCs w:val="24"/>
            </w:rPr>
            <w:t xml:space="preserve"> S, Lopez R, </w:t>
          </w:r>
          <w:proofErr w:type="spellStart"/>
          <w:r w:rsidRPr="00EA7956">
            <w:rPr>
              <w:rFonts w:ascii="Times New Roman" w:eastAsia="Times New Roman" w:hAnsi="Times New Roman" w:cs="Times New Roman"/>
              <w:color w:val="000000" w:themeColor="text1"/>
              <w:sz w:val="24"/>
              <w:szCs w:val="24"/>
            </w:rPr>
            <w:t>Planquette</w:t>
          </w:r>
          <w:proofErr w:type="spellEnd"/>
          <w:r w:rsidRPr="00EA7956">
            <w:rPr>
              <w:rFonts w:ascii="Times New Roman" w:eastAsia="Times New Roman" w:hAnsi="Times New Roman" w:cs="Times New Roman"/>
              <w:color w:val="000000" w:themeColor="text1"/>
              <w:sz w:val="24"/>
              <w:szCs w:val="24"/>
            </w:rPr>
            <w:t xml:space="preserve"> C, </w:t>
          </w:r>
          <w:proofErr w:type="spellStart"/>
          <w:r w:rsidRPr="00EA7956">
            <w:rPr>
              <w:rFonts w:ascii="Times New Roman" w:eastAsia="Times New Roman" w:hAnsi="Times New Roman" w:cs="Times New Roman"/>
              <w:color w:val="000000" w:themeColor="text1"/>
              <w:sz w:val="24"/>
              <w:szCs w:val="24"/>
            </w:rPr>
            <w:t>Atmanene</w:t>
          </w:r>
          <w:proofErr w:type="spellEnd"/>
          <w:r w:rsidRPr="00EA7956">
            <w:rPr>
              <w:rFonts w:ascii="Times New Roman" w:eastAsia="Times New Roman" w:hAnsi="Times New Roman" w:cs="Times New Roman"/>
              <w:color w:val="000000" w:themeColor="text1"/>
              <w:sz w:val="24"/>
              <w:szCs w:val="24"/>
            </w:rPr>
            <w:t xml:space="preserve"> C, </w:t>
          </w:r>
          <w:proofErr w:type="spellStart"/>
          <w:r w:rsidRPr="00EA7956">
            <w:rPr>
              <w:rFonts w:ascii="Times New Roman" w:eastAsia="Times New Roman" w:hAnsi="Times New Roman" w:cs="Times New Roman"/>
              <w:color w:val="000000" w:themeColor="text1"/>
              <w:sz w:val="24"/>
              <w:szCs w:val="24"/>
            </w:rPr>
            <w:t>Collura</w:t>
          </w:r>
          <w:proofErr w:type="spellEnd"/>
          <w:r w:rsidRPr="00EA7956">
            <w:rPr>
              <w:rFonts w:ascii="Times New Roman" w:eastAsia="Times New Roman" w:hAnsi="Times New Roman" w:cs="Times New Roman"/>
              <w:color w:val="000000" w:themeColor="text1"/>
              <w:sz w:val="24"/>
              <w:szCs w:val="24"/>
            </w:rPr>
            <w:t xml:space="preserve"> V, et al. </w:t>
          </w:r>
          <w:r w:rsidRPr="00EA7956">
            <w:rPr>
              <w:rFonts w:ascii="Times New Roman" w:hAnsi="Times New Roman" w:cs="Times New Roman"/>
              <w:color w:val="000000" w:themeColor="text1"/>
              <w:sz w:val="24"/>
              <w:szCs w:val="24"/>
              <w:shd w:val="clear" w:color="auto" w:fill="FFFFFF"/>
            </w:rPr>
            <w:t>Discovery of specific inhibitors of human USP7/HAUSP deubiquitinating enzyme.</w:t>
          </w:r>
          <w:r w:rsidRPr="00EA7956">
            <w:rPr>
              <w:rFonts w:ascii="Times New Roman" w:hAnsi="Times New Roman" w:cs="Times New Roman"/>
              <w:i/>
              <w:color w:val="000000" w:themeColor="text1"/>
              <w:sz w:val="24"/>
              <w:szCs w:val="24"/>
              <w:shd w:val="clear" w:color="auto" w:fill="FFFFFF"/>
            </w:rPr>
            <w:t xml:space="preserve"> Chem </w:t>
          </w:r>
          <w:proofErr w:type="spellStart"/>
          <w:r w:rsidRPr="00EA7956">
            <w:rPr>
              <w:rFonts w:ascii="Times New Roman" w:hAnsi="Times New Roman" w:cs="Times New Roman"/>
              <w:i/>
              <w:color w:val="000000" w:themeColor="text1"/>
              <w:sz w:val="24"/>
              <w:szCs w:val="24"/>
              <w:shd w:val="clear" w:color="auto" w:fill="FFFFFF"/>
            </w:rPr>
            <w:t>Biol</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19</w:t>
          </w:r>
          <w:r w:rsidRPr="00EA7956">
            <w:rPr>
              <w:rFonts w:ascii="Times New Roman" w:hAnsi="Times New Roman" w:cs="Times New Roman"/>
              <w:color w:val="000000" w:themeColor="text1"/>
              <w:sz w:val="24"/>
              <w:szCs w:val="24"/>
              <w:shd w:val="clear" w:color="auto" w:fill="FFFFFF"/>
            </w:rPr>
            <w:t>, 467-77 (2012)</w:t>
          </w:r>
        </w:p>
        <w:p w14:paraId="6F7EE8EF"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73. </w:t>
          </w:r>
          <w:r w:rsidRPr="00EA7956">
            <w:rPr>
              <w:rFonts w:ascii="Times New Roman" w:eastAsia="Times New Roman" w:hAnsi="Times New Roman" w:cs="Times New Roman"/>
              <w:color w:val="000000" w:themeColor="text1"/>
              <w:sz w:val="24"/>
              <w:szCs w:val="24"/>
            </w:rPr>
            <w:tab/>
            <w:t xml:space="preserve">Yi L, Cui Y, Xu Q, Jiang Y. </w:t>
          </w:r>
          <w:r w:rsidRPr="00EA7956">
            <w:rPr>
              <w:rFonts w:ascii="Times New Roman" w:hAnsi="Times New Roman" w:cs="Times New Roman"/>
              <w:color w:val="000000" w:themeColor="text1"/>
              <w:sz w:val="24"/>
              <w:szCs w:val="24"/>
              <w:shd w:val="clear" w:color="auto" w:fill="FFFFFF"/>
            </w:rPr>
            <w:t xml:space="preserve">Stabilization of LSD1 by deubiquitinating enzyme USP7 promotes glioblastoma cell tumorigenesis and metastasis through suppression of the p53 </w:t>
          </w:r>
          <w:proofErr w:type="spellStart"/>
          <w:r w:rsidRPr="00EA7956">
            <w:rPr>
              <w:rFonts w:ascii="Times New Roman" w:hAnsi="Times New Roman" w:cs="Times New Roman"/>
              <w:color w:val="000000" w:themeColor="text1"/>
              <w:sz w:val="24"/>
              <w:szCs w:val="24"/>
              <w:shd w:val="clear" w:color="auto" w:fill="FFFFFF"/>
            </w:rPr>
            <w:t>signaling</w:t>
          </w:r>
          <w:proofErr w:type="spellEnd"/>
          <w:r w:rsidRPr="00EA7956">
            <w:rPr>
              <w:rFonts w:ascii="Times New Roman" w:hAnsi="Times New Roman" w:cs="Times New Roman"/>
              <w:color w:val="000000" w:themeColor="text1"/>
              <w:sz w:val="24"/>
              <w:szCs w:val="24"/>
              <w:shd w:val="clear" w:color="auto" w:fill="FFFFFF"/>
            </w:rPr>
            <w:t xml:space="preserve"> pathway. </w:t>
          </w:r>
          <w:r w:rsidRPr="00EA7956">
            <w:rPr>
              <w:rFonts w:ascii="Times New Roman" w:hAnsi="Times New Roman" w:cs="Times New Roman"/>
              <w:i/>
              <w:color w:val="000000" w:themeColor="text1"/>
              <w:sz w:val="24"/>
              <w:szCs w:val="24"/>
              <w:shd w:val="clear" w:color="auto" w:fill="FFFFFF"/>
            </w:rPr>
            <w:t>Oncol Rep</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36</w:t>
          </w:r>
          <w:r w:rsidRPr="00EA7956">
            <w:rPr>
              <w:rFonts w:ascii="Times New Roman" w:hAnsi="Times New Roman" w:cs="Times New Roman"/>
              <w:color w:val="000000" w:themeColor="text1"/>
              <w:sz w:val="24"/>
              <w:szCs w:val="24"/>
              <w:shd w:val="clear" w:color="auto" w:fill="FFFFFF"/>
            </w:rPr>
            <w:t>, 2935-45 (2016)</w:t>
          </w:r>
        </w:p>
        <w:p w14:paraId="72BB0E16"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74.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Agathanggelou</w:t>
          </w:r>
          <w:proofErr w:type="spellEnd"/>
          <w:r w:rsidRPr="00EA7956">
            <w:rPr>
              <w:rFonts w:ascii="Times New Roman" w:eastAsia="Times New Roman" w:hAnsi="Times New Roman" w:cs="Times New Roman"/>
              <w:color w:val="000000" w:themeColor="text1"/>
              <w:sz w:val="24"/>
              <w:szCs w:val="24"/>
            </w:rPr>
            <w:t xml:space="preserve"> A, </w:t>
          </w:r>
          <w:proofErr w:type="spellStart"/>
          <w:r w:rsidRPr="00EA7956">
            <w:rPr>
              <w:rFonts w:ascii="Times New Roman" w:eastAsia="Times New Roman" w:hAnsi="Times New Roman" w:cs="Times New Roman"/>
              <w:color w:val="000000" w:themeColor="text1"/>
              <w:sz w:val="24"/>
              <w:szCs w:val="24"/>
            </w:rPr>
            <w:t>Zlatanou</w:t>
          </w:r>
          <w:proofErr w:type="spellEnd"/>
          <w:r w:rsidRPr="00EA7956">
            <w:rPr>
              <w:rFonts w:ascii="Times New Roman" w:eastAsia="Times New Roman" w:hAnsi="Times New Roman" w:cs="Times New Roman"/>
              <w:color w:val="000000" w:themeColor="text1"/>
              <w:sz w:val="24"/>
              <w:szCs w:val="24"/>
            </w:rPr>
            <w:t xml:space="preserve"> A, </w:t>
          </w:r>
          <w:proofErr w:type="spellStart"/>
          <w:r w:rsidRPr="00EA7956">
            <w:rPr>
              <w:rFonts w:ascii="Times New Roman" w:eastAsia="Times New Roman" w:hAnsi="Times New Roman" w:cs="Times New Roman"/>
              <w:color w:val="000000" w:themeColor="text1"/>
              <w:sz w:val="24"/>
              <w:szCs w:val="24"/>
            </w:rPr>
            <w:t>Gulshanara</w:t>
          </w:r>
          <w:proofErr w:type="spellEnd"/>
          <w:r w:rsidRPr="00EA7956">
            <w:rPr>
              <w:rFonts w:ascii="Times New Roman" w:eastAsia="Times New Roman" w:hAnsi="Times New Roman" w:cs="Times New Roman"/>
              <w:color w:val="000000" w:themeColor="text1"/>
              <w:sz w:val="24"/>
              <w:szCs w:val="24"/>
            </w:rPr>
            <w:t xml:space="preserve"> A, Stewart G, Kearns PR, Pratt G, et al. </w:t>
          </w:r>
          <w:r w:rsidRPr="00EA7956">
            <w:rPr>
              <w:rFonts w:ascii="Times New Roman" w:hAnsi="Times New Roman" w:cs="Times New Roman"/>
              <w:color w:val="000000" w:themeColor="text1"/>
              <w:sz w:val="24"/>
              <w:szCs w:val="24"/>
              <w:shd w:val="clear" w:color="auto" w:fill="FFFFFF"/>
            </w:rPr>
            <w:t xml:space="preserve">New Therapeutic Strategy for Sensitisation of CLL Cells with Inactivation of the DNA </w:t>
          </w:r>
          <w:r w:rsidRPr="00EA7956">
            <w:rPr>
              <w:rFonts w:ascii="Times New Roman" w:hAnsi="Times New Roman" w:cs="Times New Roman"/>
              <w:color w:val="000000" w:themeColor="text1"/>
              <w:sz w:val="24"/>
              <w:szCs w:val="24"/>
              <w:shd w:val="clear" w:color="auto" w:fill="FFFFFF"/>
            </w:rPr>
            <w:lastRenderedPageBreak/>
            <w:t>Damage Response by Targeting the Deubiquitylating Enzyme USP7-Dependent Pathways</w:t>
          </w:r>
          <w:r w:rsidRPr="00EA7956">
            <w:rPr>
              <w:rFonts w:ascii="Times New Roman" w:eastAsia="Times New Roman" w:hAnsi="Times New Roman" w:cs="Times New Roman"/>
              <w:color w:val="000000" w:themeColor="text1"/>
              <w:sz w:val="24"/>
              <w:szCs w:val="24"/>
            </w:rPr>
            <w:t xml:space="preserve">. </w:t>
          </w:r>
          <w:r w:rsidRPr="00EA7956">
            <w:rPr>
              <w:rFonts w:ascii="Times New Roman" w:eastAsia="Times New Roman" w:hAnsi="Times New Roman" w:cs="Times New Roman"/>
              <w:i/>
              <w:color w:val="000000" w:themeColor="text1"/>
              <w:sz w:val="24"/>
              <w:szCs w:val="24"/>
            </w:rPr>
            <w:t>Blood</w:t>
          </w:r>
          <w:r w:rsidRPr="00EA7956">
            <w:rPr>
              <w:rFonts w:ascii="Times New Roman" w:eastAsia="Times New Roman" w:hAnsi="Times New Roman" w:cs="Times New Roman"/>
              <w:color w:val="000000" w:themeColor="text1"/>
              <w:sz w:val="24"/>
              <w:szCs w:val="24"/>
            </w:rPr>
            <w:t xml:space="preserve"> </w:t>
          </w:r>
          <w:r w:rsidRPr="00EA7956">
            <w:rPr>
              <w:rFonts w:ascii="Times New Roman" w:eastAsia="Times New Roman" w:hAnsi="Times New Roman" w:cs="Times New Roman"/>
              <w:b/>
              <w:color w:val="000000" w:themeColor="text1"/>
              <w:sz w:val="24"/>
              <w:szCs w:val="24"/>
            </w:rPr>
            <w:t>118</w:t>
          </w:r>
          <w:r w:rsidRPr="00EA7956">
            <w:rPr>
              <w:rFonts w:ascii="Times New Roman" w:eastAsia="Times New Roman" w:hAnsi="Times New Roman" w:cs="Times New Roman"/>
              <w:color w:val="000000" w:themeColor="text1"/>
              <w:sz w:val="24"/>
              <w:szCs w:val="24"/>
            </w:rPr>
            <w:t xml:space="preserve">, 3865 (2011) </w:t>
          </w:r>
        </w:p>
        <w:p w14:paraId="0D18462D"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75. </w:t>
          </w:r>
          <w:r w:rsidRPr="00EA7956">
            <w:rPr>
              <w:rFonts w:ascii="Times New Roman" w:eastAsia="Times New Roman" w:hAnsi="Times New Roman" w:cs="Times New Roman"/>
              <w:color w:val="000000" w:themeColor="text1"/>
              <w:sz w:val="24"/>
              <w:szCs w:val="24"/>
            </w:rPr>
            <w:tab/>
            <w:t xml:space="preserve">Jagannathan M, Nguyen T, Gallo D, Luthra N, Brown GW, </w:t>
          </w:r>
          <w:proofErr w:type="spellStart"/>
          <w:r w:rsidRPr="00EA7956">
            <w:rPr>
              <w:rFonts w:ascii="Times New Roman" w:eastAsia="Times New Roman" w:hAnsi="Times New Roman" w:cs="Times New Roman"/>
              <w:color w:val="000000" w:themeColor="text1"/>
              <w:sz w:val="24"/>
              <w:szCs w:val="24"/>
            </w:rPr>
            <w:t>Saridakis</w:t>
          </w:r>
          <w:proofErr w:type="spellEnd"/>
          <w:r w:rsidRPr="00EA7956">
            <w:rPr>
              <w:rFonts w:ascii="Times New Roman" w:eastAsia="Times New Roman" w:hAnsi="Times New Roman" w:cs="Times New Roman"/>
              <w:color w:val="000000" w:themeColor="text1"/>
              <w:sz w:val="24"/>
              <w:szCs w:val="24"/>
            </w:rPr>
            <w:t xml:space="preserve"> V, et al. </w:t>
          </w:r>
          <w:r w:rsidRPr="00EA7956">
            <w:rPr>
              <w:rFonts w:ascii="Times New Roman" w:hAnsi="Times New Roman" w:cs="Times New Roman"/>
              <w:color w:val="000000" w:themeColor="text1"/>
              <w:sz w:val="24"/>
              <w:szCs w:val="24"/>
              <w:shd w:val="clear" w:color="auto" w:fill="FFFFFF"/>
            </w:rPr>
            <w:t xml:space="preserve">A role for USP7 in DNA replication. </w:t>
          </w:r>
          <w:r w:rsidRPr="00EA7956">
            <w:rPr>
              <w:rFonts w:ascii="Times New Roman" w:hAnsi="Times New Roman" w:cs="Times New Roman"/>
              <w:i/>
              <w:color w:val="000000" w:themeColor="text1"/>
              <w:sz w:val="24"/>
              <w:szCs w:val="24"/>
              <w:shd w:val="clear" w:color="auto" w:fill="FFFFFF"/>
            </w:rPr>
            <w:t xml:space="preserve">Mol cell </w:t>
          </w:r>
          <w:proofErr w:type="spellStart"/>
          <w:r w:rsidRPr="00EA7956">
            <w:rPr>
              <w:rFonts w:ascii="Times New Roman" w:hAnsi="Times New Roman" w:cs="Times New Roman"/>
              <w:i/>
              <w:color w:val="000000" w:themeColor="text1"/>
              <w:sz w:val="24"/>
              <w:szCs w:val="24"/>
              <w:shd w:val="clear" w:color="auto" w:fill="FFFFFF"/>
            </w:rPr>
            <w:t>biol</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34</w:t>
          </w:r>
          <w:r w:rsidRPr="00EA7956">
            <w:rPr>
              <w:rFonts w:ascii="Times New Roman" w:hAnsi="Times New Roman" w:cs="Times New Roman"/>
              <w:color w:val="000000" w:themeColor="text1"/>
              <w:sz w:val="24"/>
              <w:szCs w:val="24"/>
              <w:shd w:val="clear" w:color="auto" w:fill="FFFFFF"/>
            </w:rPr>
            <w:t>, 132-45 (2014)</w:t>
          </w:r>
        </w:p>
        <w:p w14:paraId="7748DA47"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76. </w:t>
          </w:r>
          <w:r w:rsidRPr="00EA7956">
            <w:rPr>
              <w:rFonts w:ascii="Times New Roman" w:eastAsia="Times New Roman" w:hAnsi="Times New Roman" w:cs="Times New Roman"/>
              <w:color w:val="000000" w:themeColor="text1"/>
              <w:sz w:val="24"/>
              <w:szCs w:val="24"/>
            </w:rPr>
            <w:tab/>
            <w:t xml:space="preserve">Yamaguchi L, Nishiyama A, Misaki T, </w:t>
          </w:r>
          <w:proofErr w:type="spellStart"/>
          <w:r w:rsidRPr="00EA7956">
            <w:rPr>
              <w:rFonts w:ascii="Times New Roman" w:eastAsia="Times New Roman" w:hAnsi="Times New Roman" w:cs="Times New Roman"/>
              <w:color w:val="000000" w:themeColor="text1"/>
              <w:sz w:val="24"/>
              <w:szCs w:val="24"/>
            </w:rPr>
            <w:t>Johmura</w:t>
          </w:r>
          <w:proofErr w:type="spellEnd"/>
          <w:r w:rsidRPr="00EA7956">
            <w:rPr>
              <w:rFonts w:ascii="Times New Roman" w:eastAsia="Times New Roman" w:hAnsi="Times New Roman" w:cs="Times New Roman"/>
              <w:color w:val="000000" w:themeColor="text1"/>
              <w:sz w:val="24"/>
              <w:szCs w:val="24"/>
            </w:rPr>
            <w:t xml:space="preserve"> Y, Ueda J, </w:t>
          </w:r>
          <w:proofErr w:type="spellStart"/>
          <w:r w:rsidRPr="00EA7956">
            <w:rPr>
              <w:rFonts w:ascii="Times New Roman" w:eastAsia="Times New Roman" w:hAnsi="Times New Roman" w:cs="Times New Roman"/>
              <w:color w:val="000000" w:themeColor="text1"/>
              <w:sz w:val="24"/>
              <w:szCs w:val="24"/>
            </w:rPr>
            <w:t>Arita</w:t>
          </w:r>
          <w:proofErr w:type="spellEnd"/>
          <w:r w:rsidRPr="00EA7956">
            <w:rPr>
              <w:rFonts w:ascii="Times New Roman" w:eastAsia="Times New Roman" w:hAnsi="Times New Roman" w:cs="Times New Roman"/>
              <w:color w:val="000000" w:themeColor="text1"/>
              <w:sz w:val="24"/>
              <w:szCs w:val="24"/>
            </w:rPr>
            <w:t xml:space="preserve"> K, et al. </w:t>
          </w:r>
          <w:r w:rsidRPr="00EA7956">
            <w:rPr>
              <w:rFonts w:ascii="Times New Roman" w:hAnsi="Times New Roman" w:cs="Times New Roman"/>
              <w:color w:val="000000" w:themeColor="text1"/>
              <w:sz w:val="24"/>
              <w:szCs w:val="24"/>
              <w:shd w:val="clear" w:color="auto" w:fill="FFFFFF"/>
            </w:rPr>
            <w:t xml:space="preserve">Usp7-dependent histone H3 deubiquitylation regulates maintenance of DNA methylation. </w:t>
          </w:r>
          <w:r w:rsidRPr="00EA7956">
            <w:rPr>
              <w:rFonts w:ascii="Times New Roman" w:hAnsi="Times New Roman" w:cs="Times New Roman"/>
              <w:i/>
              <w:color w:val="000000" w:themeColor="text1"/>
              <w:sz w:val="24"/>
              <w:szCs w:val="24"/>
              <w:shd w:val="clear" w:color="auto" w:fill="FFFFFF"/>
            </w:rPr>
            <w:t>Sci Rep</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7</w:t>
          </w:r>
          <w:r w:rsidRPr="00EA7956">
            <w:rPr>
              <w:rFonts w:ascii="Times New Roman" w:hAnsi="Times New Roman" w:cs="Times New Roman"/>
              <w:color w:val="000000" w:themeColor="text1"/>
              <w:sz w:val="24"/>
              <w:szCs w:val="24"/>
              <w:shd w:val="clear" w:color="auto" w:fill="FFFFFF"/>
            </w:rPr>
            <w:t>, 1-2 (2017)</w:t>
          </w:r>
        </w:p>
        <w:p w14:paraId="40EABCE5"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77.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Giovinazzi</w:t>
          </w:r>
          <w:proofErr w:type="spellEnd"/>
          <w:r w:rsidRPr="00EA7956">
            <w:rPr>
              <w:rFonts w:ascii="Times New Roman" w:eastAsia="Times New Roman" w:hAnsi="Times New Roman" w:cs="Times New Roman"/>
              <w:color w:val="000000" w:themeColor="text1"/>
              <w:sz w:val="24"/>
              <w:szCs w:val="24"/>
            </w:rPr>
            <w:t xml:space="preserve"> S, </w:t>
          </w:r>
          <w:proofErr w:type="spellStart"/>
          <w:r w:rsidRPr="00EA7956">
            <w:rPr>
              <w:rFonts w:ascii="Times New Roman" w:eastAsia="Times New Roman" w:hAnsi="Times New Roman" w:cs="Times New Roman"/>
              <w:color w:val="000000" w:themeColor="text1"/>
              <w:sz w:val="24"/>
              <w:szCs w:val="24"/>
            </w:rPr>
            <w:t>Sirleto</w:t>
          </w:r>
          <w:proofErr w:type="spellEnd"/>
          <w:r w:rsidRPr="00EA7956">
            <w:rPr>
              <w:rFonts w:ascii="Times New Roman" w:eastAsia="Times New Roman" w:hAnsi="Times New Roman" w:cs="Times New Roman"/>
              <w:color w:val="000000" w:themeColor="text1"/>
              <w:sz w:val="24"/>
              <w:szCs w:val="24"/>
            </w:rPr>
            <w:t xml:space="preserve"> P, </w:t>
          </w:r>
          <w:proofErr w:type="spellStart"/>
          <w:r w:rsidRPr="00EA7956">
            <w:rPr>
              <w:rFonts w:ascii="Times New Roman" w:eastAsia="Times New Roman" w:hAnsi="Times New Roman" w:cs="Times New Roman"/>
              <w:color w:val="000000" w:themeColor="text1"/>
              <w:sz w:val="24"/>
              <w:szCs w:val="24"/>
            </w:rPr>
            <w:t>Aksenova</w:t>
          </w:r>
          <w:proofErr w:type="spellEnd"/>
          <w:r w:rsidRPr="00EA7956">
            <w:rPr>
              <w:rFonts w:ascii="Times New Roman" w:eastAsia="Times New Roman" w:hAnsi="Times New Roman" w:cs="Times New Roman"/>
              <w:color w:val="000000" w:themeColor="text1"/>
              <w:sz w:val="24"/>
              <w:szCs w:val="24"/>
            </w:rPr>
            <w:t xml:space="preserve"> V, Morozov VM, Zori R, Reinhold WC, et al. </w:t>
          </w:r>
          <w:r w:rsidRPr="00EA7956">
            <w:rPr>
              <w:rFonts w:ascii="Times New Roman" w:hAnsi="Times New Roman" w:cs="Times New Roman"/>
              <w:color w:val="000000" w:themeColor="text1"/>
              <w:sz w:val="24"/>
              <w:szCs w:val="24"/>
              <w:shd w:val="clear" w:color="auto" w:fill="FFFFFF"/>
            </w:rPr>
            <w:t xml:space="preserve">Usp7 protects genomic stability by regulating Bub3. </w:t>
          </w:r>
          <w:proofErr w:type="spellStart"/>
          <w:r w:rsidRPr="00EA7956">
            <w:rPr>
              <w:rFonts w:ascii="Times New Roman" w:hAnsi="Times New Roman" w:cs="Times New Roman"/>
              <w:i/>
              <w:color w:val="000000" w:themeColor="text1"/>
              <w:sz w:val="24"/>
              <w:szCs w:val="24"/>
              <w:shd w:val="clear" w:color="auto" w:fill="FFFFFF"/>
            </w:rPr>
            <w:t>Oncotarget</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5</w:t>
          </w:r>
          <w:r w:rsidRPr="00EA7956">
            <w:rPr>
              <w:rFonts w:ascii="Times New Roman" w:hAnsi="Times New Roman" w:cs="Times New Roman"/>
              <w:color w:val="000000" w:themeColor="text1"/>
              <w:sz w:val="24"/>
              <w:szCs w:val="24"/>
              <w:shd w:val="clear" w:color="auto" w:fill="FFFFFF"/>
            </w:rPr>
            <w:t>, 3728 (2014)</w:t>
          </w:r>
        </w:p>
        <w:p w14:paraId="085D74A3"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78. </w:t>
          </w:r>
          <w:r w:rsidRPr="00EA7956">
            <w:rPr>
              <w:rFonts w:ascii="Times New Roman" w:eastAsia="Times New Roman" w:hAnsi="Times New Roman" w:cs="Times New Roman"/>
              <w:color w:val="000000" w:themeColor="text1"/>
              <w:sz w:val="24"/>
              <w:szCs w:val="24"/>
            </w:rPr>
            <w:tab/>
            <w:t xml:space="preserve">Peng Y, Liu Y, Gao Y, Yuan B, Qi X, Fu Y, et al. </w:t>
          </w:r>
          <w:r w:rsidRPr="00EA7956">
            <w:rPr>
              <w:rFonts w:ascii="Times New Roman" w:hAnsi="Times New Roman" w:cs="Times New Roman"/>
              <w:color w:val="000000" w:themeColor="text1"/>
              <w:sz w:val="24"/>
              <w:szCs w:val="24"/>
              <w:shd w:val="clear" w:color="auto" w:fill="FFFFFF"/>
            </w:rPr>
            <w:t xml:space="preserve">USP7 is a novel Deubiquitinase sustaining PLK1 protein stability and regulating chromosome alignment in mitosis. </w:t>
          </w:r>
          <w:r w:rsidRPr="00EA7956">
            <w:rPr>
              <w:rFonts w:ascii="Times New Roman" w:hAnsi="Times New Roman" w:cs="Times New Roman"/>
              <w:i/>
              <w:color w:val="000000" w:themeColor="text1"/>
              <w:sz w:val="24"/>
              <w:szCs w:val="24"/>
              <w:shd w:val="clear" w:color="auto" w:fill="FFFFFF"/>
            </w:rPr>
            <w:t>J</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i/>
              <w:color w:val="000000" w:themeColor="text1"/>
              <w:sz w:val="24"/>
              <w:szCs w:val="24"/>
              <w:shd w:val="clear" w:color="auto" w:fill="FFFFFF"/>
            </w:rPr>
            <w:t>Exp Clin Cancer Res</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38</w:t>
          </w:r>
          <w:r w:rsidRPr="00EA7956">
            <w:rPr>
              <w:rFonts w:ascii="Times New Roman" w:hAnsi="Times New Roman" w:cs="Times New Roman"/>
              <w:color w:val="000000" w:themeColor="text1"/>
              <w:sz w:val="24"/>
              <w:szCs w:val="24"/>
              <w:shd w:val="clear" w:color="auto" w:fill="FFFFFF"/>
            </w:rPr>
            <w:t>, 1-2 (2019)</w:t>
          </w:r>
        </w:p>
        <w:p w14:paraId="045043B8"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79. </w:t>
          </w:r>
          <w:r w:rsidRPr="00EA7956">
            <w:rPr>
              <w:rFonts w:ascii="Times New Roman" w:eastAsia="Times New Roman" w:hAnsi="Times New Roman" w:cs="Times New Roman"/>
              <w:color w:val="000000" w:themeColor="text1"/>
              <w:sz w:val="24"/>
              <w:szCs w:val="24"/>
            </w:rPr>
            <w:tab/>
            <w:t xml:space="preserve">Wang X, Ma H, Wang X. </w:t>
          </w:r>
          <w:proofErr w:type="spellStart"/>
          <w:r w:rsidRPr="00EA7956">
            <w:rPr>
              <w:rFonts w:ascii="Times New Roman" w:hAnsi="Times New Roman" w:cs="Times New Roman"/>
              <w:color w:val="000000" w:themeColor="text1"/>
              <w:sz w:val="24"/>
              <w:szCs w:val="24"/>
              <w:shd w:val="clear" w:color="auto" w:fill="FFFFFF"/>
            </w:rPr>
            <w:t>Nucleophosmin</w:t>
          </w:r>
          <w:proofErr w:type="spellEnd"/>
          <w:r w:rsidRPr="00EA7956">
            <w:rPr>
              <w:rFonts w:ascii="Times New Roman" w:hAnsi="Times New Roman" w:cs="Times New Roman"/>
              <w:color w:val="000000" w:themeColor="text1"/>
              <w:sz w:val="24"/>
              <w:szCs w:val="24"/>
              <w:shd w:val="clear" w:color="auto" w:fill="FFFFFF"/>
            </w:rPr>
            <w:t xml:space="preserve">/B23 contributes to hepatic insulin resistance through the modulation of NF-κB pathway. </w:t>
          </w:r>
          <w:proofErr w:type="spellStart"/>
          <w:r w:rsidRPr="00EA7956">
            <w:rPr>
              <w:rFonts w:ascii="Times New Roman" w:hAnsi="Times New Roman" w:cs="Times New Roman"/>
              <w:i/>
              <w:color w:val="000000" w:themeColor="text1"/>
              <w:sz w:val="24"/>
              <w:szCs w:val="24"/>
              <w:shd w:val="clear" w:color="auto" w:fill="FFFFFF"/>
            </w:rPr>
            <w:t>Biochem</w:t>
          </w:r>
          <w:proofErr w:type="spellEnd"/>
          <w:r w:rsidRPr="00EA7956">
            <w:rPr>
              <w:rFonts w:ascii="Times New Roman" w:hAnsi="Times New Roman" w:cs="Times New Roman"/>
              <w:i/>
              <w:color w:val="000000" w:themeColor="text1"/>
              <w:sz w:val="24"/>
              <w:szCs w:val="24"/>
              <w:shd w:val="clear" w:color="auto" w:fill="FFFFFF"/>
            </w:rPr>
            <w:t xml:space="preserve"> </w:t>
          </w:r>
          <w:proofErr w:type="spellStart"/>
          <w:r w:rsidRPr="00EA7956">
            <w:rPr>
              <w:rFonts w:ascii="Times New Roman" w:hAnsi="Times New Roman" w:cs="Times New Roman"/>
              <w:i/>
              <w:color w:val="000000" w:themeColor="text1"/>
              <w:sz w:val="24"/>
              <w:szCs w:val="24"/>
              <w:shd w:val="clear" w:color="auto" w:fill="FFFFFF"/>
            </w:rPr>
            <w:t>Biophys</w:t>
          </w:r>
          <w:proofErr w:type="spellEnd"/>
          <w:r w:rsidRPr="00EA7956">
            <w:rPr>
              <w:rFonts w:ascii="Times New Roman" w:hAnsi="Times New Roman" w:cs="Times New Roman"/>
              <w:i/>
              <w:color w:val="000000" w:themeColor="text1"/>
              <w:sz w:val="24"/>
              <w:szCs w:val="24"/>
              <w:shd w:val="clear" w:color="auto" w:fill="FFFFFF"/>
            </w:rPr>
            <w:t xml:space="preserve"> Res </w:t>
          </w:r>
          <w:proofErr w:type="spellStart"/>
          <w:r w:rsidRPr="00EA7956">
            <w:rPr>
              <w:rFonts w:ascii="Times New Roman" w:hAnsi="Times New Roman" w:cs="Times New Roman"/>
              <w:i/>
              <w:color w:val="000000" w:themeColor="text1"/>
              <w:sz w:val="24"/>
              <w:szCs w:val="24"/>
              <w:shd w:val="clear" w:color="auto" w:fill="FFFFFF"/>
            </w:rPr>
            <w:t>Commun</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511</w:t>
          </w:r>
          <w:r w:rsidRPr="00EA7956">
            <w:rPr>
              <w:rFonts w:ascii="Times New Roman" w:hAnsi="Times New Roman" w:cs="Times New Roman"/>
              <w:color w:val="000000" w:themeColor="text1"/>
              <w:sz w:val="24"/>
              <w:szCs w:val="24"/>
              <w:shd w:val="clear" w:color="auto" w:fill="FFFFFF"/>
            </w:rPr>
            <w:t>, 214-20 (2019)</w:t>
          </w:r>
        </w:p>
        <w:p w14:paraId="1642ADA8"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80.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Vakifahmetoglu</w:t>
          </w:r>
          <w:proofErr w:type="spellEnd"/>
          <w:r w:rsidRPr="00EA7956">
            <w:rPr>
              <w:rFonts w:ascii="Times New Roman" w:eastAsia="Times New Roman" w:hAnsi="Times New Roman" w:cs="Times New Roman"/>
              <w:color w:val="000000" w:themeColor="text1"/>
              <w:sz w:val="24"/>
              <w:szCs w:val="24"/>
            </w:rPr>
            <w:t xml:space="preserve"> H, Olsson M, </w:t>
          </w:r>
          <w:proofErr w:type="spellStart"/>
          <w:r w:rsidRPr="00EA7956">
            <w:rPr>
              <w:rFonts w:ascii="Times New Roman" w:eastAsia="Times New Roman" w:hAnsi="Times New Roman" w:cs="Times New Roman"/>
              <w:color w:val="000000" w:themeColor="text1"/>
              <w:sz w:val="24"/>
              <w:szCs w:val="24"/>
            </w:rPr>
            <w:t>Zhivotovsky</w:t>
          </w:r>
          <w:proofErr w:type="spellEnd"/>
          <w:r w:rsidRPr="00EA7956">
            <w:rPr>
              <w:rFonts w:ascii="Times New Roman" w:eastAsia="Times New Roman" w:hAnsi="Times New Roman" w:cs="Times New Roman"/>
              <w:color w:val="000000" w:themeColor="text1"/>
              <w:sz w:val="24"/>
              <w:szCs w:val="24"/>
            </w:rPr>
            <w:t xml:space="preserve"> B. </w:t>
          </w:r>
          <w:r w:rsidRPr="00EA7956">
            <w:rPr>
              <w:rFonts w:ascii="Times New Roman" w:hAnsi="Times New Roman" w:cs="Times New Roman"/>
              <w:color w:val="000000" w:themeColor="text1"/>
              <w:sz w:val="24"/>
              <w:szCs w:val="24"/>
              <w:shd w:val="clear" w:color="auto" w:fill="FFFFFF"/>
            </w:rPr>
            <w:t xml:space="preserve">Death through a tragedy: mitotic catastrophe. </w:t>
          </w:r>
          <w:r w:rsidRPr="00EA7956">
            <w:rPr>
              <w:rFonts w:ascii="Times New Roman" w:hAnsi="Times New Roman" w:cs="Times New Roman"/>
              <w:i/>
              <w:color w:val="000000" w:themeColor="text1"/>
              <w:sz w:val="24"/>
              <w:szCs w:val="24"/>
              <w:shd w:val="clear" w:color="auto" w:fill="FFFFFF"/>
            </w:rPr>
            <w:t>Cell Death Differ</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15</w:t>
          </w:r>
          <w:r w:rsidRPr="00EA7956">
            <w:rPr>
              <w:rFonts w:ascii="Times New Roman" w:hAnsi="Times New Roman" w:cs="Times New Roman"/>
              <w:color w:val="000000" w:themeColor="text1"/>
              <w:sz w:val="24"/>
              <w:szCs w:val="24"/>
              <w:shd w:val="clear" w:color="auto" w:fill="FFFFFF"/>
            </w:rPr>
            <w:t>, 1153-62 (2008)</w:t>
          </w:r>
        </w:p>
        <w:p w14:paraId="170CC845"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81. </w:t>
          </w:r>
          <w:r w:rsidRPr="00EA7956">
            <w:rPr>
              <w:rFonts w:ascii="Times New Roman" w:eastAsia="Times New Roman" w:hAnsi="Times New Roman" w:cs="Times New Roman"/>
              <w:color w:val="000000" w:themeColor="text1"/>
              <w:sz w:val="24"/>
              <w:szCs w:val="24"/>
            </w:rPr>
            <w:tab/>
            <w:t xml:space="preserve">Vitale I, </w:t>
          </w:r>
          <w:proofErr w:type="spellStart"/>
          <w:r w:rsidRPr="00EA7956">
            <w:rPr>
              <w:rFonts w:ascii="Times New Roman" w:eastAsia="Times New Roman" w:hAnsi="Times New Roman" w:cs="Times New Roman"/>
              <w:color w:val="000000" w:themeColor="text1"/>
              <w:sz w:val="24"/>
              <w:szCs w:val="24"/>
            </w:rPr>
            <w:t>Galluzzi</w:t>
          </w:r>
          <w:proofErr w:type="spellEnd"/>
          <w:r w:rsidRPr="00EA7956">
            <w:rPr>
              <w:rFonts w:ascii="Times New Roman" w:eastAsia="Times New Roman" w:hAnsi="Times New Roman" w:cs="Times New Roman"/>
              <w:color w:val="000000" w:themeColor="text1"/>
              <w:sz w:val="24"/>
              <w:szCs w:val="24"/>
            </w:rPr>
            <w:t xml:space="preserve"> L, </w:t>
          </w:r>
          <w:proofErr w:type="spellStart"/>
          <w:r w:rsidRPr="00EA7956">
            <w:rPr>
              <w:rFonts w:ascii="Times New Roman" w:eastAsia="Times New Roman" w:hAnsi="Times New Roman" w:cs="Times New Roman"/>
              <w:color w:val="000000" w:themeColor="text1"/>
              <w:sz w:val="24"/>
              <w:szCs w:val="24"/>
            </w:rPr>
            <w:t>Castedo</w:t>
          </w:r>
          <w:proofErr w:type="spellEnd"/>
          <w:r w:rsidRPr="00EA7956">
            <w:rPr>
              <w:rFonts w:ascii="Times New Roman" w:eastAsia="Times New Roman" w:hAnsi="Times New Roman" w:cs="Times New Roman"/>
              <w:color w:val="000000" w:themeColor="text1"/>
              <w:sz w:val="24"/>
              <w:szCs w:val="24"/>
            </w:rPr>
            <w:t xml:space="preserve"> M, Kroemer G. </w:t>
          </w:r>
          <w:r w:rsidRPr="00EA7956">
            <w:rPr>
              <w:rFonts w:ascii="Times New Roman" w:hAnsi="Times New Roman" w:cs="Times New Roman"/>
              <w:color w:val="000000" w:themeColor="text1"/>
              <w:sz w:val="24"/>
              <w:szCs w:val="24"/>
              <w:shd w:val="clear" w:color="auto" w:fill="FFFFFF"/>
            </w:rPr>
            <w:t xml:space="preserve">Mitotic catastrophe: a mechanism for avoiding genomic instability. </w:t>
          </w:r>
          <w:r w:rsidRPr="00EA7956">
            <w:rPr>
              <w:rFonts w:ascii="Times New Roman" w:hAnsi="Times New Roman" w:cs="Times New Roman"/>
              <w:i/>
              <w:color w:val="000000" w:themeColor="text1"/>
              <w:sz w:val="24"/>
              <w:szCs w:val="24"/>
              <w:shd w:val="clear" w:color="auto" w:fill="FFFFFF"/>
            </w:rPr>
            <w:t xml:space="preserve">Nat Rev Mol Cell </w:t>
          </w:r>
          <w:proofErr w:type="spellStart"/>
          <w:r w:rsidRPr="00EA7956">
            <w:rPr>
              <w:rFonts w:ascii="Times New Roman" w:hAnsi="Times New Roman" w:cs="Times New Roman"/>
              <w:i/>
              <w:color w:val="000000" w:themeColor="text1"/>
              <w:sz w:val="24"/>
              <w:szCs w:val="24"/>
              <w:shd w:val="clear" w:color="auto" w:fill="FFFFFF"/>
            </w:rPr>
            <w:t>Biol</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12</w:t>
          </w:r>
          <w:r w:rsidRPr="00EA7956">
            <w:rPr>
              <w:rFonts w:ascii="Times New Roman" w:hAnsi="Times New Roman" w:cs="Times New Roman"/>
              <w:color w:val="000000" w:themeColor="text1"/>
              <w:sz w:val="24"/>
              <w:szCs w:val="24"/>
              <w:shd w:val="clear" w:color="auto" w:fill="FFFFFF"/>
            </w:rPr>
            <w:t>, 385-92 (2011)</w:t>
          </w:r>
        </w:p>
        <w:p w14:paraId="606BC86B"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82.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Prokhorova</w:t>
          </w:r>
          <w:proofErr w:type="spellEnd"/>
          <w:r w:rsidRPr="00EA7956">
            <w:rPr>
              <w:rFonts w:ascii="Times New Roman" w:eastAsia="Times New Roman" w:hAnsi="Times New Roman" w:cs="Times New Roman"/>
              <w:color w:val="000000" w:themeColor="text1"/>
              <w:sz w:val="24"/>
              <w:szCs w:val="24"/>
            </w:rPr>
            <w:t xml:space="preserve"> EA, </w:t>
          </w:r>
          <w:proofErr w:type="spellStart"/>
          <w:r w:rsidRPr="00EA7956">
            <w:rPr>
              <w:rFonts w:ascii="Times New Roman" w:eastAsia="Times New Roman" w:hAnsi="Times New Roman" w:cs="Times New Roman"/>
              <w:color w:val="000000" w:themeColor="text1"/>
              <w:sz w:val="24"/>
              <w:szCs w:val="24"/>
            </w:rPr>
            <w:t>Egorshina</w:t>
          </w:r>
          <w:proofErr w:type="spellEnd"/>
          <w:r w:rsidRPr="00EA7956">
            <w:rPr>
              <w:rFonts w:ascii="Times New Roman" w:eastAsia="Times New Roman" w:hAnsi="Times New Roman" w:cs="Times New Roman"/>
              <w:color w:val="000000" w:themeColor="text1"/>
              <w:sz w:val="24"/>
              <w:szCs w:val="24"/>
            </w:rPr>
            <w:t xml:space="preserve"> AY, </w:t>
          </w:r>
          <w:proofErr w:type="spellStart"/>
          <w:r w:rsidRPr="00EA7956">
            <w:rPr>
              <w:rFonts w:ascii="Times New Roman" w:eastAsia="Times New Roman" w:hAnsi="Times New Roman" w:cs="Times New Roman"/>
              <w:color w:val="000000" w:themeColor="text1"/>
              <w:sz w:val="24"/>
              <w:szCs w:val="24"/>
            </w:rPr>
            <w:t>Zhivotovsky</w:t>
          </w:r>
          <w:proofErr w:type="spellEnd"/>
          <w:r w:rsidRPr="00EA7956">
            <w:rPr>
              <w:rFonts w:ascii="Times New Roman" w:eastAsia="Times New Roman" w:hAnsi="Times New Roman" w:cs="Times New Roman"/>
              <w:color w:val="000000" w:themeColor="text1"/>
              <w:sz w:val="24"/>
              <w:szCs w:val="24"/>
            </w:rPr>
            <w:t xml:space="preserve"> B, </w:t>
          </w:r>
          <w:proofErr w:type="spellStart"/>
          <w:r w:rsidRPr="00EA7956">
            <w:rPr>
              <w:rFonts w:ascii="Times New Roman" w:eastAsia="Times New Roman" w:hAnsi="Times New Roman" w:cs="Times New Roman"/>
              <w:color w:val="000000" w:themeColor="text1"/>
              <w:sz w:val="24"/>
              <w:szCs w:val="24"/>
            </w:rPr>
            <w:t>Kopeina</w:t>
          </w:r>
          <w:proofErr w:type="spellEnd"/>
          <w:r w:rsidRPr="00EA7956">
            <w:rPr>
              <w:rFonts w:ascii="Times New Roman" w:eastAsia="Times New Roman" w:hAnsi="Times New Roman" w:cs="Times New Roman"/>
              <w:color w:val="000000" w:themeColor="text1"/>
              <w:sz w:val="24"/>
              <w:szCs w:val="24"/>
            </w:rPr>
            <w:t xml:space="preserve"> GS. </w:t>
          </w:r>
          <w:r w:rsidRPr="00EA7956">
            <w:rPr>
              <w:rFonts w:ascii="Times New Roman" w:hAnsi="Times New Roman" w:cs="Times New Roman"/>
              <w:color w:val="000000" w:themeColor="text1"/>
              <w:sz w:val="24"/>
              <w:szCs w:val="24"/>
              <w:shd w:val="clear" w:color="auto" w:fill="FFFFFF"/>
            </w:rPr>
            <w:t xml:space="preserve">The DNA-damage response and nuclear events as regulators of nonapoptotic forms of cell death. </w:t>
          </w:r>
          <w:r w:rsidRPr="00EA7956">
            <w:rPr>
              <w:rFonts w:ascii="Times New Roman" w:hAnsi="Times New Roman" w:cs="Times New Roman"/>
              <w:i/>
              <w:color w:val="000000" w:themeColor="text1"/>
              <w:sz w:val="24"/>
              <w:szCs w:val="24"/>
              <w:shd w:val="clear" w:color="auto" w:fill="FFFFFF"/>
            </w:rPr>
            <w:t>Oncogene</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39</w:t>
          </w:r>
          <w:r w:rsidRPr="00EA7956">
            <w:rPr>
              <w:rFonts w:ascii="Times New Roman" w:hAnsi="Times New Roman" w:cs="Times New Roman"/>
              <w:color w:val="000000" w:themeColor="text1"/>
              <w:sz w:val="24"/>
              <w:szCs w:val="24"/>
              <w:shd w:val="clear" w:color="auto" w:fill="FFFFFF"/>
            </w:rPr>
            <w:t>, 1-6 (2020)</w:t>
          </w:r>
        </w:p>
        <w:p w14:paraId="21F4AA68"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lastRenderedPageBreak/>
            <w:t xml:space="preserve">83.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Fragkos</w:t>
          </w:r>
          <w:proofErr w:type="spellEnd"/>
          <w:r w:rsidRPr="00EA7956">
            <w:rPr>
              <w:rFonts w:ascii="Times New Roman" w:eastAsia="Times New Roman" w:hAnsi="Times New Roman" w:cs="Times New Roman"/>
              <w:color w:val="000000" w:themeColor="text1"/>
              <w:sz w:val="24"/>
              <w:szCs w:val="24"/>
            </w:rPr>
            <w:t xml:space="preserve"> M, Beard P. </w:t>
          </w:r>
          <w:r w:rsidRPr="00EA7956">
            <w:rPr>
              <w:rFonts w:ascii="Times New Roman" w:hAnsi="Times New Roman" w:cs="Times New Roman"/>
              <w:color w:val="000000" w:themeColor="text1"/>
              <w:sz w:val="24"/>
              <w:szCs w:val="24"/>
              <w:shd w:val="clear" w:color="auto" w:fill="FFFFFF"/>
            </w:rPr>
            <w:t xml:space="preserve">Mitotic catastrophe occurs in the absence of apoptosis in p53-null cells with a defective G1 checkpoint. </w:t>
          </w:r>
          <w:proofErr w:type="spellStart"/>
          <w:r w:rsidRPr="00EA7956">
            <w:rPr>
              <w:rFonts w:ascii="Times New Roman" w:hAnsi="Times New Roman" w:cs="Times New Roman"/>
              <w:i/>
              <w:color w:val="000000" w:themeColor="text1"/>
              <w:sz w:val="24"/>
              <w:szCs w:val="24"/>
              <w:shd w:val="clear" w:color="auto" w:fill="FFFFFF"/>
            </w:rPr>
            <w:t>PloS</w:t>
          </w:r>
          <w:proofErr w:type="spellEnd"/>
          <w:r w:rsidRPr="00EA7956">
            <w:rPr>
              <w:rFonts w:ascii="Times New Roman" w:hAnsi="Times New Roman" w:cs="Times New Roman"/>
              <w:i/>
              <w:color w:val="000000" w:themeColor="text1"/>
              <w:sz w:val="24"/>
              <w:szCs w:val="24"/>
              <w:shd w:val="clear" w:color="auto" w:fill="FFFFFF"/>
            </w:rPr>
            <w:t xml:space="preserve"> one</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6</w:t>
          </w:r>
          <w:r w:rsidRPr="00EA7956">
            <w:rPr>
              <w:rFonts w:ascii="Times New Roman" w:hAnsi="Times New Roman" w:cs="Times New Roman"/>
              <w:color w:val="000000" w:themeColor="text1"/>
              <w:sz w:val="24"/>
              <w:szCs w:val="24"/>
              <w:shd w:val="clear" w:color="auto" w:fill="FFFFFF"/>
            </w:rPr>
            <w:t>, e22946 (2011)</w:t>
          </w:r>
        </w:p>
        <w:p w14:paraId="423A2316"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84.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Carrà</w:t>
          </w:r>
          <w:proofErr w:type="spellEnd"/>
          <w:r w:rsidRPr="00EA7956">
            <w:rPr>
              <w:rFonts w:ascii="Times New Roman" w:eastAsia="Times New Roman" w:hAnsi="Times New Roman" w:cs="Times New Roman"/>
              <w:color w:val="000000" w:themeColor="text1"/>
              <w:sz w:val="24"/>
              <w:szCs w:val="24"/>
            </w:rPr>
            <w:t xml:space="preserve"> G, </w:t>
          </w:r>
          <w:proofErr w:type="spellStart"/>
          <w:r w:rsidRPr="00EA7956">
            <w:rPr>
              <w:rFonts w:ascii="Times New Roman" w:eastAsia="Times New Roman" w:hAnsi="Times New Roman" w:cs="Times New Roman"/>
              <w:color w:val="000000" w:themeColor="text1"/>
              <w:sz w:val="24"/>
              <w:szCs w:val="24"/>
            </w:rPr>
            <w:t>Panuzzo</w:t>
          </w:r>
          <w:proofErr w:type="spellEnd"/>
          <w:r w:rsidRPr="00EA7956">
            <w:rPr>
              <w:rFonts w:ascii="Times New Roman" w:eastAsia="Times New Roman" w:hAnsi="Times New Roman" w:cs="Times New Roman"/>
              <w:color w:val="000000" w:themeColor="text1"/>
              <w:sz w:val="24"/>
              <w:szCs w:val="24"/>
            </w:rPr>
            <w:t xml:space="preserve"> C, </w:t>
          </w:r>
          <w:proofErr w:type="spellStart"/>
          <w:r w:rsidRPr="00EA7956">
            <w:rPr>
              <w:rFonts w:ascii="Times New Roman" w:eastAsia="Times New Roman" w:hAnsi="Times New Roman" w:cs="Times New Roman"/>
              <w:color w:val="000000" w:themeColor="text1"/>
              <w:sz w:val="24"/>
              <w:szCs w:val="24"/>
            </w:rPr>
            <w:t>Torti</w:t>
          </w:r>
          <w:proofErr w:type="spellEnd"/>
          <w:r w:rsidRPr="00EA7956">
            <w:rPr>
              <w:rFonts w:ascii="Times New Roman" w:eastAsia="Times New Roman" w:hAnsi="Times New Roman" w:cs="Times New Roman"/>
              <w:color w:val="000000" w:themeColor="text1"/>
              <w:sz w:val="24"/>
              <w:szCs w:val="24"/>
            </w:rPr>
            <w:t xml:space="preserve"> D, Parvis G, </w:t>
          </w:r>
          <w:proofErr w:type="spellStart"/>
          <w:r w:rsidRPr="00EA7956">
            <w:rPr>
              <w:rFonts w:ascii="Times New Roman" w:eastAsia="Times New Roman" w:hAnsi="Times New Roman" w:cs="Times New Roman"/>
              <w:color w:val="000000" w:themeColor="text1"/>
              <w:sz w:val="24"/>
              <w:szCs w:val="24"/>
            </w:rPr>
            <w:t>Crivellaro</w:t>
          </w:r>
          <w:proofErr w:type="spellEnd"/>
          <w:r w:rsidRPr="00EA7956">
            <w:rPr>
              <w:rFonts w:ascii="Times New Roman" w:eastAsia="Times New Roman" w:hAnsi="Times New Roman" w:cs="Times New Roman"/>
              <w:color w:val="000000" w:themeColor="text1"/>
              <w:sz w:val="24"/>
              <w:szCs w:val="24"/>
            </w:rPr>
            <w:t xml:space="preserve"> S, </w:t>
          </w:r>
          <w:proofErr w:type="spellStart"/>
          <w:r w:rsidRPr="00EA7956">
            <w:rPr>
              <w:rFonts w:ascii="Times New Roman" w:eastAsia="Times New Roman" w:hAnsi="Times New Roman" w:cs="Times New Roman"/>
              <w:color w:val="000000" w:themeColor="text1"/>
              <w:sz w:val="24"/>
              <w:szCs w:val="24"/>
            </w:rPr>
            <w:t>Familiari</w:t>
          </w:r>
          <w:proofErr w:type="spellEnd"/>
          <w:r w:rsidRPr="00EA7956">
            <w:rPr>
              <w:rFonts w:ascii="Times New Roman" w:eastAsia="Times New Roman" w:hAnsi="Times New Roman" w:cs="Times New Roman"/>
              <w:color w:val="000000" w:themeColor="text1"/>
              <w:sz w:val="24"/>
              <w:szCs w:val="24"/>
            </w:rPr>
            <w:t xml:space="preserve"> U, et al. </w:t>
          </w:r>
          <w:r w:rsidRPr="00EA7956">
            <w:rPr>
              <w:rFonts w:ascii="Times New Roman" w:hAnsi="Times New Roman" w:cs="Times New Roman"/>
              <w:color w:val="000000" w:themeColor="text1"/>
              <w:sz w:val="24"/>
              <w:szCs w:val="24"/>
              <w:shd w:val="clear" w:color="auto" w:fill="FFFFFF"/>
            </w:rPr>
            <w:t xml:space="preserve">Therapeutic inhibition of USP7-PTEN network in chronic lymphocytic </w:t>
          </w:r>
          <w:proofErr w:type="spellStart"/>
          <w:r w:rsidRPr="00EA7956">
            <w:rPr>
              <w:rFonts w:ascii="Times New Roman" w:hAnsi="Times New Roman" w:cs="Times New Roman"/>
              <w:color w:val="000000" w:themeColor="text1"/>
              <w:sz w:val="24"/>
              <w:szCs w:val="24"/>
              <w:shd w:val="clear" w:color="auto" w:fill="FFFFFF"/>
            </w:rPr>
            <w:t>leukemia</w:t>
          </w:r>
          <w:proofErr w:type="spellEnd"/>
          <w:r w:rsidRPr="00EA7956">
            <w:rPr>
              <w:rFonts w:ascii="Times New Roman" w:hAnsi="Times New Roman" w:cs="Times New Roman"/>
              <w:color w:val="000000" w:themeColor="text1"/>
              <w:sz w:val="24"/>
              <w:szCs w:val="24"/>
              <w:shd w:val="clear" w:color="auto" w:fill="FFFFFF"/>
            </w:rPr>
            <w:t xml:space="preserve">: a strategy to overcome TP53 mutated/deleted clones. </w:t>
          </w:r>
          <w:proofErr w:type="spellStart"/>
          <w:r w:rsidRPr="00EA7956">
            <w:rPr>
              <w:rFonts w:ascii="Times New Roman" w:hAnsi="Times New Roman" w:cs="Times New Roman"/>
              <w:i/>
              <w:color w:val="000000" w:themeColor="text1"/>
              <w:sz w:val="24"/>
              <w:szCs w:val="24"/>
              <w:shd w:val="clear" w:color="auto" w:fill="FFFFFF"/>
            </w:rPr>
            <w:t>Oncotarget</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8</w:t>
          </w:r>
          <w:r w:rsidRPr="00EA7956">
            <w:rPr>
              <w:rFonts w:ascii="Times New Roman" w:hAnsi="Times New Roman" w:cs="Times New Roman"/>
              <w:color w:val="000000" w:themeColor="text1"/>
              <w:sz w:val="24"/>
              <w:szCs w:val="24"/>
              <w:shd w:val="clear" w:color="auto" w:fill="FFFFFF"/>
            </w:rPr>
            <w:t>, 35508 (2017)</w:t>
          </w:r>
        </w:p>
        <w:p w14:paraId="4B60CB86"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85. </w:t>
          </w:r>
          <w:r w:rsidRPr="00EA7956">
            <w:rPr>
              <w:rFonts w:ascii="Times New Roman" w:eastAsia="Times New Roman" w:hAnsi="Times New Roman" w:cs="Times New Roman"/>
              <w:color w:val="000000" w:themeColor="text1"/>
              <w:sz w:val="24"/>
              <w:szCs w:val="24"/>
            </w:rPr>
            <w:tab/>
            <w:t xml:space="preserve">Wang Z, Gall JM, </w:t>
          </w:r>
          <w:proofErr w:type="spellStart"/>
          <w:r w:rsidRPr="00EA7956">
            <w:rPr>
              <w:rFonts w:ascii="Times New Roman" w:eastAsia="Times New Roman" w:hAnsi="Times New Roman" w:cs="Times New Roman"/>
              <w:color w:val="000000" w:themeColor="text1"/>
              <w:sz w:val="24"/>
              <w:szCs w:val="24"/>
            </w:rPr>
            <w:t>Bonegio</w:t>
          </w:r>
          <w:proofErr w:type="spellEnd"/>
          <w:r w:rsidRPr="00EA7956">
            <w:rPr>
              <w:rFonts w:ascii="Times New Roman" w:eastAsia="Times New Roman" w:hAnsi="Times New Roman" w:cs="Times New Roman"/>
              <w:color w:val="000000" w:themeColor="text1"/>
              <w:sz w:val="24"/>
              <w:szCs w:val="24"/>
            </w:rPr>
            <w:t xml:space="preserve"> R, </w:t>
          </w:r>
          <w:proofErr w:type="spellStart"/>
          <w:r w:rsidRPr="00EA7956">
            <w:rPr>
              <w:rFonts w:ascii="Times New Roman" w:eastAsia="Times New Roman" w:hAnsi="Times New Roman" w:cs="Times New Roman"/>
              <w:color w:val="000000" w:themeColor="text1"/>
              <w:sz w:val="24"/>
              <w:szCs w:val="24"/>
            </w:rPr>
            <w:t>Havasi</w:t>
          </w:r>
          <w:proofErr w:type="spellEnd"/>
          <w:r w:rsidRPr="00EA7956">
            <w:rPr>
              <w:rFonts w:ascii="Times New Roman" w:eastAsia="Times New Roman" w:hAnsi="Times New Roman" w:cs="Times New Roman"/>
              <w:color w:val="000000" w:themeColor="text1"/>
              <w:sz w:val="24"/>
              <w:szCs w:val="24"/>
            </w:rPr>
            <w:t xml:space="preserve"> A, </w:t>
          </w:r>
          <w:proofErr w:type="spellStart"/>
          <w:r w:rsidRPr="00EA7956">
            <w:rPr>
              <w:rFonts w:ascii="Times New Roman" w:eastAsia="Times New Roman" w:hAnsi="Times New Roman" w:cs="Times New Roman"/>
              <w:color w:val="000000" w:themeColor="text1"/>
              <w:sz w:val="24"/>
              <w:szCs w:val="24"/>
            </w:rPr>
            <w:t>Illanes</w:t>
          </w:r>
          <w:proofErr w:type="spellEnd"/>
          <w:r w:rsidRPr="00EA7956">
            <w:rPr>
              <w:rFonts w:ascii="Times New Roman" w:eastAsia="Times New Roman" w:hAnsi="Times New Roman" w:cs="Times New Roman"/>
              <w:color w:val="000000" w:themeColor="text1"/>
              <w:sz w:val="24"/>
              <w:szCs w:val="24"/>
            </w:rPr>
            <w:t xml:space="preserve"> K, Schwartz JH, et al. </w:t>
          </w:r>
          <w:proofErr w:type="spellStart"/>
          <w:r w:rsidRPr="00EA7956">
            <w:rPr>
              <w:rFonts w:ascii="Times New Roman" w:hAnsi="Times New Roman" w:cs="Times New Roman"/>
              <w:color w:val="000000" w:themeColor="text1"/>
              <w:sz w:val="24"/>
              <w:szCs w:val="24"/>
              <w:shd w:val="clear" w:color="auto" w:fill="FFFFFF"/>
            </w:rPr>
            <w:t>Nucleophosmin</w:t>
          </w:r>
          <w:proofErr w:type="spellEnd"/>
          <w:r w:rsidRPr="00EA7956">
            <w:rPr>
              <w:rFonts w:ascii="Times New Roman" w:hAnsi="Times New Roman" w:cs="Times New Roman"/>
              <w:color w:val="000000" w:themeColor="text1"/>
              <w:sz w:val="24"/>
              <w:szCs w:val="24"/>
              <w:shd w:val="clear" w:color="auto" w:fill="FFFFFF"/>
            </w:rPr>
            <w:t xml:space="preserve">, a critical </w:t>
          </w:r>
          <w:proofErr w:type="spellStart"/>
          <w:r w:rsidRPr="00EA7956">
            <w:rPr>
              <w:rFonts w:ascii="Times New Roman" w:hAnsi="Times New Roman" w:cs="Times New Roman"/>
              <w:color w:val="000000" w:themeColor="text1"/>
              <w:sz w:val="24"/>
              <w:szCs w:val="24"/>
              <w:shd w:val="clear" w:color="auto" w:fill="FFFFFF"/>
            </w:rPr>
            <w:t>Bax</w:t>
          </w:r>
          <w:proofErr w:type="spellEnd"/>
          <w:r w:rsidRPr="00EA7956">
            <w:rPr>
              <w:rFonts w:ascii="Times New Roman" w:hAnsi="Times New Roman" w:cs="Times New Roman"/>
              <w:color w:val="000000" w:themeColor="text1"/>
              <w:sz w:val="24"/>
              <w:szCs w:val="24"/>
              <w:shd w:val="clear" w:color="auto" w:fill="FFFFFF"/>
            </w:rPr>
            <w:t xml:space="preserve"> cofactor in ischemia-induced cell death. </w:t>
          </w:r>
          <w:r w:rsidRPr="00EA7956">
            <w:rPr>
              <w:rFonts w:ascii="Times New Roman" w:hAnsi="Times New Roman" w:cs="Times New Roman"/>
              <w:i/>
              <w:color w:val="000000" w:themeColor="text1"/>
              <w:sz w:val="24"/>
              <w:szCs w:val="24"/>
              <w:shd w:val="clear" w:color="auto" w:fill="FFFFFF"/>
            </w:rPr>
            <w:t xml:space="preserve">Mol Cell </w:t>
          </w:r>
          <w:proofErr w:type="spellStart"/>
          <w:r w:rsidRPr="00EA7956">
            <w:rPr>
              <w:rFonts w:ascii="Times New Roman" w:hAnsi="Times New Roman" w:cs="Times New Roman"/>
              <w:i/>
              <w:color w:val="000000" w:themeColor="text1"/>
              <w:sz w:val="24"/>
              <w:szCs w:val="24"/>
              <w:shd w:val="clear" w:color="auto" w:fill="FFFFFF"/>
            </w:rPr>
            <w:t>Biol</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33</w:t>
          </w:r>
          <w:r w:rsidRPr="00EA7956">
            <w:rPr>
              <w:rFonts w:ascii="Times New Roman" w:hAnsi="Times New Roman" w:cs="Times New Roman"/>
              <w:color w:val="000000" w:themeColor="text1"/>
              <w:sz w:val="24"/>
              <w:szCs w:val="24"/>
              <w:shd w:val="clear" w:color="auto" w:fill="FFFFFF"/>
            </w:rPr>
            <w:t>, 1916-24 (2013)</w:t>
          </w:r>
        </w:p>
        <w:p w14:paraId="5B6CA6EC"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86.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Bindea</w:t>
          </w:r>
          <w:proofErr w:type="spellEnd"/>
          <w:r w:rsidRPr="00EA7956">
            <w:rPr>
              <w:rFonts w:ascii="Times New Roman" w:eastAsia="Times New Roman" w:hAnsi="Times New Roman" w:cs="Times New Roman"/>
              <w:color w:val="000000" w:themeColor="text1"/>
              <w:sz w:val="24"/>
              <w:szCs w:val="24"/>
            </w:rPr>
            <w:t xml:space="preserve"> G, </w:t>
          </w:r>
          <w:proofErr w:type="spellStart"/>
          <w:r w:rsidRPr="00EA7956">
            <w:rPr>
              <w:rFonts w:ascii="Times New Roman" w:eastAsia="Times New Roman" w:hAnsi="Times New Roman" w:cs="Times New Roman"/>
              <w:color w:val="000000" w:themeColor="text1"/>
              <w:sz w:val="24"/>
              <w:szCs w:val="24"/>
            </w:rPr>
            <w:t>Mlecnik</w:t>
          </w:r>
          <w:proofErr w:type="spellEnd"/>
          <w:r w:rsidRPr="00EA7956">
            <w:rPr>
              <w:rFonts w:ascii="Times New Roman" w:eastAsia="Times New Roman" w:hAnsi="Times New Roman" w:cs="Times New Roman"/>
              <w:color w:val="000000" w:themeColor="text1"/>
              <w:sz w:val="24"/>
              <w:szCs w:val="24"/>
            </w:rPr>
            <w:t xml:space="preserve"> B, Hackl H, </w:t>
          </w:r>
          <w:proofErr w:type="spellStart"/>
          <w:r w:rsidRPr="00EA7956">
            <w:rPr>
              <w:rFonts w:ascii="Times New Roman" w:eastAsia="Times New Roman" w:hAnsi="Times New Roman" w:cs="Times New Roman"/>
              <w:color w:val="000000" w:themeColor="text1"/>
              <w:sz w:val="24"/>
              <w:szCs w:val="24"/>
            </w:rPr>
            <w:t>Charoentong</w:t>
          </w:r>
          <w:proofErr w:type="spellEnd"/>
          <w:r w:rsidRPr="00EA7956">
            <w:rPr>
              <w:rFonts w:ascii="Times New Roman" w:eastAsia="Times New Roman" w:hAnsi="Times New Roman" w:cs="Times New Roman"/>
              <w:color w:val="000000" w:themeColor="text1"/>
              <w:sz w:val="24"/>
              <w:szCs w:val="24"/>
            </w:rPr>
            <w:t xml:space="preserve"> P, </w:t>
          </w:r>
          <w:proofErr w:type="spellStart"/>
          <w:r w:rsidRPr="00EA7956">
            <w:rPr>
              <w:rFonts w:ascii="Times New Roman" w:eastAsia="Times New Roman" w:hAnsi="Times New Roman" w:cs="Times New Roman"/>
              <w:color w:val="000000" w:themeColor="text1"/>
              <w:sz w:val="24"/>
              <w:szCs w:val="24"/>
            </w:rPr>
            <w:t>Tosolini</w:t>
          </w:r>
          <w:proofErr w:type="spellEnd"/>
          <w:r w:rsidRPr="00EA7956">
            <w:rPr>
              <w:rFonts w:ascii="Times New Roman" w:eastAsia="Times New Roman" w:hAnsi="Times New Roman" w:cs="Times New Roman"/>
              <w:color w:val="000000" w:themeColor="text1"/>
              <w:sz w:val="24"/>
              <w:szCs w:val="24"/>
            </w:rPr>
            <w:t xml:space="preserve"> M, </w:t>
          </w:r>
          <w:proofErr w:type="spellStart"/>
          <w:r w:rsidRPr="00EA7956">
            <w:rPr>
              <w:rFonts w:ascii="Times New Roman" w:eastAsia="Times New Roman" w:hAnsi="Times New Roman" w:cs="Times New Roman"/>
              <w:color w:val="000000" w:themeColor="text1"/>
              <w:sz w:val="24"/>
              <w:szCs w:val="24"/>
            </w:rPr>
            <w:t>Kirilovsky</w:t>
          </w:r>
          <w:proofErr w:type="spellEnd"/>
          <w:r w:rsidRPr="00EA7956">
            <w:rPr>
              <w:rFonts w:ascii="Times New Roman" w:eastAsia="Times New Roman" w:hAnsi="Times New Roman" w:cs="Times New Roman"/>
              <w:color w:val="000000" w:themeColor="text1"/>
              <w:sz w:val="24"/>
              <w:szCs w:val="24"/>
            </w:rPr>
            <w:t xml:space="preserve"> A, et al. </w:t>
          </w:r>
          <w:proofErr w:type="spellStart"/>
          <w:r w:rsidRPr="00EA7956">
            <w:rPr>
              <w:rFonts w:ascii="Times New Roman" w:hAnsi="Times New Roman" w:cs="Times New Roman"/>
              <w:color w:val="000000" w:themeColor="text1"/>
              <w:sz w:val="24"/>
              <w:szCs w:val="24"/>
              <w:shd w:val="clear" w:color="auto" w:fill="FFFFFF"/>
            </w:rPr>
            <w:t>ClueGO</w:t>
          </w:r>
          <w:proofErr w:type="spellEnd"/>
          <w:r w:rsidRPr="00EA7956">
            <w:rPr>
              <w:rFonts w:ascii="Times New Roman" w:hAnsi="Times New Roman" w:cs="Times New Roman"/>
              <w:color w:val="000000" w:themeColor="text1"/>
              <w:sz w:val="24"/>
              <w:szCs w:val="24"/>
              <w:shd w:val="clear" w:color="auto" w:fill="FFFFFF"/>
            </w:rPr>
            <w:t xml:space="preserve">: a Cytoscape plug-in to decipher functionally grouped gene ontology and pathway annotation networks. </w:t>
          </w:r>
          <w:r w:rsidRPr="00EA7956">
            <w:rPr>
              <w:rFonts w:ascii="Times New Roman" w:hAnsi="Times New Roman" w:cs="Times New Roman"/>
              <w:i/>
              <w:color w:val="000000" w:themeColor="text1"/>
              <w:sz w:val="24"/>
              <w:szCs w:val="24"/>
              <w:shd w:val="clear" w:color="auto" w:fill="FFFFFF"/>
            </w:rPr>
            <w:t>Bioinformatics</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25</w:t>
          </w:r>
          <w:r w:rsidRPr="00EA7956">
            <w:rPr>
              <w:rFonts w:ascii="Times New Roman" w:hAnsi="Times New Roman" w:cs="Times New Roman"/>
              <w:color w:val="000000" w:themeColor="text1"/>
              <w:sz w:val="24"/>
              <w:szCs w:val="24"/>
              <w:shd w:val="clear" w:color="auto" w:fill="FFFFFF"/>
            </w:rPr>
            <w:t>, 1091-3 (2009)</w:t>
          </w:r>
        </w:p>
        <w:p w14:paraId="724CA45E"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87.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Otasek</w:t>
          </w:r>
          <w:proofErr w:type="spellEnd"/>
          <w:r w:rsidRPr="00EA7956">
            <w:rPr>
              <w:rFonts w:ascii="Times New Roman" w:eastAsia="Times New Roman" w:hAnsi="Times New Roman" w:cs="Times New Roman"/>
              <w:color w:val="000000" w:themeColor="text1"/>
              <w:sz w:val="24"/>
              <w:szCs w:val="24"/>
            </w:rPr>
            <w:t xml:space="preserve"> D, Morris JH, </w:t>
          </w:r>
          <w:proofErr w:type="spellStart"/>
          <w:r w:rsidRPr="00EA7956">
            <w:rPr>
              <w:rFonts w:ascii="Times New Roman" w:eastAsia="Times New Roman" w:hAnsi="Times New Roman" w:cs="Times New Roman"/>
              <w:color w:val="000000" w:themeColor="text1"/>
              <w:sz w:val="24"/>
              <w:szCs w:val="24"/>
            </w:rPr>
            <w:t>Bouças</w:t>
          </w:r>
          <w:proofErr w:type="spellEnd"/>
          <w:r w:rsidRPr="00EA7956">
            <w:rPr>
              <w:rFonts w:ascii="Times New Roman" w:eastAsia="Times New Roman" w:hAnsi="Times New Roman" w:cs="Times New Roman"/>
              <w:color w:val="000000" w:themeColor="text1"/>
              <w:sz w:val="24"/>
              <w:szCs w:val="24"/>
            </w:rPr>
            <w:t xml:space="preserve"> J, Pico AR, </w:t>
          </w:r>
          <w:proofErr w:type="spellStart"/>
          <w:r w:rsidRPr="00EA7956">
            <w:rPr>
              <w:rFonts w:ascii="Times New Roman" w:eastAsia="Times New Roman" w:hAnsi="Times New Roman" w:cs="Times New Roman"/>
              <w:color w:val="000000" w:themeColor="text1"/>
              <w:sz w:val="24"/>
              <w:szCs w:val="24"/>
            </w:rPr>
            <w:t>Demchak</w:t>
          </w:r>
          <w:proofErr w:type="spellEnd"/>
          <w:r w:rsidRPr="00EA7956">
            <w:rPr>
              <w:rFonts w:ascii="Times New Roman" w:eastAsia="Times New Roman" w:hAnsi="Times New Roman" w:cs="Times New Roman"/>
              <w:color w:val="000000" w:themeColor="text1"/>
              <w:sz w:val="24"/>
              <w:szCs w:val="24"/>
            </w:rPr>
            <w:t xml:space="preserve"> B. </w:t>
          </w:r>
          <w:r w:rsidRPr="00EA7956">
            <w:rPr>
              <w:rFonts w:ascii="Times New Roman" w:hAnsi="Times New Roman" w:cs="Times New Roman"/>
              <w:color w:val="000000" w:themeColor="text1"/>
              <w:sz w:val="24"/>
              <w:szCs w:val="24"/>
              <w:shd w:val="clear" w:color="auto" w:fill="FFFFFF"/>
            </w:rPr>
            <w:t xml:space="preserve">Cytoscape automation: empowering workflow-based network analysis. </w:t>
          </w:r>
          <w:r w:rsidRPr="00EA7956">
            <w:rPr>
              <w:rFonts w:ascii="Times New Roman" w:hAnsi="Times New Roman" w:cs="Times New Roman"/>
              <w:i/>
              <w:color w:val="000000" w:themeColor="text1"/>
              <w:sz w:val="24"/>
              <w:szCs w:val="24"/>
              <w:shd w:val="clear" w:color="auto" w:fill="FFFFFF"/>
            </w:rPr>
            <w:t xml:space="preserve">Genome </w:t>
          </w:r>
          <w:proofErr w:type="spellStart"/>
          <w:r w:rsidRPr="00EA7956">
            <w:rPr>
              <w:rFonts w:ascii="Times New Roman" w:hAnsi="Times New Roman" w:cs="Times New Roman"/>
              <w:i/>
              <w:color w:val="000000" w:themeColor="text1"/>
              <w:sz w:val="24"/>
              <w:szCs w:val="24"/>
              <w:shd w:val="clear" w:color="auto" w:fill="FFFFFF"/>
            </w:rPr>
            <w:t>Biol</w:t>
          </w:r>
          <w:proofErr w:type="spellEnd"/>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20</w:t>
          </w:r>
          <w:r w:rsidRPr="00EA7956">
            <w:rPr>
              <w:rFonts w:ascii="Times New Roman" w:hAnsi="Times New Roman" w:cs="Times New Roman"/>
              <w:color w:val="000000" w:themeColor="text1"/>
              <w:sz w:val="24"/>
              <w:szCs w:val="24"/>
              <w:shd w:val="clear" w:color="auto" w:fill="FFFFFF"/>
            </w:rPr>
            <w:t>, 1-5 (2019)</w:t>
          </w:r>
        </w:p>
        <w:p w14:paraId="014A94ED" w14:textId="77777777" w:rsidR="00CF1F48"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t xml:space="preserve">88. </w:t>
          </w:r>
          <w:r w:rsidRPr="00EA7956">
            <w:rPr>
              <w:rFonts w:ascii="Times New Roman" w:eastAsia="Times New Roman" w:hAnsi="Times New Roman" w:cs="Times New Roman"/>
              <w:color w:val="000000" w:themeColor="text1"/>
              <w:sz w:val="24"/>
              <w:szCs w:val="24"/>
            </w:rPr>
            <w:tab/>
            <w:t xml:space="preserve">Subramanian A, Tamayo P, </w:t>
          </w:r>
          <w:proofErr w:type="spellStart"/>
          <w:r w:rsidRPr="00EA7956">
            <w:rPr>
              <w:rFonts w:ascii="Times New Roman" w:eastAsia="Times New Roman" w:hAnsi="Times New Roman" w:cs="Times New Roman"/>
              <w:color w:val="000000" w:themeColor="text1"/>
              <w:sz w:val="24"/>
              <w:szCs w:val="24"/>
            </w:rPr>
            <w:t>Mootha</w:t>
          </w:r>
          <w:proofErr w:type="spellEnd"/>
          <w:r w:rsidRPr="00EA7956">
            <w:rPr>
              <w:rFonts w:ascii="Times New Roman" w:eastAsia="Times New Roman" w:hAnsi="Times New Roman" w:cs="Times New Roman"/>
              <w:color w:val="000000" w:themeColor="text1"/>
              <w:sz w:val="24"/>
              <w:szCs w:val="24"/>
            </w:rPr>
            <w:t xml:space="preserve"> VK, Mukherjee S, Ebert BL, Gillette MA, et al. </w:t>
          </w:r>
          <w:r w:rsidRPr="00EA7956">
            <w:rPr>
              <w:rFonts w:ascii="Times New Roman" w:hAnsi="Times New Roman" w:cs="Times New Roman"/>
              <w:color w:val="000000" w:themeColor="text1"/>
              <w:sz w:val="24"/>
              <w:szCs w:val="24"/>
              <w:shd w:val="clear" w:color="auto" w:fill="FFFFFF"/>
            </w:rPr>
            <w:t xml:space="preserve">Gene set enrichment analysis: a knowledge-based approach for interpreting genome-wide expression profiles. </w:t>
          </w:r>
          <w:r w:rsidRPr="00EA7956">
            <w:rPr>
              <w:rFonts w:ascii="Times New Roman" w:hAnsi="Times New Roman" w:cs="Times New Roman"/>
              <w:i/>
              <w:color w:val="000000" w:themeColor="text1"/>
              <w:sz w:val="24"/>
              <w:szCs w:val="24"/>
              <w:shd w:val="clear" w:color="auto" w:fill="FFFFFF"/>
            </w:rPr>
            <w:t>Proc Natl Acad Sci USA</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102</w:t>
          </w:r>
          <w:r w:rsidRPr="00EA7956">
            <w:rPr>
              <w:rFonts w:ascii="Times New Roman" w:hAnsi="Times New Roman" w:cs="Times New Roman"/>
              <w:color w:val="000000" w:themeColor="text1"/>
              <w:sz w:val="24"/>
              <w:szCs w:val="24"/>
              <w:shd w:val="clear" w:color="auto" w:fill="FFFFFF"/>
            </w:rPr>
            <w:t>, 15545-50 (2005)</w:t>
          </w:r>
        </w:p>
        <w:p w14:paraId="253FF56E" w14:textId="77777777" w:rsidR="00CF1F48"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t xml:space="preserve">89.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Jassal</w:t>
          </w:r>
          <w:proofErr w:type="spellEnd"/>
          <w:r w:rsidRPr="00EA7956">
            <w:rPr>
              <w:rFonts w:ascii="Times New Roman" w:eastAsia="Times New Roman" w:hAnsi="Times New Roman" w:cs="Times New Roman"/>
              <w:color w:val="000000" w:themeColor="text1"/>
              <w:sz w:val="24"/>
              <w:szCs w:val="24"/>
            </w:rPr>
            <w:t xml:space="preserve"> B, Matthews L, </w:t>
          </w:r>
          <w:proofErr w:type="spellStart"/>
          <w:r w:rsidRPr="00EA7956">
            <w:rPr>
              <w:rFonts w:ascii="Times New Roman" w:eastAsia="Times New Roman" w:hAnsi="Times New Roman" w:cs="Times New Roman"/>
              <w:color w:val="000000" w:themeColor="text1"/>
              <w:sz w:val="24"/>
              <w:szCs w:val="24"/>
            </w:rPr>
            <w:t>Viteri</w:t>
          </w:r>
          <w:proofErr w:type="spellEnd"/>
          <w:r w:rsidRPr="00EA7956">
            <w:rPr>
              <w:rFonts w:ascii="Times New Roman" w:eastAsia="Times New Roman" w:hAnsi="Times New Roman" w:cs="Times New Roman"/>
              <w:color w:val="000000" w:themeColor="text1"/>
              <w:sz w:val="24"/>
              <w:szCs w:val="24"/>
            </w:rPr>
            <w:t xml:space="preserve"> G, Gong C, </w:t>
          </w:r>
          <w:proofErr w:type="spellStart"/>
          <w:r w:rsidRPr="00EA7956">
            <w:rPr>
              <w:rFonts w:ascii="Times New Roman" w:eastAsia="Times New Roman" w:hAnsi="Times New Roman" w:cs="Times New Roman"/>
              <w:color w:val="000000" w:themeColor="text1"/>
              <w:sz w:val="24"/>
              <w:szCs w:val="24"/>
            </w:rPr>
            <w:t>Lorente</w:t>
          </w:r>
          <w:proofErr w:type="spellEnd"/>
          <w:r w:rsidRPr="00EA7956">
            <w:rPr>
              <w:rFonts w:ascii="Times New Roman" w:eastAsia="Times New Roman" w:hAnsi="Times New Roman" w:cs="Times New Roman"/>
              <w:color w:val="000000" w:themeColor="text1"/>
              <w:sz w:val="24"/>
              <w:szCs w:val="24"/>
            </w:rPr>
            <w:t xml:space="preserve"> P, </w:t>
          </w:r>
          <w:proofErr w:type="spellStart"/>
          <w:r w:rsidRPr="00EA7956">
            <w:rPr>
              <w:rFonts w:ascii="Times New Roman" w:eastAsia="Times New Roman" w:hAnsi="Times New Roman" w:cs="Times New Roman"/>
              <w:color w:val="000000" w:themeColor="text1"/>
              <w:sz w:val="24"/>
              <w:szCs w:val="24"/>
            </w:rPr>
            <w:t>Fabregat</w:t>
          </w:r>
          <w:proofErr w:type="spellEnd"/>
          <w:r w:rsidRPr="00EA7956">
            <w:rPr>
              <w:rFonts w:ascii="Times New Roman" w:eastAsia="Times New Roman" w:hAnsi="Times New Roman" w:cs="Times New Roman"/>
              <w:color w:val="000000" w:themeColor="text1"/>
              <w:sz w:val="24"/>
              <w:szCs w:val="24"/>
            </w:rPr>
            <w:t xml:space="preserve"> A, et al. </w:t>
          </w:r>
          <w:r w:rsidRPr="00EA7956">
            <w:rPr>
              <w:rFonts w:ascii="Times New Roman" w:hAnsi="Times New Roman" w:cs="Times New Roman"/>
              <w:color w:val="000000" w:themeColor="text1"/>
              <w:sz w:val="24"/>
              <w:szCs w:val="24"/>
              <w:shd w:val="clear" w:color="auto" w:fill="FFFFFF"/>
            </w:rPr>
            <w:t xml:space="preserve">The </w:t>
          </w:r>
          <w:proofErr w:type="spellStart"/>
          <w:r w:rsidRPr="00EA7956">
            <w:rPr>
              <w:rFonts w:ascii="Times New Roman" w:hAnsi="Times New Roman" w:cs="Times New Roman"/>
              <w:color w:val="000000" w:themeColor="text1"/>
              <w:sz w:val="24"/>
              <w:szCs w:val="24"/>
              <w:shd w:val="clear" w:color="auto" w:fill="FFFFFF"/>
            </w:rPr>
            <w:t>reactome</w:t>
          </w:r>
          <w:proofErr w:type="spellEnd"/>
          <w:r w:rsidRPr="00EA7956">
            <w:rPr>
              <w:rFonts w:ascii="Times New Roman" w:hAnsi="Times New Roman" w:cs="Times New Roman"/>
              <w:color w:val="000000" w:themeColor="text1"/>
              <w:sz w:val="24"/>
              <w:szCs w:val="24"/>
              <w:shd w:val="clear" w:color="auto" w:fill="FFFFFF"/>
            </w:rPr>
            <w:t xml:space="preserve"> pathway knowledgebase. </w:t>
          </w:r>
          <w:r w:rsidRPr="00EA7956">
            <w:rPr>
              <w:rFonts w:ascii="Times New Roman" w:hAnsi="Times New Roman" w:cs="Times New Roman"/>
              <w:i/>
              <w:color w:val="000000" w:themeColor="text1"/>
              <w:sz w:val="24"/>
              <w:szCs w:val="24"/>
              <w:shd w:val="clear" w:color="auto" w:fill="FFFFFF"/>
            </w:rPr>
            <w:t>Nucleic Acids Res</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46</w:t>
          </w:r>
          <w:r w:rsidRPr="00EA7956">
            <w:rPr>
              <w:rFonts w:ascii="Times New Roman" w:hAnsi="Times New Roman" w:cs="Times New Roman"/>
              <w:color w:val="000000" w:themeColor="text1"/>
              <w:sz w:val="24"/>
              <w:szCs w:val="24"/>
              <w:shd w:val="clear" w:color="auto" w:fill="FFFFFF"/>
            </w:rPr>
            <w:t>, D649-55 (2018)</w:t>
          </w:r>
        </w:p>
        <w:p w14:paraId="21B752AF" w14:textId="77777777" w:rsidR="00CF1F48" w:rsidRPr="00EA7956" w:rsidRDefault="00CF1F48" w:rsidP="00CF1F48">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90.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Szklarczyk</w:t>
          </w:r>
          <w:proofErr w:type="spellEnd"/>
          <w:r w:rsidRPr="00EA7956">
            <w:rPr>
              <w:rFonts w:ascii="Times New Roman" w:eastAsia="Times New Roman" w:hAnsi="Times New Roman" w:cs="Times New Roman"/>
              <w:color w:val="000000" w:themeColor="text1"/>
              <w:sz w:val="24"/>
              <w:szCs w:val="24"/>
            </w:rPr>
            <w:t xml:space="preserve"> D, Gable AL, Lyon D, </w:t>
          </w:r>
          <w:proofErr w:type="spellStart"/>
          <w:r w:rsidRPr="00EA7956">
            <w:rPr>
              <w:rFonts w:ascii="Times New Roman" w:eastAsia="Times New Roman" w:hAnsi="Times New Roman" w:cs="Times New Roman"/>
              <w:color w:val="000000" w:themeColor="text1"/>
              <w:sz w:val="24"/>
              <w:szCs w:val="24"/>
            </w:rPr>
            <w:t>Junge</w:t>
          </w:r>
          <w:proofErr w:type="spellEnd"/>
          <w:r w:rsidRPr="00EA7956">
            <w:rPr>
              <w:rFonts w:ascii="Times New Roman" w:eastAsia="Times New Roman" w:hAnsi="Times New Roman" w:cs="Times New Roman"/>
              <w:color w:val="000000" w:themeColor="text1"/>
              <w:sz w:val="24"/>
              <w:szCs w:val="24"/>
            </w:rPr>
            <w:t xml:space="preserve"> A, </w:t>
          </w:r>
          <w:proofErr w:type="spellStart"/>
          <w:r w:rsidRPr="00EA7956">
            <w:rPr>
              <w:rFonts w:ascii="Times New Roman" w:eastAsia="Times New Roman" w:hAnsi="Times New Roman" w:cs="Times New Roman"/>
              <w:color w:val="000000" w:themeColor="text1"/>
              <w:sz w:val="24"/>
              <w:szCs w:val="24"/>
            </w:rPr>
            <w:t>Wyder</w:t>
          </w:r>
          <w:proofErr w:type="spellEnd"/>
          <w:r w:rsidRPr="00EA7956">
            <w:rPr>
              <w:rFonts w:ascii="Times New Roman" w:eastAsia="Times New Roman" w:hAnsi="Times New Roman" w:cs="Times New Roman"/>
              <w:color w:val="000000" w:themeColor="text1"/>
              <w:sz w:val="24"/>
              <w:szCs w:val="24"/>
            </w:rPr>
            <w:t xml:space="preserve"> S, Huerta-</w:t>
          </w:r>
          <w:proofErr w:type="spellStart"/>
          <w:r w:rsidRPr="00EA7956">
            <w:rPr>
              <w:rFonts w:ascii="Times New Roman" w:eastAsia="Times New Roman" w:hAnsi="Times New Roman" w:cs="Times New Roman"/>
              <w:color w:val="000000" w:themeColor="text1"/>
              <w:sz w:val="24"/>
              <w:szCs w:val="24"/>
            </w:rPr>
            <w:t>Cepas</w:t>
          </w:r>
          <w:proofErr w:type="spellEnd"/>
          <w:r w:rsidRPr="00EA7956">
            <w:rPr>
              <w:rFonts w:ascii="Times New Roman" w:eastAsia="Times New Roman" w:hAnsi="Times New Roman" w:cs="Times New Roman"/>
              <w:color w:val="000000" w:themeColor="text1"/>
              <w:sz w:val="24"/>
              <w:szCs w:val="24"/>
            </w:rPr>
            <w:t xml:space="preserve"> J, et al. </w:t>
          </w:r>
          <w:r w:rsidRPr="00EA7956">
            <w:rPr>
              <w:rFonts w:ascii="Times New Roman" w:hAnsi="Times New Roman" w:cs="Times New Roman"/>
              <w:color w:val="000000" w:themeColor="text1"/>
              <w:sz w:val="24"/>
              <w:szCs w:val="24"/>
              <w:shd w:val="clear" w:color="auto" w:fill="FFFFFF"/>
            </w:rPr>
            <w:t xml:space="preserve">STRING v11: protein–protein association networks with increased coverage, supporting functional discovery in genome-wide experimental datasets. </w:t>
          </w:r>
          <w:r w:rsidRPr="00EA7956">
            <w:rPr>
              <w:rFonts w:ascii="Times New Roman" w:hAnsi="Times New Roman" w:cs="Times New Roman"/>
              <w:i/>
              <w:color w:val="000000" w:themeColor="text1"/>
              <w:sz w:val="24"/>
              <w:szCs w:val="24"/>
              <w:shd w:val="clear" w:color="auto" w:fill="FFFFFF"/>
            </w:rPr>
            <w:t>Nucleic Acids Res</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47</w:t>
          </w:r>
          <w:r w:rsidRPr="00EA7956">
            <w:rPr>
              <w:rFonts w:ascii="Times New Roman" w:hAnsi="Times New Roman" w:cs="Times New Roman"/>
              <w:color w:val="000000" w:themeColor="text1"/>
              <w:sz w:val="24"/>
              <w:szCs w:val="24"/>
              <w:shd w:val="clear" w:color="auto" w:fill="FFFFFF"/>
            </w:rPr>
            <w:t>, D607-13 (2019)</w:t>
          </w:r>
        </w:p>
        <w:p w14:paraId="10EBBAC3" w14:textId="3B07E59B" w:rsidR="00CF1F48"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lastRenderedPageBreak/>
            <w:t xml:space="preserve">91. </w:t>
          </w:r>
          <w:r w:rsidRPr="00EA7956">
            <w:rPr>
              <w:rFonts w:ascii="Times New Roman" w:eastAsia="Times New Roman" w:hAnsi="Times New Roman" w:cs="Times New Roman"/>
              <w:color w:val="000000" w:themeColor="text1"/>
              <w:sz w:val="24"/>
              <w:szCs w:val="24"/>
            </w:rPr>
            <w:tab/>
            <w:t xml:space="preserve">Hornbeck P V, </w:t>
          </w:r>
          <w:proofErr w:type="spellStart"/>
          <w:r w:rsidRPr="00EA7956">
            <w:rPr>
              <w:rFonts w:ascii="Times New Roman" w:eastAsia="Times New Roman" w:hAnsi="Times New Roman" w:cs="Times New Roman"/>
              <w:color w:val="000000" w:themeColor="text1"/>
              <w:sz w:val="24"/>
              <w:szCs w:val="24"/>
            </w:rPr>
            <w:t>Kornhauser</w:t>
          </w:r>
          <w:proofErr w:type="spellEnd"/>
          <w:r w:rsidRPr="00EA7956">
            <w:rPr>
              <w:rFonts w:ascii="Times New Roman" w:eastAsia="Times New Roman" w:hAnsi="Times New Roman" w:cs="Times New Roman"/>
              <w:color w:val="000000" w:themeColor="text1"/>
              <w:sz w:val="24"/>
              <w:szCs w:val="24"/>
            </w:rPr>
            <w:t xml:space="preserve"> JM, Latham V, Murray B, </w:t>
          </w:r>
          <w:proofErr w:type="spellStart"/>
          <w:r w:rsidRPr="00EA7956">
            <w:rPr>
              <w:rFonts w:ascii="Times New Roman" w:eastAsia="Times New Roman" w:hAnsi="Times New Roman" w:cs="Times New Roman"/>
              <w:color w:val="000000" w:themeColor="text1"/>
              <w:sz w:val="24"/>
              <w:szCs w:val="24"/>
            </w:rPr>
            <w:t>Nandhikonda</w:t>
          </w:r>
          <w:proofErr w:type="spellEnd"/>
          <w:r w:rsidRPr="00EA7956">
            <w:rPr>
              <w:rFonts w:ascii="Times New Roman" w:eastAsia="Times New Roman" w:hAnsi="Times New Roman" w:cs="Times New Roman"/>
              <w:color w:val="000000" w:themeColor="text1"/>
              <w:sz w:val="24"/>
              <w:szCs w:val="24"/>
            </w:rPr>
            <w:t xml:space="preserve"> V, Nord A, et al. </w:t>
          </w:r>
          <w:r w:rsidRPr="00EA7956">
            <w:rPr>
              <w:rFonts w:ascii="Times New Roman" w:hAnsi="Times New Roman" w:cs="Times New Roman"/>
              <w:color w:val="000000" w:themeColor="text1"/>
              <w:sz w:val="24"/>
              <w:szCs w:val="24"/>
              <w:shd w:val="clear" w:color="auto" w:fill="FFFFFF"/>
            </w:rPr>
            <w:t xml:space="preserve">15 years of PhosphoSitePlus®: integrating post-translationally modified sites, disease variants and isoforms. </w:t>
          </w:r>
          <w:r w:rsidRPr="00EA7956">
            <w:rPr>
              <w:rFonts w:ascii="Times New Roman" w:hAnsi="Times New Roman" w:cs="Times New Roman"/>
              <w:i/>
              <w:color w:val="000000" w:themeColor="text1"/>
              <w:sz w:val="24"/>
              <w:szCs w:val="24"/>
              <w:shd w:val="clear" w:color="auto" w:fill="FFFFFF"/>
            </w:rPr>
            <w:t>Nucleic Acids Res</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47</w:t>
          </w:r>
          <w:r w:rsidRPr="00EA7956">
            <w:rPr>
              <w:rFonts w:ascii="Times New Roman" w:hAnsi="Times New Roman" w:cs="Times New Roman"/>
              <w:color w:val="000000" w:themeColor="text1"/>
              <w:sz w:val="24"/>
              <w:szCs w:val="24"/>
              <w:shd w:val="clear" w:color="auto" w:fill="FFFFFF"/>
            </w:rPr>
            <w:t>, D433-41 (2019)</w:t>
          </w:r>
        </w:p>
        <w:p w14:paraId="50F8A131" w14:textId="197B31E8" w:rsidR="005F6953" w:rsidRPr="00EA7956" w:rsidRDefault="00CF1F48" w:rsidP="00CF1F48">
          <w:pPr>
            <w:autoSpaceDE w:val="0"/>
            <w:autoSpaceDN w:val="0"/>
            <w:spacing w:line="480" w:lineRule="auto"/>
            <w:ind w:hanging="640"/>
            <w:jc w:val="both"/>
            <w:divId w:val="1364549157"/>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color w:val="000000" w:themeColor="text1"/>
              <w:sz w:val="24"/>
              <w:szCs w:val="24"/>
            </w:rPr>
            <w:t xml:space="preserve">92. </w:t>
          </w:r>
          <w:r w:rsidRPr="00EA7956">
            <w:rPr>
              <w:rFonts w:ascii="Times New Roman" w:eastAsia="Times New Roman" w:hAnsi="Times New Roman" w:cs="Times New Roman"/>
              <w:color w:val="000000" w:themeColor="text1"/>
              <w:sz w:val="24"/>
              <w:szCs w:val="24"/>
            </w:rPr>
            <w:tab/>
          </w:r>
          <w:proofErr w:type="spellStart"/>
          <w:r w:rsidRPr="00EA7956">
            <w:rPr>
              <w:rFonts w:ascii="Times New Roman" w:eastAsia="Times New Roman" w:hAnsi="Times New Roman" w:cs="Times New Roman"/>
              <w:color w:val="000000" w:themeColor="text1"/>
              <w:sz w:val="24"/>
              <w:szCs w:val="24"/>
            </w:rPr>
            <w:t>Lachmann</w:t>
          </w:r>
          <w:proofErr w:type="spellEnd"/>
          <w:r w:rsidRPr="00EA7956">
            <w:rPr>
              <w:rFonts w:ascii="Times New Roman" w:eastAsia="Times New Roman" w:hAnsi="Times New Roman" w:cs="Times New Roman"/>
              <w:color w:val="000000" w:themeColor="text1"/>
              <w:sz w:val="24"/>
              <w:szCs w:val="24"/>
            </w:rPr>
            <w:t xml:space="preserve"> A, </w:t>
          </w:r>
          <w:proofErr w:type="spellStart"/>
          <w:r w:rsidRPr="00EA7956">
            <w:rPr>
              <w:rFonts w:ascii="Times New Roman" w:eastAsia="Times New Roman" w:hAnsi="Times New Roman" w:cs="Times New Roman"/>
              <w:color w:val="000000" w:themeColor="text1"/>
              <w:sz w:val="24"/>
              <w:szCs w:val="24"/>
            </w:rPr>
            <w:t>Ma’ayan</w:t>
          </w:r>
          <w:proofErr w:type="spellEnd"/>
          <w:r w:rsidRPr="00EA7956">
            <w:rPr>
              <w:rFonts w:ascii="Times New Roman" w:eastAsia="Times New Roman" w:hAnsi="Times New Roman" w:cs="Times New Roman"/>
              <w:color w:val="000000" w:themeColor="text1"/>
              <w:sz w:val="24"/>
              <w:szCs w:val="24"/>
            </w:rPr>
            <w:t xml:space="preserve"> A. </w:t>
          </w:r>
          <w:r w:rsidRPr="00EA7956">
            <w:rPr>
              <w:rFonts w:ascii="Times New Roman" w:hAnsi="Times New Roman" w:cs="Times New Roman"/>
              <w:color w:val="000000" w:themeColor="text1"/>
              <w:sz w:val="24"/>
              <w:szCs w:val="24"/>
              <w:shd w:val="clear" w:color="auto" w:fill="FFFFFF"/>
            </w:rPr>
            <w:t xml:space="preserve">KEA: kinase enrichment analysis. </w:t>
          </w:r>
          <w:r w:rsidRPr="00EA7956">
            <w:rPr>
              <w:rFonts w:ascii="Times New Roman" w:hAnsi="Times New Roman" w:cs="Times New Roman"/>
              <w:i/>
              <w:color w:val="000000" w:themeColor="text1"/>
              <w:sz w:val="24"/>
              <w:szCs w:val="24"/>
              <w:shd w:val="clear" w:color="auto" w:fill="FFFFFF"/>
            </w:rPr>
            <w:t>Bioinformatics</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25</w:t>
          </w:r>
          <w:r w:rsidRPr="00EA7956">
            <w:rPr>
              <w:rFonts w:ascii="Times New Roman" w:hAnsi="Times New Roman" w:cs="Times New Roman"/>
              <w:color w:val="000000" w:themeColor="text1"/>
              <w:sz w:val="24"/>
              <w:szCs w:val="24"/>
              <w:shd w:val="clear" w:color="auto" w:fill="FFFFFF"/>
            </w:rPr>
            <w:t>, 684-6 (2009)</w:t>
          </w:r>
        </w:p>
        <w:p w14:paraId="4B5C58AB" w14:textId="77777777" w:rsidR="00CF1F48" w:rsidRPr="00EA7956" w:rsidRDefault="00CF1F48" w:rsidP="005D14F1">
          <w:pPr>
            <w:autoSpaceDE w:val="0"/>
            <w:autoSpaceDN w:val="0"/>
            <w:spacing w:line="480" w:lineRule="auto"/>
            <w:ind w:hanging="640"/>
            <w:jc w:val="both"/>
            <w:divId w:val="1364549157"/>
            <w:rPr>
              <w:rFonts w:ascii="Times New Roman" w:hAnsi="Times New Roman" w:cs="Times New Roman"/>
              <w:color w:val="000000" w:themeColor="text1"/>
              <w:sz w:val="24"/>
              <w:szCs w:val="24"/>
            </w:rPr>
          </w:pPr>
          <w:r w:rsidRPr="00EA7956">
            <w:rPr>
              <w:rFonts w:ascii="Times New Roman" w:eastAsia="Times New Roman" w:hAnsi="Times New Roman" w:cs="Times New Roman"/>
              <w:color w:val="000000" w:themeColor="text1"/>
              <w:sz w:val="24"/>
              <w:szCs w:val="24"/>
            </w:rPr>
            <w:t xml:space="preserve">93. </w:t>
          </w:r>
          <w:r w:rsidRPr="00EA7956">
            <w:rPr>
              <w:rFonts w:ascii="Times New Roman" w:eastAsia="Times New Roman" w:hAnsi="Times New Roman" w:cs="Times New Roman"/>
              <w:color w:val="000000" w:themeColor="text1"/>
              <w:sz w:val="24"/>
              <w:szCs w:val="24"/>
            </w:rPr>
            <w:tab/>
            <w:t xml:space="preserve">Cox J, Mann M. </w:t>
          </w:r>
          <w:r w:rsidRPr="00EA7956">
            <w:rPr>
              <w:rFonts w:ascii="Times New Roman" w:hAnsi="Times New Roman" w:cs="Times New Roman"/>
              <w:color w:val="000000" w:themeColor="text1"/>
              <w:sz w:val="24"/>
              <w:szCs w:val="24"/>
              <w:shd w:val="clear" w:color="auto" w:fill="FFFFFF"/>
            </w:rPr>
            <w:t xml:space="preserve">MaxQuant enables high peptide identification rates, individualized ppb-range mass accuracies and proteome-wide protein quantification. </w:t>
          </w:r>
          <w:r w:rsidRPr="00EA7956">
            <w:rPr>
              <w:rFonts w:ascii="Times New Roman" w:hAnsi="Times New Roman" w:cs="Times New Roman"/>
              <w:i/>
              <w:color w:val="000000" w:themeColor="text1"/>
              <w:sz w:val="24"/>
              <w:szCs w:val="24"/>
              <w:shd w:val="clear" w:color="auto" w:fill="FFFFFF"/>
            </w:rPr>
            <w:t>Nat Biotechnol</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b/>
              <w:color w:val="000000" w:themeColor="text1"/>
              <w:sz w:val="24"/>
              <w:szCs w:val="24"/>
              <w:shd w:val="clear" w:color="auto" w:fill="FFFFFF"/>
            </w:rPr>
            <w:t>26</w:t>
          </w:r>
          <w:r w:rsidRPr="00EA7956">
            <w:rPr>
              <w:rFonts w:ascii="Times New Roman" w:hAnsi="Times New Roman" w:cs="Times New Roman"/>
              <w:color w:val="000000" w:themeColor="text1"/>
              <w:sz w:val="24"/>
              <w:szCs w:val="24"/>
              <w:shd w:val="clear" w:color="auto" w:fill="FFFFFF"/>
            </w:rPr>
            <w:t>, 1367-72 (2008)</w:t>
          </w:r>
          <w:r w:rsidRPr="00EA7956">
            <w:rPr>
              <w:rFonts w:ascii="Times New Roman" w:eastAsia="Times New Roman" w:hAnsi="Times New Roman" w:cs="Times New Roman"/>
              <w:color w:val="000000" w:themeColor="text1"/>
              <w:sz w:val="24"/>
              <w:szCs w:val="24"/>
            </w:rPr>
            <w:t> </w:t>
          </w:r>
        </w:p>
      </w:sdtContent>
    </w:sdt>
    <w:p w14:paraId="30C278EE" w14:textId="77777777" w:rsidR="009D136B" w:rsidRPr="00EA7956" w:rsidRDefault="009D136B" w:rsidP="00DB5B53">
      <w:pPr>
        <w:autoSpaceDE w:val="0"/>
        <w:autoSpaceDN w:val="0"/>
        <w:spacing w:line="480" w:lineRule="auto"/>
        <w:ind w:hanging="640"/>
        <w:jc w:val="both"/>
        <w:divId w:val="1364549157"/>
        <w:rPr>
          <w:rFonts w:ascii="Times New Roman" w:eastAsia="Times New Roman" w:hAnsi="Times New Roman" w:cs="Times New Roman"/>
          <w:color w:val="000000" w:themeColor="text1"/>
          <w:sz w:val="24"/>
          <w:szCs w:val="24"/>
        </w:rPr>
      </w:pPr>
    </w:p>
    <w:p w14:paraId="2FA61003" w14:textId="77777777" w:rsidR="005C6647" w:rsidRPr="00EA7956" w:rsidRDefault="005C6647">
      <w:pPr>
        <w:pStyle w:val="Heading2"/>
        <w:pBdr>
          <w:bottom w:val="single" w:sz="12" w:space="6" w:color="D5D5D5"/>
        </w:pBdr>
        <w:shd w:val="clear" w:color="auto" w:fill="FFFFFF"/>
        <w:spacing w:before="0" w:line="480" w:lineRule="auto"/>
        <w:jc w:val="both"/>
        <w:rPr>
          <w:rFonts w:ascii="Times New Roman" w:hAnsi="Times New Roman" w:cs="Times New Roman"/>
          <w:b/>
          <w:bCs/>
          <w:color w:val="000000" w:themeColor="text1"/>
          <w:spacing w:val="3"/>
          <w:sz w:val="24"/>
          <w:szCs w:val="24"/>
          <w:shd w:val="clear" w:color="auto" w:fill="FFFFFF"/>
        </w:rPr>
      </w:pPr>
    </w:p>
    <w:p w14:paraId="10C11CDB" w14:textId="30D915A3" w:rsidR="00522F0C" w:rsidRPr="00EA7956" w:rsidRDefault="007C1315">
      <w:pPr>
        <w:pStyle w:val="Heading2"/>
        <w:pBdr>
          <w:bottom w:val="single" w:sz="12" w:space="6" w:color="D5D5D5"/>
        </w:pBdr>
        <w:shd w:val="clear" w:color="auto" w:fill="FFFFFF"/>
        <w:spacing w:before="0" w:line="480" w:lineRule="auto"/>
        <w:jc w:val="both"/>
        <w:rPr>
          <w:rFonts w:ascii="Times New Roman" w:hAnsi="Times New Roman" w:cs="Times New Roman"/>
          <w:b/>
          <w:bCs/>
          <w:color w:val="000000" w:themeColor="text1"/>
          <w:spacing w:val="3"/>
          <w:sz w:val="24"/>
          <w:szCs w:val="24"/>
          <w:shd w:val="clear" w:color="auto" w:fill="FFFFFF"/>
        </w:rPr>
      </w:pPr>
      <w:r w:rsidRPr="00EA7956">
        <w:rPr>
          <w:rFonts w:ascii="Times New Roman" w:hAnsi="Times New Roman" w:cs="Times New Roman"/>
          <w:b/>
          <w:bCs/>
          <w:color w:val="000000" w:themeColor="text1"/>
          <w:spacing w:val="3"/>
          <w:sz w:val="24"/>
          <w:szCs w:val="24"/>
          <w:shd w:val="clear" w:color="auto" w:fill="FFFFFF"/>
        </w:rPr>
        <w:t>Acknowledgments</w:t>
      </w:r>
    </w:p>
    <w:p w14:paraId="5B7CC843" w14:textId="240579EF" w:rsidR="009D136B" w:rsidRPr="00EA7956" w:rsidRDefault="009D136B">
      <w:pPr>
        <w:pStyle w:val="Heading2"/>
        <w:pBdr>
          <w:bottom w:val="single" w:sz="12" w:space="6" w:color="D5D5D5"/>
        </w:pBdr>
        <w:shd w:val="clear" w:color="auto" w:fill="FFFFFF"/>
        <w:spacing w:before="0" w:line="480" w:lineRule="auto"/>
        <w:jc w:val="both"/>
        <w:rPr>
          <w:rFonts w:ascii="Times New Roman" w:hAnsi="Times New Roman" w:cs="Times New Roman"/>
          <w:color w:val="000000" w:themeColor="text1"/>
          <w:sz w:val="24"/>
          <w:szCs w:val="24"/>
        </w:rPr>
      </w:pPr>
      <w:r w:rsidRPr="00EA7956">
        <w:rPr>
          <w:rFonts w:ascii="Times New Roman" w:hAnsi="Times New Roman" w:cs="Times New Roman"/>
          <w:color w:val="000000" w:themeColor="text1"/>
          <w:spacing w:val="3"/>
          <w:sz w:val="24"/>
          <w:szCs w:val="24"/>
          <w:shd w:val="clear" w:color="auto" w:fill="FFFFFF"/>
        </w:rPr>
        <w:t>We appreciate continuous support by RCB technical staff of RCB mass spectrometry facility, microscopy facility in data collection. TKM thanks Regional Centre for Biotechnology for funding. SS and RV thank CSIR for the fellowship.</w:t>
      </w:r>
      <w:r w:rsidR="00032BE3" w:rsidRPr="00EA7956">
        <w:rPr>
          <w:rFonts w:ascii="Times New Roman" w:hAnsi="Times New Roman" w:cs="Times New Roman"/>
          <w:color w:val="000000" w:themeColor="text1"/>
          <w:spacing w:val="3"/>
          <w:sz w:val="24"/>
          <w:szCs w:val="24"/>
          <w:shd w:val="clear" w:color="auto" w:fill="FFFFFF"/>
        </w:rPr>
        <w:t xml:space="preserve"> CK thanks ICMR for the fellowship.</w:t>
      </w:r>
    </w:p>
    <w:p w14:paraId="5D1B8FD9" w14:textId="77777777" w:rsidR="009D136B" w:rsidRPr="00EA7956" w:rsidRDefault="009D136B">
      <w:pPr>
        <w:autoSpaceDE w:val="0"/>
        <w:autoSpaceDN w:val="0"/>
        <w:adjustRightInd w:val="0"/>
        <w:spacing w:line="480" w:lineRule="auto"/>
        <w:jc w:val="both"/>
        <w:outlineLvl w:val="0"/>
        <w:rPr>
          <w:rFonts w:ascii="Times New Roman" w:eastAsia="Calibri" w:hAnsi="Times New Roman" w:cs="Times New Roman"/>
          <w:b/>
          <w:color w:val="000000" w:themeColor="text1"/>
          <w:sz w:val="24"/>
          <w:szCs w:val="24"/>
        </w:rPr>
      </w:pPr>
      <w:r w:rsidRPr="00EA7956">
        <w:rPr>
          <w:rFonts w:ascii="Times New Roman" w:eastAsia="Calibri" w:hAnsi="Times New Roman" w:cs="Times New Roman"/>
          <w:b/>
          <w:color w:val="000000" w:themeColor="text1"/>
          <w:sz w:val="24"/>
          <w:szCs w:val="24"/>
        </w:rPr>
        <w:t>Author Contribution</w:t>
      </w:r>
    </w:p>
    <w:p w14:paraId="056A6C0D" w14:textId="31E8C7A6" w:rsidR="009D136B" w:rsidRPr="00EA7956" w:rsidRDefault="009D136B">
      <w:pPr>
        <w:autoSpaceDE w:val="0"/>
        <w:autoSpaceDN w:val="0"/>
        <w:adjustRightInd w:val="0"/>
        <w:spacing w:line="480" w:lineRule="auto"/>
        <w:jc w:val="both"/>
        <w:rPr>
          <w:rFonts w:ascii="Times New Roman" w:eastAsia="Calibri" w:hAnsi="Times New Roman" w:cs="Times New Roman"/>
          <w:color w:val="000000" w:themeColor="text1"/>
          <w:sz w:val="24"/>
          <w:szCs w:val="24"/>
        </w:rPr>
      </w:pPr>
      <w:r w:rsidRPr="00EA7956">
        <w:rPr>
          <w:rFonts w:ascii="Times New Roman" w:eastAsia="Calibri" w:hAnsi="Times New Roman" w:cs="Times New Roman"/>
          <w:color w:val="000000" w:themeColor="text1"/>
          <w:sz w:val="24"/>
          <w:szCs w:val="24"/>
        </w:rPr>
        <w:t xml:space="preserve">TKM and SS conceived the project and designed the experiments. SS performed proteomics sample preparation, mass spectrometry data analysis and biochemical and cellular experiments. BK and AKD helped in MS data collection. </w:t>
      </w:r>
      <w:r w:rsidR="00D4030A" w:rsidRPr="00EA7956">
        <w:rPr>
          <w:rFonts w:ascii="Times New Roman" w:eastAsia="Calibri" w:hAnsi="Times New Roman" w:cs="Times New Roman"/>
          <w:color w:val="000000" w:themeColor="text1"/>
          <w:sz w:val="24"/>
          <w:szCs w:val="24"/>
        </w:rPr>
        <w:t xml:space="preserve">RV prepared the mutant. </w:t>
      </w:r>
      <w:r w:rsidRPr="00EA7956">
        <w:rPr>
          <w:rFonts w:ascii="Times New Roman" w:eastAsia="Calibri" w:hAnsi="Times New Roman" w:cs="Times New Roman"/>
          <w:color w:val="000000" w:themeColor="text1"/>
          <w:sz w:val="24"/>
          <w:szCs w:val="24"/>
        </w:rPr>
        <w:t xml:space="preserve">RV and MS supported FACS </w:t>
      </w:r>
      <w:r w:rsidR="004802C0" w:rsidRPr="00EA7956">
        <w:rPr>
          <w:rFonts w:ascii="Times New Roman" w:eastAsia="Calibri" w:hAnsi="Times New Roman" w:cs="Times New Roman"/>
          <w:color w:val="000000" w:themeColor="text1"/>
          <w:sz w:val="24"/>
          <w:szCs w:val="24"/>
        </w:rPr>
        <w:t xml:space="preserve">data collection and </w:t>
      </w:r>
      <w:r w:rsidRPr="00EA7956">
        <w:rPr>
          <w:rFonts w:ascii="Times New Roman" w:eastAsia="Calibri" w:hAnsi="Times New Roman" w:cs="Times New Roman"/>
          <w:color w:val="000000" w:themeColor="text1"/>
          <w:sz w:val="24"/>
          <w:szCs w:val="24"/>
        </w:rPr>
        <w:t xml:space="preserve">analysis. </w:t>
      </w:r>
      <w:r w:rsidR="00E42334" w:rsidRPr="00EA7956">
        <w:rPr>
          <w:rFonts w:ascii="Times New Roman" w:eastAsia="Calibri" w:hAnsi="Times New Roman" w:cs="Times New Roman"/>
          <w:color w:val="000000" w:themeColor="text1"/>
          <w:sz w:val="24"/>
          <w:szCs w:val="24"/>
        </w:rPr>
        <w:t xml:space="preserve">TKM, SS, MVS and CK design the live cell imaging experiments. </w:t>
      </w:r>
      <w:r w:rsidR="00DE0B97" w:rsidRPr="00EA7956">
        <w:rPr>
          <w:rFonts w:ascii="Times New Roman" w:eastAsia="Calibri" w:hAnsi="Times New Roman" w:cs="Times New Roman"/>
          <w:color w:val="000000" w:themeColor="text1"/>
          <w:sz w:val="24"/>
          <w:szCs w:val="24"/>
        </w:rPr>
        <w:t xml:space="preserve">SS and CK performed live cell imaging and image analysis. </w:t>
      </w:r>
      <w:r w:rsidRPr="00EA7956">
        <w:rPr>
          <w:rFonts w:ascii="Times New Roman" w:eastAsia="Calibri" w:hAnsi="Times New Roman" w:cs="Times New Roman"/>
          <w:color w:val="000000" w:themeColor="text1"/>
          <w:sz w:val="24"/>
          <w:szCs w:val="24"/>
        </w:rPr>
        <w:t>SS and TKM wrote the manuscript.</w:t>
      </w:r>
      <w:r w:rsidR="004802C0" w:rsidRPr="00EA7956">
        <w:rPr>
          <w:rFonts w:ascii="Times New Roman" w:eastAsia="Calibri" w:hAnsi="Times New Roman" w:cs="Times New Roman"/>
          <w:color w:val="000000" w:themeColor="text1"/>
          <w:sz w:val="24"/>
          <w:szCs w:val="24"/>
        </w:rPr>
        <w:t xml:space="preserve"> All author read and approve the final version of the manuscript.</w:t>
      </w:r>
    </w:p>
    <w:p w14:paraId="5EBFD7A2" w14:textId="77777777" w:rsidR="009D136B" w:rsidRPr="00EA7956" w:rsidRDefault="009D136B">
      <w:pPr>
        <w:spacing w:line="480" w:lineRule="auto"/>
        <w:outlineLvl w:val="0"/>
        <w:rPr>
          <w:rFonts w:ascii="Times New Roman" w:eastAsia="Calibri" w:hAnsi="Times New Roman" w:cs="Times New Roman"/>
          <w:b/>
          <w:color w:val="000000" w:themeColor="text1"/>
          <w:sz w:val="24"/>
          <w:szCs w:val="24"/>
        </w:rPr>
      </w:pPr>
      <w:r w:rsidRPr="00EA7956">
        <w:rPr>
          <w:rFonts w:ascii="Times New Roman" w:eastAsia="Calibri" w:hAnsi="Times New Roman" w:cs="Times New Roman"/>
          <w:b/>
          <w:color w:val="000000" w:themeColor="text1"/>
          <w:sz w:val="24"/>
          <w:szCs w:val="24"/>
        </w:rPr>
        <w:t xml:space="preserve">Competing interests: </w:t>
      </w:r>
      <w:r w:rsidRPr="00EA7956">
        <w:rPr>
          <w:rFonts w:ascii="Times New Roman" w:eastAsia="Calibri" w:hAnsi="Times New Roman" w:cs="Times New Roman"/>
          <w:color w:val="000000" w:themeColor="text1"/>
          <w:sz w:val="24"/>
          <w:szCs w:val="24"/>
        </w:rPr>
        <w:t>The authors declare no competing interests.</w:t>
      </w:r>
    </w:p>
    <w:p w14:paraId="00C04270" w14:textId="77777777" w:rsidR="009D136B" w:rsidRPr="00EA7956" w:rsidRDefault="009D136B" w:rsidP="00706780">
      <w:pPr>
        <w:rPr>
          <w:rFonts w:ascii="Times New Roman" w:hAnsi="Times New Roman" w:cs="Times New Roman"/>
          <w:b/>
          <w:bCs/>
          <w:color w:val="000000" w:themeColor="text1"/>
          <w:sz w:val="24"/>
          <w:szCs w:val="24"/>
        </w:rPr>
      </w:pPr>
      <w:r w:rsidRPr="00EA7956">
        <w:rPr>
          <w:rFonts w:ascii="Times New Roman" w:eastAsiaTheme="majorEastAsia" w:hAnsi="Times New Roman" w:cs="Times New Roman"/>
          <w:b/>
          <w:bCs/>
          <w:color w:val="000000" w:themeColor="text1"/>
          <w:sz w:val="24"/>
          <w:szCs w:val="24"/>
        </w:rPr>
        <w:lastRenderedPageBreak/>
        <w:t>Supplementary information</w:t>
      </w:r>
    </w:p>
    <w:p w14:paraId="6AC17B55" w14:textId="77777777" w:rsidR="009D136B" w:rsidRPr="00EA7956" w:rsidRDefault="009D136B" w:rsidP="0097431A">
      <w:pPr>
        <w:spacing w:line="480" w:lineRule="auto"/>
        <w:jc w:val="both"/>
        <w:rPr>
          <w:rFonts w:ascii="Times New Roman" w:hAnsi="Times New Roman" w:cs="Times New Roman"/>
          <w:b/>
          <w:color w:val="000000" w:themeColor="text1"/>
          <w:sz w:val="24"/>
          <w:szCs w:val="24"/>
        </w:rPr>
      </w:pPr>
      <w:r w:rsidRPr="00EA7956">
        <w:rPr>
          <w:rFonts w:ascii="Times New Roman" w:hAnsi="Times New Roman" w:cs="Times New Roman"/>
          <w:b/>
          <w:color w:val="000000" w:themeColor="text1"/>
          <w:sz w:val="24"/>
          <w:szCs w:val="24"/>
        </w:rPr>
        <w:t>Supplementary Figures legends:</w:t>
      </w:r>
    </w:p>
    <w:p w14:paraId="1BA55203" w14:textId="77955CA4" w:rsidR="009D136B" w:rsidRPr="00EA7956" w:rsidRDefault="009D136B" w:rsidP="0097431A">
      <w:pPr>
        <w:spacing w:line="480" w:lineRule="auto"/>
        <w:jc w:val="both"/>
        <w:rPr>
          <w:rFonts w:ascii="Times New Roman" w:hAnsi="Times New Roman" w:cs="Times New Roman"/>
          <w:bCs/>
          <w:color w:val="000000" w:themeColor="text1"/>
          <w:sz w:val="24"/>
          <w:szCs w:val="24"/>
          <w:shd w:val="clear" w:color="auto" w:fill="FFFFFF"/>
        </w:rPr>
      </w:pPr>
      <w:r w:rsidRPr="00EA7956">
        <w:rPr>
          <w:rFonts w:ascii="Times New Roman" w:hAnsi="Times New Roman" w:cs="Times New Roman"/>
          <w:b/>
          <w:bCs/>
          <w:color w:val="000000" w:themeColor="text1"/>
          <w:sz w:val="24"/>
          <w:szCs w:val="24"/>
          <w:shd w:val="clear" w:color="auto" w:fill="FFFFFF"/>
        </w:rPr>
        <w:t>Supplementary Fig. 1</w:t>
      </w:r>
      <w:r w:rsidRPr="00EA7956">
        <w:rPr>
          <w:rFonts w:ascii="Times New Roman" w:hAnsi="Times New Roman" w:cs="Times New Roman"/>
          <w:bCs/>
          <w:color w:val="000000" w:themeColor="text1"/>
          <w:sz w:val="24"/>
          <w:szCs w:val="24"/>
          <w:shd w:val="clear" w:color="auto" w:fill="FFFFFF"/>
        </w:rPr>
        <w:t xml:space="preserve">: </w:t>
      </w:r>
      <w:r w:rsidR="00E92C36" w:rsidRPr="00EA7956">
        <w:rPr>
          <w:rFonts w:ascii="Times New Roman" w:hAnsi="Times New Roman" w:cs="Times New Roman"/>
          <w:bCs/>
          <w:color w:val="000000" w:themeColor="text1"/>
          <w:sz w:val="24"/>
          <w:szCs w:val="24"/>
          <w:shd w:val="clear" w:color="auto" w:fill="FFFFFF"/>
        </w:rPr>
        <w:t>PA-induced</w:t>
      </w:r>
      <w:r w:rsidRPr="00EA7956">
        <w:rPr>
          <w:rFonts w:ascii="Times New Roman" w:hAnsi="Times New Roman" w:cs="Times New Roman"/>
          <w:bCs/>
          <w:color w:val="000000" w:themeColor="text1"/>
          <w:sz w:val="24"/>
          <w:szCs w:val="24"/>
          <w:shd w:val="clear" w:color="auto" w:fill="FFFFFF"/>
        </w:rPr>
        <w:t xml:space="preserve"> cytotoxic effects in HepG2 cells.  </w:t>
      </w:r>
    </w:p>
    <w:p w14:paraId="3047EBC5" w14:textId="77777777" w:rsidR="009D136B" w:rsidRPr="00EA7956" w:rsidRDefault="009D136B" w:rsidP="0097431A">
      <w:pPr>
        <w:spacing w:line="480" w:lineRule="auto"/>
        <w:jc w:val="both"/>
        <w:rPr>
          <w:rFonts w:ascii="Times New Roman" w:hAnsi="Times New Roman" w:cs="Times New Roman"/>
          <w:bCs/>
          <w:color w:val="000000" w:themeColor="text1"/>
          <w:sz w:val="24"/>
          <w:szCs w:val="24"/>
          <w:shd w:val="clear" w:color="auto" w:fill="FFFFFF"/>
        </w:rPr>
      </w:pPr>
      <w:r w:rsidRPr="00EA7956">
        <w:rPr>
          <w:rFonts w:ascii="Times New Roman" w:hAnsi="Times New Roman" w:cs="Times New Roman"/>
          <w:b/>
          <w:bCs/>
          <w:color w:val="000000" w:themeColor="text1"/>
          <w:sz w:val="24"/>
          <w:szCs w:val="24"/>
          <w:shd w:val="clear" w:color="auto" w:fill="FFFFFF"/>
        </w:rPr>
        <w:t xml:space="preserve">Supplementary Fig. 2: </w:t>
      </w:r>
      <w:r w:rsidRPr="00EA7956">
        <w:rPr>
          <w:rFonts w:ascii="Times New Roman" w:hAnsi="Times New Roman" w:cs="Times New Roman"/>
          <w:bCs/>
          <w:color w:val="000000" w:themeColor="text1"/>
          <w:sz w:val="24"/>
          <w:szCs w:val="24"/>
          <w:shd w:val="clear" w:color="auto" w:fill="FFFFFF"/>
        </w:rPr>
        <w:t>Overview of differential proteomics.</w:t>
      </w:r>
    </w:p>
    <w:p w14:paraId="522CC4A0" w14:textId="77777777" w:rsidR="009D136B" w:rsidRPr="00EA7956" w:rsidRDefault="009D136B" w:rsidP="0097431A">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
          <w:color w:val="000000" w:themeColor="text1"/>
          <w:sz w:val="24"/>
          <w:szCs w:val="24"/>
        </w:rPr>
        <w:t xml:space="preserve">Supplementary Fig. 3: </w:t>
      </w:r>
      <w:r w:rsidRPr="00EA7956">
        <w:rPr>
          <w:rFonts w:ascii="Times New Roman" w:hAnsi="Times New Roman" w:cs="Times New Roman"/>
          <w:color w:val="000000" w:themeColor="text1"/>
          <w:sz w:val="24"/>
          <w:szCs w:val="24"/>
        </w:rPr>
        <w:t>Malfunction of metabolic activity evoked upon lipotoxicity.</w:t>
      </w:r>
    </w:p>
    <w:p w14:paraId="3D72EB33" w14:textId="38100926" w:rsidR="00DF3F94" w:rsidRPr="00EA7956" w:rsidRDefault="009D136B" w:rsidP="0097431A">
      <w:pPr>
        <w:spacing w:line="480" w:lineRule="auto"/>
        <w:jc w:val="both"/>
        <w:rPr>
          <w:rFonts w:ascii="Times New Roman" w:eastAsia="Times New Roman" w:hAnsi="Times New Roman" w:cs="Times New Roman"/>
          <w:color w:val="000000" w:themeColor="text1"/>
          <w:sz w:val="24"/>
          <w:szCs w:val="24"/>
          <w:lang w:eastAsia="en-GB"/>
        </w:rPr>
      </w:pPr>
      <w:r w:rsidRPr="00EA7956">
        <w:rPr>
          <w:rFonts w:ascii="Times New Roman" w:hAnsi="Times New Roman" w:cs="Times New Roman"/>
          <w:b/>
          <w:color w:val="000000" w:themeColor="text1"/>
          <w:sz w:val="24"/>
          <w:szCs w:val="24"/>
        </w:rPr>
        <w:t>Supplementary Fig. 4:</w:t>
      </w:r>
      <w:r w:rsidRPr="00EA7956">
        <w:rPr>
          <w:rFonts w:ascii="Times New Roman" w:eastAsia="Times New Roman" w:hAnsi="Times New Roman" w:cs="Times New Roman"/>
          <w:color w:val="000000" w:themeColor="text1"/>
          <w:sz w:val="24"/>
          <w:szCs w:val="24"/>
          <w:lang w:eastAsia="en-GB"/>
        </w:rPr>
        <w:t xml:space="preserve"> </w:t>
      </w:r>
      <w:r w:rsidR="00DF3F94" w:rsidRPr="00EA7956">
        <w:rPr>
          <w:rFonts w:ascii="Times New Roman" w:eastAsia="Times New Roman" w:hAnsi="Times New Roman" w:cs="Times New Roman"/>
          <w:color w:val="000000" w:themeColor="text1"/>
          <w:sz w:val="24"/>
          <w:szCs w:val="24"/>
          <w:lang w:eastAsia="en-GB"/>
        </w:rPr>
        <w:t>PA-induced USP7/Mdm2/p53 axis destabilization.</w:t>
      </w:r>
    </w:p>
    <w:p w14:paraId="3BF52975" w14:textId="77777777" w:rsidR="009D136B" w:rsidRPr="00EA7956" w:rsidRDefault="009D136B" w:rsidP="0097431A">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
          <w:color w:val="000000" w:themeColor="text1"/>
          <w:sz w:val="24"/>
          <w:szCs w:val="24"/>
        </w:rPr>
        <w:t xml:space="preserve">Supplementary Fig. 5: </w:t>
      </w:r>
      <w:r w:rsidRPr="00EA7956">
        <w:rPr>
          <w:rFonts w:ascii="Times New Roman" w:hAnsi="Times New Roman" w:cs="Times New Roman"/>
          <w:color w:val="000000" w:themeColor="text1"/>
          <w:sz w:val="24"/>
          <w:szCs w:val="24"/>
        </w:rPr>
        <w:t>Phosphoproteome analysis of HepG2 cells treated with PA.</w:t>
      </w:r>
    </w:p>
    <w:p w14:paraId="47443476" w14:textId="3C6CA3DA" w:rsidR="009D136B" w:rsidRPr="00EA7956" w:rsidRDefault="009D136B" w:rsidP="0097431A">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
          <w:color w:val="000000" w:themeColor="text1"/>
          <w:sz w:val="24"/>
          <w:szCs w:val="24"/>
        </w:rPr>
        <w:t xml:space="preserve">Supplementary Fig. 6: </w:t>
      </w:r>
      <w:r w:rsidRPr="00EA7956">
        <w:rPr>
          <w:rFonts w:ascii="Times New Roman" w:hAnsi="Times New Roman" w:cs="Times New Roman"/>
          <w:color w:val="000000" w:themeColor="text1"/>
          <w:sz w:val="24"/>
          <w:szCs w:val="24"/>
        </w:rPr>
        <w:t xml:space="preserve">PA potentiates to induce </w:t>
      </w:r>
      <w:r w:rsidR="00E92C36" w:rsidRPr="00EA7956">
        <w:rPr>
          <w:rFonts w:ascii="Times New Roman" w:hAnsi="Times New Roman" w:cs="Times New Roman"/>
          <w:color w:val="000000" w:themeColor="text1"/>
          <w:sz w:val="24"/>
          <w:szCs w:val="24"/>
        </w:rPr>
        <w:t>AIF-mediated</w:t>
      </w:r>
      <w:r w:rsidRPr="00EA7956">
        <w:rPr>
          <w:rFonts w:ascii="Times New Roman" w:hAnsi="Times New Roman" w:cs="Times New Roman"/>
          <w:color w:val="000000" w:themeColor="text1"/>
          <w:sz w:val="24"/>
          <w:szCs w:val="24"/>
        </w:rPr>
        <w:t xml:space="preserve"> </w:t>
      </w:r>
      <w:r w:rsidR="00E92C36" w:rsidRPr="00EA7956">
        <w:rPr>
          <w:rFonts w:ascii="Times New Roman" w:hAnsi="Times New Roman" w:cs="Times New Roman"/>
          <w:color w:val="000000" w:themeColor="text1"/>
          <w:sz w:val="24"/>
          <w:szCs w:val="24"/>
        </w:rPr>
        <w:t>caspase-independent</w:t>
      </w:r>
      <w:r w:rsidRPr="00EA7956">
        <w:rPr>
          <w:rFonts w:ascii="Times New Roman" w:hAnsi="Times New Roman" w:cs="Times New Roman"/>
          <w:color w:val="000000" w:themeColor="text1"/>
          <w:sz w:val="24"/>
          <w:szCs w:val="24"/>
        </w:rPr>
        <w:t xml:space="preserve"> cell death.</w:t>
      </w:r>
    </w:p>
    <w:p w14:paraId="1E9D6D3C" w14:textId="77777777" w:rsidR="009D136B" w:rsidRPr="00EA7956" w:rsidRDefault="009D136B" w:rsidP="0097431A">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
          <w:color w:val="000000" w:themeColor="text1"/>
          <w:sz w:val="24"/>
          <w:szCs w:val="24"/>
        </w:rPr>
        <w:t xml:space="preserve">Supplementary Table 1: </w:t>
      </w:r>
      <w:r w:rsidRPr="00EA7956">
        <w:rPr>
          <w:rFonts w:ascii="Times New Roman" w:hAnsi="Times New Roman" w:cs="Times New Roman"/>
          <w:color w:val="000000" w:themeColor="text1"/>
          <w:sz w:val="24"/>
          <w:szCs w:val="24"/>
        </w:rPr>
        <w:t>Lists of differentially expressed proteins.</w:t>
      </w:r>
    </w:p>
    <w:p w14:paraId="18744C86" w14:textId="77777777" w:rsidR="009D136B" w:rsidRPr="00EA7956" w:rsidRDefault="009D136B" w:rsidP="0097431A">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
          <w:color w:val="000000" w:themeColor="text1"/>
          <w:sz w:val="24"/>
          <w:szCs w:val="24"/>
        </w:rPr>
        <w:t xml:space="preserve">Supplementary Table 2: </w:t>
      </w:r>
      <w:r w:rsidRPr="00EA7956">
        <w:rPr>
          <w:rFonts w:ascii="Times New Roman" w:hAnsi="Times New Roman" w:cs="Times New Roman"/>
          <w:bCs/>
          <w:color w:val="000000" w:themeColor="text1"/>
          <w:sz w:val="24"/>
          <w:szCs w:val="24"/>
        </w:rPr>
        <w:t xml:space="preserve">Annotation of </w:t>
      </w:r>
      <w:r w:rsidRPr="00EA7956">
        <w:rPr>
          <w:rFonts w:ascii="Times New Roman" w:hAnsi="Times New Roman" w:cs="Times New Roman"/>
          <w:color w:val="000000" w:themeColor="text1"/>
          <w:sz w:val="24"/>
          <w:szCs w:val="24"/>
        </w:rPr>
        <w:t>differentially regulated network dynamics connected cell cycle and death through ubiquitin-dependent protein catabolic process</w:t>
      </w:r>
    </w:p>
    <w:p w14:paraId="40A86D39" w14:textId="77777777" w:rsidR="009D136B" w:rsidRPr="00EA7956" w:rsidRDefault="009D136B" w:rsidP="0097431A">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
          <w:color w:val="000000" w:themeColor="text1"/>
          <w:sz w:val="24"/>
          <w:szCs w:val="24"/>
        </w:rPr>
        <w:t xml:space="preserve">Supplementary Data 1: </w:t>
      </w:r>
      <w:r w:rsidRPr="00EA7956">
        <w:rPr>
          <w:rFonts w:ascii="Times New Roman" w:hAnsi="Times New Roman" w:cs="Times New Roman"/>
          <w:color w:val="000000" w:themeColor="text1"/>
          <w:sz w:val="24"/>
          <w:szCs w:val="24"/>
        </w:rPr>
        <w:t xml:space="preserve">Expression pattern of differentially expressed candidates within two biological replicates. </w:t>
      </w:r>
    </w:p>
    <w:p w14:paraId="1872F48F" w14:textId="77777777" w:rsidR="009D136B" w:rsidRPr="00EA7956" w:rsidRDefault="009D136B" w:rsidP="0097431A">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
          <w:color w:val="000000" w:themeColor="text1"/>
          <w:sz w:val="24"/>
          <w:szCs w:val="24"/>
        </w:rPr>
        <w:t xml:space="preserve">Supplementary Data 2: </w:t>
      </w:r>
      <w:r w:rsidRPr="00EA7956">
        <w:rPr>
          <w:rFonts w:ascii="Times New Roman" w:hAnsi="Times New Roman" w:cs="Times New Roman"/>
          <w:color w:val="000000" w:themeColor="text1"/>
          <w:sz w:val="24"/>
          <w:szCs w:val="24"/>
        </w:rPr>
        <w:t>List of metabolic activity that enriched in our mass spec dataset.</w:t>
      </w:r>
    </w:p>
    <w:p w14:paraId="0D1CC50E" w14:textId="77777777" w:rsidR="009D136B" w:rsidRPr="00EA7956" w:rsidRDefault="009D136B" w:rsidP="0097431A">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
          <w:color w:val="000000" w:themeColor="text1"/>
          <w:sz w:val="24"/>
          <w:szCs w:val="24"/>
        </w:rPr>
        <w:t xml:space="preserve">Supplementary Data 3: </w:t>
      </w:r>
      <w:r w:rsidRPr="00EA7956">
        <w:rPr>
          <w:rFonts w:ascii="Times New Roman" w:hAnsi="Times New Roman" w:cs="Times New Roman"/>
          <w:color w:val="000000" w:themeColor="text1"/>
          <w:sz w:val="24"/>
          <w:szCs w:val="24"/>
        </w:rPr>
        <w:t xml:space="preserve">Gene ontology analysis of differentially expressed proteins. </w:t>
      </w:r>
    </w:p>
    <w:p w14:paraId="23C058EB" w14:textId="77777777" w:rsidR="009D136B" w:rsidRPr="00EA7956" w:rsidRDefault="009D136B" w:rsidP="0097431A">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
          <w:color w:val="000000" w:themeColor="text1"/>
          <w:sz w:val="24"/>
          <w:szCs w:val="24"/>
        </w:rPr>
        <w:t xml:space="preserve">Supplementary Data 4: </w:t>
      </w:r>
      <w:r w:rsidRPr="00EA7956">
        <w:rPr>
          <w:rFonts w:ascii="Times New Roman" w:hAnsi="Times New Roman" w:cs="Times New Roman"/>
          <w:color w:val="000000" w:themeColor="text1"/>
          <w:sz w:val="24"/>
          <w:szCs w:val="24"/>
        </w:rPr>
        <w:t>KEGG pathway enrichment analysis.</w:t>
      </w:r>
    </w:p>
    <w:p w14:paraId="251FF701" w14:textId="77777777" w:rsidR="009D136B" w:rsidRPr="00EA7956" w:rsidRDefault="009D136B" w:rsidP="0097431A">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
          <w:color w:val="000000" w:themeColor="text1"/>
          <w:sz w:val="24"/>
          <w:szCs w:val="24"/>
        </w:rPr>
        <w:t xml:space="preserve">Supplementary Data 5: </w:t>
      </w:r>
      <w:r w:rsidRPr="00EA7956">
        <w:rPr>
          <w:rFonts w:ascii="Times New Roman" w:hAnsi="Times New Roman" w:cs="Times New Roman"/>
          <w:color w:val="000000" w:themeColor="text1"/>
          <w:sz w:val="24"/>
          <w:szCs w:val="24"/>
        </w:rPr>
        <w:t>Reactome pathway enrichment analysis.</w:t>
      </w:r>
    </w:p>
    <w:p w14:paraId="5653ADB7" w14:textId="77777777" w:rsidR="009D136B" w:rsidRPr="00EA7956" w:rsidRDefault="009D136B" w:rsidP="0097431A">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
          <w:color w:val="000000" w:themeColor="text1"/>
          <w:sz w:val="24"/>
          <w:szCs w:val="24"/>
        </w:rPr>
        <w:t xml:space="preserve">Supplementary Data 6: </w:t>
      </w:r>
      <w:r w:rsidRPr="00EA7956">
        <w:rPr>
          <w:rFonts w:ascii="Times New Roman" w:hAnsi="Times New Roman" w:cs="Times New Roman"/>
          <w:color w:val="000000" w:themeColor="text1"/>
          <w:sz w:val="24"/>
          <w:szCs w:val="24"/>
        </w:rPr>
        <w:t>Overview of phosphoproteins analysis.</w:t>
      </w:r>
    </w:p>
    <w:p w14:paraId="633C22D7" w14:textId="77777777" w:rsidR="009D136B" w:rsidRPr="00EA7956" w:rsidRDefault="009D136B" w:rsidP="0097431A">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
          <w:color w:val="000000" w:themeColor="text1"/>
          <w:sz w:val="24"/>
          <w:szCs w:val="24"/>
        </w:rPr>
        <w:lastRenderedPageBreak/>
        <w:t xml:space="preserve">Supplementary Data 7: </w:t>
      </w:r>
      <w:r w:rsidRPr="00EA7956">
        <w:rPr>
          <w:rFonts w:ascii="Times New Roman" w:hAnsi="Times New Roman" w:cs="Times New Roman"/>
          <w:color w:val="000000" w:themeColor="text1"/>
          <w:sz w:val="24"/>
          <w:szCs w:val="24"/>
        </w:rPr>
        <w:t>Kinase-Substrate enrichment with Phosphosites in different time points.</w:t>
      </w:r>
    </w:p>
    <w:p w14:paraId="15117863" w14:textId="77777777" w:rsidR="009D136B" w:rsidRPr="00EA7956" w:rsidRDefault="009D136B" w:rsidP="0097431A">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
          <w:color w:val="000000" w:themeColor="text1"/>
          <w:sz w:val="24"/>
          <w:szCs w:val="24"/>
        </w:rPr>
        <w:t xml:space="preserve">Supplementary Data 8: </w:t>
      </w:r>
      <w:r w:rsidRPr="00EA7956">
        <w:rPr>
          <w:rFonts w:ascii="Times New Roman" w:hAnsi="Times New Roman" w:cs="Times New Roman"/>
          <w:color w:val="000000" w:themeColor="text1"/>
          <w:sz w:val="24"/>
          <w:szCs w:val="24"/>
        </w:rPr>
        <w:t>Top 10 Reactome pathway executed through phosphoproteome.</w:t>
      </w:r>
    </w:p>
    <w:p w14:paraId="5A441F1E" w14:textId="580E8CDD" w:rsidR="009D136B" w:rsidRPr="00EA7956" w:rsidRDefault="009D136B" w:rsidP="0097431A">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
          <w:color w:val="000000" w:themeColor="text1"/>
          <w:sz w:val="24"/>
          <w:szCs w:val="24"/>
        </w:rPr>
        <w:t xml:space="preserve">Supplementary Data 9: </w:t>
      </w:r>
      <w:r w:rsidRPr="00EA7956">
        <w:rPr>
          <w:rFonts w:ascii="Times New Roman" w:hAnsi="Times New Roman" w:cs="Times New Roman"/>
          <w:color w:val="000000" w:themeColor="text1"/>
          <w:sz w:val="24"/>
          <w:szCs w:val="24"/>
        </w:rPr>
        <w:t>Overview of AIF interatomic proteome in PA induced condition.</w:t>
      </w:r>
    </w:p>
    <w:p w14:paraId="22E9DCD4" w14:textId="77777777" w:rsidR="005F6953" w:rsidRPr="00EA7956" w:rsidRDefault="005F6953" w:rsidP="005F6953">
      <w:pPr>
        <w:autoSpaceDE w:val="0"/>
        <w:autoSpaceDN w:val="0"/>
        <w:adjustRightInd w:val="0"/>
        <w:spacing w:after="0" w:line="480" w:lineRule="auto"/>
        <w:jc w:val="both"/>
        <w:rPr>
          <w:rFonts w:ascii="Times New Roman" w:eastAsia="Times New Roman" w:hAnsi="Times New Roman" w:cs="Times New Roman"/>
          <w:b/>
          <w:color w:val="000000" w:themeColor="text1"/>
          <w:sz w:val="24"/>
          <w:szCs w:val="24"/>
          <w:lang w:eastAsia="en-GB"/>
        </w:rPr>
      </w:pPr>
      <w:r w:rsidRPr="00EA7956">
        <w:rPr>
          <w:rFonts w:ascii="Times New Roman" w:hAnsi="Times New Roman" w:cs="Times New Roman"/>
          <w:b/>
          <w:color w:val="000000" w:themeColor="text1"/>
          <w:sz w:val="24"/>
          <w:szCs w:val="24"/>
        </w:rPr>
        <w:t xml:space="preserve">Supplementary </w:t>
      </w:r>
      <w:r w:rsidRPr="00EA7956">
        <w:rPr>
          <w:rFonts w:ascii="Times New Roman" w:eastAsia="Times New Roman" w:hAnsi="Times New Roman" w:cs="Times New Roman"/>
          <w:b/>
          <w:color w:val="000000" w:themeColor="text1"/>
          <w:sz w:val="24"/>
          <w:szCs w:val="24"/>
          <w:lang w:eastAsia="en-GB"/>
        </w:rPr>
        <w:t xml:space="preserve">Movie 1: </w:t>
      </w:r>
      <w:r w:rsidRPr="00EA7956">
        <w:rPr>
          <w:rFonts w:ascii="Times New Roman" w:eastAsia="Times New Roman" w:hAnsi="Times New Roman" w:cs="Times New Roman"/>
          <w:color w:val="000000" w:themeColor="text1"/>
          <w:sz w:val="24"/>
          <w:szCs w:val="24"/>
          <w:shd w:val="clear" w:color="auto" w:fill="FFFFFF"/>
          <w:lang w:val="en-IN" w:eastAsia="en-GB"/>
        </w:rPr>
        <w:t xml:space="preserve">Confocal fluorescence time-lapse movie in control vehicle (CV) treated HepG2 cells transiently expressing H2B-mCherry (red) within a chromosome, showing the duration of mitosis. </w:t>
      </w:r>
    </w:p>
    <w:p w14:paraId="00C9749B" w14:textId="77777777" w:rsidR="005F6953" w:rsidRPr="00EA7956" w:rsidRDefault="005F6953" w:rsidP="005F6953">
      <w:pPr>
        <w:autoSpaceDE w:val="0"/>
        <w:autoSpaceDN w:val="0"/>
        <w:adjustRightInd w:val="0"/>
        <w:spacing w:after="0" w:line="480" w:lineRule="auto"/>
        <w:jc w:val="both"/>
        <w:rPr>
          <w:rFonts w:ascii="Times New Roman" w:eastAsia="Times New Roman" w:hAnsi="Times New Roman" w:cs="Times New Roman"/>
          <w:b/>
          <w:bCs/>
          <w:color w:val="000000" w:themeColor="text1"/>
          <w:sz w:val="24"/>
          <w:szCs w:val="24"/>
          <w:lang w:eastAsia="en-GB"/>
        </w:rPr>
      </w:pPr>
      <w:r w:rsidRPr="00EA7956">
        <w:rPr>
          <w:rFonts w:ascii="Times New Roman" w:hAnsi="Times New Roman" w:cs="Times New Roman"/>
          <w:b/>
          <w:color w:val="000000" w:themeColor="text1"/>
          <w:sz w:val="24"/>
          <w:szCs w:val="24"/>
        </w:rPr>
        <w:t xml:space="preserve">Supplementary </w:t>
      </w:r>
      <w:r w:rsidRPr="00EA7956">
        <w:rPr>
          <w:rFonts w:ascii="Times New Roman" w:eastAsia="Times New Roman" w:hAnsi="Times New Roman" w:cs="Times New Roman"/>
          <w:b/>
          <w:bCs/>
          <w:color w:val="000000" w:themeColor="text1"/>
          <w:sz w:val="24"/>
          <w:szCs w:val="24"/>
          <w:shd w:val="clear" w:color="auto" w:fill="FFFFFF"/>
          <w:lang w:val="en-IN" w:eastAsia="en-GB"/>
        </w:rPr>
        <w:t>Movie 2:</w:t>
      </w:r>
      <w:r w:rsidRPr="00EA7956">
        <w:rPr>
          <w:rFonts w:ascii="Times New Roman" w:eastAsia="Times New Roman" w:hAnsi="Times New Roman" w:cs="Times New Roman"/>
          <w:b/>
          <w:bCs/>
          <w:color w:val="000000" w:themeColor="text1"/>
          <w:sz w:val="24"/>
          <w:szCs w:val="24"/>
          <w:lang w:eastAsia="en-GB"/>
        </w:rPr>
        <w:t xml:space="preserve"> </w:t>
      </w:r>
      <w:r w:rsidRPr="00EA7956">
        <w:rPr>
          <w:rFonts w:ascii="Times New Roman" w:eastAsia="Times New Roman" w:hAnsi="Times New Roman" w:cs="Times New Roman"/>
          <w:color w:val="000000" w:themeColor="text1"/>
          <w:sz w:val="24"/>
          <w:szCs w:val="24"/>
          <w:lang w:val="en-IN" w:eastAsia="en-GB"/>
        </w:rPr>
        <w:t xml:space="preserve">Confocal fluorescence time-lapse movie upon 0.5mM PA treatment in HepG2 cells </w:t>
      </w:r>
      <w:r w:rsidRPr="00EA7956">
        <w:rPr>
          <w:rFonts w:ascii="Times New Roman" w:eastAsia="Times New Roman" w:hAnsi="Times New Roman" w:cs="Times New Roman"/>
          <w:color w:val="000000" w:themeColor="text1"/>
          <w:sz w:val="24"/>
          <w:szCs w:val="24"/>
          <w:shd w:val="clear" w:color="auto" w:fill="FFFFFF"/>
          <w:lang w:val="en-IN" w:eastAsia="en-GB"/>
        </w:rPr>
        <w:t>transiently expressing H2B-mCherry (red), showing the duration of mitosis. The chromosomes showed congression defects at metaphase and lagging chromosomes during metaphase to anaphase transition.</w:t>
      </w:r>
    </w:p>
    <w:p w14:paraId="4B8B0BA4" w14:textId="77777777" w:rsidR="005F6953" w:rsidRPr="00EA7956" w:rsidRDefault="005F6953" w:rsidP="005F6953">
      <w:pPr>
        <w:autoSpaceDE w:val="0"/>
        <w:autoSpaceDN w:val="0"/>
        <w:adjustRightInd w:val="0"/>
        <w:spacing w:after="0" w:line="480" w:lineRule="auto"/>
        <w:jc w:val="both"/>
        <w:rPr>
          <w:rFonts w:ascii="Times New Roman" w:eastAsia="Times New Roman" w:hAnsi="Times New Roman" w:cs="Times New Roman"/>
          <w:b/>
          <w:bCs/>
          <w:color w:val="000000" w:themeColor="text1"/>
          <w:sz w:val="24"/>
          <w:szCs w:val="24"/>
          <w:lang w:val="en-IN" w:eastAsia="en-GB"/>
        </w:rPr>
      </w:pPr>
      <w:r w:rsidRPr="00EA7956">
        <w:rPr>
          <w:rFonts w:ascii="Times New Roman" w:hAnsi="Times New Roman" w:cs="Times New Roman"/>
          <w:b/>
          <w:color w:val="000000" w:themeColor="text1"/>
          <w:sz w:val="24"/>
          <w:szCs w:val="24"/>
        </w:rPr>
        <w:t xml:space="preserve">Supplementary </w:t>
      </w:r>
      <w:r w:rsidRPr="00EA7956">
        <w:rPr>
          <w:rFonts w:ascii="Times New Roman" w:eastAsia="Times New Roman" w:hAnsi="Times New Roman" w:cs="Times New Roman"/>
          <w:b/>
          <w:bCs/>
          <w:color w:val="000000" w:themeColor="text1"/>
          <w:sz w:val="24"/>
          <w:szCs w:val="24"/>
          <w:lang w:val="en-IN" w:eastAsia="en-GB"/>
        </w:rPr>
        <w:t xml:space="preserve">Movie 3: </w:t>
      </w:r>
      <w:r w:rsidRPr="00EA7956">
        <w:rPr>
          <w:rFonts w:ascii="Times New Roman" w:eastAsia="Times New Roman" w:hAnsi="Times New Roman" w:cs="Times New Roman"/>
          <w:color w:val="000000" w:themeColor="text1"/>
          <w:sz w:val="24"/>
          <w:szCs w:val="24"/>
          <w:shd w:val="clear" w:color="auto" w:fill="FFFFFF"/>
          <w:lang w:val="en-IN" w:eastAsia="en-GB"/>
        </w:rPr>
        <w:t>Confocal fluorescence time-lapse movie represents 0.5mM PA-induced chromatin condensation and fragmentation (</w:t>
      </w:r>
      <w:proofErr w:type="spellStart"/>
      <w:r w:rsidRPr="00EA7956">
        <w:rPr>
          <w:rFonts w:ascii="Times New Roman" w:eastAsia="Times New Roman" w:hAnsi="Times New Roman" w:cs="Times New Roman"/>
          <w:color w:val="000000" w:themeColor="text1"/>
          <w:sz w:val="24"/>
          <w:szCs w:val="24"/>
          <w:shd w:val="clear" w:color="auto" w:fill="FFFFFF"/>
          <w:lang w:val="en-IN" w:eastAsia="en-GB"/>
        </w:rPr>
        <w:t>chromatinolysis</w:t>
      </w:r>
      <w:proofErr w:type="spellEnd"/>
      <w:r w:rsidRPr="00EA7956">
        <w:rPr>
          <w:rFonts w:ascii="Times New Roman" w:eastAsia="Times New Roman" w:hAnsi="Times New Roman" w:cs="Times New Roman"/>
          <w:color w:val="000000" w:themeColor="text1"/>
          <w:sz w:val="24"/>
          <w:szCs w:val="24"/>
          <w:shd w:val="clear" w:color="auto" w:fill="FFFFFF"/>
          <w:lang w:val="en-IN" w:eastAsia="en-GB"/>
        </w:rPr>
        <w:t>) due to incapacitation of successful mitosis.</w:t>
      </w:r>
    </w:p>
    <w:p w14:paraId="413ECC7B" w14:textId="304A684C" w:rsidR="005F6953" w:rsidRPr="00EA7956" w:rsidRDefault="005F6953" w:rsidP="005F6953">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
          <w:color w:val="000000" w:themeColor="text1"/>
          <w:sz w:val="24"/>
          <w:szCs w:val="24"/>
        </w:rPr>
        <w:t xml:space="preserve">Supplementary </w:t>
      </w:r>
      <w:r w:rsidRPr="00EA7956">
        <w:rPr>
          <w:rFonts w:ascii="Times New Roman" w:eastAsia="Times New Roman" w:hAnsi="Times New Roman" w:cs="Times New Roman"/>
          <w:b/>
          <w:bCs/>
          <w:color w:val="000000" w:themeColor="text1"/>
          <w:sz w:val="24"/>
          <w:szCs w:val="24"/>
          <w:lang w:val="en-IN" w:eastAsia="en-GB"/>
        </w:rPr>
        <w:t xml:space="preserve">Movie 4: </w:t>
      </w:r>
      <w:r w:rsidRPr="00EA7956">
        <w:rPr>
          <w:rFonts w:ascii="Times New Roman" w:eastAsia="Times New Roman" w:hAnsi="Times New Roman" w:cs="Times New Roman"/>
          <w:color w:val="000000" w:themeColor="text1"/>
          <w:sz w:val="24"/>
          <w:szCs w:val="24"/>
          <w:shd w:val="clear" w:color="auto" w:fill="FFFFFF"/>
          <w:lang w:val="en-IN" w:eastAsia="en-GB"/>
        </w:rPr>
        <w:t>Confocal fluorescence time-lapse movie showing 0.5mM PA-induced chromosomal mis-congression that ultimately bypasses the metaphase. Further, unequal chromosomal segregation during anaphase leads to chromatin fragmentation, condensation, and finally preparing the cell for death through mitotic catastrophe.</w:t>
      </w:r>
    </w:p>
    <w:p w14:paraId="026AA1BC" w14:textId="77777777" w:rsidR="009D136B" w:rsidRPr="00EA7956" w:rsidRDefault="009D136B" w:rsidP="00706780">
      <w:pPr>
        <w:pStyle w:val="Heading2"/>
        <w:pBdr>
          <w:bottom w:val="single" w:sz="12" w:space="6" w:color="D5D5D5"/>
        </w:pBdr>
        <w:shd w:val="clear" w:color="auto" w:fill="FFFFFF"/>
        <w:spacing w:before="0" w:line="480" w:lineRule="auto"/>
        <w:jc w:val="both"/>
        <w:rPr>
          <w:rFonts w:ascii="Times New Roman" w:hAnsi="Times New Roman" w:cs="Times New Roman"/>
          <w:b/>
          <w:bCs/>
          <w:color w:val="000000" w:themeColor="text1"/>
          <w:sz w:val="24"/>
          <w:szCs w:val="24"/>
        </w:rPr>
      </w:pPr>
    </w:p>
    <w:p w14:paraId="4FCB68FC" w14:textId="77777777" w:rsidR="009D136B" w:rsidRPr="00EA7956" w:rsidRDefault="009D136B">
      <w:pPr>
        <w:spacing w:after="160" w:line="259" w:lineRule="auto"/>
        <w:rPr>
          <w:rFonts w:ascii="Times New Roman" w:hAnsi="Times New Roman" w:cs="Times New Roman"/>
          <w:b/>
          <w:color w:val="000000" w:themeColor="text1"/>
          <w:sz w:val="24"/>
          <w:szCs w:val="24"/>
        </w:rPr>
      </w:pPr>
      <w:r w:rsidRPr="00EA7956">
        <w:rPr>
          <w:rFonts w:ascii="Times New Roman" w:hAnsi="Times New Roman" w:cs="Times New Roman"/>
          <w:b/>
          <w:color w:val="000000" w:themeColor="text1"/>
          <w:sz w:val="24"/>
          <w:szCs w:val="24"/>
        </w:rPr>
        <w:br w:type="page"/>
      </w:r>
    </w:p>
    <w:p w14:paraId="49877486" w14:textId="77777777" w:rsidR="009D136B" w:rsidRPr="00EA7956" w:rsidRDefault="009D136B">
      <w:pPr>
        <w:spacing w:line="480" w:lineRule="auto"/>
        <w:jc w:val="both"/>
        <w:rPr>
          <w:rFonts w:ascii="Times New Roman" w:hAnsi="Times New Roman" w:cs="Times New Roman"/>
          <w:b/>
          <w:bCs/>
          <w:color w:val="000000" w:themeColor="text1"/>
          <w:sz w:val="24"/>
          <w:szCs w:val="24"/>
        </w:rPr>
      </w:pPr>
      <w:r w:rsidRPr="00EA7956">
        <w:rPr>
          <w:rFonts w:ascii="Times New Roman" w:hAnsi="Times New Roman" w:cs="Times New Roman"/>
          <w:b/>
          <w:color w:val="000000" w:themeColor="text1"/>
          <w:sz w:val="24"/>
          <w:szCs w:val="24"/>
        </w:rPr>
        <w:lastRenderedPageBreak/>
        <w:t xml:space="preserve">Figures legends </w:t>
      </w:r>
    </w:p>
    <w:p w14:paraId="6C8E1583" w14:textId="77777777" w:rsidR="009D136B" w:rsidRPr="00EA7956" w:rsidRDefault="009D136B">
      <w:pPr>
        <w:autoSpaceDE w:val="0"/>
        <w:autoSpaceDN w:val="0"/>
        <w:adjustRightInd w:val="0"/>
        <w:spacing w:after="0" w:line="480" w:lineRule="auto"/>
        <w:jc w:val="both"/>
        <w:rPr>
          <w:rFonts w:ascii="Times New Roman" w:hAnsi="Times New Roman" w:cs="Times New Roman"/>
          <w:b/>
          <w:bCs/>
          <w:color w:val="000000" w:themeColor="text1"/>
          <w:sz w:val="24"/>
          <w:szCs w:val="24"/>
        </w:rPr>
      </w:pPr>
      <w:r w:rsidRPr="00EA7956">
        <w:rPr>
          <w:rFonts w:ascii="Times New Roman" w:hAnsi="Times New Roman" w:cs="Times New Roman"/>
          <w:b/>
          <w:bCs/>
          <w:color w:val="000000" w:themeColor="text1"/>
          <w:sz w:val="24"/>
          <w:szCs w:val="24"/>
        </w:rPr>
        <w:t>Fig. 1: Differential proteomics reveals altered protein quality control upon Palmitic acid treatment to HepG2 cells.</w:t>
      </w:r>
    </w:p>
    <w:p w14:paraId="21DC44D1" w14:textId="7FE14C76" w:rsidR="009D136B" w:rsidRPr="00EA7956" w:rsidRDefault="009D136B">
      <w:pPr>
        <w:spacing w:line="480" w:lineRule="auto"/>
        <w:jc w:val="both"/>
        <w:rPr>
          <w:rFonts w:ascii="Times New Roman" w:hAnsi="Times New Roman" w:cs="Times New Roman"/>
          <w:color w:val="000000" w:themeColor="text1"/>
          <w:sz w:val="24"/>
          <w:szCs w:val="24"/>
        </w:rPr>
      </w:pPr>
      <w:r w:rsidRPr="00EA7956">
        <w:rPr>
          <w:rFonts w:ascii="Times New Roman" w:hAnsi="Times New Roman" w:cs="Times New Roman"/>
          <w:bCs/>
          <w:color w:val="000000" w:themeColor="text1"/>
          <w:sz w:val="24"/>
          <w:szCs w:val="24"/>
          <w:lang w:val="en-US"/>
        </w:rPr>
        <w:t xml:space="preserve">Schematic representation of differential proteomics analysis of HepG2 cells upon PA exposure at 18 h. BSA conjugated palmitic acid (0.5 mM) and BSA were used as “PA treatment” and control vehicle respectively. The experimental workflow includes protein extraction, acetone precipitation, tryptic digestion, four-plex iTRAQ labeling, peptide fractionation by </w:t>
      </w:r>
      <w:r w:rsidRPr="00EA7956">
        <w:rPr>
          <w:rFonts w:ascii="Times New Roman" w:hAnsi="Times New Roman" w:cs="Times New Roman"/>
          <w:bCs/>
          <w:color w:val="000000" w:themeColor="text1"/>
          <w:sz w:val="24"/>
          <w:szCs w:val="24"/>
        </w:rPr>
        <w:t>basic C18-RP-HPLC</w:t>
      </w:r>
      <w:r w:rsidRPr="00EA7956">
        <w:rPr>
          <w:rFonts w:ascii="Times New Roman" w:hAnsi="Times New Roman" w:cs="Times New Roman"/>
          <w:bCs/>
          <w:color w:val="000000" w:themeColor="text1"/>
          <w:sz w:val="24"/>
          <w:szCs w:val="24"/>
          <w:lang w:val="en-US"/>
        </w:rPr>
        <w:t xml:space="preserve">, LC-MS/MS data collection in Tiple TOF 5600 and data analysis using Protein Pilot software 4.5.0.0 (A). Venn diagram represented differentially expressed proteins (DEPs) within two biological replicates (B). The volcano plot distinguished the fold change value &gt;1.3 and &lt;0.7 with p-value &lt;0.05 as upregulation (red dot) and </w:t>
      </w:r>
      <w:r w:rsidR="00640F50" w:rsidRPr="00EA7956">
        <w:rPr>
          <w:rFonts w:ascii="Times New Roman" w:hAnsi="Times New Roman" w:cs="Times New Roman"/>
          <w:bCs/>
          <w:color w:val="000000" w:themeColor="text1"/>
          <w:sz w:val="24"/>
          <w:szCs w:val="24"/>
          <w:lang w:val="en-US"/>
        </w:rPr>
        <w:t>down-regulation</w:t>
      </w:r>
      <w:r w:rsidRPr="00EA7956">
        <w:rPr>
          <w:rFonts w:ascii="Times New Roman" w:hAnsi="Times New Roman" w:cs="Times New Roman"/>
          <w:bCs/>
          <w:color w:val="000000" w:themeColor="text1"/>
          <w:sz w:val="24"/>
          <w:szCs w:val="24"/>
          <w:lang w:val="en-US"/>
        </w:rPr>
        <w:t xml:space="preserve"> (green dot) respectively (C). Over-Representation Analysis (ORA) using the KEGG pathway (functional database) enrichment analysis illustrated highly altered biological events (top12) upon PA exposure. The percentage of signature visualizes denoted pathways for each term (D). Functional analysis of differentially expressed proteins network was made using Reactome pathway database. Representative pathways </w:t>
      </w:r>
      <w:r w:rsidR="00640F50" w:rsidRPr="00EA7956">
        <w:rPr>
          <w:rFonts w:ascii="Times New Roman" w:hAnsi="Times New Roman" w:cs="Times New Roman"/>
          <w:bCs/>
          <w:color w:val="000000" w:themeColor="text1"/>
          <w:sz w:val="24"/>
          <w:szCs w:val="24"/>
          <w:lang w:val="en-US"/>
        </w:rPr>
        <w:t xml:space="preserve">are </w:t>
      </w:r>
      <w:r w:rsidRPr="00EA7956">
        <w:rPr>
          <w:rFonts w:ascii="Times New Roman" w:hAnsi="Times New Roman" w:cs="Times New Roman"/>
          <w:bCs/>
          <w:color w:val="000000" w:themeColor="text1"/>
          <w:sz w:val="24"/>
          <w:szCs w:val="24"/>
          <w:lang w:val="en-US"/>
        </w:rPr>
        <w:t xml:space="preserve">mapped according to the total associated genes in each term and color code denotes </w:t>
      </w:r>
      <w:r w:rsidR="00640F50" w:rsidRPr="00EA7956">
        <w:rPr>
          <w:rFonts w:ascii="Times New Roman" w:hAnsi="Times New Roman" w:cs="Times New Roman"/>
          <w:bCs/>
          <w:color w:val="000000" w:themeColor="text1"/>
          <w:sz w:val="24"/>
          <w:szCs w:val="24"/>
          <w:lang w:val="en-US"/>
        </w:rPr>
        <w:t>significant</w:t>
      </w:r>
      <w:r w:rsidRPr="00EA7956">
        <w:rPr>
          <w:rFonts w:ascii="Times New Roman" w:hAnsi="Times New Roman" w:cs="Times New Roman"/>
          <w:bCs/>
          <w:color w:val="000000" w:themeColor="text1"/>
          <w:sz w:val="24"/>
          <w:szCs w:val="24"/>
          <w:lang w:val="en-US"/>
        </w:rPr>
        <w:t xml:space="preserve"> value from dark to light (E). </w:t>
      </w:r>
      <w:r w:rsidRPr="00EA7956">
        <w:rPr>
          <w:rFonts w:ascii="Times New Roman" w:hAnsi="Times New Roman" w:cs="Times New Roman"/>
          <w:color w:val="000000" w:themeColor="text1"/>
          <w:sz w:val="24"/>
          <w:szCs w:val="24"/>
        </w:rPr>
        <w:t xml:space="preserve">All results were created with </w:t>
      </w:r>
      <w:proofErr w:type="spellStart"/>
      <w:r w:rsidRPr="00EA7956">
        <w:rPr>
          <w:rFonts w:ascii="Times New Roman" w:hAnsi="Times New Roman" w:cs="Times New Roman"/>
          <w:color w:val="000000" w:themeColor="text1"/>
          <w:sz w:val="24"/>
          <w:szCs w:val="24"/>
        </w:rPr>
        <w:t>ClueGo</w:t>
      </w:r>
      <w:proofErr w:type="spellEnd"/>
      <w:r w:rsidRPr="00EA7956">
        <w:rPr>
          <w:rFonts w:ascii="Times New Roman" w:hAnsi="Times New Roman" w:cs="Times New Roman"/>
          <w:color w:val="000000" w:themeColor="text1"/>
          <w:sz w:val="24"/>
          <w:szCs w:val="24"/>
        </w:rPr>
        <w:t xml:space="preserve"> v2.5.7. Two-sided hypergeometric statistical test was used for both ontology clustering. The P-value cut-off was &lt;0.05 and Bonferroni step-down correction method was used in both analyses. Kappa score threshold was set at 0.5.</w:t>
      </w:r>
    </w:p>
    <w:p w14:paraId="1A48D414" w14:textId="77777777" w:rsidR="00D05DE1" w:rsidRPr="00EA7956" w:rsidRDefault="00D05DE1">
      <w:pPr>
        <w:spacing w:line="480" w:lineRule="auto"/>
        <w:jc w:val="both"/>
        <w:rPr>
          <w:rFonts w:ascii="Times New Roman" w:hAnsi="Times New Roman" w:cs="Times New Roman"/>
          <w:color w:val="000000" w:themeColor="text1"/>
          <w:sz w:val="24"/>
          <w:szCs w:val="24"/>
        </w:rPr>
      </w:pPr>
    </w:p>
    <w:p w14:paraId="76FCC80C" w14:textId="77777777" w:rsidR="009D136B" w:rsidRPr="00EA7956" w:rsidRDefault="009D136B">
      <w:pPr>
        <w:autoSpaceDE w:val="0"/>
        <w:autoSpaceDN w:val="0"/>
        <w:adjustRightInd w:val="0"/>
        <w:spacing w:after="0" w:line="480" w:lineRule="auto"/>
        <w:jc w:val="both"/>
        <w:rPr>
          <w:rFonts w:ascii="Times New Roman" w:hAnsi="Times New Roman" w:cs="Times New Roman"/>
          <w:b/>
          <w:bCs/>
          <w:color w:val="000000" w:themeColor="text1"/>
          <w:sz w:val="24"/>
          <w:szCs w:val="24"/>
        </w:rPr>
      </w:pPr>
      <w:r w:rsidRPr="00EA7956">
        <w:rPr>
          <w:rFonts w:ascii="Times New Roman" w:hAnsi="Times New Roman" w:cs="Times New Roman"/>
          <w:b/>
          <w:color w:val="000000" w:themeColor="text1"/>
          <w:sz w:val="24"/>
          <w:szCs w:val="24"/>
        </w:rPr>
        <w:t>Fig. 2:</w:t>
      </w:r>
      <w:r w:rsidRPr="00EA7956">
        <w:rPr>
          <w:rFonts w:ascii="Times New Roman" w:hAnsi="Times New Roman" w:cs="Times New Roman"/>
          <w:b/>
          <w:bCs/>
          <w:color w:val="000000" w:themeColor="text1"/>
          <w:sz w:val="24"/>
          <w:szCs w:val="24"/>
        </w:rPr>
        <w:t xml:space="preserve"> Palmitic acid deregulates checkpoint-associated DUBs in HepG2 cells. </w:t>
      </w:r>
    </w:p>
    <w:p w14:paraId="5A936AD2" w14:textId="40F75A7D" w:rsidR="009D136B" w:rsidRPr="00EA7956" w:rsidRDefault="009D136B">
      <w:pPr>
        <w:spacing w:after="0" w:line="480" w:lineRule="auto"/>
        <w:jc w:val="both"/>
        <w:rPr>
          <w:rFonts w:ascii="Times New Roman" w:eastAsia="Times New Roman" w:hAnsi="Times New Roman" w:cs="Times New Roman"/>
          <w:color w:val="000000" w:themeColor="text1"/>
          <w:sz w:val="24"/>
          <w:szCs w:val="24"/>
          <w:lang w:val="en-IN" w:eastAsia="en-IN"/>
        </w:rPr>
      </w:pPr>
      <w:r w:rsidRPr="00EA7956">
        <w:rPr>
          <w:rFonts w:ascii="Times New Roman" w:hAnsi="Times New Roman" w:cs="Times New Roman"/>
          <w:bCs/>
          <w:color w:val="000000" w:themeColor="text1"/>
          <w:sz w:val="24"/>
          <w:szCs w:val="24"/>
        </w:rPr>
        <w:t xml:space="preserve">Annotation of </w:t>
      </w:r>
      <w:r w:rsidRPr="00EA7956">
        <w:rPr>
          <w:rFonts w:ascii="Times New Roman" w:hAnsi="Times New Roman" w:cs="Times New Roman"/>
          <w:color w:val="000000" w:themeColor="text1"/>
          <w:sz w:val="24"/>
          <w:szCs w:val="24"/>
        </w:rPr>
        <w:t>differentially regulated network dynamics connected cell cycle and death through ubiquitin-dependent protein catabolic process. The nodes with</w:t>
      </w:r>
      <w:r w:rsidR="00AE1693" w:rsidRPr="00EA7956">
        <w:rPr>
          <w:rFonts w:ascii="Times New Roman" w:hAnsi="Times New Roman" w:cs="Times New Roman"/>
          <w:color w:val="000000" w:themeColor="text1"/>
          <w:sz w:val="24"/>
          <w:szCs w:val="24"/>
        </w:rPr>
        <w:t xml:space="preserve"> </w:t>
      </w:r>
      <w:r w:rsidR="00842394" w:rsidRPr="00EA7956">
        <w:rPr>
          <w:rFonts w:ascii="Times New Roman" w:hAnsi="Times New Roman" w:cs="Times New Roman"/>
          <w:bCs/>
          <w:color w:val="000000" w:themeColor="text1"/>
          <w:sz w:val="24"/>
          <w:szCs w:val="24"/>
          <w:lang w:val="en-US"/>
        </w:rPr>
        <w:t xml:space="preserve">DEPs </w:t>
      </w:r>
      <w:r w:rsidRPr="00EA7956">
        <w:rPr>
          <w:rFonts w:ascii="Times New Roman" w:hAnsi="Times New Roman" w:cs="Times New Roman"/>
          <w:color w:val="000000" w:themeColor="text1"/>
          <w:sz w:val="24"/>
          <w:szCs w:val="24"/>
        </w:rPr>
        <w:t xml:space="preserve">of three major </w:t>
      </w:r>
      <w:r w:rsidRPr="00EA7956">
        <w:rPr>
          <w:rFonts w:ascii="Times New Roman" w:hAnsi="Times New Roman" w:cs="Times New Roman"/>
          <w:color w:val="000000" w:themeColor="text1"/>
          <w:sz w:val="24"/>
          <w:szCs w:val="24"/>
        </w:rPr>
        <w:lastRenderedPageBreak/>
        <w:t xml:space="preserve">networks are represented in PA-induced </w:t>
      </w:r>
      <w:r w:rsidR="002D64EF" w:rsidRPr="00EA7956">
        <w:rPr>
          <w:rFonts w:ascii="Times New Roman" w:hAnsi="Times New Roman" w:cs="Times New Roman"/>
          <w:color w:val="000000" w:themeColor="text1"/>
          <w:sz w:val="24"/>
          <w:szCs w:val="24"/>
        </w:rPr>
        <w:t>conditions</w:t>
      </w:r>
      <w:r w:rsidRPr="00EA7956">
        <w:rPr>
          <w:rFonts w:ascii="Times New Roman" w:hAnsi="Times New Roman" w:cs="Times New Roman"/>
          <w:color w:val="000000" w:themeColor="text1"/>
          <w:sz w:val="24"/>
          <w:szCs w:val="24"/>
        </w:rPr>
        <w:t xml:space="preserve">. Each candidate was represented as a dot where green and red denote downregulated </w:t>
      </w:r>
      <w:r w:rsidR="002D64EF" w:rsidRPr="00EA7956">
        <w:rPr>
          <w:rFonts w:ascii="Times New Roman" w:hAnsi="Times New Roman" w:cs="Times New Roman"/>
          <w:color w:val="000000" w:themeColor="text1"/>
          <w:sz w:val="24"/>
          <w:szCs w:val="24"/>
        </w:rPr>
        <w:t>upregulated</w:t>
      </w:r>
      <w:r w:rsidRPr="00EA7956">
        <w:rPr>
          <w:rFonts w:ascii="Times New Roman" w:hAnsi="Times New Roman" w:cs="Times New Roman"/>
          <w:color w:val="000000" w:themeColor="text1"/>
          <w:sz w:val="24"/>
          <w:szCs w:val="24"/>
        </w:rPr>
        <w:t xml:space="preserve"> protein respectively. Over-represented GO-terms and their matching candidates were retrieved from STRING v11 and reconstructed by Cytoscape (A). Time-dependent ubiquitination pattern of HepG2 upon 0.5 mM PA and control vehicle</w:t>
      </w:r>
      <w:r w:rsidRPr="00EA7956">
        <w:rPr>
          <w:rFonts w:ascii="Times New Roman" w:hAnsi="Times New Roman" w:cs="Times New Roman"/>
          <w:b/>
          <w:bCs/>
          <w:color w:val="000000" w:themeColor="text1"/>
          <w:sz w:val="24"/>
          <w:szCs w:val="24"/>
        </w:rPr>
        <w:t xml:space="preserve"> </w:t>
      </w:r>
      <w:r w:rsidRPr="00EA7956">
        <w:rPr>
          <w:rFonts w:ascii="Times New Roman" w:hAnsi="Times New Roman" w:cs="Times New Roman"/>
          <w:color w:val="000000" w:themeColor="text1"/>
          <w:sz w:val="24"/>
          <w:szCs w:val="24"/>
        </w:rPr>
        <w:t xml:space="preserve">treatment was executed at 0, 12, 24, and 48 h time points. HepG2 cells without any treatment </w:t>
      </w:r>
      <w:r w:rsidR="002D64EF" w:rsidRPr="00EA7956">
        <w:rPr>
          <w:rFonts w:ascii="Times New Roman" w:hAnsi="Times New Roman" w:cs="Times New Roman"/>
          <w:color w:val="000000" w:themeColor="text1"/>
          <w:sz w:val="24"/>
          <w:szCs w:val="24"/>
        </w:rPr>
        <w:t>were</w:t>
      </w:r>
      <w:r w:rsidRPr="00EA7956">
        <w:rPr>
          <w:rFonts w:ascii="Times New Roman" w:hAnsi="Times New Roman" w:cs="Times New Roman"/>
          <w:color w:val="000000" w:themeColor="text1"/>
          <w:sz w:val="24"/>
          <w:szCs w:val="24"/>
        </w:rPr>
        <w:t xml:space="preserve"> considered as 0 h. </w:t>
      </w:r>
      <w:r w:rsidR="003E2A61" w:rsidRPr="00EA7956">
        <w:rPr>
          <w:rFonts w:ascii="Times New Roman" w:hAnsi="Times New Roman" w:cs="Times New Roman"/>
          <w:color w:val="000000" w:themeColor="text1"/>
          <w:sz w:val="24"/>
          <w:szCs w:val="24"/>
        </w:rPr>
        <w:t xml:space="preserve">GAPDH </w:t>
      </w:r>
      <w:r w:rsidR="002D64EF" w:rsidRPr="00EA7956">
        <w:rPr>
          <w:rFonts w:ascii="Times New Roman" w:hAnsi="Times New Roman" w:cs="Times New Roman"/>
          <w:color w:val="000000" w:themeColor="text1"/>
          <w:sz w:val="24"/>
          <w:szCs w:val="24"/>
        </w:rPr>
        <w:t>was</w:t>
      </w:r>
      <w:r w:rsidR="003E2A61" w:rsidRPr="00EA7956">
        <w:rPr>
          <w:rFonts w:ascii="Times New Roman" w:hAnsi="Times New Roman" w:cs="Times New Roman"/>
          <w:color w:val="000000" w:themeColor="text1"/>
          <w:sz w:val="24"/>
          <w:szCs w:val="24"/>
        </w:rPr>
        <w:t xml:space="preserve"> used as a loading control</w:t>
      </w:r>
      <w:r w:rsidR="003E2A61" w:rsidRPr="00EA7956">
        <w:rPr>
          <w:rFonts w:ascii="Times New Roman" w:eastAsia="Times New Roman" w:hAnsi="Times New Roman" w:cs="Times New Roman"/>
          <w:color w:val="000000" w:themeColor="text1"/>
          <w:sz w:val="24"/>
          <w:szCs w:val="24"/>
          <w:lang w:eastAsia="en-GB"/>
        </w:rPr>
        <w:t xml:space="preserve"> (B)</w:t>
      </w:r>
      <w:r w:rsidRPr="00EA7956">
        <w:rPr>
          <w:rFonts w:ascii="Times New Roman" w:eastAsia="Times New Roman" w:hAnsi="Times New Roman" w:cs="Times New Roman"/>
          <w:color w:val="000000" w:themeColor="text1"/>
          <w:sz w:val="24"/>
          <w:szCs w:val="24"/>
          <w:lang w:eastAsia="en-GB"/>
        </w:rPr>
        <w:t>.</w:t>
      </w:r>
      <w:r w:rsidRPr="00EA7956">
        <w:rPr>
          <w:rFonts w:ascii="Times New Roman" w:hAnsi="Times New Roman" w:cs="Times New Roman"/>
          <w:color w:val="000000" w:themeColor="text1"/>
          <w:sz w:val="24"/>
          <w:szCs w:val="24"/>
        </w:rPr>
        <w:t xml:space="preserve"> </w:t>
      </w:r>
      <w:r w:rsidR="002D64EF" w:rsidRPr="00EA7956">
        <w:rPr>
          <w:rFonts w:ascii="Times New Roman" w:hAnsi="Times New Roman" w:cs="Times New Roman"/>
          <w:color w:val="000000" w:themeColor="text1"/>
          <w:sz w:val="24"/>
          <w:szCs w:val="24"/>
        </w:rPr>
        <w:t xml:space="preserve">PA partially regulated </w:t>
      </w:r>
      <w:r w:rsidR="003E2A61" w:rsidRPr="00EA7956">
        <w:rPr>
          <w:rFonts w:ascii="Times New Roman" w:hAnsi="Times New Roman" w:cs="Times New Roman"/>
          <w:color w:val="000000" w:themeColor="text1"/>
          <w:sz w:val="24"/>
          <w:szCs w:val="24"/>
        </w:rPr>
        <w:t>USP7 in HepG2 cells</w:t>
      </w:r>
      <w:r w:rsidR="00307BB5" w:rsidRPr="00EA7956">
        <w:rPr>
          <w:rFonts w:ascii="Times New Roman" w:hAnsi="Times New Roman" w:cs="Times New Roman"/>
          <w:color w:val="000000" w:themeColor="text1"/>
          <w:sz w:val="24"/>
          <w:szCs w:val="24"/>
        </w:rPr>
        <w:t xml:space="preserve">. </w:t>
      </w:r>
      <w:r w:rsidRPr="00EA7956">
        <w:rPr>
          <w:rFonts w:ascii="Times New Roman" w:hAnsi="Times New Roman" w:cs="Times New Roman"/>
          <w:color w:val="000000" w:themeColor="text1"/>
          <w:sz w:val="24"/>
          <w:szCs w:val="24"/>
        </w:rPr>
        <w:t xml:space="preserve">Same lysates were </w:t>
      </w:r>
      <w:r w:rsidRPr="00EA7956">
        <w:rPr>
          <w:rFonts w:ascii="Times New Roman" w:eastAsia="Times New Roman" w:hAnsi="Times New Roman" w:cs="Times New Roman"/>
          <w:color w:val="000000" w:themeColor="text1"/>
          <w:sz w:val="24"/>
          <w:szCs w:val="24"/>
          <w:lang w:eastAsia="en-GB"/>
        </w:rPr>
        <w:t xml:space="preserve">subjected to SDS-PAGE </w:t>
      </w:r>
      <w:r w:rsidR="00EE2E60" w:rsidRPr="00EA7956">
        <w:rPr>
          <w:rFonts w:ascii="Times New Roman" w:eastAsia="Times New Roman" w:hAnsi="Times New Roman" w:cs="Times New Roman"/>
          <w:color w:val="000000" w:themeColor="text1"/>
          <w:sz w:val="24"/>
          <w:szCs w:val="24"/>
          <w:lang w:eastAsia="en-GB"/>
        </w:rPr>
        <w:t>and immune-blotted with USP7 antibod</w:t>
      </w:r>
      <w:r w:rsidR="00640F50" w:rsidRPr="00EA7956">
        <w:rPr>
          <w:rFonts w:ascii="Times New Roman" w:eastAsia="Times New Roman" w:hAnsi="Times New Roman" w:cs="Times New Roman"/>
          <w:color w:val="000000" w:themeColor="text1"/>
          <w:sz w:val="24"/>
          <w:szCs w:val="24"/>
          <w:lang w:eastAsia="en-GB"/>
        </w:rPr>
        <w:t>y</w:t>
      </w:r>
      <w:r w:rsidR="003E2A61" w:rsidRPr="00EA7956">
        <w:rPr>
          <w:rFonts w:ascii="Times New Roman" w:eastAsia="Times New Roman" w:hAnsi="Times New Roman" w:cs="Times New Roman"/>
          <w:color w:val="000000" w:themeColor="text1"/>
          <w:sz w:val="24"/>
          <w:szCs w:val="24"/>
          <w:lang w:eastAsia="en-GB"/>
        </w:rPr>
        <w:t>(C)</w:t>
      </w:r>
      <w:r w:rsidRPr="00EA7956">
        <w:rPr>
          <w:rFonts w:ascii="Times New Roman" w:eastAsia="Times New Roman" w:hAnsi="Times New Roman" w:cs="Times New Roman"/>
          <w:color w:val="000000" w:themeColor="text1"/>
          <w:sz w:val="24"/>
          <w:szCs w:val="24"/>
          <w:lang w:eastAsia="en-GB"/>
        </w:rPr>
        <w:t xml:space="preserve">. In blot, an untreated cell at 0 h signifies </w:t>
      </w:r>
      <w:r w:rsidR="00146F9A" w:rsidRPr="00EA7956">
        <w:rPr>
          <w:rFonts w:ascii="Times New Roman" w:eastAsia="Times New Roman" w:hAnsi="Times New Roman" w:cs="Times New Roman"/>
          <w:color w:val="000000" w:themeColor="text1"/>
          <w:sz w:val="24"/>
          <w:szCs w:val="24"/>
          <w:lang w:eastAsia="en-GB"/>
        </w:rPr>
        <w:t>a healthy</w:t>
      </w:r>
      <w:r w:rsidRPr="00EA7956">
        <w:rPr>
          <w:rFonts w:ascii="Times New Roman" w:eastAsia="Times New Roman" w:hAnsi="Times New Roman" w:cs="Times New Roman"/>
          <w:color w:val="000000" w:themeColor="text1"/>
          <w:sz w:val="24"/>
          <w:szCs w:val="24"/>
          <w:lang w:eastAsia="en-GB"/>
        </w:rPr>
        <w:t xml:space="preserve"> condition. GAPDH was used as a loading control. Each time-dependent expression was normalized by GAPDH, and fold change intensity was normalized by individual </w:t>
      </w:r>
      <w:r w:rsidR="00765DFB" w:rsidRPr="00EA7956">
        <w:rPr>
          <w:rFonts w:ascii="Times New Roman" w:eastAsia="Times New Roman" w:hAnsi="Times New Roman" w:cs="Times New Roman"/>
          <w:color w:val="000000" w:themeColor="text1"/>
          <w:sz w:val="24"/>
          <w:szCs w:val="24"/>
          <w:lang w:eastAsia="en-GB"/>
        </w:rPr>
        <w:t>BSA treated</w:t>
      </w:r>
      <w:r w:rsidRPr="00EA7956">
        <w:rPr>
          <w:rFonts w:ascii="Times New Roman" w:eastAsia="Times New Roman" w:hAnsi="Times New Roman" w:cs="Times New Roman"/>
          <w:color w:val="000000" w:themeColor="text1"/>
          <w:sz w:val="24"/>
          <w:szCs w:val="24"/>
          <w:lang w:eastAsia="en-GB"/>
        </w:rPr>
        <w:t xml:space="preserve"> conditions of </w:t>
      </w:r>
      <w:r w:rsidR="00765DFB" w:rsidRPr="00EA7956">
        <w:rPr>
          <w:rFonts w:ascii="Times New Roman" w:eastAsia="Times New Roman" w:hAnsi="Times New Roman" w:cs="Times New Roman"/>
          <w:color w:val="000000" w:themeColor="text1"/>
          <w:sz w:val="24"/>
          <w:szCs w:val="24"/>
          <w:lang w:eastAsia="en-GB"/>
        </w:rPr>
        <w:t xml:space="preserve">a </w:t>
      </w:r>
      <w:r w:rsidRPr="00EA7956">
        <w:rPr>
          <w:rFonts w:ascii="Times New Roman" w:eastAsia="Times New Roman" w:hAnsi="Times New Roman" w:cs="Times New Roman"/>
          <w:color w:val="000000" w:themeColor="text1"/>
          <w:sz w:val="24"/>
          <w:szCs w:val="24"/>
          <w:lang w:eastAsia="en-GB"/>
        </w:rPr>
        <w:t xml:space="preserve">particular time point. Quantification of protein expression was </w:t>
      </w:r>
      <w:r w:rsidR="00EE2E60" w:rsidRPr="00EA7956">
        <w:rPr>
          <w:rFonts w:ascii="Times New Roman" w:eastAsia="Times New Roman" w:hAnsi="Times New Roman" w:cs="Times New Roman"/>
          <w:color w:val="000000" w:themeColor="text1"/>
          <w:sz w:val="24"/>
          <w:szCs w:val="24"/>
          <w:lang w:eastAsia="en-GB"/>
        </w:rPr>
        <w:t>represented by dot plot (</w:t>
      </w:r>
      <w:r w:rsidR="00307BB5" w:rsidRPr="00EA7956">
        <w:rPr>
          <w:rFonts w:ascii="Times New Roman" w:eastAsia="Times New Roman" w:hAnsi="Times New Roman" w:cs="Times New Roman"/>
          <w:color w:val="000000" w:themeColor="text1"/>
          <w:sz w:val="24"/>
          <w:szCs w:val="24"/>
          <w:lang w:eastAsia="en-GB"/>
        </w:rPr>
        <w:t>D</w:t>
      </w:r>
      <w:r w:rsidRPr="00EA7956">
        <w:rPr>
          <w:rFonts w:ascii="Times New Roman" w:eastAsia="Times New Roman" w:hAnsi="Times New Roman" w:cs="Times New Roman"/>
          <w:color w:val="000000" w:themeColor="text1"/>
          <w:sz w:val="24"/>
          <w:szCs w:val="24"/>
          <w:lang w:eastAsia="en-GB"/>
        </w:rPr>
        <w:t>). Ordinary one-way ANOVA followed by</w:t>
      </w:r>
      <w:r w:rsidR="00842394" w:rsidRPr="00EA7956">
        <w:rPr>
          <w:rFonts w:ascii="Times New Roman" w:eastAsia="Times New Roman" w:hAnsi="Times New Roman" w:cs="Times New Roman"/>
          <w:color w:val="000000" w:themeColor="text1"/>
          <w:sz w:val="24"/>
          <w:szCs w:val="24"/>
          <w:lang w:val="en-IN" w:eastAsia="en-IN"/>
        </w:rPr>
        <w:t xml:space="preserve"> Tukey</w:t>
      </w:r>
      <w:r w:rsidRPr="00EA7956">
        <w:rPr>
          <w:rFonts w:ascii="Times New Roman" w:eastAsia="Times New Roman" w:hAnsi="Times New Roman" w:cs="Times New Roman"/>
          <w:color w:val="000000" w:themeColor="text1"/>
          <w:sz w:val="24"/>
          <w:szCs w:val="24"/>
          <w:lang w:val="en-IN" w:eastAsia="en-IN"/>
        </w:rPr>
        <w:t xml:space="preserve">'s multiple comparisons test </w:t>
      </w:r>
      <w:r w:rsidRPr="00EA7956">
        <w:rPr>
          <w:rFonts w:ascii="Times New Roman" w:eastAsia="Times New Roman" w:hAnsi="Times New Roman" w:cs="Times New Roman"/>
          <w:color w:val="000000" w:themeColor="text1"/>
          <w:sz w:val="24"/>
          <w:szCs w:val="24"/>
          <w:lang w:eastAsia="en-GB"/>
        </w:rPr>
        <w:t xml:space="preserve">was applied for statistical analysis. Error bars are showing </w:t>
      </w:r>
      <w:proofErr w:type="spellStart"/>
      <w:r w:rsidRPr="00EA7956">
        <w:rPr>
          <w:rFonts w:ascii="Times New Roman" w:eastAsia="Times New Roman" w:hAnsi="Times New Roman" w:cs="Times New Roman"/>
          <w:color w:val="000000" w:themeColor="text1"/>
          <w:sz w:val="24"/>
          <w:szCs w:val="24"/>
          <w:lang w:eastAsia="en-GB"/>
        </w:rPr>
        <w:t>mean</w:t>
      </w:r>
      <w:r w:rsidRPr="00EA7956">
        <w:rPr>
          <w:rFonts w:ascii="Times New Roman" w:hAnsi="Times New Roman" w:cs="Times New Roman"/>
          <w:color w:val="000000" w:themeColor="text1"/>
          <w:sz w:val="24"/>
          <w:szCs w:val="24"/>
        </w:rPr>
        <w:t>±SEM</w:t>
      </w:r>
      <w:proofErr w:type="spellEnd"/>
      <w:r w:rsidRPr="00EA7956">
        <w:rPr>
          <w:rFonts w:ascii="Times New Roman" w:hAnsi="Times New Roman" w:cs="Times New Roman"/>
          <w:color w:val="000000" w:themeColor="text1"/>
          <w:sz w:val="24"/>
          <w:szCs w:val="24"/>
        </w:rPr>
        <w:t>; n</w:t>
      </w:r>
      <w:r w:rsidR="00B43FEC" w:rsidRPr="00EA7956">
        <w:rPr>
          <w:rFonts w:ascii="Times New Roman" w:hAnsi="Times New Roman" w:cs="Times New Roman"/>
          <w:color w:val="000000" w:themeColor="text1"/>
          <w:sz w:val="24"/>
          <w:szCs w:val="24"/>
        </w:rPr>
        <w:sym w:font="Symbol" w:char="F0B3"/>
      </w:r>
      <w:r w:rsidRPr="00EA7956">
        <w:rPr>
          <w:rFonts w:ascii="Times New Roman" w:hAnsi="Times New Roman" w:cs="Times New Roman"/>
          <w:color w:val="000000" w:themeColor="text1"/>
          <w:sz w:val="24"/>
          <w:szCs w:val="24"/>
        </w:rPr>
        <w:t xml:space="preserve"> 3; </w:t>
      </w:r>
      <w:r w:rsidRPr="00EA7956">
        <w:rPr>
          <w:rFonts w:ascii="Times New Roman" w:eastAsia="Times New Roman" w:hAnsi="Times New Roman" w:cs="Times New Roman"/>
          <w:color w:val="000000" w:themeColor="text1"/>
          <w:sz w:val="24"/>
          <w:szCs w:val="24"/>
        </w:rPr>
        <w:t>*</w:t>
      </w:r>
      <w:r w:rsidRPr="00EA7956">
        <w:rPr>
          <w:rFonts w:ascii="Times New Roman" w:hAnsi="Times New Roman" w:cs="Times New Roman"/>
          <w:color w:val="000000" w:themeColor="text1"/>
          <w:sz w:val="24"/>
          <w:szCs w:val="24"/>
          <w:lang w:val="en-IN"/>
        </w:rPr>
        <w:t xml:space="preserve">p ≤ 0.05; </w:t>
      </w:r>
      <w:r w:rsidRPr="00EA7956">
        <w:rPr>
          <w:rFonts w:ascii="Times New Roman" w:hAnsi="Times New Roman" w:cs="Times New Roman"/>
          <w:color w:val="000000" w:themeColor="text1"/>
          <w:sz w:val="24"/>
          <w:szCs w:val="24"/>
        </w:rPr>
        <w:t>**, p ≤ 0.01;</w:t>
      </w:r>
      <w:r w:rsidRPr="00EA7956">
        <w:rPr>
          <w:rFonts w:ascii="Times New Roman" w:hAnsi="Times New Roman" w:cs="Times New Roman"/>
          <w:color w:val="000000" w:themeColor="text1"/>
          <w:sz w:val="24"/>
          <w:szCs w:val="24"/>
          <w:lang w:val="en-IN"/>
        </w:rPr>
        <w:t xml:space="preserve"> ****, p ≤ 0.0001, and ns=non-significant</w:t>
      </w:r>
      <w:r w:rsidRPr="00EA7956">
        <w:rPr>
          <w:rFonts w:ascii="Times New Roman" w:eastAsia="Times New Roman" w:hAnsi="Times New Roman" w:cs="Times New Roman"/>
          <w:color w:val="000000" w:themeColor="text1"/>
          <w:sz w:val="24"/>
          <w:szCs w:val="24"/>
          <w:lang w:eastAsia="en-GB"/>
        </w:rPr>
        <w:t>.</w:t>
      </w:r>
    </w:p>
    <w:p w14:paraId="6475DADF" w14:textId="77777777" w:rsidR="009D136B" w:rsidRPr="00EA7956" w:rsidRDefault="009D136B" w:rsidP="00706780">
      <w:pPr>
        <w:spacing w:after="0" w:line="480" w:lineRule="auto"/>
        <w:jc w:val="both"/>
        <w:rPr>
          <w:rFonts w:ascii="Times New Roman" w:hAnsi="Times New Roman" w:cs="Times New Roman"/>
          <w:color w:val="000000" w:themeColor="text1"/>
          <w:sz w:val="24"/>
          <w:szCs w:val="24"/>
        </w:rPr>
      </w:pPr>
    </w:p>
    <w:p w14:paraId="185A7C06" w14:textId="77777777" w:rsidR="009D136B" w:rsidRPr="00EA7956" w:rsidRDefault="009D136B">
      <w:pPr>
        <w:autoSpaceDE w:val="0"/>
        <w:autoSpaceDN w:val="0"/>
        <w:adjustRightInd w:val="0"/>
        <w:spacing w:after="0" w:line="480" w:lineRule="auto"/>
        <w:jc w:val="both"/>
        <w:rPr>
          <w:rFonts w:ascii="Times New Roman" w:hAnsi="Times New Roman" w:cs="Times New Roman"/>
          <w:b/>
          <w:bCs/>
          <w:color w:val="000000" w:themeColor="text1"/>
          <w:sz w:val="24"/>
          <w:szCs w:val="24"/>
        </w:rPr>
      </w:pPr>
      <w:r w:rsidRPr="00EA7956">
        <w:rPr>
          <w:rFonts w:ascii="Times New Roman" w:hAnsi="Times New Roman" w:cs="Times New Roman"/>
          <w:b/>
          <w:bCs/>
          <w:color w:val="000000" w:themeColor="text1"/>
          <w:sz w:val="24"/>
          <w:szCs w:val="24"/>
        </w:rPr>
        <w:t>Fig. 3: Palmitic acid drives cell fate via downregulation of p53.</w:t>
      </w:r>
    </w:p>
    <w:p w14:paraId="6254B1F1" w14:textId="6C5740CE" w:rsidR="009D136B" w:rsidRPr="00EA7956" w:rsidRDefault="009D136B">
      <w:pPr>
        <w:spacing w:line="480" w:lineRule="auto"/>
        <w:jc w:val="both"/>
        <w:rPr>
          <w:rFonts w:ascii="Times New Roman" w:eastAsia="Times New Roman" w:hAnsi="Times New Roman" w:cs="Times New Roman"/>
          <w:color w:val="000000" w:themeColor="text1"/>
          <w:sz w:val="24"/>
          <w:szCs w:val="24"/>
          <w:lang w:eastAsia="en-GB"/>
        </w:rPr>
      </w:pPr>
      <w:r w:rsidRPr="00EA7956">
        <w:rPr>
          <w:rFonts w:ascii="Times New Roman" w:hAnsi="Times New Roman" w:cs="Times New Roman"/>
          <w:bCs/>
          <w:color w:val="000000" w:themeColor="text1"/>
          <w:sz w:val="24"/>
          <w:szCs w:val="24"/>
        </w:rPr>
        <w:t xml:space="preserve">PA efficiently down-regulates the expression of p53 and Mdm2. Western blot of total HepG2 cell lysate from control vehicle (BSA) and 0.5 mM PA in three different time points (12, 24, and 48 h). 0 h lysate put as a healthy cell condition and immunoblotted against p53 and Mdm2 </w:t>
      </w:r>
      <w:r w:rsidRPr="00EA7956">
        <w:rPr>
          <w:rFonts w:ascii="Times New Roman" w:eastAsia="Times New Roman" w:hAnsi="Times New Roman" w:cs="Times New Roman"/>
          <w:color w:val="000000" w:themeColor="text1"/>
          <w:sz w:val="24"/>
          <w:szCs w:val="24"/>
          <w:lang w:eastAsia="en-GB"/>
        </w:rPr>
        <w:t>(A)</w:t>
      </w:r>
      <w:r w:rsidRPr="00EA7956">
        <w:rPr>
          <w:rFonts w:ascii="Times New Roman" w:hAnsi="Times New Roman" w:cs="Times New Roman"/>
          <w:bCs/>
          <w:color w:val="000000" w:themeColor="text1"/>
          <w:sz w:val="24"/>
          <w:szCs w:val="24"/>
        </w:rPr>
        <w:t xml:space="preserve">. </w:t>
      </w:r>
      <w:r w:rsidRPr="00EA7956">
        <w:rPr>
          <w:rFonts w:ascii="Times New Roman" w:eastAsia="Times New Roman" w:hAnsi="Times New Roman" w:cs="Times New Roman"/>
          <w:color w:val="000000" w:themeColor="text1"/>
          <w:sz w:val="24"/>
          <w:szCs w:val="24"/>
          <w:lang w:eastAsia="en-GB"/>
        </w:rPr>
        <w:t xml:space="preserve">GAPDH was used as a loading control. Proteins were quantified as a normalized fold change density compared to individual </w:t>
      </w:r>
      <w:r w:rsidR="00765DFB" w:rsidRPr="00EA7956">
        <w:rPr>
          <w:rFonts w:ascii="Times New Roman" w:eastAsia="Times New Roman" w:hAnsi="Times New Roman" w:cs="Times New Roman"/>
          <w:color w:val="000000" w:themeColor="text1"/>
          <w:sz w:val="24"/>
          <w:szCs w:val="24"/>
          <w:lang w:eastAsia="en-GB"/>
        </w:rPr>
        <w:t>BSA treated</w:t>
      </w:r>
      <w:r w:rsidRPr="00EA7956">
        <w:rPr>
          <w:rFonts w:ascii="Times New Roman" w:eastAsia="Times New Roman" w:hAnsi="Times New Roman" w:cs="Times New Roman"/>
          <w:color w:val="000000" w:themeColor="text1"/>
          <w:sz w:val="24"/>
          <w:szCs w:val="24"/>
          <w:lang w:eastAsia="en-GB"/>
        </w:rPr>
        <w:t xml:space="preserve"> </w:t>
      </w:r>
      <w:r w:rsidR="00765DFB" w:rsidRPr="00EA7956">
        <w:rPr>
          <w:rFonts w:ascii="Times New Roman" w:eastAsia="Times New Roman" w:hAnsi="Times New Roman" w:cs="Times New Roman"/>
          <w:color w:val="000000" w:themeColor="text1"/>
          <w:sz w:val="24"/>
          <w:szCs w:val="24"/>
          <w:lang w:eastAsia="en-GB"/>
        </w:rPr>
        <w:t>conditions</w:t>
      </w:r>
      <w:r w:rsidRPr="00EA7956">
        <w:rPr>
          <w:rFonts w:ascii="Times New Roman" w:eastAsia="Times New Roman" w:hAnsi="Times New Roman" w:cs="Times New Roman"/>
          <w:color w:val="000000" w:themeColor="text1"/>
          <w:sz w:val="24"/>
          <w:szCs w:val="24"/>
          <w:lang w:eastAsia="en-GB"/>
        </w:rPr>
        <w:t xml:space="preserve"> of a particular time point (B and C). Ordinary one-way ANOVA followed by Tukey's multiple comparisons test was applied for statistical analysis</w:t>
      </w:r>
      <w:r w:rsidRPr="00EA7956">
        <w:rPr>
          <w:rFonts w:ascii="Times New Roman" w:hAnsi="Times New Roman" w:cs="Times New Roman"/>
          <w:color w:val="000000" w:themeColor="text1"/>
          <w:sz w:val="24"/>
          <w:szCs w:val="24"/>
        </w:rPr>
        <w:t xml:space="preserve">. </w:t>
      </w:r>
      <w:r w:rsidR="00215B8F" w:rsidRPr="00EA7956">
        <w:rPr>
          <w:rFonts w:ascii="Times New Roman" w:hAnsi="Times New Roman" w:cs="Times New Roman"/>
          <w:color w:val="000000" w:themeColor="text1"/>
          <w:sz w:val="24"/>
          <w:szCs w:val="24"/>
        </w:rPr>
        <w:t xml:space="preserve">USP7 stabilizes p53 through its deubiquitinating activity. Western blot analysis of HepG2 cells transiently expressing </w:t>
      </w:r>
      <w:r w:rsidR="005A13DD" w:rsidRPr="00EA7956">
        <w:rPr>
          <w:rFonts w:ascii="Times New Roman" w:hAnsi="Times New Roman" w:cs="Times New Roman"/>
          <w:color w:val="000000" w:themeColor="text1"/>
          <w:sz w:val="24"/>
          <w:szCs w:val="24"/>
        </w:rPr>
        <w:t xml:space="preserve">WT-USP7 were treated with </w:t>
      </w:r>
      <w:r w:rsidR="00212AA0" w:rsidRPr="00EA7956">
        <w:rPr>
          <w:rFonts w:ascii="Times New Roman" w:hAnsi="Times New Roman" w:cs="Times New Roman"/>
          <w:color w:val="000000" w:themeColor="text1"/>
          <w:sz w:val="24"/>
          <w:szCs w:val="24"/>
        </w:rPr>
        <w:t xml:space="preserve">0.5mM </w:t>
      </w:r>
      <w:r w:rsidR="005A13DD" w:rsidRPr="00EA7956">
        <w:rPr>
          <w:rFonts w:ascii="Times New Roman" w:hAnsi="Times New Roman" w:cs="Times New Roman"/>
          <w:color w:val="000000" w:themeColor="text1"/>
          <w:sz w:val="24"/>
          <w:szCs w:val="24"/>
        </w:rPr>
        <w:t>PA for 24h</w:t>
      </w:r>
      <w:r w:rsidR="001F665B" w:rsidRPr="00EA7956">
        <w:rPr>
          <w:rFonts w:ascii="Times New Roman" w:hAnsi="Times New Roman" w:cs="Times New Roman"/>
          <w:color w:val="000000" w:themeColor="text1"/>
          <w:sz w:val="24"/>
          <w:szCs w:val="24"/>
        </w:rPr>
        <w:t xml:space="preserve"> showing </w:t>
      </w:r>
      <w:r w:rsidR="00950EFE" w:rsidRPr="00EA7956">
        <w:rPr>
          <w:rFonts w:ascii="Times New Roman" w:hAnsi="Times New Roman" w:cs="Times New Roman"/>
          <w:color w:val="000000" w:themeColor="text1"/>
          <w:sz w:val="24"/>
          <w:szCs w:val="24"/>
        </w:rPr>
        <w:t xml:space="preserve">the </w:t>
      </w:r>
      <w:r w:rsidR="001F665B" w:rsidRPr="00EA7956">
        <w:rPr>
          <w:rFonts w:ascii="Times New Roman" w:hAnsi="Times New Roman" w:cs="Times New Roman"/>
          <w:color w:val="000000" w:themeColor="text1"/>
          <w:sz w:val="24"/>
          <w:szCs w:val="24"/>
        </w:rPr>
        <w:t>dynamic</w:t>
      </w:r>
      <w:r w:rsidR="0043457C" w:rsidRPr="00EA7956">
        <w:rPr>
          <w:rFonts w:ascii="Times New Roman" w:hAnsi="Times New Roman" w:cs="Times New Roman"/>
          <w:color w:val="000000" w:themeColor="text1"/>
          <w:sz w:val="24"/>
          <w:szCs w:val="24"/>
        </w:rPr>
        <w:t xml:space="preserve"> </w:t>
      </w:r>
      <w:r w:rsidR="00D83FE2" w:rsidRPr="00EA7956">
        <w:rPr>
          <w:rFonts w:ascii="Times New Roman" w:hAnsi="Times New Roman" w:cs="Times New Roman"/>
          <w:color w:val="000000" w:themeColor="text1"/>
          <w:sz w:val="24"/>
          <w:szCs w:val="24"/>
        </w:rPr>
        <w:t>expression pattern of M</w:t>
      </w:r>
      <w:r w:rsidR="007F0C64" w:rsidRPr="00EA7956">
        <w:rPr>
          <w:rFonts w:ascii="Times New Roman" w:hAnsi="Times New Roman" w:cs="Times New Roman"/>
          <w:color w:val="000000" w:themeColor="text1"/>
          <w:sz w:val="24"/>
          <w:szCs w:val="24"/>
        </w:rPr>
        <w:t>dm</w:t>
      </w:r>
      <w:r w:rsidR="00D83FE2" w:rsidRPr="00EA7956">
        <w:rPr>
          <w:rFonts w:ascii="Times New Roman" w:hAnsi="Times New Roman" w:cs="Times New Roman"/>
          <w:color w:val="000000" w:themeColor="text1"/>
          <w:sz w:val="24"/>
          <w:szCs w:val="24"/>
        </w:rPr>
        <w:t>2 and p53</w:t>
      </w:r>
      <w:r w:rsidR="0043457C" w:rsidRPr="00EA7956">
        <w:rPr>
          <w:rFonts w:ascii="Times New Roman" w:hAnsi="Times New Roman" w:cs="Times New Roman"/>
          <w:color w:val="000000" w:themeColor="text1"/>
          <w:sz w:val="24"/>
          <w:szCs w:val="24"/>
        </w:rPr>
        <w:t xml:space="preserve">. </w:t>
      </w:r>
      <w:r w:rsidR="00FC4ADD" w:rsidRPr="00EA7956">
        <w:rPr>
          <w:rFonts w:ascii="Times New Roman" w:hAnsi="Times New Roman" w:cs="Times New Roman"/>
          <w:color w:val="000000" w:themeColor="text1"/>
          <w:sz w:val="24"/>
          <w:szCs w:val="24"/>
        </w:rPr>
        <w:t xml:space="preserve">The overexpression of USP7 </w:t>
      </w:r>
      <w:r w:rsidR="00FC4ADD" w:rsidRPr="00EA7956">
        <w:rPr>
          <w:rFonts w:ascii="Times New Roman" w:hAnsi="Times New Roman" w:cs="Times New Roman"/>
          <w:color w:val="000000" w:themeColor="text1"/>
          <w:sz w:val="24"/>
          <w:szCs w:val="24"/>
        </w:rPr>
        <w:lastRenderedPageBreak/>
        <w:t>rescued declined expression of p53 through M</w:t>
      </w:r>
      <w:r w:rsidR="007F0C64" w:rsidRPr="00EA7956">
        <w:rPr>
          <w:rFonts w:ascii="Times New Roman" w:hAnsi="Times New Roman" w:cs="Times New Roman"/>
          <w:color w:val="000000" w:themeColor="text1"/>
          <w:sz w:val="24"/>
          <w:szCs w:val="24"/>
        </w:rPr>
        <w:t>dm</w:t>
      </w:r>
      <w:r w:rsidR="00FC4ADD" w:rsidRPr="00EA7956">
        <w:rPr>
          <w:rFonts w:ascii="Times New Roman" w:hAnsi="Times New Roman" w:cs="Times New Roman"/>
          <w:color w:val="000000" w:themeColor="text1"/>
          <w:sz w:val="24"/>
          <w:szCs w:val="24"/>
        </w:rPr>
        <w:t xml:space="preserve">2 independent </w:t>
      </w:r>
      <w:r w:rsidR="00D83FE2" w:rsidRPr="00EA7956">
        <w:rPr>
          <w:rFonts w:ascii="Times New Roman" w:hAnsi="Times New Roman" w:cs="Times New Roman"/>
          <w:color w:val="000000" w:themeColor="text1"/>
          <w:sz w:val="24"/>
          <w:szCs w:val="24"/>
        </w:rPr>
        <w:t>manner (</w:t>
      </w:r>
      <w:r w:rsidR="00212AA0" w:rsidRPr="00EA7956">
        <w:rPr>
          <w:rFonts w:ascii="Times New Roman" w:hAnsi="Times New Roman" w:cs="Times New Roman"/>
          <w:color w:val="000000" w:themeColor="text1"/>
          <w:sz w:val="24"/>
          <w:szCs w:val="24"/>
        </w:rPr>
        <w:t>D</w:t>
      </w:r>
      <w:r w:rsidR="00D83FE2" w:rsidRPr="00EA7956">
        <w:rPr>
          <w:rFonts w:ascii="Times New Roman" w:hAnsi="Times New Roman" w:cs="Times New Roman"/>
          <w:color w:val="000000" w:themeColor="text1"/>
          <w:sz w:val="24"/>
          <w:szCs w:val="24"/>
        </w:rPr>
        <w:t>).</w:t>
      </w:r>
      <w:r w:rsidR="00AA7346" w:rsidRPr="00EA7956">
        <w:rPr>
          <w:rFonts w:ascii="Times New Roman" w:hAnsi="Times New Roman" w:cs="Times New Roman"/>
          <w:color w:val="000000" w:themeColor="text1"/>
          <w:sz w:val="24"/>
          <w:szCs w:val="24"/>
        </w:rPr>
        <w:t xml:space="preserve"> </w:t>
      </w:r>
      <w:r w:rsidR="00965325" w:rsidRPr="00EA7956">
        <w:rPr>
          <w:rFonts w:ascii="Times New Roman" w:hAnsi="Times New Roman" w:cs="Times New Roman"/>
          <w:color w:val="000000" w:themeColor="text1"/>
          <w:sz w:val="24"/>
          <w:szCs w:val="24"/>
        </w:rPr>
        <w:t>P</w:t>
      </w:r>
      <w:r w:rsidR="00AA7346" w:rsidRPr="00EA7956">
        <w:rPr>
          <w:rFonts w:ascii="Times New Roman" w:hAnsi="Times New Roman" w:cs="Times New Roman"/>
          <w:color w:val="000000" w:themeColor="text1"/>
          <w:sz w:val="24"/>
          <w:szCs w:val="24"/>
        </w:rPr>
        <w:t xml:space="preserve">re-silencing of USP7 in </w:t>
      </w:r>
      <w:r w:rsidR="00212AA0" w:rsidRPr="00EA7956">
        <w:rPr>
          <w:rFonts w:ascii="Times New Roman" w:hAnsi="Times New Roman" w:cs="Times New Roman"/>
          <w:color w:val="000000" w:themeColor="text1"/>
          <w:sz w:val="24"/>
          <w:szCs w:val="24"/>
        </w:rPr>
        <w:t xml:space="preserve">0.5mM </w:t>
      </w:r>
      <w:r w:rsidR="00AA7346" w:rsidRPr="00EA7956">
        <w:rPr>
          <w:rFonts w:ascii="Times New Roman" w:hAnsi="Times New Roman" w:cs="Times New Roman"/>
          <w:color w:val="000000" w:themeColor="text1"/>
          <w:sz w:val="24"/>
          <w:szCs w:val="24"/>
        </w:rPr>
        <w:t xml:space="preserve">PA treated HepG2 cells </w:t>
      </w:r>
      <w:r w:rsidR="00212AA0" w:rsidRPr="00EA7956">
        <w:rPr>
          <w:rFonts w:ascii="Times New Roman" w:hAnsi="Times New Roman" w:cs="Times New Roman"/>
          <w:color w:val="000000" w:themeColor="text1"/>
          <w:sz w:val="24"/>
          <w:szCs w:val="24"/>
        </w:rPr>
        <w:t xml:space="preserve">for 24h </w:t>
      </w:r>
      <w:r w:rsidR="00AA7346" w:rsidRPr="00EA7956">
        <w:rPr>
          <w:rFonts w:ascii="Times New Roman" w:hAnsi="Times New Roman" w:cs="Times New Roman"/>
          <w:color w:val="000000" w:themeColor="text1"/>
          <w:sz w:val="24"/>
          <w:szCs w:val="24"/>
        </w:rPr>
        <w:t>was subjected to M</w:t>
      </w:r>
      <w:r w:rsidR="007F0C64" w:rsidRPr="00EA7956">
        <w:rPr>
          <w:rFonts w:ascii="Times New Roman" w:hAnsi="Times New Roman" w:cs="Times New Roman"/>
          <w:color w:val="000000" w:themeColor="text1"/>
          <w:sz w:val="24"/>
          <w:szCs w:val="24"/>
        </w:rPr>
        <w:t>dm</w:t>
      </w:r>
      <w:r w:rsidR="00AA7346" w:rsidRPr="00EA7956">
        <w:rPr>
          <w:rFonts w:ascii="Times New Roman" w:hAnsi="Times New Roman" w:cs="Times New Roman"/>
          <w:color w:val="000000" w:themeColor="text1"/>
          <w:sz w:val="24"/>
          <w:szCs w:val="24"/>
        </w:rPr>
        <w:t>2 and p53 expression analysis</w:t>
      </w:r>
      <w:r w:rsidR="00965325" w:rsidRPr="00EA7956">
        <w:rPr>
          <w:rFonts w:ascii="Times New Roman" w:hAnsi="Times New Roman" w:cs="Times New Roman"/>
          <w:color w:val="000000" w:themeColor="text1"/>
          <w:sz w:val="24"/>
          <w:szCs w:val="24"/>
        </w:rPr>
        <w:t xml:space="preserve"> through western blot</w:t>
      </w:r>
      <w:r w:rsidR="00AA7346" w:rsidRPr="00EA7956">
        <w:rPr>
          <w:rFonts w:ascii="Times New Roman" w:hAnsi="Times New Roman" w:cs="Times New Roman"/>
          <w:color w:val="000000" w:themeColor="text1"/>
          <w:sz w:val="24"/>
          <w:szCs w:val="24"/>
        </w:rPr>
        <w:t>.</w:t>
      </w:r>
      <w:r w:rsidR="0043457C" w:rsidRPr="00EA7956">
        <w:rPr>
          <w:rFonts w:ascii="Times New Roman" w:hAnsi="Times New Roman" w:cs="Times New Roman"/>
          <w:color w:val="000000" w:themeColor="text1"/>
          <w:sz w:val="24"/>
          <w:szCs w:val="24"/>
        </w:rPr>
        <w:t xml:space="preserve"> </w:t>
      </w:r>
      <w:r w:rsidR="00E00627" w:rsidRPr="00EA7956">
        <w:rPr>
          <w:rFonts w:ascii="Times New Roman" w:hAnsi="Times New Roman" w:cs="Times New Roman"/>
          <w:color w:val="000000" w:themeColor="text1"/>
          <w:sz w:val="24"/>
          <w:szCs w:val="24"/>
        </w:rPr>
        <w:t xml:space="preserve">The knockdown efficiency completely </w:t>
      </w:r>
      <w:r w:rsidR="00965325" w:rsidRPr="00EA7956">
        <w:rPr>
          <w:rFonts w:ascii="Times New Roman" w:hAnsi="Times New Roman" w:cs="Times New Roman"/>
          <w:color w:val="000000" w:themeColor="text1"/>
          <w:sz w:val="24"/>
          <w:szCs w:val="24"/>
        </w:rPr>
        <w:t>destabilizes</w:t>
      </w:r>
      <w:r w:rsidR="00E00627" w:rsidRPr="00EA7956">
        <w:rPr>
          <w:rFonts w:ascii="Times New Roman" w:hAnsi="Times New Roman" w:cs="Times New Roman"/>
          <w:color w:val="000000" w:themeColor="text1"/>
          <w:sz w:val="24"/>
          <w:szCs w:val="24"/>
        </w:rPr>
        <w:t xml:space="preserve"> the M</w:t>
      </w:r>
      <w:r w:rsidR="007F0C64" w:rsidRPr="00EA7956">
        <w:rPr>
          <w:rFonts w:ascii="Times New Roman" w:hAnsi="Times New Roman" w:cs="Times New Roman"/>
          <w:color w:val="000000" w:themeColor="text1"/>
          <w:sz w:val="24"/>
          <w:szCs w:val="24"/>
        </w:rPr>
        <w:t>dm</w:t>
      </w:r>
      <w:r w:rsidR="00E00627" w:rsidRPr="00EA7956">
        <w:rPr>
          <w:rFonts w:ascii="Times New Roman" w:hAnsi="Times New Roman" w:cs="Times New Roman"/>
          <w:color w:val="000000" w:themeColor="text1"/>
          <w:sz w:val="24"/>
          <w:szCs w:val="24"/>
        </w:rPr>
        <w:t xml:space="preserve">2 and partially </w:t>
      </w:r>
      <w:r w:rsidR="00965325" w:rsidRPr="00EA7956">
        <w:rPr>
          <w:rFonts w:ascii="Times New Roman" w:hAnsi="Times New Roman" w:cs="Times New Roman"/>
          <w:color w:val="000000" w:themeColor="text1"/>
          <w:sz w:val="24"/>
          <w:szCs w:val="24"/>
        </w:rPr>
        <w:t>stabilizes</w:t>
      </w:r>
      <w:r w:rsidR="00E00627" w:rsidRPr="00EA7956">
        <w:rPr>
          <w:rFonts w:ascii="Times New Roman" w:hAnsi="Times New Roman" w:cs="Times New Roman"/>
          <w:color w:val="000000" w:themeColor="text1"/>
          <w:sz w:val="24"/>
          <w:szCs w:val="24"/>
        </w:rPr>
        <w:t xml:space="preserve"> p53</w:t>
      </w:r>
      <w:r w:rsidR="00965325" w:rsidRPr="00EA7956">
        <w:rPr>
          <w:rFonts w:ascii="Times New Roman" w:hAnsi="Times New Roman" w:cs="Times New Roman"/>
          <w:color w:val="000000" w:themeColor="text1"/>
          <w:sz w:val="24"/>
          <w:szCs w:val="24"/>
        </w:rPr>
        <w:t xml:space="preserve"> that</w:t>
      </w:r>
      <w:r w:rsidR="00E00627" w:rsidRPr="00EA7956">
        <w:rPr>
          <w:rFonts w:ascii="Times New Roman" w:hAnsi="Times New Roman" w:cs="Times New Roman"/>
          <w:color w:val="000000" w:themeColor="text1"/>
          <w:sz w:val="24"/>
          <w:szCs w:val="24"/>
        </w:rPr>
        <w:t xml:space="preserve"> </w:t>
      </w:r>
      <w:r w:rsidR="00965325" w:rsidRPr="00EA7956">
        <w:rPr>
          <w:rFonts w:ascii="Times New Roman" w:hAnsi="Times New Roman" w:cs="Times New Roman"/>
          <w:color w:val="000000" w:themeColor="text1"/>
          <w:sz w:val="24"/>
          <w:szCs w:val="24"/>
        </w:rPr>
        <w:t>is rescued from M</w:t>
      </w:r>
      <w:r w:rsidR="007F0C64" w:rsidRPr="00EA7956">
        <w:rPr>
          <w:rFonts w:ascii="Times New Roman" w:hAnsi="Times New Roman" w:cs="Times New Roman"/>
          <w:color w:val="000000" w:themeColor="text1"/>
          <w:sz w:val="24"/>
          <w:szCs w:val="24"/>
        </w:rPr>
        <w:t>dm</w:t>
      </w:r>
      <w:r w:rsidR="00965325" w:rsidRPr="00EA7956">
        <w:rPr>
          <w:rFonts w:ascii="Times New Roman" w:hAnsi="Times New Roman" w:cs="Times New Roman"/>
          <w:color w:val="000000" w:themeColor="text1"/>
          <w:sz w:val="24"/>
          <w:szCs w:val="24"/>
        </w:rPr>
        <w:t>2, E3 ligase dependent degradation (</w:t>
      </w:r>
      <w:r w:rsidR="001F4CE1" w:rsidRPr="00EA7956">
        <w:rPr>
          <w:rFonts w:ascii="Times New Roman" w:hAnsi="Times New Roman" w:cs="Times New Roman"/>
          <w:color w:val="000000" w:themeColor="text1"/>
          <w:sz w:val="24"/>
          <w:szCs w:val="24"/>
        </w:rPr>
        <w:t>E</w:t>
      </w:r>
      <w:r w:rsidR="00965325" w:rsidRPr="00EA7956">
        <w:rPr>
          <w:rFonts w:ascii="Times New Roman" w:hAnsi="Times New Roman" w:cs="Times New Roman"/>
          <w:color w:val="000000" w:themeColor="text1"/>
          <w:sz w:val="24"/>
          <w:szCs w:val="24"/>
        </w:rPr>
        <w:t xml:space="preserve">). Further, </w:t>
      </w:r>
      <w:r w:rsidR="0074757D" w:rsidRPr="00EA7956">
        <w:rPr>
          <w:rFonts w:ascii="Times New Roman" w:hAnsi="Times New Roman" w:cs="Times New Roman"/>
          <w:color w:val="000000" w:themeColor="text1"/>
          <w:sz w:val="24"/>
          <w:szCs w:val="24"/>
        </w:rPr>
        <w:t xml:space="preserve">western blot analyses </w:t>
      </w:r>
      <w:r w:rsidR="006B5521" w:rsidRPr="00EA7956">
        <w:rPr>
          <w:rFonts w:ascii="Times New Roman" w:hAnsi="Times New Roman" w:cs="Times New Roman"/>
          <w:color w:val="000000" w:themeColor="text1"/>
          <w:sz w:val="24"/>
          <w:szCs w:val="24"/>
        </w:rPr>
        <w:t>of M</w:t>
      </w:r>
      <w:r w:rsidR="007F0C64" w:rsidRPr="00EA7956">
        <w:rPr>
          <w:rFonts w:ascii="Times New Roman" w:hAnsi="Times New Roman" w:cs="Times New Roman"/>
          <w:color w:val="000000" w:themeColor="text1"/>
          <w:sz w:val="24"/>
          <w:szCs w:val="24"/>
        </w:rPr>
        <w:t>dm</w:t>
      </w:r>
      <w:r w:rsidR="006B5521" w:rsidRPr="00EA7956">
        <w:rPr>
          <w:rFonts w:ascii="Times New Roman" w:hAnsi="Times New Roman" w:cs="Times New Roman"/>
          <w:color w:val="000000" w:themeColor="text1"/>
          <w:sz w:val="24"/>
          <w:szCs w:val="24"/>
        </w:rPr>
        <w:t xml:space="preserve">2 and p53 </w:t>
      </w:r>
      <w:r w:rsidR="0074757D" w:rsidRPr="00EA7956">
        <w:rPr>
          <w:rFonts w:ascii="Times New Roman" w:hAnsi="Times New Roman" w:cs="Times New Roman"/>
          <w:color w:val="000000" w:themeColor="text1"/>
          <w:sz w:val="24"/>
          <w:szCs w:val="24"/>
        </w:rPr>
        <w:t>were performed in PA treated HepG2 cells</w:t>
      </w:r>
      <w:r w:rsidR="00FF3DDD" w:rsidRPr="00EA7956">
        <w:rPr>
          <w:rFonts w:ascii="Times New Roman" w:hAnsi="Times New Roman" w:cs="Times New Roman"/>
          <w:color w:val="000000" w:themeColor="text1"/>
          <w:sz w:val="24"/>
          <w:szCs w:val="24"/>
        </w:rPr>
        <w:t xml:space="preserve"> prior exposed to </w:t>
      </w:r>
      <w:r w:rsidR="00965325" w:rsidRPr="00EA7956">
        <w:rPr>
          <w:rFonts w:ascii="Times New Roman" w:hAnsi="Times New Roman" w:cs="Times New Roman"/>
          <w:color w:val="000000" w:themeColor="text1"/>
          <w:sz w:val="24"/>
          <w:szCs w:val="24"/>
        </w:rPr>
        <w:t>pharmacological inhibit</w:t>
      </w:r>
      <w:r w:rsidR="00FF3DDD" w:rsidRPr="00EA7956">
        <w:rPr>
          <w:rFonts w:ascii="Times New Roman" w:hAnsi="Times New Roman" w:cs="Times New Roman"/>
          <w:color w:val="000000" w:themeColor="text1"/>
          <w:sz w:val="24"/>
          <w:szCs w:val="24"/>
        </w:rPr>
        <w:t>ors of USP7 for 24h.</w:t>
      </w:r>
      <w:r w:rsidR="00965325" w:rsidRPr="00EA7956">
        <w:rPr>
          <w:rFonts w:ascii="Times New Roman" w:hAnsi="Times New Roman" w:cs="Times New Roman"/>
          <w:color w:val="000000" w:themeColor="text1"/>
          <w:sz w:val="24"/>
          <w:szCs w:val="24"/>
        </w:rPr>
        <w:t xml:space="preserve"> </w:t>
      </w:r>
      <w:r w:rsidR="001F4CE1" w:rsidRPr="00EA7956">
        <w:rPr>
          <w:rFonts w:ascii="Times New Roman" w:hAnsi="Times New Roman" w:cs="Times New Roman"/>
          <w:color w:val="000000" w:themeColor="text1"/>
          <w:sz w:val="24"/>
          <w:szCs w:val="24"/>
        </w:rPr>
        <w:t>Pre-t</w:t>
      </w:r>
      <w:r w:rsidR="00FF3DDD" w:rsidRPr="00EA7956">
        <w:rPr>
          <w:rFonts w:ascii="Times New Roman" w:hAnsi="Times New Roman" w:cs="Times New Roman"/>
          <w:color w:val="000000" w:themeColor="text1"/>
          <w:sz w:val="24"/>
          <w:szCs w:val="24"/>
        </w:rPr>
        <w:t>reatment of both (</w:t>
      </w:r>
      <w:r w:rsidR="00F31050" w:rsidRPr="00EA7956">
        <w:rPr>
          <w:rFonts w:ascii="Times New Roman" w:hAnsi="Times New Roman" w:cs="Times New Roman"/>
          <w:color w:val="000000" w:themeColor="text1"/>
          <w:sz w:val="24"/>
          <w:szCs w:val="24"/>
        </w:rPr>
        <w:t xml:space="preserve">P22077 and </w:t>
      </w:r>
      <w:r w:rsidR="00FF3DDD" w:rsidRPr="00EA7956">
        <w:rPr>
          <w:rFonts w:ascii="Times New Roman" w:hAnsi="Times New Roman" w:cs="Times New Roman"/>
          <w:color w:val="000000" w:themeColor="text1"/>
          <w:sz w:val="24"/>
          <w:szCs w:val="24"/>
        </w:rPr>
        <w:t>P509</w:t>
      </w:r>
      <w:r w:rsidR="001F4CE1" w:rsidRPr="00EA7956">
        <w:rPr>
          <w:rFonts w:ascii="Times New Roman" w:hAnsi="Times New Roman" w:cs="Times New Roman"/>
          <w:color w:val="000000" w:themeColor="text1"/>
          <w:sz w:val="24"/>
          <w:szCs w:val="24"/>
        </w:rPr>
        <w:t>1; 10 and 20µM</w:t>
      </w:r>
      <w:r w:rsidR="00FF3DDD" w:rsidRPr="00EA7956">
        <w:rPr>
          <w:rFonts w:ascii="Times New Roman" w:hAnsi="Times New Roman" w:cs="Times New Roman"/>
          <w:color w:val="000000" w:themeColor="text1"/>
          <w:sz w:val="24"/>
          <w:szCs w:val="24"/>
        </w:rPr>
        <w:t xml:space="preserve">) inhibitors </w:t>
      </w:r>
      <w:r w:rsidR="00F31050" w:rsidRPr="00EA7956">
        <w:rPr>
          <w:rFonts w:ascii="Times New Roman" w:hAnsi="Times New Roman" w:cs="Times New Roman"/>
          <w:color w:val="000000" w:themeColor="text1"/>
          <w:sz w:val="24"/>
          <w:szCs w:val="24"/>
        </w:rPr>
        <w:t xml:space="preserve">showed rapid stabilization of p53 followed by a reduction </w:t>
      </w:r>
      <w:r w:rsidR="00950EFE" w:rsidRPr="00EA7956">
        <w:rPr>
          <w:rFonts w:ascii="Times New Roman" w:hAnsi="Times New Roman" w:cs="Times New Roman"/>
          <w:color w:val="000000" w:themeColor="text1"/>
          <w:sz w:val="24"/>
          <w:szCs w:val="24"/>
        </w:rPr>
        <w:t>in M</w:t>
      </w:r>
      <w:r w:rsidR="007F0C64" w:rsidRPr="00EA7956">
        <w:rPr>
          <w:rFonts w:ascii="Times New Roman" w:hAnsi="Times New Roman" w:cs="Times New Roman"/>
          <w:color w:val="000000" w:themeColor="text1"/>
          <w:sz w:val="24"/>
          <w:szCs w:val="24"/>
        </w:rPr>
        <w:t>dm</w:t>
      </w:r>
      <w:r w:rsidR="00950EFE" w:rsidRPr="00EA7956">
        <w:rPr>
          <w:rFonts w:ascii="Times New Roman" w:hAnsi="Times New Roman" w:cs="Times New Roman"/>
          <w:color w:val="000000" w:themeColor="text1"/>
          <w:sz w:val="24"/>
          <w:szCs w:val="24"/>
        </w:rPr>
        <w:t>2 expression in a concentration-dependent manner</w:t>
      </w:r>
      <w:r w:rsidR="00F31050" w:rsidRPr="00EA7956">
        <w:rPr>
          <w:rFonts w:ascii="Times New Roman" w:hAnsi="Times New Roman" w:cs="Times New Roman"/>
          <w:color w:val="000000" w:themeColor="text1"/>
          <w:sz w:val="24"/>
          <w:szCs w:val="24"/>
        </w:rPr>
        <w:t xml:space="preserve"> </w:t>
      </w:r>
      <w:r w:rsidR="001F4CE1" w:rsidRPr="00EA7956">
        <w:rPr>
          <w:rFonts w:ascii="Times New Roman" w:hAnsi="Times New Roman" w:cs="Times New Roman"/>
          <w:color w:val="000000" w:themeColor="text1"/>
          <w:sz w:val="24"/>
          <w:szCs w:val="24"/>
        </w:rPr>
        <w:t xml:space="preserve">upon 0.5mM PA exposure for 24h in the HepG2 cells </w:t>
      </w:r>
      <w:r w:rsidR="00F31050" w:rsidRPr="00EA7956">
        <w:rPr>
          <w:rFonts w:ascii="Times New Roman" w:hAnsi="Times New Roman" w:cs="Times New Roman"/>
          <w:color w:val="000000" w:themeColor="text1"/>
          <w:sz w:val="24"/>
          <w:szCs w:val="24"/>
        </w:rPr>
        <w:t>(</w:t>
      </w:r>
      <w:r w:rsidR="001F4CE1" w:rsidRPr="00EA7956">
        <w:rPr>
          <w:rFonts w:ascii="Times New Roman" w:hAnsi="Times New Roman" w:cs="Times New Roman"/>
          <w:color w:val="000000" w:themeColor="text1"/>
          <w:sz w:val="24"/>
          <w:szCs w:val="24"/>
        </w:rPr>
        <w:t>F</w:t>
      </w:r>
      <w:r w:rsidR="00F31050" w:rsidRPr="00EA7956">
        <w:rPr>
          <w:rFonts w:ascii="Times New Roman" w:hAnsi="Times New Roman" w:cs="Times New Roman"/>
          <w:color w:val="000000" w:themeColor="text1"/>
          <w:sz w:val="24"/>
          <w:szCs w:val="24"/>
        </w:rPr>
        <w:t>)</w:t>
      </w:r>
      <w:r w:rsidR="00950EFE" w:rsidRPr="00EA7956">
        <w:rPr>
          <w:rFonts w:ascii="Times New Roman" w:hAnsi="Times New Roman" w:cs="Times New Roman"/>
          <w:color w:val="000000" w:themeColor="text1"/>
          <w:sz w:val="24"/>
          <w:szCs w:val="24"/>
        </w:rPr>
        <w:t>.</w:t>
      </w:r>
      <w:r w:rsidR="001004BE" w:rsidRPr="00EA7956">
        <w:rPr>
          <w:rFonts w:ascii="Times New Roman" w:hAnsi="Times New Roman" w:cs="Times New Roman"/>
          <w:color w:val="000000" w:themeColor="text1"/>
          <w:sz w:val="24"/>
          <w:szCs w:val="24"/>
        </w:rPr>
        <w:t xml:space="preserve"> </w:t>
      </w:r>
      <w:r w:rsidR="00F70021" w:rsidRPr="00EA7956">
        <w:rPr>
          <w:rFonts w:ascii="Times New Roman" w:hAnsi="Times New Roman" w:cs="Times New Roman"/>
          <w:color w:val="000000" w:themeColor="text1"/>
          <w:sz w:val="24"/>
          <w:szCs w:val="24"/>
        </w:rPr>
        <w:t>Consistently</w:t>
      </w:r>
      <w:r w:rsidR="001F4CE1" w:rsidRPr="00EA7956">
        <w:rPr>
          <w:rFonts w:ascii="Times New Roman" w:hAnsi="Times New Roman" w:cs="Times New Roman"/>
          <w:color w:val="000000" w:themeColor="text1"/>
          <w:sz w:val="24"/>
          <w:szCs w:val="24"/>
        </w:rPr>
        <w:t xml:space="preserve">, </w:t>
      </w:r>
      <w:r w:rsidR="00BC5E62" w:rsidRPr="00EA7956">
        <w:rPr>
          <w:rFonts w:ascii="Times New Roman" w:hAnsi="Times New Roman" w:cs="Times New Roman"/>
          <w:color w:val="000000" w:themeColor="text1"/>
          <w:sz w:val="24"/>
          <w:szCs w:val="24"/>
        </w:rPr>
        <w:t xml:space="preserve">overexpression of </w:t>
      </w:r>
      <w:r w:rsidR="001F4CE1" w:rsidRPr="00EA7956">
        <w:rPr>
          <w:rFonts w:ascii="Times New Roman" w:hAnsi="Times New Roman" w:cs="Times New Roman"/>
          <w:color w:val="000000" w:themeColor="text1"/>
          <w:sz w:val="24"/>
          <w:szCs w:val="24"/>
        </w:rPr>
        <w:t>catalytic inactivat</w:t>
      </w:r>
      <w:r w:rsidR="00BC5E62" w:rsidRPr="00EA7956">
        <w:rPr>
          <w:rFonts w:ascii="Times New Roman" w:hAnsi="Times New Roman" w:cs="Times New Roman"/>
          <w:color w:val="000000" w:themeColor="text1"/>
          <w:sz w:val="24"/>
          <w:szCs w:val="24"/>
        </w:rPr>
        <w:t>ed mutant (C223S-</w:t>
      </w:r>
      <w:r w:rsidR="001F4CE1" w:rsidRPr="00EA7956">
        <w:rPr>
          <w:rFonts w:ascii="Times New Roman" w:hAnsi="Times New Roman" w:cs="Times New Roman"/>
          <w:color w:val="000000" w:themeColor="text1"/>
          <w:sz w:val="24"/>
          <w:szCs w:val="24"/>
        </w:rPr>
        <w:t>WT-USP7</w:t>
      </w:r>
      <w:r w:rsidR="00BC5E62" w:rsidRPr="00EA7956">
        <w:rPr>
          <w:rFonts w:ascii="Times New Roman" w:hAnsi="Times New Roman" w:cs="Times New Roman"/>
          <w:color w:val="000000" w:themeColor="text1"/>
          <w:sz w:val="24"/>
          <w:szCs w:val="24"/>
        </w:rPr>
        <w:t xml:space="preserve">) </w:t>
      </w:r>
      <w:r w:rsidR="001004BE" w:rsidRPr="00EA7956">
        <w:rPr>
          <w:rFonts w:ascii="Times New Roman" w:hAnsi="Times New Roman" w:cs="Times New Roman"/>
          <w:color w:val="000000" w:themeColor="text1"/>
          <w:sz w:val="24"/>
          <w:szCs w:val="24"/>
        </w:rPr>
        <w:t>fails</w:t>
      </w:r>
      <w:r w:rsidR="007B4EE3" w:rsidRPr="00EA7956">
        <w:rPr>
          <w:rFonts w:ascii="Times New Roman" w:hAnsi="Times New Roman" w:cs="Times New Roman"/>
          <w:color w:val="000000" w:themeColor="text1"/>
          <w:sz w:val="24"/>
          <w:szCs w:val="24"/>
        </w:rPr>
        <w:t xml:space="preserve"> </w:t>
      </w:r>
      <w:r w:rsidR="00D80F72" w:rsidRPr="00EA7956">
        <w:rPr>
          <w:rFonts w:ascii="Times New Roman" w:hAnsi="Times New Roman" w:cs="Times New Roman"/>
          <w:color w:val="000000" w:themeColor="text1"/>
          <w:sz w:val="24"/>
          <w:szCs w:val="24"/>
        </w:rPr>
        <w:t xml:space="preserve">to </w:t>
      </w:r>
      <w:r w:rsidR="007B4EE3" w:rsidRPr="00EA7956">
        <w:rPr>
          <w:rFonts w:ascii="Times New Roman" w:hAnsi="Times New Roman" w:cs="Times New Roman"/>
          <w:color w:val="000000" w:themeColor="text1"/>
          <w:sz w:val="24"/>
          <w:szCs w:val="24"/>
        </w:rPr>
        <w:t xml:space="preserve">recover </w:t>
      </w:r>
      <w:r w:rsidR="00D80F72" w:rsidRPr="00EA7956">
        <w:rPr>
          <w:rFonts w:ascii="Times New Roman" w:hAnsi="Times New Roman" w:cs="Times New Roman"/>
          <w:color w:val="000000" w:themeColor="text1"/>
          <w:sz w:val="24"/>
          <w:szCs w:val="24"/>
        </w:rPr>
        <w:t xml:space="preserve">the </w:t>
      </w:r>
      <w:r w:rsidR="00194F78" w:rsidRPr="00EA7956">
        <w:rPr>
          <w:rFonts w:ascii="Times New Roman" w:hAnsi="Times New Roman" w:cs="Times New Roman"/>
          <w:color w:val="000000" w:themeColor="text1"/>
          <w:sz w:val="24"/>
          <w:szCs w:val="24"/>
        </w:rPr>
        <w:t xml:space="preserve">p53 </w:t>
      </w:r>
      <w:r w:rsidR="00D80F72" w:rsidRPr="00EA7956">
        <w:rPr>
          <w:rFonts w:ascii="Times New Roman" w:hAnsi="Times New Roman" w:cs="Times New Roman"/>
          <w:color w:val="000000" w:themeColor="text1"/>
          <w:sz w:val="24"/>
          <w:szCs w:val="24"/>
        </w:rPr>
        <w:t>stabilization</w:t>
      </w:r>
      <w:r w:rsidR="00E572CC" w:rsidRPr="00EA7956">
        <w:rPr>
          <w:rFonts w:ascii="Times New Roman" w:hAnsi="Times New Roman" w:cs="Times New Roman"/>
          <w:color w:val="000000" w:themeColor="text1"/>
          <w:sz w:val="24"/>
          <w:szCs w:val="24"/>
        </w:rPr>
        <w:t xml:space="preserve"> irrespective </w:t>
      </w:r>
      <w:r w:rsidR="001004BE" w:rsidRPr="00EA7956">
        <w:rPr>
          <w:rFonts w:ascii="Times New Roman" w:hAnsi="Times New Roman" w:cs="Times New Roman"/>
          <w:color w:val="000000" w:themeColor="text1"/>
          <w:sz w:val="24"/>
          <w:szCs w:val="24"/>
        </w:rPr>
        <w:t>of</w:t>
      </w:r>
      <w:r w:rsidR="00E572CC" w:rsidRPr="00EA7956">
        <w:rPr>
          <w:rFonts w:ascii="Times New Roman" w:hAnsi="Times New Roman" w:cs="Times New Roman"/>
          <w:color w:val="000000" w:themeColor="text1"/>
          <w:sz w:val="24"/>
          <w:szCs w:val="24"/>
        </w:rPr>
        <w:t xml:space="preserve"> Mdm2 de-stability</w:t>
      </w:r>
      <w:r w:rsidR="00244ECF" w:rsidRPr="00EA7956">
        <w:rPr>
          <w:rFonts w:ascii="Times New Roman" w:hAnsi="Times New Roman" w:cs="Times New Roman"/>
          <w:color w:val="000000" w:themeColor="text1"/>
          <w:sz w:val="24"/>
          <w:szCs w:val="24"/>
        </w:rPr>
        <w:t xml:space="preserve"> in 24h PA HepG2 (G)</w:t>
      </w:r>
      <w:r w:rsidR="00D80F72" w:rsidRPr="00EA7956">
        <w:rPr>
          <w:rFonts w:ascii="Times New Roman" w:hAnsi="Times New Roman" w:cs="Times New Roman"/>
          <w:color w:val="000000" w:themeColor="text1"/>
          <w:sz w:val="24"/>
          <w:szCs w:val="24"/>
        </w:rPr>
        <w:t>.</w:t>
      </w:r>
      <w:r w:rsidR="00244ECF" w:rsidRPr="00EA7956">
        <w:rPr>
          <w:rFonts w:ascii="Times New Roman" w:hAnsi="Times New Roman" w:cs="Times New Roman"/>
          <w:color w:val="000000" w:themeColor="text1"/>
          <w:sz w:val="24"/>
          <w:szCs w:val="24"/>
        </w:rPr>
        <w:t xml:space="preserve"> </w:t>
      </w:r>
      <w:r w:rsidR="00C15213" w:rsidRPr="00EA7956">
        <w:rPr>
          <w:rFonts w:ascii="Times New Roman" w:hAnsi="Times New Roman" w:cs="Times New Roman"/>
          <w:color w:val="000000" w:themeColor="text1"/>
          <w:sz w:val="24"/>
          <w:szCs w:val="24"/>
        </w:rPr>
        <w:t>P</w:t>
      </w:r>
      <w:r w:rsidRPr="00EA7956">
        <w:rPr>
          <w:rFonts w:ascii="Times New Roman" w:hAnsi="Times New Roman" w:cs="Times New Roman"/>
          <w:color w:val="000000" w:themeColor="text1"/>
          <w:sz w:val="24"/>
          <w:szCs w:val="24"/>
        </w:rPr>
        <w:t>A regulates G2/M checkpoints recovery. HepG2 cells were harvested upon PA (0.5 mM) exposure. The cell cycle analysis was performed on incubation of cells with propidium iodide (50 µg/ml) for 30 min in dark (</w:t>
      </w:r>
      <w:r w:rsidR="00DA1257" w:rsidRPr="00EA7956">
        <w:rPr>
          <w:rFonts w:ascii="Times New Roman" w:hAnsi="Times New Roman" w:cs="Times New Roman"/>
          <w:color w:val="000000" w:themeColor="text1"/>
          <w:sz w:val="24"/>
          <w:szCs w:val="24"/>
        </w:rPr>
        <w:t>H</w:t>
      </w:r>
      <w:r w:rsidRPr="00EA7956">
        <w:rPr>
          <w:rFonts w:ascii="Times New Roman" w:hAnsi="Times New Roman" w:cs="Times New Roman"/>
          <w:color w:val="000000" w:themeColor="text1"/>
          <w:sz w:val="24"/>
          <w:szCs w:val="24"/>
        </w:rPr>
        <w:t xml:space="preserve">).  The percentage of </w:t>
      </w:r>
      <w:r w:rsidR="001004BE" w:rsidRPr="00EA7956">
        <w:rPr>
          <w:rFonts w:ascii="Times New Roman" w:hAnsi="Times New Roman" w:cs="Times New Roman"/>
          <w:color w:val="000000" w:themeColor="text1"/>
          <w:sz w:val="24"/>
          <w:szCs w:val="24"/>
        </w:rPr>
        <w:t>cell</w:t>
      </w:r>
      <w:r w:rsidRPr="00EA7956">
        <w:rPr>
          <w:rFonts w:ascii="Times New Roman" w:hAnsi="Times New Roman" w:cs="Times New Roman"/>
          <w:color w:val="000000" w:themeColor="text1"/>
          <w:sz w:val="24"/>
          <w:szCs w:val="24"/>
        </w:rPr>
        <w:t xml:space="preserve"> distribution through all phases was presented in the bar graph (</w:t>
      </w:r>
      <w:r w:rsidR="00DA1257" w:rsidRPr="00EA7956">
        <w:rPr>
          <w:rFonts w:ascii="Times New Roman" w:hAnsi="Times New Roman" w:cs="Times New Roman"/>
          <w:color w:val="000000" w:themeColor="text1"/>
          <w:sz w:val="24"/>
          <w:szCs w:val="24"/>
        </w:rPr>
        <w:t>I</w:t>
      </w:r>
      <w:r w:rsidRPr="00EA7956">
        <w:rPr>
          <w:rFonts w:ascii="Times New Roman" w:hAnsi="Times New Roman" w:cs="Times New Roman"/>
          <w:color w:val="000000" w:themeColor="text1"/>
          <w:sz w:val="24"/>
          <w:szCs w:val="24"/>
        </w:rPr>
        <w:t>). Cell cycle distribution mapping was performed every 12 h interval till up to 48h after post-treatment of PA.</w:t>
      </w:r>
      <w:r w:rsidR="004027C3" w:rsidRPr="00EA7956">
        <w:rPr>
          <w:rFonts w:ascii="Times New Roman" w:hAnsi="Times New Roman" w:cs="Times New Roman"/>
          <w:color w:val="000000" w:themeColor="text1"/>
          <w:sz w:val="24"/>
          <w:szCs w:val="24"/>
        </w:rPr>
        <w:t xml:space="preserve"> </w:t>
      </w:r>
      <w:r w:rsidRPr="00EA7956">
        <w:rPr>
          <w:rFonts w:ascii="Times New Roman" w:eastAsia="Times New Roman" w:hAnsi="Times New Roman" w:cs="Times New Roman"/>
          <w:color w:val="000000" w:themeColor="text1"/>
          <w:sz w:val="24"/>
          <w:szCs w:val="24"/>
          <w:lang w:eastAsia="en-GB"/>
        </w:rPr>
        <w:t>Two-way ANOVA followed by Tukey's multiple comparisons test was applied for statistical analysis.</w:t>
      </w:r>
      <w:r w:rsidRPr="00EA7956">
        <w:rPr>
          <w:rFonts w:ascii="Times New Roman" w:hAnsi="Times New Roman" w:cs="Times New Roman"/>
          <w:color w:val="000000" w:themeColor="text1"/>
          <w:sz w:val="24"/>
          <w:szCs w:val="24"/>
        </w:rPr>
        <w:t xml:space="preserve"> </w:t>
      </w:r>
      <w:r w:rsidRPr="00EA7956">
        <w:rPr>
          <w:rFonts w:ascii="Times New Roman" w:eastAsia="Times New Roman" w:hAnsi="Times New Roman" w:cs="Times New Roman"/>
          <w:color w:val="000000" w:themeColor="text1"/>
          <w:sz w:val="24"/>
          <w:szCs w:val="24"/>
          <w:lang w:eastAsia="en-GB"/>
        </w:rPr>
        <w:t xml:space="preserve">Error bar represents </w:t>
      </w:r>
      <w:proofErr w:type="spellStart"/>
      <w:r w:rsidRPr="00EA7956">
        <w:rPr>
          <w:rFonts w:ascii="Times New Roman" w:eastAsia="Times New Roman" w:hAnsi="Times New Roman" w:cs="Times New Roman"/>
          <w:color w:val="000000" w:themeColor="text1"/>
          <w:sz w:val="24"/>
          <w:szCs w:val="24"/>
          <w:lang w:eastAsia="en-GB"/>
        </w:rPr>
        <w:t>mean</w:t>
      </w:r>
      <w:r w:rsidRPr="00EA7956">
        <w:rPr>
          <w:rFonts w:ascii="Times New Roman" w:hAnsi="Times New Roman" w:cs="Times New Roman"/>
          <w:color w:val="000000" w:themeColor="text1"/>
          <w:sz w:val="24"/>
          <w:szCs w:val="24"/>
        </w:rPr>
        <w:t>±SEM</w:t>
      </w:r>
      <w:proofErr w:type="spellEnd"/>
      <w:r w:rsidRPr="00EA7956">
        <w:rPr>
          <w:rFonts w:ascii="Times New Roman" w:hAnsi="Times New Roman" w:cs="Times New Roman"/>
          <w:color w:val="000000" w:themeColor="text1"/>
          <w:sz w:val="24"/>
          <w:szCs w:val="24"/>
        </w:rPr>
        <w:t>; n</w:t>
      </w:r>
      <w:r w:rsidR="00B43FEC" w:rsidRPr="00EA7956">
        <w:rPr>
          <w:rFonts w:ascii="Times New Roman" w:hAnsi="Times New Roman" w:cs="Times New Roman"/>
          <w:color w:val="000000" w:themeColor="text1"/>
          <w:sz w:val="24"/>
          <w:szCs w:val="24"/>
        </w:rPr>
        <w:sym w:font="Symbol" w:char="F0B3"/>
      </w:r>
      <w:r w:rsidRPr="00EA7956">
        <w:rPr>
          <w:rFonts w:ascii="Times New Roman" w:hAnsi="Times New Roman" w:cs="Times New Roman"/>
          <w:color w:val="000000" w:themeColor="text1"/>
          <w:sz w:val="24"/>
          <w:szCs w:val="24"/>
        </w:rPr>
        <w:t xml:space="preserve"> 3</w:t>
      </w:r>
      <w:r w:rsidRPr="00EA7956">
        <w:rPr>
          <w:rFonts w:ascii="Times New Roman" w:eastAsia="Times New Roman" w:hAnsi="Times New Roman" w:cs="Times New Roman"/>
          <w:color w:val="000000" w:themeColor="text1"/>
          <w:sz w:val="24"/>
          <w:szCs w:val="24"/>
          <w:lang w:eastAsia="en-GB"/>
        </w:rPr>
        <w:t xml:space="preserve">, </w:t>
      </w:r>
      <w:r w:rsidRPr="00EA7956">
        <w:rPr>
          <w:rFonts w:ascii="Times New Roman" w:eastAsia="Times New Roman" w:hAnsi="Times New Roman" w:cs="Times New Roman"/>
          <w:color w:val="000000" w:themeColor="text1"/>
          <w:sz w:val="24"/>
          <w:szCs w:val="24"/>
        </w:rPr>
        <w:t>*p&lt;0.05, **p&lt;0.01, ***p&lt;0.001, ****p&lt;0.0001</w:t>
      </w:r>
      <w:r w:rsidRPr="00EA7956">
        <w:rPr>
          <w:rFonts w:ascii="Times New Roman" w:hAnsi="Times New Roman" w:cs="Times New Roman"/>
          <w:color w:val="000000" w:themeColor="text1"/>
          <w:sz w:val="24"/>
          <w:szCs w:val="24"/>
          <w:lang w:val="en-IN"/>
        </w:rPr>
        <w:t>, and ns=non-significant</w:t>
      </w:r>
      <w:r w:rsidRPr="00EA7956">
        <w:rPr>
          <w:rFonts w:ascii="Times New Roman" w:eastAsia="Times New Roman" w:hAnsi="Times New Roman" w:cs="Times New Roman"/>
          <w:color w:val="000000" w:themeColor="text1"/>
          <w:sz w:val="24"/>
          <w:szCs w:val="24"/>
          <w:lang w:eastAsia="en-GB"/>
        </w:rPr>
        <w:t>.</w:t>
      </w:r>
    </w:p>
    <w:p w14:paraId="663B5A7E" w14:textId="77777777" w:rsidR="00D05DE1" w:rsidRPr="00EA7956" w:rsidRDefault="00D05DE1">
      <w:pPr>
        <w:spacing w:line="480" w:lineRule="auto"/>
        <w:jc w:val="both"/>
        <w:rPr>
          <w:rFonts w:ascii="Times New Roman" w:eastAsia="Times New Roman" w:hAnsi="Times New Roman" w:cs="Times New Roman"/>
          <w:color w:val="000000" w:themeColor="text1"/>
          <w:sz w:val="24"/>
          <w:szCs w:val="24"/>
          <w:lang w:eastAsia="en-GB"/>
        </w:rPr>
      </w:pPr>
    </w:p>
    <w:p w14:paraId="0E0B7BDA" w14:textId="77777777" w:rsidR="009D136B" w:rsidRPr="00EA7956" w:rsidRDefault="009D136B">
      <w:pPr>
        <w:autoSpaceDE w:val="0"/>
        <w:autoSpaceDN w:val="0"/>
        <w:adjustRightInd w:val="0"/>
        <w:spacing w:after="0" w:line="480" w:lineRule="auto"/>
        <w:jc w:val="both"/>
        <w:rPr>
          <w:rFonts w:ascii="Times New Roman" w:hAnsi="Times New Roman" w:cs="Times New Roman"/>
          <w:b/>
          <w:bCs/>
          <w:color w:val="000000" w:themeColor="text1"/>
          <w:sz w:val="24"/>
          <w:szCs w:val="24"/>
        </w:rPr>
      </w:pPr>
      <w:r w:rsidRPr="00EA7956">
        <w:rPr>
          <w:rFonts w:ascii="Times New Roman" w:hAnsi="Times New Roman" w:cs="Times New Roman"/>
          <w:b/>
          <w:bCs/>
          <w:color w:val="000000" w:themeColor="text1"/>
          <w:sz w:val="24"/>
          <w:szCs w:val="24"/>
        </w:rPr>
        <w:t xml:space="preserve">Fig. 4: PA exhibits sequential variation in G2-M phase transition and mitotic abnormalities. </w:t>
      </w:r>
    </w:p>
    <w:p w14:paraId="699B1922" w14:textId="5C44EA53" w:rsidR="009D136B" w:rsidRPr="00EA7956" w:rsidRDefault="009D136B">
      <w:pPr>
        <w:autoSpaceDE w:val="0"/>
        <w:autoSpaceDN w:val="0"/>
        <w:adjustRightInd w:val="0"/>
        <w:spacing w:after="0" w:line="480" w:lineRule="auto"/>
        <w:jc w:val="both"/>
        <w:rPr>
          <w:rFonts w:ascii="Times New Roman" w:hAnsi="Times New Roman" w:cs="Times New Roman"/>
          <w:color w:val="000000" w:themeColor="text1"/>
          <w:sz w:val="24"/>
          <w:szCs w:val="24"/>
          <w:lang w:val="en-IN"/>
        </w:rPr>
      </w:pPr>
      <w:r w:rsidRPr="00EA7956">
        <w:rPr>
          <w:rFonts w:ascii="Times New Roman" w:hAnsi="Times New Roman" w:cs="Times New Roman"/>
          <w:bCs/>
          <w:color w:val="000000" w:themeColor="text1"/>
          <w:sz w:val="24"/>
          <w:szCs w:val="24"/>
        </w:rPr>
        <w:t>PA modulates the G2/M checkpoints associated markers. HepG2 cells lysates were harvested at 0, 12, 24, and 48 h consecutive time points after 0.5 mM PA treatment, and BSA was used as control. Western blot analysis was performed against Wee1, pCdc2 (Try15), Cdc25C, γH2A.X (Ser139), and p-</w:t>
      </w:r>
      <w:r w:rsidRPr="00EA7956">
        <w:rPr>
          <w:rFonts w:ascii="Times New Roman" w:hAnsi="Times New Roman" w:cs="Times New Roman"/>
          <w:color w:val="000000" w:themeColor="text1"/>
          <w:sz w:val="24"/>
          <w:szCs w:val="24"/>
        </w:rPr>
        <w:t xml:space="preserve">H3(Ser10). GAPDH was an internal control (A). All </w:t>
      </w:r>
      <w:r w:rsidRPr="00EA7956">
        <w:rPr>
          <w:rFonts w:ascii="Times New Roman" w:eastAsia="Times New Roman" w:hAnsi="Times New Roman" w:cs="Times New Roman"/>
          <w:color w:val="000000" w:themeColor="text1"/>
          <w:sz w:val="24"/>
          <w:szCs w:val="24"/>
          <w:lang w:eastAsia="en-GB"/>
        </w:rPr>
        <w:t xml:space="preserve">protein </w:t>
      </w:r>
      <w:r w:rsidRPr="00EA7956">
        <w:rPr>
          <w:rFonts w:ascii="Times New Roman" w:eastAsia="Times New Roman" w:hAnsi="Times New Roman" w:cs="Times New Roman"/>
          <w:color w:val="000000" w:themeColor="text1"/>
          <w:sz w:val="24"/>
          <w:szCs w:val="24"/>
          <w:lang w:eastAsia="en-GB"/>
        </w:rPr>
        <w:lastRenderedPageBreak/>
        <w:t xml:space="preserve">expressions were quantified as a normalized fold change density compared to individual control conditions of a particular time point. </w:t>
      </w:r>
      <w:r w:rsidRPr="00EA7956">
        <w:rPr>
          <w:rFonts w:ascii="Times New Roman" w:hAnsi="Times New Roman" w:cs="Times New Roman"/>
          <w:color w:val="000000" w:themeColor="text1"/>
          <w:sz w:val="24"/>
          <w:szCs w:val="24"/>
        </w:rPr>
        <w:t xml:space="preserve">Bar graph showing the quantification of immunoblots (B). </w:t>
      </w:r>
      <w:r w:rsidR="00CF5463" w:rsidRPr="00EA7956">
        <w:rPr>
          <w:rFonts w:ascii="Times New Roman" w:hAnsi="Times New Roman" w:cs="Times New Roman"/>
          <w:color w:val="000000" w:themeColor="text1"/>
          <w:sz w:val="24"/>
          <w:szCs w:val="24"/>
        </w:rPr>
        <w:t>A dot</w:t>
      </w:r>
      <w:r w:rsidRPr="00EA7956">
        <w:rPr>
          <w:rFonts w:ascii="Times New Roman" w:hAnsi="Times New Roman" w:cs="Times New Roman"/>
          <w:color w:val="000000" w:themeColor="text1"/>
          <w:sz w:val="24"/>
          <w:szCs w:val="24"/>
        </w:rPr>
        <w:t xml:space="preserve"> plot of quantified H3S10P protein expression was represented in </w:t>
      </w:r>
      <w:r w:rsidR="00EB29B3" w:rsidRPr="00EA7956">
        <w:rPr>
          <w:rFonts w:ascii="Times New Roman" w:hAnsi="Times New Roman" w:cs="Times New Roman"/>
          <w:color w:val="000000" w:themeColor="text1"/>
          <w:sz w:val="24"/>
          <w:szCs w:val="24"/>
        </w:rPr>
        <w:t xml:space="preserve">a </w:t>
      </w:r>
      <w:r w:rsidR="00CF5463" w:rsidRPr="00EA7956">
        <w:rPr>
          <w:rFonts w:ascii="Times New Roman" w:hAnsi="Times New Roman" w:cs="Times New Roman"/>
          <w:color w:val="000000" w:themeColor="text1"/>
          <w:sz w:val="24"/>
          <w:szCs w:val="24"/>
        </w:rPr>
        <w:t>time-dependent</w:t>
      </w:r>
      <w:r w:rsidRPr="00EA7956">
        <w:rPr>
          <w:rFonts w:ascii="Times New Roman" w:hAnsi="Times New Roman" w:cs="Times New Roman"/>
          <w:color w:val="000000" w:themeColor="text1"/>
          <w:sz w:val="24"/>
          <w:szCs w:val="24"/>
        </w:rPr>
        <w:t xml:space="preserve"> manner (C). </w:t>
      </w:r>
      <w:r w:rsidRPr="00EA7956">
        <w:rPr>
          <w:rFonts w:ascii="Times New Roman" w:eastAsia="Times New Roman" w:hAnsi="Times New Roman" w:cs="Times New Roman"/>
          <w:color w:val="000000" w:themeColor="text1"/>
          <w:sz w:val="24"/>
          <w:szCs w:val="24"/>
          <w:lang w:eastAsia="en-GB"/>
        </w:rPr>
        <w:t>Two-way ANOVA followed by Tukey's multiple comparisons test was applied for both statistical analyses</w:t>
      </w:r>
      <w:r w:rsidRPr="00EA7956">
        <w:rPr>
          <w:rFonts w:ascii="Times New Roman" w:hAnsi="Times New Roman" w:cs="Times New Roman"/>
          <w:color w:val="000000" w:themeColor="text1"/>
          <w:sz w:val="24"/>
          <w:szCs w:val="24"/>
          <w:lang w:val="en-IN"/>
        </w:rPr>
        <w:t xml:space="preserve">. </w:t>
      </w:r>
      <w:r w:rsidRPr="00EA7956">
        <w:rPr>
          <w:rFonts w:ascii="Times New Roman" w:hAnsi="Times New Roman" w:cs="Times New Roman"/>
          <w:color w:val="000000" w:themeColor="text1"/>
          <w:sz w:val="24"/>
          <w:szCs w:val="24"/>
        </w:rPr>
        <w:t xml:space="preserve">PA regulates early G2/M checkpoint recovery. PA (0.5 mM) treated fixed cells were stained with propidium iodide and p-H3(Ser10) Alexa 488 in 0, 12, 24, 36 and 48 h time points for mitotic entry analysis. The percentage of mitotic cells in each condition was represented in flow cytometry windows which denoted p-H3(Ser10) positive cells with 4N DNA contents </w:t>
      </w:r>
      <w:r w:rsidRPr="00EA7956">
        <w:rPr>
          <w:rFonts w:ascii="Times New Roman" w:eastAsia="Times New Roman" w:hAnsi="Times New Roman" w:cs="Times New Roman"/>
          <w:color w:val="000000" w:themeColor="text1"/>
          <w:sz w:val="24"/>
          <w:szCs w:val="24"/>
          <w:lang w:eastAsia="en-GB"/>
        </w:rPr>
        <w:t>(D)</w:t>
      </w:r>
      <w:r w:rsidRPr="00EA7956">
        <w:rPr>
          <w:rFonts w:ascii="Times New Roman" w:hAnsi="Times New Roman" w:cs="Times New Roman"/>
          <w:color w:val="000000" w:themeColor="text1"/>
          <w:sz w:val="24"/>
          <w:szCs w:val="24"/>
        </w:rPr>
        <w:t xml:space="preserve">. Each treated condition was compared with the respective control vehicle. </w:t>
      </w:r>
      <w:r w:rsidR="001004BE" w:rsidRPr="00EA7956">
        <w:rPr>
          <w:rFonts w:ascii="Times New Roman" w:hAnsi="Times New Roman" w:cs="Times New Roman"/>
          <w:color w:val="000000" w:themeColor="text1"/>
          <w:sz w:val="24"/>
          <w:szCs w:val="24"/>
        </w:rPr>
        <w:t>The percentage</w:t>
      </w:r>
      <w:r w:rsidRPr="00EA7956">
        <w:rPr>
          <w:rFonts w:ascii="Times New Roman" w:hAnsi="Times New Roman" w:cs="Times New Roman"/>
          <w:color w:val="000000" w:themeColor="text1"/>
          <w:sz w:val="24"/>
          <w:szCs w:val="24"/>
        </w:rPr>
        <w:t xml:space="preserve"> of mitotic cells for each condition </w:t>
      </w:r>
      <w:r w:rsidR="00EB29B3" w:rsidRPr="00EA7956">
        <w:rPr>
          <w:rFonts w:ascii="Times New Roman" w:hAnsi="Times New Roman" w:cs="Times New Roman"/>
          <w:color w:val="000000" w:themeColor="text1"/>
          <w:sz w:val="24"/>
          <w:szCs w:val="24"/>
        </w:rPr>
        <w:t>was</w:t>
      </w:r>
      <w:r w:rsidRPr="00EA7956">
        <w:rPr>
          <w:rFonts w:ascii="Times New Roman" w:hAnsi="Times New Roman" w:cs="Times New Roman"/>
          <w:color w:val="000000" w:themeColor="text1"/>
          <w:sz w:val="24"/>
          <w:szCs w:val="24"/>
        </w:rPr>
        <w:t xml:space="preserve"> quantified and visualized by </w:t>
      </w:r>
      <w:r w:rsidR="00EB29B3" w:rsidRPr="00EA7956">
        <w:rPr>
          <w:rFonts w:ascii="Times New Roman" w:hAnsi="Times New Roman" w:cs="Times New Roman"/>
          <w:color w:val="000000" w:themeColor="text1"/>
          <w:sz w:val="24"/>
          <w:szCs w:val="24"/>
        </w:rPr>
        <w:t xml:space="preserve">a </w:t>
      </w:r>
      <w:r w:rsidRPr="00EA7956">
        <w:rPr>
          <w:rFonts w:ascii="Times New Roman" w:hAnsi="Times New Roman" w:cs="Times New Roman"/>
          <w:color w:val="000000" w:themeColor="text1"/>
          <w:sz w:val="24"/>
          <w:szCs w:val="24"/>
        </w:rPr>
        <w:t xml:space="preserve">bar graph. </w:t>
      </w:r>
      <w:r w:rsidRPr="00EA7956">
        <w:rPr>
          <w:rFonts w:ascii="Times New Roman" w:eastAsia="Times New Roman" w:hAnsi="Times New Roman" w:cs="Times New Roman"/>
          <w:color w:val="000000" w:themeColor="text1"/>
          <w:sz w:val="24"/>
          <w:szCs w:val="24"/>
          <w:lang w:eastAsia="en-GB"/>
        </w:rPr>
        <w:t xml:space="preserve">Ordinary one-way ANOVA followed by Tukey's multiple comparisons test was used for statistical analysis (E). PA </w:t>
      </w:r>
      <w:r w:rsidR="00593477" w:rsidRPr="00EA7956">
        <w:rPr>
          <w:rFonts w:ascii="Times New Roman" w:eastAsia="Times New Roman" w:hAnsi="Times New Roman" w:cs="Times New Roman"/>
          <w:color w:val="000000" w:themeColor="text1"/>
          <w:sz w:val="24"/>
          <w:szCs w:val="24"/>
          <w:lang w:eastAsia="en-GB"/>
        </w:rPr>
        <w:t>restrict</w:t>
      </w:r>
      <w:r w:rsidRPr="00EA7956">
        <w:rPr>
          <w:rFonts w:ascii="Times New Roman" w:eastAsia="Times New Roman" w:hAnsi="Times New Roman" w:cs="Times New Roman"/>
          <w:color w:val="000000" w:themeColor="text1"/>
          <w:sz w:val="24"/>
          <w:szCs w:val="24"/>
          <w:lang w:eastAsia="en-GB"/>
        </w:rPr>
        <w:t xml:space="preserve">s </w:t>
      </w:r>
      <w:r w:rsidR="00593477" w:rsidRPr="00EA7956">
        <w:rPr>
          <w:rFonts w:ascii="Times New Roman" w:eastAsia="Times New Roman" w:hAnsi="Times New Roman" w:cs="Times New Roman"/>
          <w:color w:val="000000" w:themeColor="text1"/>
          <w:sz w:val="24"/>
          <w:szCs w:val="24"/>
          <w:lang w:eastAsia="en-GB"/>
        </w:rPr>
        <w:t>the cells in</w:t>
      </w:r>
      <w:r w:rsidRPr="00EA7956">
        <w:rPr>
          <w:rFonts w:ascii="Times New Roman" w:eastAsia="Times New Roman" w:hAnsi="Times New Roman" w:cs="Times New Roman"/>
          <w:color w:val="000000" w:themeColor="text1"/>
          <w:sz w:val="24"/>
          <w:szCs w:val="24"/>
          <w:lang w:eastAsia="en-GB"/>
        </w:rPr>
        <w:t xml:space="preserve"> m</w:t>
      </w:r>
      <w:r w:rsidR="00A93294" w:rsidRPr="00EA7956">
        <w:rPr>
          <w:rFonts w:ascii="Times New Roman" w:eastAsia="Times New Roman" w:hAnsi="Times New Roman" w:cs="Times New Roman"/>
          <w:color w:val="000000" w:themeColor="text1"/>
          <w:sz w:val="24"/>
          <w:szCs w:val="24"/>
          <w:lang w:eastAsia="en-GB"/>
        </w:rPr>
        <w:t>itosis</w:t>
      </w:r>
      <w:r w:rsidRPr="00EA7956">
        <w:rPr>
          <w:rFonts w:ascii="Times New Roman" w:eastAsia="Times New Roman" w:hAnsi="Times New Roman" w:cs="Times New Roman"/>
          <w:color w:val="000000" w:themeColor="text1"/>
          <w:sz w:val="24"/>
          <w:szCs w:val="24"/>
          <w:lang w:eastAsia="en-GB"/>
        </w:rPr>
        <w:t xml:space="preserve"> irrespective of successful </w:t>
      </w:r>
      <w:r w:rsidR="00593477" w:rsidRPr="00EA7956">
        <w:rPr>
          <w:rFonts w:ascii="Times New Roman" w:eastAsia="Times New Roman" w:hAnsi="Times New Roman" w:cs="Times New Roman"/>
          <w:color w:val="000000" w:themeColor="text1"/>
          <w:sz w:val="24"/>
          <w:szCs w:val="24"/>
          <w:lang w:eastAsia="en-GB"/>
        </w:rPr>
        <w:t xml:space="preserve">cell </w:t>
      </w:r>
      <w:r w:rsidRPr="00EA7956">
        <w:rPr>
          <w:rFonts w:ascii="Times New Roman" w:eastAsia="Times New Roman" w:hAnsi="Times New Roman" w:cs="Times New Roman"/>
          <w:color w:val="000000" w:themeColor="text1"/>
          <w:sz w:val="24"/>
          <w:szCs w:val="24"/>
          <w:lang w:eastAsia="en-GB"/>
        </w:rPr>
        <w:t>division.</w:t>
      </w:r>
      <w:r w:rsidRPr="00EA7956">
        <w:rPr>
          <w:rFonts w:ascii="Times New Roman" w:hAnsi="Times New Roman" w:cs="Times New Roman"/>
          <w:color w:val="000000" w:themeColor="text1"/>
          <w:sz w:val="24"/>
          <w:szCs w:val="24"/>
        </w:rPr>
        <w:t xml:space="preserve"> </w:t>
      </w:r>
      <w:r w:rsidR="001004BE" w:rsidRPr="00EA7956">
        <w:rPr>
          <w:rFonts w:ascii="Times New Roman" w:hAnsi="Times New Roman" w:cs="Times New Roman"/>
          <w:color w:val="000000" w:themeColor="text1"/>
          <w:sz w:val="24"/>
          <w:szCs w:val="24"/>
        </w:rPr>
        <w:t>Representative</w:t>
      </w:r>
      <w:r w:rsidR="007A240A" w:rsidRPr="00EA7956">
        <w:rPr>
          <w:rFonts w:ascii="Times New Roman" w:hAnsi="Times New Roman" w:cs="Times New Roman"/>
          <w:color w:val="000000" w:themeColor="text1"/>
          <w:sz w:val="24"/>
          <w:szCs w:val="24"/>
        </w:rPr>
        <w:t xml:space="preserve"> i</w:t>
      </w:r>
      <w:r w:rsidRPr="00EA7956">
        <w:rPr>
          <w:rFonts w:ascii="Times New Roman" w:hAnsi="Times New Roman" w:cs="Times New Roman"/>
          <w:color w:val="000000" w:themeColor="text1"/>
          <w:sz w:val="24"/>
          <w:szCs w:val="24"/>
        </w:rPr>
        <w:t xml:space="preserve">mmunofluorescence </w:t>
      </w:r>
      <w:r w:rsidR="001004BE" w:rsidRPr="00EA7956">
        <w:rPr>
          <w:rFonts w:ascii="Times New Roman" w:hAnsi="Times New Roman" w:cs="Times New Roman"/>
          <w:color w:val="000000" w:themeColor="text1"/>
          <w:sz w:val="24"/>
          <w:szCs w:val="24"/>
        </w:rPr>
        <w:t>images</w:t>
      </w:r>
      <w:r w:rsidRPr="00EA7956">
        <w:rPr>
          <w:rFonts w:ascii="Times New Roman" w:hAnsi="Times New Roman" w:cs="Times New Roman"/>
          <w:color w:val="000000" w:themeColor="text1"/>
          <w:sz w:val="24"/>
          <w:szCs w:val="24"/>
        </w:rPr>
        <w:t xml:space="preserve"> of</w:t>
      </w:r>
      <w:r w:rsidRPr="00EA7956">
        <w:rPr>
          <w:rFonts w:ascii="Times New Roman" w:eastAsia="Times New Roman" w:hAnsi="Times New Roman" w:cs="Times New Roman"/>
          <w:color w:val="000000" w:themeColor="text1"/>
          <w:sz w:val="24"/>
          <w:szCs w:val="24"/>
          <w:lang w:eastAsia="en-GB"/>
        </w:rPr>
        <w:t xml:space="preserve"> </w:t>
      </w:r>
      <w:r w:rsidR="001004BE" w:rsidRPr="00EA7956">
        <w:rPr>
          <w:rFonts w:ascii="Times New Roman" w:eastAsia="Times New Roman" w:hAnsi="Times New Roman" w:cs="Times New Roman"/>
          <w:color w:val="000000" w:themeColor="text1"/>
          <w:sz w:val="24"/>
          <w:szCs w:val="24"/>
          <w:lang w:eastAsia="en-GB"/>
        </w:rPr>
        <w:t xml:space="preserve">BSA and PA </w:t>
      </w:r>
      <w:r w:rsidRPr="00EA7956">
        <w:rPr>
          <w:rFonts w:ascii="Times New Roman" w:eastAsia="Times New Roman" w:hAnsi="Times New Roman" w:cs="Times New Roman"/>
          <w:color w:val="000000" w:themeColor="text1"/>
          <w:sz w:val="24"/>
          <w:szCs w:val="24"/>
          <w:lang w:eastAsia="en-GB"/>
        </w:rPr>
        <w:t>treated HepG2 cells showed chromatin-bound p-H3(Ser10) (green), α-tubulin (red)</w:t>
      </w:r>
      <w:r w:rsidR="001004BE" w:rsidRPr="00EA7956">
        <w:rPr>
          <w:rFonts w:ascii="Times New Roman" w:eastAsia="Times New Roman" w:hAnsi="Times New Roman" w:cs="Times New Roman"/>
          <w:color w:val="000000" w:themeColor="text1"/>
          <w:sz w:val="24"/>
          <w:szCs w:val="24"/>
          <w:lang w:eastAsia="en-GB"/>
        </w:rPr>
        <w:t>,</w:t>
      </w:r>
      <w:r w:rsidRPr="00EA7956">
        <w:rPr>
          <w:rFonts w:ascii="Times New Roman" w:eastAsia="Times New Roman" w:hAnsi="Times New Roman" w:cs="Times New Roman"/>
          <w:color w:val="000000" w:themeColor="text1"/>
          <w:sz w:val="24"/>
          <w:szCs w:val="24"/>
          <w:lang w:eastAsia="en-GB"/>
        </w:rPr>
        <w:t xml:space="preserve"> and DAPI (blue). The overlay channels for all merged conditions were shown on the right panel: scale bar, 10 µm (F)</w:t>
      </w:r>
      <w:r w:rsidR="000F1643" w:rsidRPr="00EA7956">
        <w:rPr>
          <w:rFonts w:ascii="Times New Roman" w:eastAsia="Times New Roman" w:hAnsi="Times New Roman" w:cs="Times New Roman"/>
          <w:color w:val="000000" w:themeColor="text1"/>
          <w:sz w:val="24"/>
          <w:szCs w:val="24"/>
          <w:lang w:eastAsia="en-GB"/>
        </w:rPr>
        <w:t>. Mitotic cells are indicated by white arrows</w:t>
      </w:r>
      <w:r w:rsidRPr="00EA7956">
        <w:rPr>
          <w:rFonts w:ascii="Times New Roman" w:eastAsia="Times New Roman" w:hAnsi="Times New Roman" w:cs="Times New Roman"/>
          <w:color w:val="000000" w:themeColor="text1"/>
          <w:sz w:val="24"/>
          <w:szCs w:val="24"/>
          <w:lang w:eastAsia="en-GB"/>
        </w:rPr>
        <w:t xml:space="preserve">. </w:t>
      </w:r>
      <w:r w:rsidR="001004BE" w:rsidRPr="00EA7956">
        <w:rPr>
          <w:rFonts w:ascii="Times New Roman" w:eastAsia="Times New Roman" w:hAnsi="Times New Roman" w:cs="Times New Roman"/>
          <w:color w:val="000000" w:themeColor="text1"/>
          <w:sz w:val="24"/>
          <w:szCs w:val="24"/>
          <w:lang w:eastAsia="en-GB"/>
        </w:rPr>
        <w:t>The mitotic</w:t>
      </w:r>
      <w:r w:rsidRPr="00EA7956">
        <w:rPr>
          <w:rFonts w:ascii="Times New Roman" w:eastAsia="Times New Roman" w:hAnsi="Times New Roman" w:cs="Times New Roman"/>
          <w:color w:val="000000" w:themeColor="text1"/>
          <w:sz w:val="24"/>
          <w:szCs w:val="24"/>
          <w:lang w:eastAsia="en-GB"/>
        </w:rPr>
        <w:t xml:space="preserve"> index</w:t>
      </w:r>
      <w:r w:rsidR="00593477" w:rsidRPr="00EA7956">
        <w:rPr>
          <w:rFonts w:ascii="Times New Roman" w:eastAsia="Times New Roman" w:hAnsi="Times New Roman" w:cs="Times New Roman"/>
          <w:color w:val="000000" w:themeColor="text1"/>
          <w:sz w:val="24"/>
          <w:szCs w:val="24"/>
          <w:lang w:eastAsia="en-GB"/>
        </w:rPr>
        <w:t xml:space="preserve"> (MI)</w:t>
      </w:r>
      <w:r w:rsidRPr="00EA7956">
        <w:rPr>
          <w:rFonts w:ascii="Times New Roman" w:eastAsia="Times New Roman" w:hAnsi="Times New Roman" w:cs="Times New Roman"/>
          <w:color w:val="000000" w:themeColor="text1"/>
          <w:sz w:val="24"/>
          <w:szCs w:val="24"/>
          <w:lang w:eastAsia="en-GB"/>
        </w:rPr>
        <w:t xml:space="preserve"> of individual conditions was measured by the. percentage of stained cells (positive green signals of p-H3(Ser10)) against viable cells, counting the nucleus (DAPI signal) by ImageJ software</w:t>
      </w:r>
      <w:r w:rsidR="001004BE" w:rsidRPr="00EA7956">
        <w:rPr>
          <w:rFonts w:ascii="Times New Roman" w:eastAsia="Times New Roman" w:hAnsi="Times New Roman" w:cs="Times New Roman"/>
          <w:color w:val="000000" w:themeColor="text1"/>
          <w:sz w:val="24"/>
          <w:szCs w:val="24"/>
          <w:lang w:eastAsia="en-GB"/>
        </w:rPr>
        <w:t xml:space="preserve"> (Fiji)</w:t>
      </w:r>
      <w:r w:rsidRPr="00EA7956">
        <w:rPr>
          <w:rFonts w:ascii="Times New Roman" w:eastAsia="Times New Roman" w:hAnsi="Times New Roman" w:cs="Times New Roman"/>
          <w:color w:val="000000" w:themeColor="text1"/>
          <w:sz w:val="24"/>
          <w:szCs w:val="24"/>
          <w:lang w:eastAsia="en-GB"/>
        </w:rPr>
        <w:t xml:space="preserve">. Bar graph showing the percentage of mitotic cells in each condition. Each dot denotes the MI of a particular field. Ordinary one-way ANOVA followed by Tukey's multiple comparisons test </w:t>
      </w:r>
      <w:r w:rsidR="001004BE" w:rsidRPr="00EA7956">
        <w:rPr>
          <w:rFonts w:ascii="Times New Roman" w:eastAsia="Times New Roman" w:hAnsi="Times New Roman" w:cs="Times New Roman"/>
          <w:color w:val="000000" w:themeColor="text1"/>
          <w:sz w:val="24"/>
          <w:szCs w:val="24"/>
          <w:lang w:eastAsia="en-GB"/>
        </w:rPr>
        <w:t xml:space="preserve">was </w:t>
      </w:r>
      <w:r w:rsidRPr="00EA7956">
        <w:rPr>
          <w:rFonts w:ascii="Times New Roman" w:eastAsia="Times New Roman" w:hAnsi="Times New Roman" w:cs="Times New Roman"/>
          <w:color w:val="000000" w:themeColor="text1"/>
          <w:sz w:val="24"/>
          <w:szCs w:val="24"/>
          <w:lang w:eastAsia="en-GB"/>
        </w:rPr>
        <w:t xml:space="preserve">used for statistical analysis. All </w:t>
      </w:r>
      <w:r w:rsidRPr="00EA7956">
        <w:rPr>
          <w:rFonts w:ascii="Times New Roman" w:hAnsi="Times New Roman" w:cs="Times New Roman"/>
          <w:color w:val="000000" w:themeColor="text1"/>
          <w:sz w:val="24"/>
          <w:szCs w:val="24"/>
        </w:rPr>
        <w:t>error bar represents as mean±SEM; n</w:t>
      </w:r>
      <w:r w:rsidRPr="00EA7956">
        <w:rPr>
          <w:rFonts w:ascii="Times New Roman" w:hAnsi="Times New Roman" w:cs="Times New Roman"/>
          <w:color w:val="000000" w:themeColor="text1"/>
          <w:sz w:val="24"/>
          <w:szCs w:val="24"/>
          <w:lang w:val="en-IN"/>
        </w:rPr>
        <w:t>≥</w:t>
      </w:r>
      <w:r w:rsidRPr="00EA7956">
        <w:rPr>
          <w:rFonts w:ascii="Times New Roman" w:hAnsi="Times New Roman" w:cs="Times New Roman"/>
          <w:color w:val="000000" w:themeColor="text1"/>
          <w:sz w:val="24"/>
          <w:szCs w:val="24"/>
        </w:rPr>
        <w:t xml:space="preserve"> 3; </w:t>
      </w:r>
      <w:r w:rsidRPr="00EA7956">
        <w:rPr>
          <w:rFonts w:ascii="Times New Roman" w:eastAsia="Times New Roman" w:hAnsi="Times New Roman" w:cs="Times New Roman"/>
          <w:color w:val="000000" w:themeColor="text1"/>
          <w:sz w:val="24"/>
          <w:szCs w:val="24"/>
        </w:rPr>
        <w:t>*p&lt;0.05, **p&lt;0.01, ***p&lt;0.001, ****p&lt;0.0001</w:t>
      </w:r>
      <w:r w:rsidRPr="00EA7956">
        <w:rPr>
          <w:rFonts w:ascii="Times New Roman" w:hAnsi="Times New Roman" w:cs="Times New Roman"/>
          <w:color w:val="000000" w:themeColor="text1"/>
          <w:sz w:val="24"/>
          <w:szCs w:val="24"/>
          <w:lang w:val="en-IN"/>
        </w:rPr>
        <w:t>, and ns=non-significant.</w:t>
      </w:r>
    </w:p>
    <w:p w14:paraId="2EF6C597" w14:textId="77777777" w:rsidR="001004BE" w:rsidRPr="00EA7956" w:rsidRDefault="001004BE">
      <w:pPr>
        <w:autoSpaceDE w:val="0"/>
        <w:autoSpaceDN w:val="0"/>
        <w:adjustRightInd w:val="0"/>
        <w:spacing w:after="0" w:line="480" w:lineRule="auto"/>
        <w:jc w:val="both"/>
        <w:rPr>
          <w:rFonts w:ascii="Times New Roman" w:hAnsi="Times New Roman" w:cs="Times New Roman"/>
          <w:b/>
          <w:bCs/>
          <w:color w:val="000000" w:themeColor="text1"/>
          <w:sz w:val="24"/>
          <w:szCs w:val="24"/>
        </w:rPr>
      </w:pPr>
    </w:p>
    <w:p w14:paraId="7E201D5E" w14:textId="64D75946" w:rsidR="009D136B" w:rsidRPr="00EA7956" w:rsidRDefault="001F0ED8" w:rsidP="00706780">
      <w:pPr>
        <w:autoSpaceDE w:val="0"/>
        <w:autoSpaceDN w:val="0"/>
        <w:adjustRightInd w:val="0"/>
        <w:spacing w:after="0" w:line="480" w:lineRule="auto"/>
        <w:jc w:val="both"/>
        <w:rPr>
          <w:rFonts w:ascii="Times New Roman" w:eastAsia="Times New Roman" w:hAnsi="Times New Roman" w:cs="Times New Roman"/>
          <w:b/>
          <w:color w:val="000000" w:themeColor="text1"/>
          <w:sz w:val="24"/>
          <w:szCs w:val="24"/>
          <w:lang w:eastAsia="en-GB"/>
        </w:rPr>
      </w:pPr>
      <w:r w:rsidRPr="00EA7956">
        <w:rPr>
          <w:rFonts w:ascii="Times New Roman" w:eastAsia="Times New Roman" w:hAnsi="Times New Roman" w:cs="Times New Roman"/>
          <w:b/>
          <w:color w:val="000000" w:themeColor="text1"/>
          <w:sz w:val="24"/>
          <w:szCs w:val="24"/>
          <w:lang w:eastAsia="en-GB"/>
        </w:rPr>
        <w:t xml:space="preserve">Fig. 5 PA </w:t>
      </w:r>
      <w:r w:rsidR="000519F4" w:rsidRPr="00EA7956">
        <w:rPr>
          <w:rFonts w:ascii="Times New Roman" w:eastAsia="Times New Roman" w:hAnsi="Times New Roman" w:cs="Times New Roman"/>
          <w:b/>
          <w:color w:val="000000" w:themeColor="text1"/>
          <w:sz w:val="24"/>
          <w:szCs w:val="24"/>
          <w:lang w:eastAsia="en-GB"/>
        </w:rPr>
        <w:t>exhibits abnormal chromosom</w:t>
      </w:r>
      <w:r w:rsidR="00BF20CC" w:rsidRPr="00EA7956">
        <w:rPr>
          <w:rFonts w:ascii="Times New Roman" w:eastAsia="Times New Roman" w:hAnsi="Times New Roman" w:cs="Times New Roman"/>
          <w:b/>
          <w:color w:val="000000" w:themeColor="text1"/>
          <w:sz w:val="24"/>
          <w:szCs w:val="24"/>
          <w:lang w:eastAsia="en-GB"/>
        </w:rPr>
        <w:t>al</w:t>
      </w:r>
      <w:r w:rsidR="000519F4" w:rsidRPr="00EA7956">
        <w:rPr>
          <w:rFonts w:ascii="Times New Roman" w:eastAsia="Times New Roman" w:hAnsi="Times New Roman" w:cs="Times New Roman"/>
          <w:b/>
          <w:color w:val="000000" w:themeColor="text1"/>
          <w:sz w:val="24"/>
          <w:szCs w:val="24"/>
          <w:lang w:eastAsia="en-GB"/>
        </w:rPr>
        <w:t xml:space="preserve"> segregation </w:t>
      </w:r>
      <w:r w:rsidR="00634F36" w:rsidRPr="00EA7956">
        <w:rPr>
          <w:rFonts w:ascii="Times New Roman" w:eastAsia="Times New Roman" w:hAnsi="Times New Roman" w:cs="Times New Roman"/>
          <w:b/>
          <w:color w:val="000000" w:themeColor="text1"/>
          <w:sz w:val="24"/>
          <w:szCs w:val="24"/>
          <w:lang w:eastAsia="en-GB"/>
        </w:rPr>
        <w:t>alongside</w:t>
      </w:r>
      <w:r w:rsidR="005D6986" w:rsidRPr="00EA7956">
        <w:rPr>
          <w:rFonts w:ascii="Times New Roman" w:eastAsia="Times New Roman" w:hAnsi="Times New Roman" w:cs="Times New Roman"/>
          <w:b/>
          <w:color w:val="000000" w:themeColor="text1"/>
          <w:sz w:val="24"/>
          <w:szCs w:val="24"/>
          <w:lang w:eastAsia="en-GB"/>
        </w:rPr>
        <w:t xml:space="preserve"> </w:t>
      </w:r>
      <w:r w:rsidR="00A4052B" w:rsidRPr="00EA7956">
        <w:rPr>
          <w:rFonts w:ascii="Times New Roman" w:eastAsia="Times New Roman" w:hAnsi="Times New Roman" w:cs="Times New Roman"/>
          <w:b/>
          <w:color w:val="000000" w:themeColor="text1"/>
          <w:sz w:val="24"/>
          <w:szCs w:val="24"/>
          <w:lang w:eastAsia="en-GB"/>
        </w:rPr>
        <w:t xml:space="preserve">congression </w:t>
      </w:r>
      <w:r w:rsidR="00634F36" w:rsidRPr="00EA7956">
        <w:rPr>
          <w:rFonts w:ascii="Times New Roman" w:eastAsia="Times New Roman" w:hAnsi="Times New Roman" w:cs="Times New Roman"/>
          <w:b/>
          <w:color w:val="000000" w:themeColor="text1"/>
          <w:sz w:val="24"/>
          <w:szCs w:val="24"/>
          <w:lang w:eastAsia="en-GB"/>
        </w:rPr>
        <w:t>defects.</w:t>
      </w:r>
    </w:p>
    <w:p w14:paraId="10C1C3AB" w14:textId="5A5AA24E" w:rsidR="00494587" w:rsidRPr="00EA7956" w:rsidRDefault="00A4052B" w:rsidP="005D14F1">
      <w:pPr>
        <w:autoSpaceDE w:val="0"/>
        <w:autoSpaceDN w:val="0"/>
        <w:adjustRightInd w:val="0"/>
        <w:spacing w:after="0" w:line="480" w:lineRule="auto"/>
        <w:jc w:val="both"/>
        <w:rPr>
          <w:rFonts w:ascii="Times New Roman" w:eastAsia="Times New Roman" w:hAnsi="Times New Roman" w:cs="Times New Roman"/>
          <w:b/>
          <w:bCs/>
          <w:color w:val="000000" w:themeColor="text1"/>
          <w:sz w:val="24"/>
          <w:szCs w:val="24"/>
          <w:lang w:val="en-IN" w:eastAsia="en-GB"/>
        </w:rPr>
      </w:pPr>
      <w:r w:rsidRPr="00EA7956">
        <w:rPr>
          <w:rFonts w:ascii="Times New Roman" w:eastAsia="Times New Roman" w:hAnsi="Times New Roman" w:cs="Times New Roman"/>
          <w:bCs/>
          <w:color w:val="000000" w:themeColor="text1"/>
          <w:sz w:val="24"/>
          <w:szCs w:val="24"/>
          <w:lang w:eastAsia="en-GB"/>
        </w:rPr>
        <w:lastRenderedPageBreak/>
        <w:t xml:space="preserve">Stills from time-lapse videos </w:t>
      </w:r>
      <w:r w:rsidR="00E95F92" w:rsidRPr="00EA7956">
        <w:rPr>
          <w:rFonts w:ascii="Times New Roman" w:eastAsia="Times New Roman" w:hAnsi="Times New Roman" w:cs="Times New Roman"/>
          <w:bCs/>
          <w:color w:val="000000" w:themeColor="text1"/>
          <w:sz w:val="24"/>
          <w:szCs w:val="24"/>
          <w:lang w:eastAsia="en-GB"/>
        </w:rPr>
        <w:t xml:space="preserve">featuring transiently expressed H2B-mCherry in </w:t>
      </w:r>
      <w:r w:rsidR="00C14BC7" w:rsidRPr="00EA7956">
        <w:rPr>
          <w:rFonts w:ascii="Times New Roman" w:eastAsia="Times New Roman" w:hAnsi="Times New Roman" w:cs="Times New Roman"/>
          <w:bCs/>
          <w:color w:val="000000" w:themeColor="text1"/>
          <w:sz w:val="24"/>
          <w:szCs w:val="24"/>
          <w:lang w:eastAsia="en-GB"/>
        </w:rPr>
        <w:t xml:space="preserve">HepG2 cells that were treated with </w:t>
      </w:r>
      <w:r w:rsidRPr="00EA7956">
        <w:rPr>
          <w:rFonts w:ascii="Times New Roman" w:eastAsia="Times New Roman" w:hAnsi="Times New Roman" w:cs="Times New Roman"/>
          <w:bCs/>
          <w:color w:val="000000" w:themeColor="text1"/>
          <w:sz w:val="24"/>
          <w:szCs w:val="24"/>
          <w:lang w:eastAsia="en-GB"/>
        </w:rPr>
        <w:t xml:space="preserve">control vehicle (upper lane) </w:t>
      </w:r>
      <w:r w:rsidR="00C14BC7" w:rsidRPr="00EA7956">
        <w:rPr>
          <w:rFonts w:ascii="Times New Roman" w:eastAsia="Times New Roman" w:hAnsi="Times New Roman" w:cs="Times New Roman"/>
          <w:bCs/>
          <w:color w:val="000000" w:themeColor="text1"/>
          <w:sz w:val="24"/>
          <w:szCs w:val="24"/>
          <w:lang w:eastAsia="en-GB"/>
        </w:rPr>
        <w:t>and</w:t>
      </w:r>
      <w:r w:rsidRPr="00EA7956">
        <w:rPr>
          <w:rFonts w:ascii="Times New Roman" w:eastAsia="Times New Roman" w:hAnsi="Times New Roman" w:cs="Times New Roman"/>
          <w:bCs/>
          <w:color w:val="000000" w:themeColor="text1"/>
          <w:sz w:val="24"/>
          <w:szCs w:val="24"/>
          <w:lang w:eastAsia="en-GB"/>
        </w:rPr>
        <w:t xml:space="preserve"> 0.5mM PA</w:t>
      </w:r>
      <w:r w:rsidR="00C14BC7" w:rsidRPr="00EA7956">
        <w:rPr>
          <w:rFonts w:ascii="Times New Roman" w:eastAsia="Times New Roman" w:hAnsi="Times New Roman" w:cs="Times New Roman"/>
          <w:bCs/>
          <w:color w:val="000000" w:themeColor="text1"/>
          <w:sz w:val="24"/>
          <w:szCs w:val="24"/>
          <w:lang w:eastAsia="en-GB"/>
        </w:rPr>
        <w:t xml:space="preserve"> </w:t>
      </w:r>
      <w:r w:rsidRPr="00EA7956">
        <w:rPr>
          <w:rFonts w:ascii="Times New Roman" w:eastAsia="Times New Roman" w:hAnsi="Times New Roman" w:cs="Times New Roman"/>
          <w:bCs/>
          <w:color w:val="000000" w:themeColor="text1"/>
          <w:sz w:val="24"/>
          <w:szCs w:val="24"/>
          <w:lang w:eastAsia="en-GB"/>
        </w:rPr>
        <w:t xml:space="preserve">(lower last </w:t>
      </w:r>
      <w:r w:rsidR="0023612E" w:rsidRPr="00EA7956">
        <w:rPr>
          <w:rFonts w:ascii="Times New Roman" w:eastAsia="Times New Roman" w:hAnsi="Times New Roman" w:cs="Times New Roman"/>
          <w:bCs/>
          <w:color w:val="000000" w:themeColor="text1"/>
          <w:sz w:val="24"/>
          <w:szCs w:val="24"/>
          <w:lang w:eastAsia="en-GB"/>
        </w:rPr>
        <w:t>two-lane</w:t>
      </w:r>
      <w:r w:rsidRPr="00EA7956">
        <w:rPr>
          <w:rFonts w:ascii="Times New Roman" w:eastAsia="Times New Roman" w:hAnsi="Times New Roman" w:cs="Times New Roman"/>
          <w:bCs/>
          <w:color w:val="000000" w:themeColor="text1"/>
          <w:sz w:val="24"/>
          <w:szCs w:val="24"/>
          <w:lang w:eastAsia="en-GB"/>
        </w:rPr>
        <w:t>)</w:t>
      </w:r>
      <w:r w:rsidR="00C14BC7" w:rsidRPr="00EA7956">
        <w:rPr>
          <w:rFonts w:ascii="Times New Roman" w:eastAsia="Times New Roman" w:hAnsi="Times New Roman" w:cs="Times New Roman"/>
          <w:bCs/>
          <w:color w:val="000000" w:themeColor="text1"/>
          <w:sz w:val="24"/>
          <w:szCs w:val="24"/>
          <w:lang w:eastAsia="en-GB"/>
        </w:rPr>
        <w:t>.</w:t>
      </w:r>
      <w:r w:rsidRPr="00EA7956">
        <w:rPr>
          <w:rFonts w:ascii="Times New Roman" w:eastAsia="Times New Roman" w:hAnsi="Times New Roman" w:cs="Times New Roman"/>
          <w:bCs/>
          <w:color w:val="000000" w:themeColor="text1"/>
          <w:sz w:val="24"/>
          <w:szCs w:val="24"/>
          <w:lang w:eastAsia="en-GB"/>
        </w:rPr>
        <w:t xml:space="preserve"> </w:t>
      </w:r>
      <w:r w:rsidR="00D8041D" w:rsidRPr="00EA7956">
        <w:rPr>
          <w:rFonts w:ascii="Times New Roman" w:eastAsia="Times New Roman" w:hAnsi="Times New Roman" w:cs="Times New Roman"/>
          <w:bCs/>
          <w:color w:val="000000" w:themeColor="text1"/>
          <w:sz w:val="24"/>
          <w:szCs w:val="24"/>
          <w:lang w:eastAsia="en-GB"/>
        </w:rPr>
        <w:t xml:space="preserve">Images </w:t>
      </w:r>
      <w:r w:rsidR="0023612E" w:rsidRPr="00EA7956">
        <w:rPr>
          <w:rFonts w:ascii="Times New Roman" w:eastAsia="Times New Roman" w:hAnsi="Times New Roman" w:cs="Times New Roman"/>
          <w:bCs/>
          <w:color w:val="000000" w:themeColor="text1"/>
          <w:sz w:val="24"/>
          <w:szCs w:val="24"/>
          <w:lang w:eastAsia="en-GB"/>
        </w:rPr>
        <w:t>ensure</w:t>
      </w:r>
      <w:r w:rsidR="00D8041D" w:rsidRPr="00EA7956">
        <w:rPr>
          <w:rFonts w:ascii="Times New Roman" w:eastAsia="Times New Roman" w:hAnsi="Times New Roman" w:cs="Times New Roman"/>
          <w:bCs/>
          <w:color w:val="000000" w:themeColor="text1"/>
          <w:sz w:val="24"/>
          <w:szCs w:val="24"/>
          <w:lang w:eastAsia="en-GB"/>
        </w:rPr>
        <w:t xml:space="preserve"> </w:t>
      </w:r>
      <w:r w:rsidR="00640F50" w:rsidRPr="00EA7956">
        <w:rPr>
          <w:rFonts w:ascii="Times New Roman" w:eastAsia="Times New Roman" w:hAnsi="Times New Roman" w:cs="Times New Roman"/>
          <w:bCs/>
          <w:color w:val="000000" w:themeColor="text1"/>
          <w:sz w:val="24"/>
          <w:szCs w:val="24"/>
          <w:lang w:eastAsia="en-GB"/>
        </w:rPr>
        <w:t xml:space="preserve">a </w:t>
      </w:r>
      <w:r w:rsidR="001A208F" w:rsidRPr="00EA7956">
        <w:rPr>
          <w:rFonts w:ascii="Times New Roman" w:eastAsia="Times New Roman" w:hAnsi="Times New Roman" w:cs="Times New Roman"/>
          <w:bCs/>
          <w:color w:val="000000" w:themeColor="text1"/>
          <w:sz w:val="24"/>
          <w:szCs w:val="24"/>
          <w:lang w:eastAsia="en-GB"/>
        </w:rPr>
        <w:t>stipulated</w:t>
      </w:r>
      <w:r w:rsidR="00C14BC7" w:rsidRPr="00EA7956">
        <w:rPr>
          <w:rFonts w:ascii="Times New Roman" w:eastAsia="Times New Roman" w:hAnsi="Times New Roman" w:cs="Times New Roman"/>
          <w:bCs/>
          <w:color w:val="000000" w:themeColor="text1"/>
          <w:sz w:val="24"/>
          <w:szCs w:val="24"/>
          <w:lang w:eastAsia="en-GB"/>
        </w:rPr>
        <w:t xml:space="preserve"> time frame </w:t>
      </w:r>
      <w:r w:rsidR="001A208F" w:rsidRPr="00EA7956">
        <w:rPr>
          <w:rFonts w:ascii="Times New Roman" w:eastAsia="Times New Roman" w:hAnsi="Times New Roman" w:cs="Times New Roman"/>
          <w:bCs/>
          <w:color w:val="000000" w:themeColor="text1"/>
          <w:sz w:val="24"/>
          <w:szCs w:val="24"/>
          <w:lang w:eastAsia="en-GB"/>
        </w:rPr>
        <w:t xml:space="preserve">for cell division in both cases. </w:t>
      </w:r>
      <w:r w:rsidR="003933C2" w:rsidRPr="00EA7956">
        <w:rPr>
          <w:rFonts w:ascii="Times New Roman" w:eastAsia="Times New Roman" w:hAnsi="Times New Roman" w:cs="Times New Roman"/>
          <w:bCs/>
          <w:color w:val="000000" w:themeColor="text1"/>
          <w:sz w:val="24"/>
          <w:szCs w:val="24"/>
          <w:lang w:eastAsia="en-GB"/>
        </w:rPr>
        <w:t xml:space="preserve">Cells treated with </w:t>
      </w:r>
      <w:r w:rsidR="001A208F" w:rsidRPr="00EA7956">
        <w:rPr>
          <w:rFonts w:ascii="Times New Roman" w:eastAsia="Times New Roman" w:hAnsi="Times New Roman" w:cs="Times New Roman"/>
          <w:bCs/>
          <w:color w:val="000000" w:themeColor="text1"/>
          <w:sz w:val="24"/>
          <w:szCs w:val="24"/>
          <w:lang w:eastAsia="en-GB"/>
        </w:rPr>
        <w:t xml:space="preserve">PA </w:t>
      </w:r>
      <w:r w:rsidR="0023612E" w:rsidRPr="00EA7956">
        <w:rPr>
          <w:rFonts w:ascii="Times New Roman" w:eastAsia="Times New Roman" w:hAnsi="Times New Roman" w:cs="Times New Roman"/>
          <w:bCs/>
          <w:color w:val="000000" w:themeColor="text1"/>
          <w:sz w:val="24"/>
          <w:szCs w:val="24"/>
          <w:lang w:eastAsia="en-GB"/>
        </w:rPr>
        <w:t>showed</w:t>
      </w:r>
      <w:r w:rsidR="001A208F" w:rsidRPr="00EA7956">
        <w:rPr>
          <w:rFonts w:ascii="Times New Roman" w:eastAsia="Times New Roman" w:hAnsi="Times New Roman" w:cs="Times New Roman"/>
          <w:bCs/>
          <w:color w:val="000000" w:themeColor="text1"/>
          <w:sz w:val="24"/>
          <w:szCs w:val="24"/>
          <w:lang w:eastAsia="en-GB"/>
        </w:rPr>
        <w:t xml:space="preserve"> chromosomal congression </w:t>
      </w:r>
      <w:r w:rsidR="003933C2" w:rsidRPr="00EA7956">
        <w:rPr>
          <w:rFonts w:ascii="Times New Roman" w:eastAsia="Times New Roman" w:hAnsi="Times New Roman" w:cs="Times New Roman"/>
          <w:bCs/>
          <w:color w:val="000000" w:themeColor="text1"/>
          <w:sz w:val="24"/>
          <w:szCs w:val="24"/>
          <w:lang w:eastAsia="en-GB"/>
        </w:rPr>
        <w:t xml:space="preserve">defects and </w:t>
      </w:r>
      <w:r w:rsidR="00E324C9" w:rsidRPr="00EA7956">
        <w:rPr>
          <w:rFonts w:ascii="Times New Roman" w:eastAsia="Times New Roman" w:hAnsi="Times New Roman" w:cs="Times New Roman"/>
          <w:bCs/>
          <w:color w:val="000000" w:themeColor="text1"/>
          <w:sz w:val="24"/>
          <w:szCs w:val="24"/>
          <w:lang w:eastAsia="en-GB"/>
        </w:rPr>
        <w:t xml:space="preserve">metaphase to </w:t>
      </w:r>
      <w:r w:rsidR="003933C2" w:rsidRPr="00EA7956">
        <w:rPr>
          <w:rFonts w:ascii="Times New Roman" w:eastAsia="Times New Roman" w:hAnsi="Times New Roman" w:cs="Times New Roman"/>
          <w:bCs/>
          <w:color w:val="000000" w:themeColor="text1"/>
          <w:sz w:val="24"/>
          <w:szCs w:val="24"/>
          <w:lang w:eastAsia="en-GB"/>
        </w:rPr>
        <w:t>anaphase</w:t>
      </w:r>
      <w:r w:rsidR="00297893" w:rsidRPr="00EA7956">
        <w:rPr>
          <w:rFonts w:ascii="Times New Roman" w:eastAsia="Times New Roman" w:hAnsi="Times New Roman" w:cs="Times New Roman"/>
          <w:bCs/>
          <w:color w:val="000000" w:themeColor="text1"/>
          <w:sz w:val="24"/>
          <w:szCs w:val="24"/>
          <w:lang w:eastAsia="en-GB"/>
        </w:rPr>
        <w:t xml:space="preserve"> </w:t>
      </w:r>
      <w:r w:rsidR="00255D9F" w:rsidRPr="00EA7956">
        <w:rPr>
          <w:rFonts w:ascii="Times New Roman" w:eastAsia="Times New Roman" w:hAnsi="Times New Roman" w:cs="Times New Roman"/>
          <w:bCs/>
          <w:color w:val="000000" w:themeColor="text1"/>
          <w:sz w:val="24"/>
          <w:szCs w:val="24"/>
          <w:lang w:eastAsia="en-GB"/>
        </w:rPr>
        <w:t>delay</w:t>
      </w:r>
      <w:r w:rsidR="003933C2" w:rsidRPr="00EA7956">
        <w:rPr>
          <w:rFonts w:ascii="Times New Roman" w:eastAsia="Times New Roman" w:hAnsi="Times New Roman" w:cs="Times New Roman"/>
          <w:bCs/>
          <w:color w:val="000000" w:themeColor="text1"/>
          <w:sz w:val="24"/>
          <w:szCs w:val="24"/>
          <w:lang w:eastAsia="en-GB"/>
        </w:rPr>
        <w:t>.</w:t>
      </w:r>
      <w:r w:rsidR="00297893" w:rsidRPr="00EA7956">
        <w:rPr>
          <w:rFonts w:ascii="Times New Roman" w:eastAsia="Times New Roman" w:hAnsi="Times New Roman" w:cs="Times New Roman"/>
          <w:bCs/>
          <w:color w:val="000000" w:themeColor="text1"/>
          <w:sz w:val="24"/>
          <w:szCs w:val="24"/>
          <w:lang w:eastAsia="en-GB"/>
        </w:rPr>
        <w:t xml:space="preserve"> Yellow arrows show </w:t>
      </w:r>
      <w:r w:rsidR="0023612E" w:rsidRPr="00EA7956">
        <w:rPr>
          <w:rFonts w:ascii="Times New Roman" w:eastAsia="Times New Roman" w:hAnsi="Times New Roman" w:cs="Times New Roman"/>
          <w:bCs/>
          <w:color w:val="000000" w:themeColor="text1"/>
          <w:sz w:val="24"/>
          <w:szCs w:val="24"/>
          <w:lang w:eastAsia="en-GB"/>
        </w:rPr>
        <w:t xml:space="preserve">an </w:t>
      </w:r>
      <w:r w:rsidR="00297893" w:rsidRPr="00EA7956">
        <w:rPr>
          <w:rFonts w:ascii="Times New Roman" w:eastAsia="Times New Roman" w:hAnsi="Times New Roman" w:cs="Times New Roman"/>
          <w:bCs/>
          <w:color w:val="000000" w:themeColor="text1"/>
          <w:sz w:val="24"/>
          <w:szCs w:val="24"/>
          <w:lang w:eastAsia="en-GB"/>
        </w:rPr>
        <w:t xml:space="preserve">unaligned chromosome. Along with </w:t>
      </w:r>
      <w:r w:rsidR="0023612E" w:rsidRPr="00EA7956">
        <w:rPr>
          <w:rFonts w:ascii="Times New Roman" w:eastAsia="Times New Roman" w:hAnsi="Times New Roman" w:cs="Times New Roman"/>
          <w:bCs/>
          <w:color w:val="000000" w:themeColor="text1"/>
          <w:sz w:val="24"/>
          <w:szCs w:val="24"/>
          <w:lang w:eastAsia="en-GB"/>
        </w:rPr>
        <w:t xml:space="preserve">the </w:t>
      </w:r>
      <w:r w:rsidR="00297893" w:rsidRPr="00EA7956">
        <w:rPr>
          <w:rFonts w:ascii="Times New Roman" w:eastAsia="Times New Roman" w:hAnsi="Times New Roman" w:cs="Times New Roman"/>
          <w:bCs/>
          <w:color w:val="000000" w:themeColor="text1"/>
          <w:sz w:val="24"/>
          <w:szCs w:val="24"/>
          <w:lang w:eastAsia="en-GB"/>
        </w:rPr>
        <w:t xml:space="preserve">delay in </w:t>
      </w:r>
      <w:r w:rsidR="00255D9F" w:rsidRPr="00EA7956">
        <w:rPr>
          <w:rFonts w:ascii="Times New Roman" w:eastAsia="Times New Roman" w:hAnsi="Times New Roman" w:cs="Times New Roman"/>
          <w:bCs/>
          <w:color w:val="000000" w:themeColor="text1"/>
          <w:sz w:val="24"/>
          <w:szCs w:val="24"/>
          <w:lang w:eastAsia="en-GB"/>
        </w:rPr>
        <w:t xml:space="preserve">metaphase to </w:t>
      </w:r>
      <w:r w:rsidR="00297893" w:rsidRPr="00EA7956">
        <w:rPr>
          <w:rFonts w:ascii="Times New Roman" w:eastAsia="Times New Roman" w:hAnsi="Times New Roman" w:cs="Times New Roman"/>
          <w:bCs/>
          <w:color w:val="000000" w:themeColor="text1"/>
          <w:sz w:val="24"/>
          <w:szCs w:val="24"/>
          <w:lang w:eastAsia="en-GB"/>
        </w:rPr>
        <w:t>an</w:t>
      </w:r>
      <w:r w:rsidR="004D68C9" w:rsidRPr="00EA7956">
        <w:rPr>
          <w:rFonts w:ascii="Times New Roman" w:eastAsia="Times New Roman" w:hAnsi="Times New Roman" w:cs="Times New Roman"/>
          <w:bCs/>
          <w:color w:val="000000" w:themeColor="text1"/>
          <w:sz w:val="24"/>
          <w:szCs w:val="24"/>
          <w:lang w:eastAsia="en-GB"/>
        </w:rPr>
        <w:t>a</w:t>
      </w:r>
      <w:r w:rsidR="00297893" w:rsidRPr="00EA7956">
        <w:rPr>
          <w:rFonts w:ascii="Times New Roman" w:eastAsia="Times New Roman" w:hAnsi="Times New Roman" w:cs="Times New Roman"/>
          <w:bCs/>
          <w:color w:val="000000" w:themeColor="text1"/>
          <w:sz w:val="24"/>
          <w:szCs w:val="24"/>
          <w:lang w:eastAsia="en-GB"/>
        </w:rPr>
        <w:t xml:space="preserve">phase </w:t>
      </w:r>
      <w:r w:rsidR="00255D9F" w:rsidRPr="00EA7956">
        <w:rPr>
          <w:rFonts w:ascii="Times New Roman" w:eastAsia="Times New Roman" w:hAnsi="Times New Roman" w:cs="Times New Roman"/>
          <w:bCs/>
          <w:color w:val="000000" w:themeColor="text1"/>
          <w:sz w:val="24"/>
          <w:szCs w:val="24"/>
          <w:lang w:eastAsia="en-GB"/>
        </w:rPr>
        <w:t>transition,</w:t>
      </w:r>
      <w:r w:rsidR="00297893" w:rsidRPr="00EA7956">
        <w:rPr>
          <w:rFonts w:ascii="Times New Roman" w:eastAsia="Times New Roman" w:hAnsi="Times New Roman" w:cs="Times New Roman"/>
          <w:bCs/>
          <w:color w:val="000000" w:themeColor="text1"/>
          <w:sz w:val="24"/>
          <w:szCs w:val="24"/>
          <w:lang w:eastAsia="en-GB"/>
        </w:rPr>
        <w:t xml:space="preserve"> lagging </w:t>
      </w:r>
      <w:r w:rsidR="0023612E" w:rsidRPr="00EA7956">
        <w:rPr>
          <w:rFonts w:ascii="Times New Roman" w:eastAsia="Times New Roman" w:hAnsi="Times New Roman" w:cs="Times New Roman"/>
          <w:bCs/>
          <w:color w:val="000000" w:themeColor="text1"/>
          <w:sz w:val="24"/>
          <w:szCs w:val="24"/>
          <w:lang w:eastAsia="en-GB"/>
        </w:rPr>
        <w:t>chromosomes</w:t>
      </w:r>
      <w:r w:rsidR="00297893" w:rsidRPr="00EA7956">
        <w:rPr>
          <w:rFonts w:ascii="Times New Roman" w:eastAsia="Times New Roman" w:hAnsi="Times New Roman" w:cs="Times New Roman"/>
          <w:bCs/>
          <w:color w:val="000000" w:themeColor="text1"/>
          <w:sz w:val="24"/>
          <w:szCs w:val="24"/>
          <w:lang w:eastAsia="en-GB"/>
        </w:rPr>
        <w:t xml:space="preserve"> (</w:t>
      </w:r>
      <w:r w:rsidR="004D68C9" w:rsidRPr="00EA7956">
        <w:rPr>
          <w:rFonts w:ascii="Times New Roman" w:eastAsia="Times New Roman" w:hAnsi="Times New Roman" w:cs="Times New Roman"/>
          <w:bCs/>
          <w:color w:val="000000" w:themeColor="text1"/>
          <w:sz w:val="24"/>
          <w:szCs w:val="24"/>
          <w:lang w:eastAsia="en-GB"/>
        </w:rPr>
        <w:t xml:space="preserve">indicated by white arrows) </w:t>
      </w:r>
      <w:r w:rsidR="00255D9F" w:rsidRPr="00EA7956">
        <w:rPr>
          <w:rFonts w:ascii="Times New Roman" w:eastAsia="Times New Roman" w:hAnsi="Times New Roman" w:cs="Times New Roman"/>
          <w:bCs/>
          <w:color w:val="000000" w:themeColor="text1"/>
          <w:sz w:val="24"/>
          <w:szCs w:val="24"/>
          <w:lang w:eastAsia="en-GB"/>
        </w:rPr>
        <w:t>were also observed</w:t>
      </w:r>
      <w:r w:rsidR="0023612E" w:rsidRPr="00EA7956">
        <w:rPr>
          <w:rFonts w:ascii="Times New Roman" w:eastAsia="Times New Roman" w:hAnsi="Times New Roman" w:cs="Times New Roman"/>
          <w:bCs/>
          <w:color w:val="000000" w:themeColor="text1"/>
          <w:sz w:val="24"/>
          <w:szCs w:val="24"/>
          <w:lang w:eastAsia="en-GB"/>
        </w:rPr>
        <w:t>,</w:t>
      </w:r>
      <w:r w:rsidR="00255D9F" w:rsidRPr="00EA7956">
        <w:rPr>
          <w:rFonts w:ascii="Times New Roman" w:eastAsia="Times New Roman" w:hAnsi="Times New Roman" w:cs="Times New Roman"/>
          <w:bCs/>
          <w:color w:val="000000" w:themeColor="text1"/>
          <w:sz w:val="24"/>
          <w:szCs w:val="24"/>
          <w:lang w:eastAsia="en-GB"/>
        </w:rPr>
        <w:t xml:space="preserve"> which is a hallmark of </w:t>
      </w:r>
      <w:r w:rsidR="004D68C9" w:rsidRPr="00EA7956">
        <w:rPr>
          <w:rFonts w:ascii="Times New Roman" w:eastAsia="Times New Roman" w:hAnsi="Times New Roman" w:cs="Times New Roman"/>
          <w:bCs/>
          <w:color w:val="000000" w:themeColor="text1"/>
          <w:sz w:val="24"/>
          <w:szCs w:val="24"/>
          <w:lang w:eastAsia="en-GB"/>
        </w:rPr>
        <w:t>aberrant chromosomal segregation</w:t>
      </w:r>
      <w:r w:rsidR="00A770A7" w:rsidRPr="00EA7956">
        <w:rPr>
          <w:rFonts w:ascii="Times New Roman" w:eastAsia="Times New Roman" w:hAnsi="Times New Roman" w:cs="Times New Roman"/>
          <w:bCs/>
          <w:color w:val="000000" w:themeColor="text1"/>
          <w:sz w:val="24"/>
          <w:szCs w:val="24"/>
          <w:lang w:eastAsia="en-GB"/>
        </w:rPr>
        <w:t>,</w:t>
      </w:r>
      <w:r w:rsidR="004D68C9" w:rsidRPr="00EA7956">
        <w:rPr>
          <w:rFonts w:ascii="Times New Roman" w:eastAsia="Times New Roman" w:hAnsi="Times New Roman" w:cs="Times New Roman"/>
          <w:bCs/>
          <w:color w:val="000000" w:themeColor="text1"/>
          <w:sz w:val="24"/>
          <w:szCs w:val="24"/>
          <w:lang w:eastAsia="en-GB"/>
        </w:rPr>
        <w:t xml:space="preserve"> during </w:t>
      </w:r>
      <w:r w:rsidR="0023612E" w:rsidRPr="00EA7956">
        <w:rPr>
          <w:rFonts w:ascii="Times New Roman" w:eastAsia="Times New Roman" w:hAnsi="Times New Roman" w:cs="Times New Roman"/>
          <w:bCs/>
          <w:color w:val="000000" w:themeColor="text1"/>
          <w:sz w:val="24"/>
          <w:szCs w:val="24"/>
          <w:lang w:eastAsia="en-GB"/>
        </w:rPr>
        <w:t>PA-induced</w:t>
      </w:r>
      <w:r w:rsidR="004D68C9" w:rsidRPr="00EA7956">
        <w:rPr>
          <w:rFonts w:ascii="Times New Roman" w:eastAsia="Times New Roman" w:hAnsi="Times New Roman" w:cs="Times New Roman"/>
          <w:bCs/>
          <w:color w:val="000000" w:themeColor="text1"/>
          <w:sz w:val="24"/>
          <w:szCs w:val="24"/>
          <w:lang w:eastAsia="en-GB"/>
        </w:rPr>
        <w:t xml:space="preserve"> lipotoxicity (A). </w:t>
      </w:r>
      <w:r w:rsidR="0023612E" w:rsidRPr="00EA7956">
        <w:rPr>
          <w:rFonts w:ascii="Times New Roman" w:eastAsia="Times New Roman" w:hAnsi="Times New Roman" w:cs="Times New Roman"/>
          <w:bCs/>
          <w:color w:val="000000" w:themeColor="text1"/>
          <w:sz w:val="24"/>
          <w:szCs w:val="24"/>
          <w:lang w:eastAsia="en-GB"/>
        </w:rPr>
        <w:t>Quantify</w:t>
      </w:r>
      <w:r w:rsidR="004D68C9" w:rsidRPr="00EA7956">
        <w:rPr>
          <w:rFonts w:ascii="Times New Roman" w:eastAsia="Times New Roman" w:hAnsi="Times New Roman" w:cs="Times New Roman"/>
          <w:bCs/>
          <w:color w:val="000000" w:themeColor="text1"/>
          <w:sz w:val="24"/>
          <w:szCs w:val="24"/>
          <w:lang w:eastAsia="en-GB"/>
        </w:rPr>
        <w:t xml:space="preserve"> the fraction of mitotic cells showing chromosome congression defects</w:t>
      </w:r>
      <w:r w:rsidR="00485A6C" w:rsidRPr="00EA7956">
        <w:rPr>
          <w:rFonts w:ascii="Times New Roman" w:eastAsia="Times New Roman" w:hAnsi="Times New Roman" w:cs="Times New Roman"/>
          <w:bCs/>
          <w:color w:val="000000" w:themeColor="text1"/>
          <w:sz w:val="24"/>
          <w:szCs w:val="24"/>
          <w:lang w:eastAsia="en-GB"/>
        </w:rPr>
        <w:t xml:space="preserve"> upon PA treatment(B). </w:t>
      </w:r>
      <w:r w:rsidR="0023612E" w:rsidRPr="00EA7956">
        <w:rPr>
          <w:rFonts w:ascii="Times New Roman" w:eastAsia="Times New Roman" w:hAnsi="Times New Roman" w:cs="Times New Roman"/>
          <w:bCs/>
          <w:color w:val="000000" w:themeColor="text1"/>
          <w:sz w:val="24"/>
          <w:szCs w:val="24"/>
          <w:lang w:eastAsia="en-GB"/>
        </w:rPr>
        <w:t>A representative graph shows the percentage of lagging chromosomes</w:t>
      </w:r>
      <w:r w:rsidR="00485A6C" w:rsidRPr="00EA7956">
        <w:rPr>
          <w:rFonts w:ascii="Times New Roman" w:eastAsia="Times New Roman" w:hAnsi="Times New Roman" w:cs="Times New Roman"/>
          <w:bCs/>
          <w:color w:val="000000" w:themeColor="text1"/>
          <w:sz w:val="24"/>
          <w:szCs w:val="24"/>
          <w:lang w:eastAsia="en-GB"/>
        </w:rPr>
        <w:t xml:space="preserve"> </w:t>
      </w:r>
      <w:r w:rsidR="005D6986" w:rsidRPr="00EA7956">
        <w:rPr>
          <w:rFonts w:ascii="Times New Roman" w:eastAsia="Times New Roman" w:hAnsi="Times New Roman" w:cs="Times New Roman"/>
          <w:bCs/>
          <w:color w:val="000000" w:themeColor="text1"/>
          <w:sz w:val="24"/>
          <w:szCs w:val="24"/>
          <w:lang w:eastAsia="en-GB"/>
        </w:rPr>
        <w:t>within</w:t>
      </w:r>
      <w:r w:rsidR="00485A6C" w:rsidRPr="00EA7956">
        <w:rPr>
          <w:rFonts w:ascii="Times New Roman" w:eastAsia="Times New Roman" w:hAnsi="Times New Roman" w:cs="Times New Roman"/>
          <w:bCs/>
          <w:color w:val="000000" w:themeColor="text1"/>
          <w:sz w:val="24"/>
          <w:szCs w:val="24"/>
          <w:lang w:eastAsia="en-GB"/>
        </w:rPr>
        <w:t xml:space="preserve"> a fraction of mitotic cells (C).</w:t>
      </w:r>
      <w:r w:rsidR="0056250D" w:rsidRPr="00EA7956">
        <w:rPr>
          <w:rFonts w:ascii="Times New Roman" w:eastAsia="Times New Roman" w:hAnsi="Times New Roman" w:cs="Times New Roman"/>
          <w:bCs/>
          <w:color w:val="000000" w:themeColor="text1"/>
          <w:sz w:val="24"/>
          <w:szCs w:val="24"/>
          <w:lang w:eastAsia="en-GB"/>
        </w:rPr>
        <w:t xml:space="preserve"> </w:t>
      </w:r>
      <w:r w:rsidR="00D82E8E" w:rsidRPr="00EA7956">
        <w:rPr>
          <w:rFonts w:ascii="Times New Roman" w:eastAsia="Times New Roman" w:hAnsi="Times New Roman" w:cs="Times New Roman"/>
          <w:bCs/>
          <w:color w:val="000000" w:themeColor="text1"/>
          <w:sz w:val="24"/>
          <w:szCs w:val="24"/>
          <w:lang w:eastAsia="en-GB"/>
        </w:rPr>
        <w:t xml:space="preserve">The number of cells showing metaphase (M) to anaphase(A) delay </w:t>
      </w:r>
      <w:r w:rsidR="0023612E" w:rsidRPr="00EA7956">
        <w:rPr>
          <w:rFonts w:ascii="Times New Roman" w:eastAsia="Times New Roman" w:hAnsi="Times New Roman" w:cs="Times New Roman"/>
          <w:bCs/>
          <w:color w:val="000000" w:themeColor="text1"/>
          <w:sz w:val="24"/>
          <w:szCs w:val="24"/>
          <w:lang w:eastAsia="en-GB"/>
        </w:rPr>
        <w:t>was</w:t>
      </w:r>
      <w:r w:rsidR="00D82E8E" w:rsidRPr="00EA7956">
        <w:rPr>
          <w:rFonts w:ascii="Times New Roman" w:eastAsia="Times New Roman" w:hAnsi="Times New Roman" w:cs="Times New Roman"/>
          <w:bCs/>
          <w:color w:val="000000" w:themeColor="text1"/>
          <w:sz w:val="24"/>
          <w:szCs w:val="24"/>
          <w:lang w:eastAsia="en-GB"/>
        </w:rPr>
        <w:t xml:space="preserve"> quantified</w:t>
      </w:r>
      <w:r w:rsidR="003B69D7" w:rsidRPr="00EA7956">
        <w:rPr>
          <w:rFonts w:ascii="Times New Roman" w:eastAsia="Times New Roman" w:hAnsi="Times New Roman" w:cs="Times New Roman"/>
          <w:bCs/>
          <w:color w:val="000000" w:themeColor="text1"/>
          <w:sz w:val="24"/>
          <w:szCs w:val="24"/>
          <w:lang w:eastAsia="en-GB"/>
        </w:rPr>
        <w:t xml:space="preserve"> (D)</w:t>
      </w:r>
      <w:r w:rsidR="0023612E" w:rsidRPr="00EA7956">
        <w:rPr>
          <w:rFonts w:ascii="Times New Roman" w:eastAsia="Times New Roman" w:hAnsi="Times New Roman" w:cs="Times New Roman"/>
          <w:bCs/>
          <w:color w:val="000000" w:themeColor="text1"/>
          <w:sz w:val="24"/>
          <w:szCs w:val="24"/>
          <w:lang w:eastAsia="en-GB"/>
        </w:rPr>
        <w:t>,</w:t>
      </w:r>
      <w:r w:rsidR="0017699E" w:rsidRPr="00EA7956">
        <w:rPr>
          <w:rFonts w:ascii="Times New Roman" w:eastAsia="Times New Roman" w:hAnsi="Times New Roman" w:cs="Times New Roman"/>
          <w:bCs/>
          <w:color w:val="000000" w:themeColor="text1"/>
          <w:sz w:val="24"/>
          <w:szCs w:val="24"/>
          <w:lang w:eastAsia="en-GB"/>
        </w:rPr>
        <w:t xml:space="preserve"> followed by measuring the delay in times (mins) (</w:t>
      </w:r>
      <w:r w:rsidR="00743A83" w:rsidRPr="00EA7956">
        <w:rPr>
          <w:rFonts w:ascii="Times New Roman" w:eastAsia="Times New Roman" w:hAnsi="Times New Roman" w:cs="Times New Roman"/>
          <w:bCs/>
          <w:color w:val="000000" w:themeColor="text1"/>
          <w:sz w:val="24"/>
          <w:szCs w:val="24"/>
          <w:lang w:eastAsia="en-GB"/>
        </w:rPr>
        <w:t xml:space="preserve">E). </w:t>
      </w:r>
      <w:r w:rsidR="00634F36" w:rsidRPr="00EA7956">
        <w:rPr>
          <w:rFonts w:ascii="Times New Roman" w:eastAsia="Times New Roman" w:hAnsi="Times New Roman" w:cs="Times New Roman"/>
          <w:bCs/>
          <w:color w:val="000000" w:themeColor="text1"/>
          <w:sz w:val="24"/>
          <w:szCs w:val="24"/>
          <w:lang w:eastAsia="en-GB"/>
        </w:rPr>
        <w:t>For B-D, i</w:t>
      </w:r>
      <w:r w:rsidR="00743A83" w:rsidRPr="00EA7956">
        <w:rPr>
          <w:rFonts w:ascii="Times New Roman" w:eastAsia="Times New Roman" w:hAnsi="Times New Roman" w:cs="Times New Roman"/>
          <w:bCs/>
          <w:color w:val="000000" w:themeColor="text1"/>
          <w:sz w:val="24"/>
          <w:szCs w:val="24"/>
          <w:lang w:eastAsia="en-GB"/>
        </w:rPr>
        <w:t xml:space="preserve">ndividual dots </w:t>
      </w:r>
      <w:r w:rsidR="005D6986" w:rsidRPr="00EA7956">
        <w:rPr>
          <w:rFonts w:ascii="Times New Roman" w:eastAsia="Times New Roman" w:hAnsi="Times New Roman" w:cs="Times New Roman"/>
          <w:bCs/>
          <w:color w:val="000000" w:themeColor="text1"/>
          <w:sz w:val="24"/>
          <w:szCs w:val="24"/>
          <w:lang w:eastAsia="en-GB"/>
        </w:rPr>
        <w:t>represent</w:t>
      </w:r>
      <w:r w:rsidR="00743A83" w:rsidRPr="00EA7956">
        <w:rPr>
          <w:rFonts w:ascii="Times New Roman" w:eastAsia="Times New Roman" w:hAnsi="Times New Roman" w:cs="Times New Roman"/>
          <w:bCs/>
          <w:color w:val="000000" w:themeColor="text1"/>
          <w:sz w:val="24"/>
          <w:szCs w:val="24"/>
          <w:lang w:eastAsia="en-GB"/>
        </w:rPr>
        <w:t xml:space="preserve"> value from individual biological replicates.</w:t>
      </w:r>
      <w:r w:rsidR="00485A6C" w:rsidRPr="00EA7956">
        <w:rPr>
          <w:rFonts w:ascii="Times New Roman" w:eastAsia="Times New Roman" w:hAnsi="Times New Roman" w:cs="Times New Roman"/>
          <w:bCs/>
          <w:color w:val="000000" w:themeColor="text1"/>
          <w:sz w:val="24"/>
          <w:szCs w:val="24"/>
          <w:lang w:eastAsia="en-GB"/>
        </w:rPr>
        <w:t xml:space="preserve"> </w:t>
      </w:r>
      <w:r w:rsidR="006766E3" w:rsidRPr="00EA7956">
        <w:rPr>
          <w:rFonts w:ascii="Times New Roman" w:eastAsia="Times New Roman" w:hAnsi="Times New Roman" w:cs="Times New Roman"/>
          <w:bCs/>
          <w:color w:val="000000" w:themeColor="text1"/>
          <w:sz w:val="24"/>
          <w:szCs w:val="24"/>
          <w:lang w:eastAsia="en-GB"/>
        </w:rPr>
        <w:t xml:space="preserve">Unpaired </w:t>
      </w:r>
      <w:r w:rsidR="0023612E" w:rsidRPr="00EA7956">
        <w:rPr>
          <w:rFonts w:ascii="Times New Roman" w:eastAsia="Times New Roman" w:hAnsi="Times New Roman" w:cs="Times New Roman"/>
          <w:bCs/>
          <w:color w:val="000000" w:themeColor="text1"/>
          <w:sz w:val="24"/>
          <w:szCs w:val="24"/>
          <w:lang w:eastAsia="en-GB"/>
        </w:rPr>
        <w:t>two-tailed</w:t>
      </w:r>
      <w:r w:rsidR="006766E3" w:rsidRPr="00EA7956">
        <w:rPr>
          <w:rFonts w:ascii="Times New Roman" w:eastAsia="Times New Roman" w:hAnsi="Times New Roman" w:cs="Times New Roman"/>
          <w:bCs/>
          <w:color w:val="000000" w:themeColor="text1"/>
          <w:sz w:val="24"/>
          <w:szCs w:val="24"/>
          <w:lang w:eastAsia="en-GB"/>
        </w:rPr>
        <w:t xml:space="preserve"> </w:t>
      </w:r>
      <w:r w:rsidR="0023612E" w:rsidRPr="00EA7956">
        <w:rPr>
          <w:rFonts w:ascii="Times New Roman" w:eastAsia="Times New Roman" w:hAnsi="Times New Roman" w:cs="Times New Roman"/>
          <w:bCs/>
          <w:color w:val="000000" w:themeColor="text1"/>
          <w:sz w:val="24"/>
          <w:szCs w:val="24"/>
          <w:lang w:eastAsia="en-GB"/>
        </w:rPr>
        <w:t>t-test</w:t>
      </w:r>
      <w:r w:rsidR="006766E3" w:rsidRPr="00EA7956">
        <w:rPr>
          <w:rFonts w:ascii="Times New Roman" w:eastAsia="Times New Roman" w:hAnsi="Times New Roman" w:cs="Times New Roman"/>
          <w:bCs/>
          <w:color w:val="000000" w:themeColor="text1"/>
          <w:sz w:val="24"/>
          <w:szCs w:val="24"/>
          <w:lang w:eastAsia="en-GB"/>
        </w:rPr>
        <w:t xml:space="preserve"> were applied for statistical analysis. The graphs represent N=3 independent experiments, with a minimum of 12 mitotic cells per </w:t>
      </w:r>
      <w:r w:rsidR="0023612E" w:rsidRPr="00EA7956">
        <w:rPr>
          <w:rFonts w:ascii="Times New Roman" w:eastAsia="Times New Roman" w:hAnsi="Times New Roman" w:cs="Times New Roman"/>
          <w:bCs/>
          <w:color w:val="000000" w:themeColor="text1"/>
          <w:sz w:val="24"/>
          <w:szCs w:val="24"/>
          <w:lang w:eastAsia="en-GB"/>
        </w:rPr>
        <w:t>experiment</w:t>
      </w:r>
      <w:r w:rsidR="006766E3" w:rsidRPr="00EA7956">
        <w:rPr>
          <w:rFonts w:ascii="Times New Roman" w:eastAsia="Times New Roman" w:hAnsi="Times New Roman" w:cs="Times New Roman"/>
          <w:bCs/>
          <w:color w:val="000000" w:themeColor="text1"/>
          <w:sz w:val="24"/>
          <w:szCs w:val="24"/>
          <w:lang w:eastAsia="en-GB"/>
        </w:rPr>
        <w:t xml:space="preserve">. In addition, </w:t>
      </w:r>
      <w:r w:rsidR="00362249" w:rsidRPr="00EA7956">
        <w:rPr>
          <w:rFonts w:ascii="Times New Roman" w:eastAsia="Times New Roman" w:hAnsi="Times New Roman" w:cs="Times New Roman"/>
          <w:bCs/>
          <w:color w:val="000000" w:themeColor="text1"/>
          <w:sz w:val="24"/>
          <w:szCs w:val="24"/>
          <w:lang w:eastAsia="en-GB"/>
        </w:rPr>
        <w:t xml:space="preserve">each </w:t>
      </w:r>
      <w:r w:rsidR="00F555CD" w:rsidRPr="00EA7956">
        <w:rPr>
          <w:rFonts w:ascii="Times New Roman" w:eastAsia="Times New Roman" w:hAnsi="Times New Roman" w:cs="Times New Roman"/>
          <w:bCs/>
          <w:color w:val="000000" w:themeColor="text1"/>
          <w:sz w:val="24"/>
          <w:szCs w:val="24"/>
          <w:lang w:eastAsia="en-GB"/>
        </w:rPr>
        <w:t xml:space="preserve">dot in </w:t>
      </w:r>
      <w:r w:rsidR="006766E3" w:rsidRPr="00EA7956">
        <w:rPr>
          <w:rFonts w:ascii="Times New Roman" w:eastAsia="Times New Roman" w:hAnsi="Times New Roman" w:cs="Times New Roman"/>
          <w:bCs/>
          <w:color w:val="000000" w:themeColor="text1"/>
          <w:sz w:val="24"/>
          <w:szCs w:val="24"/>
          <w:lang w:eastAsia="en-GB"/>
        </w:rPr>
        <w:t>scatter plot</w:t>
      </w:r>
      <w:r w:rsidR="00F555CD" w:rsidRPr="00EA7956">
        <w:rPr>
          <w:rFonts w:ascii="Times New Roman" w:eastAsia="Times New Roman" w:hAnsi="Times New Roman" w:cs="Times New Roman"/>
          <w:bCs/>
          <w:color w:val="000000" w:themeColor="text1"/>
          <w:sz w:val="24"/>
          <w:szCs w:val="24"/>
          <w:lang w:eastAsia="en-GB"/>
        </w:rPr>
        <w:t xml:space="preserve"> </w:t>
      </w:r>
      <w:r w:rsidR="006766E3" w:rsidRPr="00EA7956">
        <w:rPr>
          <w:rFonts w:ascii="Times New Roman" w:eastAsia="Times New Roman" w:hAnsi="Times New Roman" w:cs="Times New Roman"/>
          <w:bCs/>
          <w:color w:val="000000" w:themeColor="text1"/>
          <w:sz w:val="24"/>
          <w:szCs w:val="24"/>
          <w:lang w:eastAsia="en-GB"/>
        </w:rPr>
        <w:t>E</w:t>
      </w:r>
      <w:r w:rsidR="00F555CD" w:rsidRPr="00EA7956">
        <w:rPr>
          <w:rFonts w:ascii="Times New Roman" w:eastAsia="Times New Roman" w:hAnsi="Times New Roman" w:cs="Times New Roman"/>
          <w:bCs/>
          <w:color w:val="000000" w:themeColor="text1"/>
          <w:sz w:val="24"/>
          <w:szCs w:val="24"/>
          <w:lang w:eastAsia="en-GB"/>
        </w:rPr>
        <w:t xml:space="preserve"> represent</w:t>
      </w:r>
      <w:r w:rsidR="00362249" w:rsidRPr="00EA7956">
        <w:rPr>
          <w:rFonts w:ascii="Times New Roman" w:eastAsia="Times New Roman" w:hAnsi="Times New Roman" w:cs="Times New Roman"/>
          <w:bCs/>
          <w:color w:val="000000" w:themeColor="text1"/>
          <w:sz w:val="24"/>
          <w:szCs w:val="24"/>
          <w:lang w:eastAsia="en-GB"/>
        </w:rPr>
        <w:t>s</w:t>
      </w:r>
      <w:r w:rsidR="00F555CD" w:rsidRPr="00EA7956">
        <w:rPr>
          <w:rFonts w:ascii="Times New Roman" w:eastAsia="Times New Roman" w:hAnsi="Times New Roman" w:cs="Times New Roman"/>
          <w:bCs/>
          <w:color w:val="000000" w:themeColor="text1"/>
          <w:sz w:val="24"/>
          <w:szCs w:val="24"/>
          <w:lang w:eastAsia="en-GB"/>
        </w:rPr>
        <w:t xml:space="preserve"> the </w:t>
      </w:r>
      <w:r w:rsidR="00362249" w:rsidRPr="00EA7956">
        <w:rPr>
          <w:rFonts w:ascii="Times New Roman" w:eastAsia="Times New Roman" w:hAnsi="Times New Roman" w:cs="Times New Roman"/>
          <w:bCs/>
          <w:color w:val="000000" w:themeColor="text1"/>
          <w:sz w:val="24"/>
          <w:szCs w:val="24"/>
          <w:lang w:eastAsia="en-GB"/>
        </w:rPr>
        <w:t>M-A transition period for one cell. A</w:t>
      </w:r>
      <w:r w:rsidR="00F555CD" w:rsidRPr="00EA7956">
        <w:rPr>
          <w:rFonts w:ascii="Times New Roman" w:eastAsia="Times New Roman" w:hAnsi="Times New Roman" w:cs="Times New Roman"/>
          <w:bCs/>
          <w:color w:val="000000" w:themeColor="text1"/>
          <w:sz w:val="24"/>
          <w:szCs w:val="24"/>
          <w:lang w:eastAsia="en-GB"/>
        </w:rPr>
        <w:t xml:space="preserve"> total </w:t>
      </w:r>
      <w:r w:rsidR="0023612E" w:rsidRPr="00EA7956">
        <w:rPr>
          <w:rFonts w:ascii="Times New Roman" w:eastAsia="Times New Roman" w:hAnsi="Times New Roman" w:cs="Times New Roman"/>
          <w:bCs/>
          <w:color w:val="000000" w:themeColor="text1"/>
          <w:sz w:val="24"/>
          <w:szCs w:val="24"/>
          <w:lang w:eastAsia="en-GB"/>
        </w:rPr>
        <w:t xml:space="preserve">of </w:t>
      </w:r>
      <w:r w:rsidR="00F555CD" w:rsidRPr="00EA7956">
        <w:rPr>
          <w:rFonts w:ascii="Times New Roman" w:eastAsia="Times New Roman" w:hAnsi="Times New Roman" w:cs="Times New Roman"/>
          <w:bCs/>
          <w:color w:val="000000" w:themeColor="text1"/>
          <w:sz w:val="24"/>
          <w:szCs w:val="24"/>
          <w:lang w:eastAsia="en-GB"/>
        </w:rPr>
        <w:t>36</w:t>
      </w:r>
      <w:r w:rsidR="00362249" w:rsidRPr="00EA7956">
        <w:rPr>
          <w:rFonts w:ascii="Times New Roman" w:eastAsia="Times New Roman" w:hAnsi="Times New Roman" w:cs="Times New Roman"/>
          <w:bCs/>
          <w:color w:val="000000" w:themeColor="text1"/>
          <w:sz w:val="24"/>
          <w:szCs w:val="24"/>
          <w:lang w:eastAsia="en-GB"/>
        </w:rPr>
        <w:t xml:space="preserve"> mitotic cells </w:t>
      </w:r>
      <w:r w:rsidR="0023612E" w:rsidRPr="00EA7956">
        <w:rPr>
          <w:rFonts w:ascii="Times New Roman" w:eastAsia="Times New Roman" w:hAnsi="Times New Roman" w:cs="Times New Roman"/>
          <w:bCs/>
          <w:color w:val="000000" w:themeColor="text1"/>
          <w:sz w:val="24"/>
          <w:szCs w:val="24"/>
          <w:lang w:eastAsia="en-GB"/>
        </w:rPr>
        <w:t xml:space="preserve">were </w:t>
      </w:r>
      <w:r w:rsidR="00362249" w:rsidRPr="00EA7956">
        <w:rPr>
          <w:rFonts w:ascii="Times New Roman" w:eastAsia="Times New Roman" w:hAnsi="Times New Roman" w:cs="Times New Roman"/>
          <w:bCs/>
          <w:color w:val="000000" w:themeColor="text1"/>
          <w:sz w:val="24"/>
          <w:szCs w:val="24"/>
          <w:lang w:eastAsia="en-GB"/>
        </w:rPr>
        <w:t xml:space="preserve">subjected </w:t>
      </w:r>
      <w:r w:rsidR="005F6953" w:rsidRPr="00EA7956">
        <w:rPr>
          <w:rFonts w:ascii="Times New Roman" w:eastAsia="Times New Roman" w:hAnsi="Times New Roman" w:cs="Times New Roman"/>
          <w:bCs/>
          <w:color w:val="000000" w:themeColor="text1"/>
          <w:sz w:val="24"/>
          <w:szCs w:val="24"/>
          <w:lang w:eastAsia="en-GB"/>
        </w:rPr>
        <w:t>to</w:t>
      </w:r>
      <w:r w:rsidR="00362249" w:rsidRPr="00EA7956">
        <w:rPr>
          <w:rFonts w:ascii="Times New Roman" w:eastAsia="Times New Roman" w:hAnsi="Times New Roman" w:cs="Times New Roman"/>
          <w:bCs/>
          <w:color w:val="000000" w:themeColor="text1"/>
          <w:sz w:val="24"/>
          <w:szCs w:val="24"/>
          <w:lang w:eastAsia="en-GB"/>
        </w:rPr>
        <w:t xml:space="preserve"> </w:t>
      </w:r>
      <w:proofErr w:type="spellStart"/>
      <w:r w:rsidR="0023612E" w:rsidRPr="00EA7956">
        <w:rPr>
          <w:rFonts w:ascii="Times New Roman" w:eastAsia="Times New Roman" w:hAnsi="Times New Roman" w:cs="Times New Roman"/>
          <w:bCs/>
          <w:color w:val="000000" w:themeColor="text1"/>
          <w:sz w:val="24"/>
          <w:szCs w:val="24"/>
          <w:lang w:eastAsia="en-GB"/>
        </w:rPr>
        <w:t>analyzing</w:t>
      </w:r>
      <w:proofErr w:type="spellEnd"/>
      <w:r w:rsidR="00362249" w:rsidRPr="00EA7956">
        <w:rPr>
          <w:rFonts w:ascii="Times New Roman" w:eastAsia="Times New Roman" w:hAnsi="Times New Roman" w:cs="Times New Roman"/>
          <w:bCs/>
          <w:color w:val="000000" w:themeColor="text1"/>
          <w:sz w:val="24"/>
          <w:szCs w:val="24"/>
          <w:lang w:eastAsia="en-GB"/>
        </w:rPr>
        <w:t xml:space="preserve"> the </w:t>
      </w:r>
      <w:r w:rsidR="005F6953" w:rsidRPr="00EA7956">
        <w:rPr>
          <w:rFonts w:ascii="Times New Roman" w:eastAsia="Times New Roman" w:hAnsi="Times New Roman" w:cs="Times New Roman"/>
          <w:bCs/>
          <w:color w:val="000000" w:themeColor="text1"/>
          <w:sz w:val="24"/>
          <w:szCs w:val="24"/>
          <w:lang w:eastAsia="en-GB"/>
        </w:rPr>
        <w:t>PA-induced</w:t>
      </w:r>
      <w:r w:rsidR="00362249" w:rsidRPr="00EA7956">
        <w:rPr>
          <w:rFonts w:ascii="Times New Roman" w:eastAsia="Times New Roman" w:hAnsi="Times New Roman" w:cs="Times New Roman"/>
          <w:bCs/>
          <w:color w:val="000000" w:themeColor="text1"/>
          <w:sz w:val="24"/>
          <w:szCs w:val="24"/>
          <w:lang w:eastAsia="en-GB"/>
        </w:rPr>
        <w:t xml:space="preserve"> M-A delay.</w:t>
      </w:r>
      <w:r w:rsidR="009D56AF" w:rsidRPr="00EA7956">
        <w:rPr>
          <w:rFonts w:ascii="Times New Roman" w:eastAsia="Times New Roman" w:hAnsi="Times New Roman" w:cs="Times New Roman"/>
          <w:bCs/>
          <w:color w:val="000000" w:themeColor="text1"/>
          <w:sz w:val="24"/>
          <w:szCs w:val="24"/>
          <w:lang w:eastAsia="en-GB"/>
        </w:rPr>
        <w:t xml:space="preserve"> Mann-</w:t>
      </w:r>
      <w:r w:rsidR="0023612E" w:rsidRPr="00EA7956">
        <w:rPr>
          <w:rFonts w:ascii="Times New Roman" w:eastAsia="Times New Roman" w:hAnsi="Times New Roman" w:cs="Times New Roman"/>
          <w:bCs/>
          <w:color w:val="000000" w:themeColor="text1"/>
          <w:sz w:val="24"/>
          <w:szCs w:val="24"/>
          <w:lang w:eastAsia="en-GB"/>
        </w:rPr>
        <w:t>Whitney</w:t>
      </w:r>
      <w:r w:rsidR="009D56AF" w:rsidRPr="00EA7956">
        <w:rPr>
          <w:rFonts w:ascii="Times New Roman" w:eastAsia="Times New Roman" w:hAnsi="Times New Roman" w:cs="Times New Roman"/>
          <w:bCs/>
          <w:color w:val="000000" w:themeColor="text1"/>
          <w:sz w:val="24"/>
          <w:szCs w:val="24"/>
          <w:lang w:eastAsia="en-GB"/>
        </w:rPr>
        <w:t xml:space="preserve"> </w:t>
      </w:r>
      <w:r w:rsidR="005F6953" w:rsidRPr="00EA7956">
        <w:rPr>
          <w:rFonts w:ascii="Times New Roman" w:eastAsia="Times New Roman" w:hAnsi="Times New Roman" w:cs="Times New Roman"/>
          <w:bCs/>
          <w:color w:val="000000" w:themeColor="text1"/>
          <w:sz w:val="24"/>
          <w:szCs w:val="24"/>
          <w:lang w:eastAsia="en-GB"/>
        </w:rPr>
        <w:t>two-tailed</w:t>
      </w:r>
      <w:r w:rsidR="009D56AF" w:rsidRPr="00EA7956">
        <w:rPr>
          <w:rFonts w:ascii="Times New Roman" w:eastAsia="Times New Roman" w:hAnsi="Times New Roman" w:cs="Times New Roman"/>
          <w:bCs/>
          <w:color w:val="000000" w:themeColor="text1"/>
          <w:sz w:val="24"/>
          <w:szCs w:val="24"/>
          <w:lang w:eastAsia="en-GB"/>
        </w:rPr>
        <w:t xml:space="preserve"> </w:t>
      </w:r>
      <w:r w:rsidR="005F6953" w:rsidRPr="00EA7956">
        <w:rPr>
          <w:rFonts w:ascii="Times New Roman" w:eastAsia="Times New Roman" w:hAnsi="Times New Roman" w:cs="Times New Roman"/>
          <w:bCs/>
          <w:color w:val="000000" w:themeColor="text1"/>
          <w:sz w:val="24"/>
          <w:szCs w:val="24"/>
          <w:lang w:eastAsia="en-GB"/>
        </w:rPr>
        <w:t>t-test</w:t>
      </w:r>
      <w:r w:rsidR="009D56AF" w:rsidRPr="00EA7956">
        <w:rPr>
          <w:rFonts w:ascii="Times New Roman" w:eastAsia="Times New Roman" w:hAnsi="Times New Roman" w:cs="Times New Roman"/>
          <w:bCs/>
          <w:color w:val="000000" w:themeColor="text1"/>
          <w:sz w:val="24"/>
          <w:szCs w:val="24"/>
          <w:lang w:eastAsia="en-GB"/>
        </w:rPr>
        <w:t xml:space="preserve"> w</w:t>
      </w:r>
      <w:r w:rsidR="005F6953" w:rsidRPr="00EA7956">
        <w:rPr>
          <w:rFonts w:ascii="Times New Roman" w:eastAsia="Times New Roman" w:hAnsi="Times New Roman" w:cs="Times New Roman"/>
          <w:bCs/>
          <w:color w:val="000000" w:themeColor="text1"/>
          <w:sz w:val="24"/>
          <w:szCs w:val="24"/>
          <w:lang w:eastAsia="en-GB"/>
        </w:rPr>
        <w:t>as</w:t>
      </w:r>
      <w:r w:rsidR="009D56AF" w:rsidRPr="00EA7956">
        <w:rPr>
          <w:rFonts w:ascii="Times New Roman" w:eastAsia="Times New Roman" w:hAnsi="Times New Roman" w:cs="Times New Roman"/>
          <w:bCs/>
          <w:color w:val="000000" w:themeColor="text1"/>
          <w:sz w:val="24"/>
          <w:szCs w:val="24"/>
          <w:lang w:eastAsia="en-GB"/>
        </w:rPr>
        <w:t xml:space="preserve"> applied for statistical analysis. </w:t>
      </w:r>
      <w:r w:rsidR="005D6986" w:rsidRPr="00EA7956">
        <w:rPr>
          <w:rFonts w:ascii="Times New Roman" w:eastAsia="Times New Roman" w:hAnsi="Times New Roman" w:cs="Times New Roman"/>
          <w:bCs/>
          <w:color w:val="000000" w:themeColor="text1"/>
          <w:sz w:val="24"/>
          <w:szCs w:val="24"/>
          <w:lang w:eastAsia="en-GB"/>
        </w:rPr>
        <w:t xml:space="preserve">Error bars represent </w:t>
      </w:r>
      <w:proofErr w:type="spellStart"/>
      <w:r w:rsidR="005D6986" w:rsidRPr="00EA7956">
        <w:rPr>
          <w:rFonts w:ascii="Times New Roman" w:eastAsia="Times New Roman" w:hAnsi="Times New Roman" w:cs="Times New Roman"/>
          <w:bCs/>
          <w:color w:val="000000" w:themeColor="text1"/>
          <w:sz w:val="24"/>
          <w:szCs w:val="24"/>
          <w:lang w:eastAsia="en-GB"/>
        </w:rPr>
        <w:t>mean</w:t>
      </w:r>
      <w:r w:rsidR="005D6986" w:rsidRPr="00EA7956">
        <w:rPr>
          <w:rFonts w:ascii="Times New Roman" w:hAnsi="Times New Roman" w:cs="Times New Roman"/>
          <w:bCs/>
          <w:color w:val="000000" w:themeColor="text1"/>
          <w:sz w:val="24"/>
          <w:szCs w:val="24"/>
        </w:rPr>
        <w:t>±SEM</w:t>
      </w:r>
      <w:proofErr w:type="spellEnd"/>
      <w:r w:rsidR="005D6986" w:rsidRPr="00EA7956">
        <w:rPr>
          <w:rFonts w:ascii="Times New Roman" w:hAnsi="Times New Roman" w:cs="Times New Roman"/>
          <w:bCs/>
          <w:color w:val="000000" w:themeColor="text1"/>
          <w:sz w:val="24"/>
          <w:szCs w:val="24"/>
        </w:rPr>
        <w:t>;</w:t>
      </w:r>
      <w:r w:rsidR="005D6986" w:rsidRPr="00EA7956">
        <w:rPr>
          <w:rFonts w:ascii="Times New Roman" w:eastAsia="Times New Roman" w:hAnsi="Times New Roman" w:cs="Times New Roman"/>
          <w:bCs/>
          <w:color w:val="000000" w:themeColor="text1"/>
          <w:sz w:val="24"/>
          <w:szCs w:val="24"/>
          <w:lang w:eastAsia="en-GB"/>
        </w:rPr>
        <w:t xml:space="preserve"> </w:t>
      </w:r>
      <w:r w:rsidR="00DB11B3" w:rsidRPr="00EA7956">
        <w:rPr>
          <w:rFonts w:ascii="Times New Roman" w:eastAsia="Times New Roman" w:hAnsi="Times New Roman" w:cs="Times New Roman"/>
          <w:color w:val="000000" w:themeColor="text1"/>
          <w:sz w:val="24"/>
          <w:szCs w:val="24"/>
          <w:lang w:eastAsia="en-GB"/>
        </w:rPr>
        <w:t xml:space="preserve">Scale bar, </w:t>
      </w:r>
      <w:r w:rsidR="00BC537F" w:rsidRPr="00EA7956">
        <w:rPr>
          <w:rFonts w:ascii="Times New Roman" w:eastAsia="Times New Roman" w:hAnsi="Times New Roman" w:cs="Times New Roman"/>
          <w:color w:val="000000" w:themeColor="text1"/>
          <w:sz w:val="24"/>
          <w:szCs w:val="24"/>
          <w:lang w:eastAsia="en-GB"/>
        </w:rPr>
        <w:t>25</w:t>
      </w:r>
      <w:r w:rsidR="00DB11B3" w:rsidRPr="00EA7956">
        <w:rPr>
          <w:rFonts w:ascii="Times New Roman" w:eastAsia="Times New Roman" w:hAnsi="Times New Roman" w:cs="Times New Roman"/>
          <w:color w:val="000000" w:themeColor="text1"/>
          <w:sz w:val="24"/>
          <w:szCs w:val="24"/>
          <w:lang w:eastAsia="en-GB"/>
        </w:rPr>
        <w:t xml:space="preserve"> µm; </w:t>
      </w:r>
      <w:r w:rsidR="005D6986" w:rsidRPr="00EA7956">
        <w:rPr>
          <w:rFonts w:ascii="Times New Roman" w:eastAsia="Times New Roman" w:hAnsi="Times New Roman" w:cs="Times New Roman"/>
          <w:bCs/>
          <w:color w:val="000000" w:themeColor="text1"/>
          <w:sz w:val="24"/>
          <w:szCs w:val="24"/>
        </w:rPr>
        <w:t>*p&lt;0.05, **p&lt;0.01, ***p&lt;0.001, ****p&lt;0.0001</w:t>
      </w:r>
      <w:r w:rsidR="005D6986" w:rsidRPr="00EA7956">
        <w:rPr>
          <w:rFonts w:ascii="Times New Roman" w:hAnsi="Times New Roman" w:cs="Times New Roman"/>
          <w:bCs/>
          <w:color w:val="000000" w:themeColor="text1"/>
          <w:sz w:val="24"/>
          <w:szCs w:val="24"/>
          <w:lang w:val="en-IN"/>
        </w:rPr>
        <w:t>, and ns=non-significant.</w:t>
      </w:r>
    </w:p>
    <w:p w14:paraId="6FA2CECA" w14:textId="763CB446" w:rsidR="007A240A" w:rsidRPr="00EA7956" w:rsidRDefault="00A4052B" w:rsidP="00706780">
      <w:pPr>
        <w:autoSpaceDE w:val="0"/>
        <w:autoSpaceDN w:val="0"/>
        <w:adjustRightInd w:val="0"/>
        <w:spacing w:after="0" w:line="480" w:lineRule="auto"/>
        <w:jc w:val="both"/>
        <w:rPr>
          <w:rFonts w:ascii="Times New Roman" w:eastAsia="Times New Roman" w:hAnsi="Times New Roman" w:cs="Times New Roman"/>
          <w:b/>
          <w:color w:val="000000" w:themeColor="text1"/>
          <w:sz w:val="24"/>
          <w:szCs w:val="24"/>
          <w:lang w:eastAsia="en-GB"/>
        </w:rPr>
      </w:pPr>
      <w:r w:rsidRPr="00EA7956">
        <w:rPr>
          <w:rFonts w:ascii="Times New Roman" w:eastAsia="Times New Roman" w:hAnsi="Times New Roman" w:cs="Times New Roman"/>
          <w:b/>
          <w:color w:val="000000" w:themeColor="text1"/>
          <w:sz w:val="24"/>
          <w:szCs w:val="24"/>
          <w:lang w:eastAsia="en-GB"/>
        </w:rPr>
        <w:t xml:space="preserve"> </w:t>
      </w:r>
    </w:p>
    <w:p w14:paraId="31138E32" w14:textId="7EA14B97" w:rsidR="009D136B" w:rsidRPr="00EA7956" w:rsidRDefault="009D136B">
      <w:pPr>
        <w:autoSpaceDE w:val="0"/>
        <w:autoSpaceDN w:val="0"/>
        <w:adjustRightInd w:val="0"/>
        <w:spacing w:after="0" w:line="480" w:lineRule="auto"/>
        <w:jc w:val="both"/>
        <w:rPr>
          <w:rFonts w:ascii="Times New Roman" w:hAnsi="Times New Roman" w:cs="Times New Roman"/>
          <w:b/>
          <w:bCs/>
          <w:color w:val="000000" w:themeColor="text1"/>
          <w:sz w:val="24"/>
          <w:szCs w:val="24"/>
        </w:rPr>
      </w:pPr>
      <w:r w:rsidRPr="00EA7956">
        <w:rPr>
          <w:rFonts w:ascii="Times New Roman" w:eastAsia="Times New Roman" w:hAnsi="Times New Roman" w:cs="Times New Roman"/>
          <w:b/>
          <w:color w:val="000000" w:themeColor="text1"/>
          <w:sz w:val="24"/>
          <w:szCs w:val="24"/>
          <w:lang w:eastAsia="en-GB"/>
        </w:rPr>
        <w:t xml:space="preserve">Fig. </w:t>
      </w:r>
      <w:r w:rsidR="001F0ED8" w:rsidRPr="00EA7956">
        <w:rPr>
          <w:rFonts w:ascii="Times New Roman" w:eastAsia="Times New Roman" w:hAnsi="Times New Roman" w:cs="Times New Roman"/>
          <w:b/>
          <w:color w:val="000000" w:themeColor="text1"/>
          <w:sz w:val="24"/>
          <w:szCs w:val="24"/>
          <w:lang w:eastAsia="en-GB"/>
        </w:rPr>
        <w:t>6</w:t>
      </w:r>
      <w:r w:rsidRPr="00EA7956">
        <w:rPr>
          <w:rFonts w:ascii="Times New Roman" w:eastAsia="Times New Roman" w:hAnsi="Times New Roman" w:cs="Times New Roman"/>
          <w:b/>
          <w:color w:val="000000" w:themeColor="text1"/>
          <w:sz w:val="24"/>
          <w:szCs w:val="24"/>
          <w:lang w:eastAsia="en-GB"/>
        </w:rPr>
        <w:t xml:space="preserve">: </w:t>
      </w:r>
      <w:r w:rsidRPr="00EA7956">
        <w:rPr>
          <w:rFonts w:ascii="Times New Roman" w:hAnsi="Times New Roman" w:cs="Times New Roman"/>
          <w:b/>
          <w:bCs/>
          <w:color w:val="000000" w:themeColor="text1"/>
          <w:sz w:val="24"/>
          <w:szCs w:val="24"/>
        </w:rPr>
        <w:t xml:space="preserve">Phosphoproteomics study </w:t>
      </w:r>
      <w:r w:rsidR="00640F50" w:rsidRPr="00EA7956">
        <w:rPr>
          <w:rFonts w:ascii="Times New Roman" w:hAnsi="Times New Roman" w:cs="Times New Roman"/>
          <w:b/>
          <w:bCs/>
          <w:color w:val="000000" w:themeColor="text1"/>
          <w:sz w:val="24"/>
          <w:szCs w:val="24"/>
        </w:rPr>
        <w:t xml:space="preserve">also </w:t>
      </w:r>
      <w:r w:rsidRPr="00EA7956">
        <w:rPr>
          <w:rFonts w:ascii="Times New Roman" w:hAnsi="Times New Roman" w:cs="Times New Roman"/>
          <w:b/>
          <w:bCs/>
          <w:color w:val="000000" w:themeColor="text1"/>
          <w:sz w:val="24"/>
          <w:szCs w:val="24"/>
        </w:rPr>
        <w:t>confirms PA-induced altered mitosis.</w:t>
      </w:r>
    </w:p>
    <w:p w14:paraId="5642CF22" w14:textId="35489551" w:rsidR="00D05DE1" w:rsidRPr="00EA7956" w:rsidRDefault="009D136B">
      <w:pPr>
        <w:spacing w:line="480" w:lineRule="auto"/>
        <w:jc w:val="both"/>
        <w:rPr>
          <w:rFonts w:ascii="Times New Roman" w:eastAsia="Times New Roman" w:hAnsi="Times New Roman" w:cs="Times New Roman"/>
          <w:color w:val="000000" w:themeColor="text1"/>
          <w:sz w:val="24"/>
          <w:szCs w:val="24"/>
          <w:lang w:eastAsia="en-GB"/>
        </w:rPr>
      </w:pPr>
      <w:r w:rsidRPr="00EA7956">
        <w:rPr>
          <w:rFonts w:ascii="Times New Roman" w:eastAsia="Times New Roman" w:hAnsi="Times New Roman" w:cs="Times New Roman"/>
          <w:color w:val="000000" w:themeColor="text1"/>
          <w:sz w:val="24"/>
          <w:szCs w:val="24"/>
          <w:lang w:eastAsia="en-GB"/>
        </w:rPr>
        <w:t xml:space="preserve">Represented histogram showing top 10 enriched functional Reactome pathways that were arranged respective to their gene numbers, </w:t>
      </w:r>
      <w:proofErr w:type="spellStart"/>
      <w:r w:rsidRPr="00EA7956">
        <w:rPr>
          <w:rFonts w:ascii="Times New Roman" w:eastAsia="Times New Roman" w:hAnsi="Times New Roman" w:cs="Times New Roman"/>
          <w:color w:val="000000" w:themeColor="text1"/>
          <w:sz w:val="24"/>
          <w:szCs w:val="24"/>
          <w:lang w:eastAsia="en-GB"/>
        </w:rPr>
        <w:t>pValue</w:t>
      </w:r>
      <w:proofErr w:type="spellEnd"/>
      <w:r w:rsidRPr="00EA7956">
        <w:rPr>
          <w:rFonts w:ascii="Times New Roman" w:eastAsia="Times New Roman" w:hAnsi="Times New Roman" w:cs="Times New Roman"/>
          <w:color w:val="000000" w:themeColor="text1"/>
          <w:sz w:val="24"/>
          <w:szCs w:val="24"/>
          <w:lang w:eastAsia="en-GB"/>
        </w:rPr>
        <w:t xml:space="preserve"> (-Log2)</w:t>
      </w:r>
      <w:r w:rsidR="005F6953" w:rsidRPr="00EA7956">
        <w:rPr>
          <w:rFonts w:ascii="Times New Roman" w:eastAsia="Times New Roman" w:hAnsi="Times New Roman" w:cs="Times New Roman"/>
          <w:color w:val="000000" w:themeColor="text1"/>
          <w:sz w:val="24"/>
          <w:szCs w:val="24"/>
          <w:lang w:eastAsia="en-GB"/>
        </w:rPr>
        <w:t>,</w:t>
      </w:r>
      <w:r w:rsidRPr="00EA7956">
        <w:rPr>
          <w:rFonts w:ascii="Times New Roman" w:eastAsia="Times New Roman" w:hAnsi="Times New Roman" w:cs="Times New Roman"/>
          <w:color w:val="000000" w:themeColor="text1"/>
          <w:sz w:val="24"/>
          <w:szCs w:val="24"/>
          <w:lang w:eastAsia="en-GB"/>
        </w:rPr>
        <w:t xml:space="preserve"> and FDR(-Log10) ratio across the 0, 6, 12, 18, and 24h time points (upper panel) (A)-(E). Schematic representations of the above-enlisted pathways corresponding to their linked phosphoproteins were highlighted. Each pathway was embedded with an associative PPI network generated from STRING with the </w:t>
      </w:r>
      <w:r w:rsidRPr="00EA7956">
        <w:rPr>
          <w:rFonts w:ascii="Times New Roman" w:eastAsia="Times New Roman" w:hAnsi="Times New Roman" w:cs="Times New Roman"/>
          <w:color w:val="000000" w:themeColor="text1"/>
          <w:sz w:val="24"/>
          <w:szCs w:val="24"/>
          <w:lang w:eastAsia="en-GB"/>
        </w:rPr>
        <w:lastRenderedPageBreak/>
        <w:t>highest confidence level (0.900). The coloured domain represents individual pathways respective to their course of incubation time with PA (lower panel) (A)-(E).</w:t>
      </w:r>
    </w:p>
    <w:p w14:paraId="5C112351" w14:textId="77777777" w:rsidR="00D05DE1" w:rsidRPr="00EA7956" w:rsidRDefault="009D136B">
      <w:pPr>
        <w:spacing w:line="480" w:lineRule="auto"/>
        <w:jc w:val="both"/>
        <w:rPr>
          <w:rFonts w:ascii="Times New Roman" w:eastAsia="Times New Roman" w:hAnsi="Times New Roman" w:cs="Times New Roman"/>
          <w:color w:val="000000" w:themeColor="text1"/>
          <w:sz w:val="24"/>
          <w:szCs w:val="24"/>
          <w:lang w:eastAsia="en-GB"/>
        </w:rPr>
      </w:pPr>
      <w:r w:rsidRPr="00EA7956">
        <w:rPr>
          <w:rFonts w:ascii="Times New Roman" w:eastAsia="Times New Roman" w:hAnsi="Times New Roman" w:cs="Times New Roman"/>
          <w:color w:val="000000" w:themeColor="text1"/>
          <w:sz w:val="24"/>
          <w:szCs w:val="24"/>
          <w:lang w:eastAsia="en-GB"/>
        </w:rPr>
        <w:t xml:space="preserve"> </w:t>
      </w:r>
    </w:p>
    <w:p w14:paraId="1884BDB5" w14:textId="20D07603" w:rsidR="009D136B" w:rsidRPr="00EA7956" w:rsidRDefault="009D136B">
      <w:pPr>
        <w:spacing w:line="480" w:lineRule="auto"/>
        <w:jc w:val="both"/>
        <w:rPr>
          <w:rFonts w:ascii="Times New Roman" w:hAnsi="Times New Roman" w:cs="Times New Roman"/>
          <w:color w:val="000000" w:themeColor="text1"/>
          <w:sz w:val="24"/>
          <w:szCs w:val="24"/>
          <w:shd w:val="clear" w:color="auto" w:fill="FFFFFF"/>
        </w:rPr>
      </w:pPr>
      <w:r w:rsidRPr="00EA7956">
        <w:rPr>
          <w:rFonts w:ascii="Times New Roman" w:eastAsia="Times New Roman" w:hAnsi="Times New Roman" w:cs="Times New Roman"/>
          <w:b/>
          <w:color w:val="000000" w:themeColor="text1"/>
          <w:sz w:val="24"/>
          <w:szCs w:val="24"/>
          <w:lang w:eastAsia="en-GB"/>
        </w:rPr>
        <w:t xml:space="preserve">Fig. </w:t>
      </w:r>
      <w:r w:rsidR="00AE2CD5" w:rsidRPr="00EA7956">
        <w:rPr>
          <w:rFonts w:ascii="Times New Roman" w:eastAsia="Times New Roman" w:hAnsi="Times New Roman" w:cs="Times New Roman"/>
          <w:b/>
          <w:color w:val="000000" w:themeColor="text1"/>
          <w:sz w:val="24"/>
          <w:szCs w:val="24"/>
          <w:lang w:eastAsia="en-GB"/>
        </w:rPr>
        <w:t>7</w:t>
      </w:r>
      <w:r w:rsidRPr="00EA7956">
        <w:rPr>
          <w:rFonts w:ascii="Times New Roman" w:eastAsia="Times New Roman" w:hAnsi="Times New Roman" w:cs="Times New Roman"/>
          <w:b/>
          <w:color w:val="000000" w:themeColor="text1"/>
          <w:sz w:val="24"/>
          <w:szCs w:val="24"/>
          <w:lang w:eastAsia="en-GB"/>
        </w:rPr>
        <w:t xml:space="preserve">: </w:t>
      </w:r>
      <w:r w:rsidRPr="00EA7956">
        <w:rPr>
          <w:rFonts w:ascii="Times New Roman" w:hAnsi="Times New Roman" w:cs="Times New Roman"/>
          <w:b/>
          <w:color w:val="000000" w:themeColor="text1"/>
          <w:sz w:val="24"/>
          <w:szCs w:val="24"/>
          <w:shd w:val="clear" w:color="auto" w:fill="FFFFFF"/>
        </w:rPr>
        <w:t>Phosphoproteome analysis identified NPM1 as a regulator of mitotic catastrophe</w:t>
      </w:r>
      <w:r w:rsidR="00903143" w:rsidRPr="00EA7956">
        <w:rPr>
          <w:rFonts w:ascii="Times New Roman" w:hAnsi="Times New Roman" w:cs="Times New Roman"/>
          <w:b/>
          <w:color w:val="000000" w:themeColor="text1"/>
          <w:sz w:val="24"/>
          <w:szCs w:val="24"/>
          <w:shd w:val="clear" w:color="auto" w:fill="FFFFFF"/>
        </w:rPr>
        <w:t>.</w:t>
      </w:r>
    </w:p>
    <w:p w14:paraId="376E9615" w14:textId="2B260755" w:rsidR="009D136B" w:rsidRPr="00EA7956" w:rsidRDefault="009D136B" w:rsidP="00FD1C51">
      <w:pPr>
        <w:spacing w:line="480" w:lineRule="auto"/>
        <w:jc w:val="both"/>
        <w:rPr>
          <w:rFonts w:ascii="Times New Roman" w:hAnsi="Times New Roman" w:cs="Times New Roman"/>
          <w:color w:val="000000" w:themeColor="text1"/>
          <w:sz w:val="24"/>
          <w:szCs w:val="24"/>
          <w:lang w:val="en-IN"/>
        </w:rPr>
      </w:pPr>
      <w:r w:rsidRPr="00EA7956">
        <w:rPr>
          <w:rFonts w:ascii="Times New Roman" w:hAnsi="Times New Roman" w:cs="Times New Roman"/>
          <w:color w:val="000000" w:themeColor="text1"/>
          <w:sz w:val="24"/>
          <w:szCs w:val="24"/>
          <w:shd w:val="clear" w:color="auto" w:fill="FFFFFF"/>
        </w:rPr>
        <w:t xml:space="preserve">A pictorial illustration of kinase-substrate interaction map throughout five-time points (0, 6, 12, 18, and 24h). The time points (define each node with individual colour) </w:t>
      </w:r>
      <w:r w:rsidR="00903143" w:rsidRPr="00EA7956">
        <w:rPr>
          <w:rFonts w:ascii="Times New Roman" w:hAnsi="Times New Roman" w:cs="Times New Roman"/>
          <w:color w:val="000000" w:themeColor="text1"/>
          <w:sz w:val="24"/>
          <w:szCs w:val="24"/>
          <w:shd w:val="clear" w:color="auto" w:fill="FFFFFF"/>
        </w:rPr>
        <w:t xml:space="preserve">were </w:t>
      </w:r>
      <w:r w:rsidRPr="00EA7956">
        <w:rPr>
          <w:rFonts w:ascii="Times New Roman" w:hAnsi="Times New Roman" w:cs="Times New Roman"/>
          <w:color w:val="000000" w:themeColor="text1"/>
          <w:sz w:val="24"/>
          <w:szCs w:val="24"/>
          <w:shd w:val="clear" w:color="auto" w:fill="FFFFFF"/>
        </w:rPr>
        <w:t xml:space="preserve">associated with phosphoproteins (middle shell) and their respective phosphosites arranged in the outer shell. The image was drawn in Cytoscape by using </w:t>
      </w:r>
      <w:proofErr w:type="spellStart"/>
      <w:r w:rsidRPr="00EA7956">
        <w:rPr>
          <w:rFonts w:ascii="Times New Roman" w:hAnsi="Times New Roman" w:cs="Times New Roman"/>
          <w:color w:val="000000" w:themeColor="text1"/>
          <w:sz w:val="24"/>
          <w:szCs w:val="24"/>
          <w:shd w:val="clear" w:color="auto" w:fill="FFFFFF"/>
        </w:rPr>
        <w:t>yFiles</w:t>
      </w:r>
      <w:proofErr w:type="spellEnd"/>
      <w:r w:rsidRPr="00EA7956">
        <w:rPr>
          <w:rFonts w:ascii="Times New Roman" w:hAnsi="Times New Roman" w:cs="Times New Roman"/>
          <w:color w:val="000000" w:themeColor="text1"/>
          <w:sz w:val="24"/>
          <w:szCs w:val="24"/>
          <w:shd w:val="clear" w:color="auto" w:fill="FFFFFF"/>
        </w:rPr>
        <w:t xml:space="preserve"> radial layout. Colour gradient denoted the presence of those particular phosphoproteins among different time points (A). PA dynamically changes NPM</w:t>
      </w:r>
      <w:r w:rsidR="00103485"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color w:val="000000" w:themeColor="text1"/>
          <w:sz w:val="24"/>
          <w:szCs w:val="24"/>
          <w:shd w:val="clear" w:color="auto" w:fill="FFFFFF"/>
        </w:rPr>
        <w:t xml:space="preserve">expression. Western blot analysis of HepG2 cells was performed upon </w:t>
      </w:r>
      <w:r w:rsidRPr="00EA7956">
        <w:rPr>
          <w:rFonts w:ascii="Times New Roman" w:hAnsi="Times New Roman" w:cs="Times New Roman"/>
          <w:bCs/>
          <w:color w:val="000000" w:themeColor="text1"/>
          <w:sz w:val="24"/>
          <w:szCs w:val="24"/>
        </w:rPr>
        <w:t xml:space="preserve">0.5 mM PA treatment at 0 h 12 h, 24 h, and 48 h (B). </w:t>
      </w:r>
      <w:r w:rsidRPr="00EA7956">
        <w:rPr>
          <w:rFonts w:ascii="Times New Roman" w:eastAsia="Times New Roman" w:hAnsi="Times New Roman" w:cs="Times New Roman"/>
          <w:color w:val="000000" w:themeColor="text1"/>
          <w:sz w:val="24"/>
          <w:szCs w:val="24"/>
          <w:lang w:eastAsia="en-GB"/>
        </w:rPr>
        <w:t>GAPDH was used as a loading control. Proteins were quantified as a normalized fold change density compared to individual control conditions of particular time points. Ordinary one-way ANOVA followed by Tukey's multiple comparisons test was applied for statistical analysis (C).</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eastAsia="Times New Roman" w:hAnsi="Times New Roman" w:cs="Times New Roman"/>
          <w:color w:val="000000" w:themeColor="text1"/>
          <w:sz w:val="24"/>
          <w:szCs w:val="24"/>
          <w:lang w:eastAsia="en-GB"/>
        </w:rPr>
        <w:t xml:space="preserve">PA alters the NPM localization in a time-dependent manner. </w:t>
      </w:r>
      <w:r w:rsidRPr="00EA7956">
        <w:rPr>
          <w:rFonts w:ascii="Times New Roman" w:hAnsi="Times New Roman" w:cs="Times New Roman"/>
          <w:color w:val="000000" w:themeColor="text1"/>
          <w:sz w:val="24"/>
          <w:szCs w:val="24"/>
        </w:rPr>
        <w:t xml:space="preserve">Immunofluorescence analysis demonstrating </w:t>
      </w:r>
      <w:r w:rsidRPr="00EA7956">
        <w:rPr>
          <w:rFonts w:ascii="Times New Roman" w:eastAsia="Times New Roman" w:hAnsi="Times New Roman" w:cs="Times New Roman"/>
          <w:color w:val="000000" w:themeColor="text1"/>
          <w:sz w:val="24"/>
          <w:szCs w:val="24"/>
          <w:lang w:eastAsia="en-GB"/>
        </w:rPr>
        <w:t>NPM (green) distribution between the nucleus (blue, DAPI) and cytosol (red, MITO TRACKER) in HepG2 cells upon 0.5 mM PA treatment. The overlay channel for all merged conditions was shown on the right panel. Scale bar, 10 µm (D).</w:t>
      </w:r>
      <w:r w:rsidRPr="00EA7956">
        <w:rPr>
          <w:rFonts w:ascii="Times New Roman" w:hAnsi="Times New Roman" w:cs="Times New Roman"/>
          <w:color w:val="000000" w:themeColor="text1"/>
          <w:sz w:val="24"/>
          <w:szCs w:val="24"/>
        </w:rPr>
        <w:t xml:space="preserve"> Bar graph showing quantification of co-localization of Pearson’s value for NPM and DAPI (E).</w:t>
      </w:r>
      <w:r w:rsidRPr="00EA7956">
        <w:rPr>
          <w:rFonts w:ascii="Times New Roman" w:eastAsia="Times New Roman" w:hAnsi="Times New Roman" w:cs="Times New Roman"/>
          <w:color w:val="000000" w:themeColor="text1"/>
          <w:sz w:val="24"/>
          <w:szCs w:val="24"/>
          <w:lang w:eastAsia="en-GB"/>
        </w:rPr>
        <w:t xml:space="preserve"> The r</w:t>
      </w:r>
      <w:r w:rsidRPr="00EA7956">
        <w:rPr>
          <w:rFonts w:ascii="Times New Roman" w:hAnsi="Times New Roman" w:cs="Times New Roman"/>
          <w:color w:val="000000" w:themeColor="text1"/>
          <w:sz w:val="24"/>
          <w:szCs w:val="24"/>
        </w:rPr>
        <w:t>epresentative bar graph represents the cellular distribution ratio of NPM (nucleus/ cytosol) (E)</w:t>
      </w:r>
      <w:r w:rsidRPr="00EA7956">
        <w:rPr>
          <w:rFonts w:ascii="Times New Roman" w:hAnsi="Times New Roman" w:cs="Times New Roman"/>
          <w:color w:val="000000" w:themeColor="text1"/>
          <w:sz w:val="24"/>
          <w:szCs w:val="24"/>
          <w:lang w:val="en-IN"/>
        </w:rPr>
        <w:t>.</w:t>
      </w:r>
      <w:r w:rsidRPr="00EA7956">
        <w:rPr>
          <w:rFonts w:ascii="Times New Roman" w:hAnsi="Times New Roman" w:cs="Times New Roman"/>
          <w:color w:val="000000" w:themeColor="text1"/>
          <w:sz w:val="24"/>
          <w:szCs w:val="24"/>
        </w:rPr>
        <w:t xml:space="preserve"> The translocation ratio 2 fold reduced upon PA treatment at 24 h. </w:t>
      </w:r>
      <w:r w:rsidRPr="00EA7956">
        <w:rPr>
          <w:rFonts w:ascii="Times New Roman" w:eastAsia="Times New Roman" w:hAnsi="Times New Roman" w:cs="Times New Roman"/>
          <w:color w:val="000000" w:themeColor="text1"/>
          <w:sz w:val="24"/>
          <w:szCs w:val="24"/>
          <w:lang w:eastAsia="en-GB"/>
        </w:rPr>
        <w:t>Ordinary one-way ANOVA followed by Tukey's multiple comparisons test was applied for statistical analysis. All error bars are showing mean</w:t>
      </w:r>
      <w:r w:rsidRPr="00EA7956">
        <w:rPr>
          <w:rFonts w:ascii="Times New Roman" w:hAnsi="Times New Roman" w:cs="Times New Roman"/>
          <w:color w:val="000000" w:themeColor="text1"/>
          <w:sz w:val="24"/>
          <w:szCs w:val="24"/>
        </w:rPr>
        <w:t>±SEM; n</w:t>
      </w:r>
      <w:r w:rsidRPr="00EA7956">
        <w:rPr>
          <w:rFonts w:ascii="Times New Roman" w:hAnsi="Times New Roman" w:cs="Times New Roman"/>
          <w:color w:val="000000" w:themeColor="text1"/>
          <w:sz w:val="24"/>
          <w:szCs w:val="24"/>
          <w:lang w:val="en-IN"/>
        </w:rPr>
        <w:t>≥</w:t>
      </w:r>
      <w:r w:rsidRPr="00EA7956">
        <w:rPr>
          <w:rFonts w:ascii="Times New Roman" w:hAnsi="Times New Roman" w:cs="Times New Roman"/>
          <w:color w:val="000000" w:themeColor="text1"/>
          <w:sz w:val="24"/>
          <w:szCs w:val="24"/>
        </w:rPr>
        <w:t>3</w:t>
      </w:r>
      <w:r w:rsidRPr="00EA7956">
        <w:rPr>
          <w:rFonts w:ascii="Times New Roman" w:eastAsia="Times New Roman" w:hAnsi="Times New Roman" w:cs="Times New Roman"/>
          <w:color w:val="000000" w:themeColor="text1"/>
          <w:sz w:val="24"/>
          <w:szCs w:val="24"/>
          <w:lang w:eastAsia="en-GB"/>
        </w:rPr>
        <w:t xml:space="preserve">; </w:t>
      </w:r>
      <w:r w:rsidRPr="00EA7956">
        <w:rPr>
          <w:rFonts w:ascii="Times New Roman" w:eastAsia="Times New Roman" w:hAnsi="Times New Roman" w:cs="Times New Roman"/>
          <w:color w:val="000000" w:themeColor="text1"/>
          <w:sz w:val="24"/>
          <w:szCs w:val="24"/>
        </w:rPr>
        <w:t>*p&lt;0.05, **p&lt;0.01, ***p&lt;0.001, ****p&lt;0.0001</w:t>
      </w:r>
      <w:r w:rsidRPr="00EA7956">
        <w:rPr>
          <w:rFonts w:ascii="Times New Roman" w:hAnsi="Times New Roman" w:cs="Times New Roman"/>
          <w:color w:val="000000" w:themeColor="text1"/>
          <w:sz w:val="24"/>
          <w:szCs w:val="24"/>
          <w:lang w:val="en-IN"/>
        </w:rPr>
        <w:t>, and ns=non-significant.</w:t>
      </w:r>
      <w:r w:rsidRPr="00EA7956" w:rsidDel="00FD1C51">
        <w:rPr>
          <w:rFonts w:ascii="Times New Roman" w:hAnsi="Times New Roman" w:cs="Times New Roman"/>
          <w:color w:val="000000" w:themeColor="text1"/>
          <w:sz w:val="24"/>
          <w:szCs w:val="24"/>
          <w:lang w:val="en-IN"/>
        </w:rPr>
        <w:t xml:space="preserve"> </w:t>
      </w:r>
    </w:p>
    <w:p w14:paraId="2880687D" w14:textId="77777777" w:rsidR="00D05DE1" w:rsidRPr="00EA7956" w:rsidRDefault="00D05DE1" w:rsidP="00FD1C51">
      <w:pPr>
        <w:spacing w:line="480" w:lineRule="auto"/>
        <w:jc w:val="both"/>
        <w:rPr>
          <w:rFonts w:ascii="Times New Roman" w:hAnsi="Times New Roman" w:cs="Times New Roman"/>
          <w:color w:val="000000" w:themeColor="text1"/>
          <w:sz w:val="24"/>
          <w:szCs w:val="24"/>
          <w:lang w:val="en-IN"/>
        </w:rPr>
      </w:pPr>
    </w:p>
    <w:p w14:paraId="61355A7A" w14:textId="1405E3B7" w:rsidR="009D136B" w:rsidRPr="00EA7956" w:rsidRDefault="009D136B" w:rsidP="00FD1C51">
      <w:pPr>
        <w:spacing w:line="480" w:lineRule="auto"/>
        <w:jc w:val="both"/>
        <w:rPr>
          <w:rFonts w:ascii="Times New Roman" w:hAnsi="Times New Roman" w:cs="Times New Roman"/>
          <w:b/>
          <w:bCs/>
          <w:color w:val="000000" w:themeColor="text1"/>
          <w:sz w:val="24"/>
          <w:szCs w:val="24"/>
        </w:rPr>
      </w:pPr>
      <w:r w:rsidRPr="00EA7956">
        <w:rPr>
          <w:rFonts w:ascii="Times New Roman" w:hAnsi="Times New Roman" w:cs="Times New Roman"/>
          <w:b/>
          <w:bCs/>
          <w:color w:val="000000" w:themeColor="text1"/>
          <w:sz w:val="24"/>
          <w:szCs w:val="24"/>
        </w:rPr>
        <w:lastRenderedPageBreak/>
        <w:t xml:space="preserve">Fig. </w:t>
      </w:r>
      <w:r w:rsidR="00AE2CD5" w:rsidRPr="00EA7956">
        <w:rPr>
          <w:rFonts w:ascii="Times New Roman" w:hAnsi="Times New Roman" w:cs="Times New Roman"/>
          <w:b/>
          <w:bCs/>
          <w:color w:val="000000" w:themeColor="text1"/>
          <w:sz w:val="24"/>
          <w:szCs w:val="24"/>
        </w:rPr>
        <w:t>8</w:t>
      </w:r>
      <w:r w:rsidRPr="00EA7956">
        <w:rPr>
          <w:rFonts w:ascii="Times New Roman" w:hAnsi="Times New Roman" w:cs="Times New Roman"/>
          <w:b/>
          <w:bCs/>
          <w:color w:val="000000" w:themeColor="text1"/>
          <w:sz w:val="24"/>
          <w:szCs w:val="24"/>
        </w:rPr>
        <w:t>: Palmitic acid promotes AIF mediated cell death in HepG2 cells</w:t>
      </w:r>
      <w:r w:rsidR="00DE4E7E" w:rsidRPr="00EA7956">
        <w:rPr>
          <w:rFonts w:ascii="Times New Roman" w:hAnsi="Times New Roman" w:cs="Times New Roman"/>
          <w:b/>
          <w:bCs/>
          <w:color w:val="000000" w:themeColor="text1"/>
          <w:sz w:val="24"/>
          <w:szCs w:val="24"/>
        </w:rPr>
        <w:t>.</w:t>
      </w:r>
    </w:p>
    <w:p w14:paraId="37DAFE8F" w14:textId="196ECFA3" w:rsidR="004A26F4" w:rsidRPr="00EA7956" w:rsidRDefault="009D136B" w:rsidP="004A26F4">
      <w:pPr>
        <w:spacing w:after="0" w:line="480" w:lineRule="auto"/>
        <w:jc w:val="both"/>
        <w:rPr>
          <w:rFonts w:ascii="Times New Roman" w:hAnsi="Times New Roman" w:cs="Times New Roman"/>
          <w:color w:val="000000" w:themeColor="text1"/>
          <w:sz w:val="24"/>
          <w:szCs w:val="24"/>
          <w:lang w:val="en-IN"/>
        </w:rPr>
      </w:pPr>
      <w:r w:rsidRPr="00EA7956">
        <w:rPr>
          <w:rFonts w:ascii="Times New Roman" w:hAnsi="Times New Roman" w:cs="Times New Roman"/>
          <w:bCs/>
          <w:color w:val="000000" w:themeColor="text1"/>
          <w:sz w:val="24"/>
          <w:szCs w:val="24"/>
        </w:rPr>
        <w:t xml:space="preserve">PA potentiates caspase-independent cell death over caspase-dependent.  </w:t>
      </w:r>
      <w:r w:rsidR="004A26F4" w:rsidRPr="00EA7956">
        <w:rPr>
          <w:rFonts w:ascii="Times New Roman" w:hAnsi="Times New Roman" w:cs="Times New Roman"/>
          <w:bCs/>
          <w:color w:val="000000" w:themeColor="text1"/>
          <w:sz w:val="24"/>
          <w:szCs w:val="24"/>
        </w:rPr>
        <w:t>PA-induced</w:t>
      </w:r>
      <w:r w:rsidRPr="00EA7956">
        <w:rPr>
          <w:rFonts w:ascii="Times New Roman" w:hAnsi="Times New Roman" w:cs="Times New Roman"/>
          <w:bCs/>
          <w:color w:val="000000" w:themeColor="text1"/>
          <w:sz w:val="24"/>
          <w:szCs w:val="24"/>
        </w:rPr>
        <w:t xml:space="preserve"> HepG2 cells were harvested at 0 h, 12 h, 24 h, and 48 h time points. The </w:t>
      </w:r>
      <w:r w:rsidR="004A26F4" w:rsidRPr="00EA7956">
        <w:rPr>
          <w:rFonts w:ascii="Times New Roman" w:hAnsi="Times New Roman" w:cs="Times New Roman"/>
          <w:bCs/>
          <w:color w:val="000000" w:themeColor="text1"/>
          <w:sz w:val="24"/>
          <w:szCs w:val="24"/>
        </w:rPr>
        <w:t>caspase-dependent</w:t>
      </w:r>
      <w:r w:rsidR="00FA3DE9" w:rsidRPr="00EA7956">
        <w:rPr>
          <w:rFonts w:ascii="Times New Roman" w:hAnsi="Times New Roman" w:cs="Times New Roman"/>
          <w:bCs/>
          <w:color w:val="000000" w:themeColor="text1"/>
          <w:sz w:val="24"/>
          <w:szCs w:val="24"/>
        </w:rPr>
        <w:t xml:space="preserve"> molecules like</w:t>
      </w:r>
      <w:r w:rsidRPr="00EA7956">
        <w:rPr>
          <w:rFonts w:ascii="Times New Roman" w:hAnsi="Times New Roman" w:cs="Times New Roman"/>
          <w:bCs/>
          <w:color w:val="000000" w:themeColor="text1"/>
          <w:sz w:val="24"/>
          <w:szCs w:val="24"/>
        </w:rPr>
        <w:t xml:space="preserve"> c-Cas3, c-Cas9, </w:t>
      </w:r>
      <w:proofErr w:type="spellStart"/>
      <w:r w:rsidRPr="00EA7956">
        <w:rPr>
          <w:rFonts w:ascii="Times New Roman" w:hAnsi="Times New Roman" w:cs="Times New Roman"/>
          <w:bCs/>
          <w:color w:val="000000" w:themeColor="text1"/>
          <w:sz w:val="24"/>
          <w:szCs w:val="24"/>
        </w:rPr>
        <w:t>Bax</w:t>
      </w:r>
      <w:proofErr w:type="spellEnd"/>
      <w:r w:rsidRPr="00EA7956">
        <w:rPr>
          <w:rFonts w:ascii="Times New Roman" w:hAnsi="Times New Roman" w:cs="Times New Roman"/>
          <w:bCs/>
          <w:color w:val="000000" w:themeColor="text1"/>
          <w:sz w:val="24"/>
          <w:szCs w:val="24"/>
        </w:rPr>
        <w:t xml:space="preserve">, and Bid and caspase-independent molecules like </w:t>
      </w:r>
      <w:proofErr w:type="spellStart"/>
      <w:r w:rsidRPr="00EA7956">
        <w:rPr>
          <w:rFonts w:ascii="Times New Roman" w:hAnsi="Times New Roman" w:cs="Times New Roman"/>
          <w:bCs/>
          <w:color w:val="000000" w:themeColor="text1"/>
          <w:sz w:val="24"/>
          <w:szCs w:val="24"/>
        </w:rPr>
        <w:t>CypA</w:t>
      </w:r>
      <w:proofErr w:type="spellEnd"/>
      <w:r w:rsidRPr="00EA7956">
        <w:rPr>
          <w:rFonts w:ascii="Times New Roman" w:hAnsi="Times New Roman" w:cs="Times New Roman"/>
          <w:bCs/>
          <w:color w:val="000000" w:themeColor="text1"/>
          <w:sz w:val="24"/>
          <w:szCs w:val="24"/>
        </w:rPr>
        <w:t xml:space="preserve">, c-PARP, and </w:t>
      </w:r>
      <w:proofErr w:type="spellStart"/>
      <w:r w:rsidRPr="00EA7956">
        <w:rPr>
          <w:rFonts w:ascii="Times New Roman" w:hAnsi="Times New Roman" w:cs="Times New Roman"/>
          <w:bCs/>
          <w:color w:val="000000" w:themeColor="text1"/>
          <w:sz w:val="24"/>
          <w:szCs w:val="24"/>
        </w:rPr>
        <w:t>tAIF</w:t>
      </w:r>
      <w:proofErr w:type="spellEnd"/>
      <w:r w:rsidRPr="00EA7956">
        <w:rPr>
          <w:rFonts w:ascii="Times New Roman" w:hAnsi="Times New Roman" w:cs="Times New Roman"/>
          <w:bCs/>
          <w:color w:val="000000" w:themeColor="text1"/>
          <w:sz w:val="24"/>
          <w:szCs w:val="24"/>
        </w:rPr>
        <w:t xml:space="preserve"> were probed in western blot analysis (A). GAPDH was used as a loading control.</w:t>
      </w:r>
      <w:r w:rsidRPr="00EA7956">
        <w:rPr>
          <w:rFonts w:ascii="Times New Roman" w:eastAsia="Times New Roman" w:hAnsi="Times New Roman" w:cs="Times New Roman"/>
          <w:color w:val="000000" w:themeColor="text1"/>
          <w:sz w:val="24"/>
          <w:szCs w:val="24"/>
          <w:lang w:eastAsia="en-GB"/>
        </w:rPr>
        <w:t xml:space="preserve"> Proteins were quantified as a normalized fold change density compared to individual control conditions of particular time points (B, C, D, and E). Two-way ANOVA followed by </w:t>
      </w:r>
      <w:proofErr w:type="spellStart"/>
      <w:r w:rsidRPr="00EA7956">
        <w:rPr>
          <w:rFonts w:ascii="Times New Roman" w:eastAsia="Times New Roman" w:hAnsi="Times New Roman" w:cs="Times New Roman"/>
          <w:color w:val="000000" w:themeColor="text1"/>
          <w:sz w:val="24"/>
          <w:szCs w:val="24"/>
          <w:lang w:val="en-IN" w:eastAsia="en-IN"/>
        </w:rPr>
        <w:t>Sidak's</w:t>
      </w:r>
      <w:proofErr w:type="spellEnd"/>
      <w:r w:rsidRPr="00EA7956">
        <w:rPr>
          <w:rFonts w:ascii="Times New Roman" w:eastAsia="Times New Roman" w:hAnsi="Times New Roman" w:cs="Times New Roman"/>
          <w:color w:val="000000" w:themeColor="text1"/>
          <w:sz w:val="24"/>
          <w:szCs w:val="24"/>
          <w:lang w:val="en-IN" w:eastAsia="en-IN"/>
        </w:rPr>
        <w:t xml:space="preserve"> multiple comparisons test </w:t>
      </w:r>
      <w:r w:rsidRPr="00EA7956">
        <w:rPr>
          <w:rFonts w:ascii="Times New Roman" w:eastAsia="Times New Roman" w:hAnsi="Times New Roman" w:cs="Times New Roman"/>
          <w:color w:val="000000" w:themeColor="text1"/>
          <w:sz w:val="24"/>
          <w:szCs w:val="24"/>
          <w:lang w:eastAsia="en-GB"/>
        </w:rPr>
        <w:t>was applied for statistical analyses</w:t>
      </w:r>
      <w:r w:rsidRPr="00EA7956">
        <w:rPr>
          <w:rFonts w:ascii="Times New Roman" w:hAnsi="Times New Roman" w:cs="Times New Roman"/>
          <w:color w:val="000000" w:themeColor="text1"/>
          <w:sz w:val="24"/>
          <w:szCs w:val="24"/>
        </w:rPr>
        <w:t>.</w:t>
      </w:r>
      <w:r w:rsidRPr="00EA7956">
        <w:rPr>
          <w:rFonts w:ascii="Times New Roman" w:hAnsi="Times New Roman" w:cs="Times New Roman"/>
          <w:color w:val="000000" w:themeColor="text1"/>
          <w:sz w:val="24"/>
          <w:szCs w:val="24"/>
          <w:shd w:val="clear" w:color="auto" w:fill="FFFFFF"/>
        </w:rPr>
        <w:t xml:space="preserve"> </w:t>
      </w:r>
      <w:r w:rsidR="004A26F4" w:rsidRPr="00EA7956">
        <w:rPr>
          <w:rFonts w:ascii="Times New Roman" w:hAnsi="Times New Roman" w:cs="Times New Roman"/>
          <w:color w:val="000000" w:themeColor="text1"/>
          <w:sz w:val="24"/>
          <w:szCs w:val="24"/>
        </w:rPr>
        <w:t>USP7/p53 axis exacerbates Palmitic acid induced AIF mediated cell death. A group of HepG2 cells that were transiently express</w:t>
      </w:r>
      <w:r w:rsidR="00E760AC" w:rsidRPr="00EA7956">
        <w:rPr>
          <w:rFonts w:ascii="Times New Roman" w:hAnsi="Times New Roman" w:cs="Times New Roman"/>
          <w:color w:val="000000" w:themeColor="text1"/>
          <w:sz w:val="24"/>
          <w:szCs w:val="24"/>
        </w:rPr>
        <w:t>ed</w:t>
      </w:r>
      <w:r w:rsidR="004A26F4" w:rsidRPr="00EA7956">
        <w:rPr>
          <w:rFonts w:ascii="Times New Roman" w:hAnsi="Times New Roman" w:cs="Times New Roman"/>
          <w:color w:val="000000" w:themeColor="text1"/>
          <w:sz w:val="24"/>
          <w:szCs w:val="24"/>
        </w:rPr>
        <w:t xml:space="preserve"> </w:t>
      </w:r>
      <w:r w:rsidR="00E760AC" w:rsidRPr="00EA7956">
        <w:rPr>
          <w:rFonts w:ascii="Times New Roman" w:hAnsi="Times New Roman" w:cs="Times New Roman"/>
          <w:color w:val="000000" w:themeColor="text1"/>
          <w:sz w:val="24"/>
          <w:szCs w:val="24"/>
        </w:rPr>
        <w:t>WT-USP7</w:t>
      </w:r>
      <w:r w:rsidR="004A26F4" w:rsidRPr="00EA7956">
        <w:rPr>
          <w:rFonts w:ascii="Times New Roman" w:hAnsi="Times New Roman" w:cs="Times New Roman"/>
          <w:color w:val="000000" w:themeColor="text1"/>
          <w:sz w:val="24"/>
          <w:szCs w:val="24"/>
        </w:rPr>
        <w:t xml:space="preserve">, </w:t>
      </w:r>
      <w:r w:rsidR="00E760AC" w:rsidRPr="00EA7956">
        <w:rPr>
          <w:rFonts w:ascii="Times New Roman" w:hAnsi="Times New Roman" w:cs="Times New Roman"/>
          <w:color w:val="000000" w:themeColor="text1"/>
          <w:sz w:val="24"/>
          <w:szCs w:val="24"/>
        </w:rPr>
        <w:t xml:space="preserve">siRNA </w:t>
      </w:r>
      <w:r w:rsidR="004A26F4" w:rsidRPr="00EA7956">
        <w:rPr>
          <w:rFonts w:ascii="Times New Roman" w:hAnsi="Times New Roman" w:cs="Times New Roman"/>
          <w:color w:val="000000" w:themeColor="text1"/>
          <w:sz w:val="24"/>
          <w:szCs w:val="24"/>
        </w:rPr>
        <w:t xml:space="preserve">USP7, </w:t>
      </w:r>
      <w:r w:rsidR="002165AE" w:rsidRPr="00EA7956">
        <w:rPr>
          <w:rFonts w:ascii="Times New Roman" w:hAnsi="Times New Roman" w:cs="Times New Roman"/>
          <w:color w:val="000000" w:themeColor="text1"/>
          <w:sz w:val="24"/>
          <w:szCs w:val="24"/>
        </w:rPr>
        <w:t xml:space="preserve">catalytic inactive mutant (C223S) of USP7 </w:t>
      </w:r>
      <w:r w:rsidR="004A26F4" w:rsidRPr="00EA7956">
        <w:rPr>
          <w:rFonts w:ascii="Times New Roman" w:hAnsi="Times New Roman" w:cs="Times New Roman"/>
          <w:color w:val="000000" w:themeColor="text1"/>
          <w:sz w:val="24"/>
          <w:szCs w:val="24"/>
        </w:rPr>
        <w:t xml:space="preserve">and </w:t>
      </w:r>
      <w:proofErr w:type="spellStart"/>
      <w:r w:rsidR="004A26F4" w:rsidRPr="00EA7956">
        <w:rPr>
          <w:rFonts w:ascii="Times New Roman" w:hAnsi="Times New Roman" w:cs="Times New Roman"/>
          <w:color w:val="000000" w:themeColor="text1"/>
          <w:sz w:val="24"/>
          <w:szCs w:val="24"/>
        </w:rPr>
        <w:t>pretreated</w:t>
      </w:r>
      <w:proofErr w:type="spellEnd"/>
      <w:r w:rsidR="004A26F4" w:rsidRPr="00EA7956">
        <w:rPr>
          <w:rFonts w:ascii="Times New Roman" w:hAnsi="Times New Roman" w:cs="Times New Roman"/>
          <w:color w:val="000000" w:themeColor="text1"/>
          <w:sz w:val="24"/>
          <w:szCs w:val="24"/>
        </w:rPr>
        <w:t xml:space="preserve"> with pharmacological inhibitors, P22077 and P5091 (10 and 20 µM for 24h) were </w:t>
      </w:r>
      <w:proofErr w:type="spellStart"/>
      <w:r w:rsidR="00DE569D" w:rsidRPr="00EA7956">
        <w:rPr>
          <w:rFonts w:ascii="Times New Roman" w:hAnsi="Times New Roman" w:cs="Times New Roman"/>
          <w:color w:val="000000" w:themeColor="text1"/>
          <w:sz w:val="24"/>
          <w:szCs w:val="24"/>
        </w:rPr>
        <w:t>treated</w:t>
      </w:r>
      <w:r w:rsidR="004A26F4" w:rsidRPr="00EA7956">
        <w:rPr>
          <w:rFonts w:ascii="Times New Roman" w:hAnsi="Times New Roman" w:cs="Times New Roman"/>
          <w:color w:val="000000" w:themeColor="text1"/>
          <w:sz w:val="24"/>
          <w:szCs w:val="24"/>
        </w:rPr>
        <w:t>ed</w:t>
      </w:r>
      <w:proofErr w:type="spellEnd"/>
      <w:r w:rsidR="004A26F4" w:rsidRPr="00EA7956">
        <w:rPr>
          <w:rFonts w:ascii="Times New Roman" w:hAnsi="Times New Roman" w:cs="Times New Roman"/>
          <w:color w:val="000000" w:themeColor="text1"/>
          <w:sz w:val="24"/>
          <w:szCs w:val="24"/>
        </w:rPr>
        <w:t xml:space="preserve"> </w:t>
      </w:r>
      <w:r w:rsidR="002165AE" w:rsidRPr="00EA7956">
        <w:rPr>
          <w:rFonts w:ascii="Times New Roman" w:hAnsi="Times New Roman" w:cs="Times New Roman"/>
          <w:color w:val="000000" w:themeColor="text1"/>
          <w:sz w:val="24"/>
          <w:szCs w:val="24"/>
        </w:rPr>
        <w:t xml:space="preserve">with </w:t>
      </w:r>
      <w:r w:rsidR="004A26F4" w:rsidRPr="00EA7956">
        <w:rPr>
          <w:rFonts w:ascii="Times New Roman" w:hAnsi="Times New Roman" w:cs="Times New Roman"/>
          <w:color w:val="000000" w:themeColor="text1"/>
          <w:sz w:val="24"/>
          <w:szCs w:val="24"/>
        </w:rPr>
        <w:t xml:space="preserve">or without palmitic acid (0.5mM) </w:t>
      </w:r>
      <w:r w:rsidR="00DE569D" w:rsidRPr="00EA7956">
        <w:rPr>
          <w:rFonts w:ascii="Times New Roman" w:hAnsi="Times New Roman" w:cs="Times New Roman"/>
          <w:color w:val="000000" w:themeColor="text1"/>
          <w:sz w:val="24"/>
          <w:szCs w:val="24"/>
        </w:rPr>
        <w:t xml:space="preserve">for 24h and were subjected for </w:t>
      </w:r>
      <w:r w:rsidR="00E760AC" w:rsidRPr="00EA7956">
        <w:rPr>
          <w:rFonts w:ascii="Times New Roman" w:hAnsi="Times New Roman" w:cs="Times New Roman"/>
          <w:color w:val="000000" w:themeColor="text1"/>
          <w:sz w:val="24"/>
          <w:szCs w:val="24"/>
        </w:rPr>
        <w:t xml:space="preserve">immunoblot assay. </w:t>
      </w:r>
      <w:r w:rsidR="006A513E" w:rsidRPr="00EA7956">
        <w:rPr>
          <w:rFonts w:ascii="Times New Roman" w:hAnsi="Times New Roman" w:cs="Times New Roman"/>
          <w:color w:val="000000" w:themeColor="text1"/>
          <w:sz w:val="24"/>
          <w:szCs w:val="24"/>
        </w:rPr>
        <w:t>Caspases dependent (cCas3 and cCas9) and caspase-independent (AIF truncation) both were explored</w:t>
      </w:r>
      <w:r w:rsidR="00DE569D" w:rsidRPr="00EA7956">
        <w:rPr>
          <w:rFonts w:ascii="Times New Roman" w:hAnsi="Times New Roman" w:cs="Times New Roman"/>
          <w:color w:val="000000" w:themeColor="text1"/>
          <w:sz w:val="24"/>
          <w:szCs w:val="24"/>
        </w:rPr>
        <w:t xml:space="preserve"> for death </w:t>
      </w:r>
      <w:r w:rsidR="00232599" w:rsidRPr="00EA7956">
        <w:rPr>
          <w:rFonts w:ascii="Times New Roman" w:hAnsi="Times New Roman" w:cs="Times New Roman"/>
          <w:color w:val="000000" w:themeColor="text1"/>
          <w:sz w:val="24"/>
          <w:szCs w:val="24"/>
        </w:rPr>
        <w:t>assessment</w:t>
      </w:r>
      <w:r w:rsidR="006A513E" w:rsidRPr="00EA7956">
        <w:rPr>
          <w:rFonts w:ascii="Times New Roman" w:hAnsi="Times New Roman" w:cs="Times New Roman"/>
          <w:color w:val="000000" w:themeColor="text1"/>
          <w:sz w:val="24"/>
          <w:szCs w:val="24"/>
        </w:rPr>
        <w:t xml:space="preserve">. </w:t>
      </w:r>
      <w:r w:rsidR="004A26F4" w:rsidRPr="00EA7956">
        <w:rPr>
          <w:rFonts w:ascii="Times New Roman" w:hAnsi="Times New Roman" w:cs="Times New Roman"/>
          <w:color w:val="000000" w:themeColor="text1"/>
          <w:sz w:val="24"/>
          <w:szCs w:val="24"/>
        </w:rPr>
        <w:t xml:space="preserve">USP7 overexpression </w:t>
      </w:r>
      <w:r w:rsidR="00E760AC" w:rsidRPr="00EA7956">
        <w:rPr>
          <w:rFonts w:ascii="Times New Roman" w:hAnsi="Times New Roman" w:cs="Times New Roman"/>
          <w:color w:val="000000" w:themeColor="text1"/>
          <w:sz w:val="24"/>
          <w:szCs w:val="24"/>
        </w:rPr>
        <w:t>elevated cell death through AIF truncation and Cas3 cleavage upon PA treatment</w:t>
      </w:r>
      <w:r w:rsidR="006A513E" w:rsidRPr="00EA7956">
        <w:rPr>
          <w:rFonts w:ascii="Times New Roman" w:hAnsi="Times New Roman" w:cs="Times New Roman"/>
          <w:color w:val="000000" w:themeColor="text1"/>
          <w:sz w:val="24"/>
          <w:szCs w:val="24"/>
        </w:rPr>
        <w:t xml:space="preserve"> (F). Pre-silencing of USP7 abrogated cellular lethality while treated with PA. Thus, </w:t>
      </w:r>
      <w:r w:rsidR="00804A8D" w:rsidRPr="00EA7956">
        <w:rPr>
          <w:rFonts w:ascii="Times New Roman" w:hAnsi="Times New Roman" w:cs="Times New Roman"/>
          <w:color w:val="000000" w:themeColor="text1"/>
          <w:sz w:val="24"/>
          <w:szCs w:val="24"/>
        </w:rPr>
        <w:t>PA-treated</w:t>
      </w:r>
      <w:r w:rsidR="006A513E" w:rsidRPr="00EA7956">
        <w:rPr>
          <w:rFonts w:ascii="Times New Roman" w:hAnsi="Times New Roman" w:cs="Times New Roman"/>
          <w:color w:val="000000" w:themeColor="text1"/>
          <w:sz w:val="24"/>
          <w:szCs w:val="24"/>
        </w:rPr>
        <w:t xml:space="preserve"> USP7 </w:t>
      </w:r>
      <w:r w:rsidR="004A26F4" w:rsidRPr="00EA7956">
        <w:rPr>
          <w:rFonts w:ascii="Times New Roman" w:hAnsi="Times New Roman" w:cs="Times New Roman"/>
          <w:color w:val="000000" w:themeColor="text1"/>
          <w:sz w:val="24"/>
          <w:szCs w:val="24"/>
        </w:rPr>
        <w:t>knockdown</w:t>
      </w:r>
      <w:r w:rsidR="006A513E" w:rsidRPr="00EA7956">
        <w:rPr>
          <w:rFonts w:ascii="Times New Roman" w:hAnsi="Times New Roman" w:cs="Times New Roman"/>
          <w:color w:val="000000" w:themeColor="text1"/>
          <w:sz w:val="24"/>
          <w:szCs w:val="24"/>
        </w:rPr>
        <w:t xml:space="preserve"> cells efficiently showed </w:t>
      </w:r>
      <w:r w:rsidR="00804A8D" w:rsidRPr="00EA7956">
        <w:rPr>
          <w:rFonts w:ascii="Times New Roman" w:hAnsi="Times New Roman" w:cs="Times New Roman"/>
          <w:color w:val="000000" w:themeColor="text1"/>
          <w:sz w:val="24"/>
          <w:szCs w:val="24"/>
        </w:rPr>
        <w:t xml:space="preserve">both </w:t>
      </w:r>
      <w:r w:rsidR="006A513E" w:rsidRPr="00EA7956">
        <w:rPr>
          <w:rFonts w:ascii="Times New Roman" w:hAnsi="Times New Roman" w:cs="Times New Roman"/>
          <w:color w:val="000000" w:themeColor="text1"/>
          <w:sz w:val="24"/>
          <w:szCs w:val="24"/>
        </w:rPr>
        <w:t>caspase</w:t>
      </w:r>
      <w:r w:rsidR="00804A8D" w:rsidRPr="00EA7956">
        <w:rPr>
          <w:rFonts w:ascii="Times New Roman" w:hAnsi="Times New Roman" w:cs="Times New Roman"/>
          <w:color w:val="000000" w:themeColor="text1"/>
          <w:sz w:val="24"/>
          <w:szCs w:val="24"/>
        </w:rPr>
        <w:t>-</w:t>
      </w:r>
      <w:r w:rsidR="006A513E" w:rsidRPr="00EA7956">
        <w:rPr>
          <w:rFonts w:ascii="Times New Roman" w:hAnsi="Times New Roman" w:cs="Times New Roman"/>
          <w:color w:val="000000" w:themeColor="text1"/>
          <w:sz w:val="24"/>
          <w:szCs w:val="24"/>
        </w:rPr>
        <w:t>de</w:t>
      </w:r>
      <w:r w:rsidR="00804A8D" w:rsidRPr="00EA7956">
        <w:rPr>
          <w:rFonts w:ascii="Times New Roman" w:hAnsi="Times New Roman" w:cs="Times New Roman"/>
          <w:color w:val="000000" w:themeColor="text1"/>
          <w:sz w:val="24"/>
          <w:szCs w:val="24"/>
        </w:rPr>
        <w:t>pendent as well as caspase-independent cell death (G). However, catalytic mutant of USP7 (C223S) failed to execute the USP7 lethality during PA toxicity</w:t>
      </w:r>
      <w:r w:rsidR="00491164" w:rsidRPr="00EA7956">
        <w:rPr>
          <w:rFonts w:ascii="Times New Roman" w:hAnsi="Times New Roman" w:cs="Times New Roman"/>
          <w:color w:val="000000" w:themeColor="text1"/>
          <w:sz w:val="24"/>
          <w:szCs w:val="24"/>
        </w:rPr>
        <w:t xml:space="preserve"> (H)</w:t>
      </w:r>
      <w:r w:rsidR="00804A8D" w:rsidRPr="00EA7956">
        <w:rPr>
          <w:rFonts w:ascii="Times New Roman" w:hAnsi="Times New Roman" w:cs="Times New Roman"/>
          <w:color w:val="000000" w:themeColor="text1"/>
          <w:sz w:val="24"/>
          <w:szCs w:val="24"/>
        </w:rPr>
        <w:t xml:space="preserve">. </w:t>
      </w:r>
      <w:r w:rsidR="00491164" w:rsidRPr="00EA7956">
        <w:rPr>
          <w:rFonts w:ascii="Times New Roman" w:hAnsi="Times New Roman" w:cs="Times New Roman"/>
          <w:color w:val="000000" w:themeColor="text1"/>
          <w:sz w:val="24"/>
          <w:szCs w:val="24"/>
        </w:rPr>
        <w:t>Chemical inhibitors exacerbated</w:t>
      </w:r>
      <w:r w:rsidR="00DE569D" w:rsidRPr="00EA7956">
        <w:rPr>
          <w:rFonts w:ascii="Times New Roman" w:hAnsi="Times New Roman" w:cs="Times New Roman"/>
          <w:color w:val="000000" w:themeColor="text1"/>
          <w:sz w:val="24"/>
          <w:szCs w:val="24"/>
        </w:rPr>
        <w:t xml:space="preserve"> PA-induced</w:t>
      </w:r>
      <w:r w:rsidR="00491164" w:rsidRPr="00EA7956">
        <w:rPr>
          <w:rFonts w:ascii="Times New Roman" w:hAnsi="Times New Roman" w:cs="Times New Roman"/>
          <w:color w:val="000000" w:themeColor="text1"/>
          <w:sz w:val="24"/>
          <w:szCs w:val="24"/>
        </w:rPr>
        <w:t xml:space="preserve"> cell death</w:t>
      </w:r>
      <w:r w:rsidR="00DE569D" w:rsidRPr="00EA7956">
        <w:rPr>
          <w:rFonts w:ascii="Times New Roman" w:hAnsi="Times New Roman" w:cs="Times New Roman"/>
          <w:color w:val="000000" w:themeColor="text1"/>
          <w:sz w:val="24"/>
          <w:szCs w:val="24"/>
        </w:rPr>
        <w:t xml:space="preserve"> (I). Immunoblots were normalized by GAPDH</w:t>
      </w:r>
      <w:r w:rsidR="004A26F4" w:rsidRPr="00EA7956">
        <w:rPr>
          <w:rFonts w:ascii="Times New Roman" w:hAnsi="Times New Roman" w:cs="Times New Roman"/>
          <w:color w:val="000000" w:themeColor="text1"/>
          <w:sz w:val="24"/>
          <w:szCs w:val="24"/>
        </w:rPr>
        <w:t>.</w:t>
      </w:r>
      <w:r w:rsidR="00DE569D" w:rsidRPr="00EA7956">
        <w:rPr>
          <w:rFonts w:ascii="Times New Roman" w:hAnsi="Times New Roman" w:cs="Times New Roman"/>
          <w:color w:val="000000" w:themeColor="text1"/>
          <w:sz w:val="24"/>
          <w:szCs w:val="24"/>
        </w:rPr>
        <w:t xml:space="preserve"> Further,</w:t>
      </w:r>
      <w:r w:rsidR="004A26F4" w:rsidRPr="00EA7956">
        <w:rPr>
          <w:rFonts w:ascii="Times New Roman" w:hAnsi="Times New Roman" w:cs="Times New Roman"/>
          <w:color w:val="000000" w:themeColor="text1"/>
          <w:sz w:val="24"/>
          <w:szCs w:val="24"/>
        </w:rPr>
        <w:t xml:space="preserve"> </w:t>
      </w:r>
      <w:r w:rsidR="00DE4E7E" w:rsidRPr="00EA7956">
        <w:rPr>
          <w:rFonts w:ascii="Times New Roman" w:hAnsi="Times New Roman" w:cs="Times New Roman"/>
          <w:color w:val="000000" w:themeColor="text1"/>
          <w:sz w:val="24"/>
          <w:szCs w:val="24"/>
        </w:rPr>
        <w:t xml:space="preserve">the </w:t>
      </w:r>
      <w:r w:rsidR="004A26F4" w:rsidRPr="00EA7956">
        <w:rPr>
          <w:rFonts w:ascii="Times New Roman" w:hAnsi="Times New Roman" w:cs="Times New Roman"/>
          <w:color w:val="000000" w:themeColor="text1"/>
          <w:sz w:val="24"/>
          <w:szCs w:val="24"/>
        </w:rPr>
        <w:t>above groups were treated with or without PA (0.5mM) for 24 h and applied to annexin V-FITC assay; the percentage of death assessment due to alterations of USP7 levels upon PA induction was revealed by FACs analysis(</w:t>
      </w:r>
      <w:r w:rsidR="00925220" w:rsidRPr="00EA7956">
        <w:rPr>
          <w:rFonts w:ascii="Times New Roman" w:hAnsi="Times New Roman" w:cs="Times New Roman"/>
          <w:color w:val="000000" w:themeColor="text1"/>
          <w:sz w:val="24"/>
          <w:szCs w:val="24"/>
        </w:rPr>
        <w:t>J</w:t>
      </w:r>
      <w:r w:rsidR="004A26F4" w:rsidRPr="00EA7956">
        <w:rPr>
          <w:rFonts w:ascii="Times New Roman" w:hAnsi="Times New Roman" w:cs="Times New Roman"/>
          <w:color w:val="000000" w:themeColor="text1"/>
          <w:sz w:val="24"/>
          <w:szCs w:val="24"/>
        </w:rPr>
        <w:t>). Representative statistical results were performed using ordinary one-way ANOVA followed by Tukey’s multiple comparison test and shown as mean±SEM</w:t>
      </w:r>
      <w:r w:rsidR="004A26F4" w:rsidRPr="00EA7956">
        <w:rPr>
          <w:rFonts w:ascii="Times New Roman" w:hAnsi="Times New Roman" w:cs="Times New Roman"/>
          <w:color w:val="000000" w:themeColor="text1"/>
          <w:sz w:val="24"/>
          <w:szCs w:val="24"/>
          <w:lang w:val="en-IN"/>
        </w:rPr>
        <w:t xml:space="preserve">; n ≥ 3; </w:t>
      </w:r>
      <w:r w:rsidR="004A26F4" w:rsidRPr="00EA7956">
        <w:rPr>
          <w:rFonts w:ascii="Times New Roman" w:eastAsia="Times New Roman" w:hAnsi="Times New Roman" w:cs="Times New Roman"/>
          <w:color w:val="000000" w:themeColor="text1"/>
          <w:sz w:val="24"/>
          <w:szCs w:val="24"/>
        </w:rPr>
        <w:t>*p&lt;0.05, **p&lt;0.01, ***p&lt;0.001, ****p&lt;0.0001</w:t>
      </w:r>
      <w:r w:rsidR="004A26F4" w:rsidRPr="00EA7956">
        <w:rPr>
          <w:rFonts w:ascii="Times New Roman" w:hAnsi="Times New Roman" w:cs="Times New Roman"/>
          <w:color w:val="000000" w:themeColor="text1"/>
          <w:sz w:val="24"/>
          <w:szCs w:val="24"/>
          <w:lang w:val="en-IN"/>
        </w:rPr>
        <w:t>, and ns=non-significant.</w:t>
      </w:r>
    </w:p>
    <w:p w14:paraId="61E94084" w14:textId="397ECEBE" w:rsidR="00AE2CD5" w:rsidRPr="00EA7956" w:rsidRDefault="00AE2CD5" w:rsidP="00B47B11">
      <w:pPr>
        <w:spacing w:after="0" w:line="480" w:lineRule="auto"/>
        <w:jc w:val="both"/>
        <w:rPr>
          <w:rFonts w:ascii="Times New Roman" w:hAnsi="Times New Roman" w:cs="Times New Roman"/>
          <w:color w:val="000000" w:themeColor="text1"/>
          <w:sz w:val="24"/>
          <w:szCs w:val="24"/>
          <w:lang w:val="en-IN"/>
        </w:rPr>
      </w:pPr>
    </w:p>
    <w:p w14:paraId="539E8035" w14:textId="3CD9F1A8" w:rsidR="004A26F4" w:rsidRPr="00EA7956" w:rsidRDefault="00AE2CD5" w:rsidP="007B13E1">
      <w:pPr>
        <w:spacing w:line="480" w:lineRule="auto"/>
        <w:jc w:val="both"/>
        <w:rPr>
          <w:rFonts w:ascii="Times New Roman" w:hAnsi="Times New Roman" w:cs="Times New Roman"/>
          <w:color w:val="000000" w:themeColor="text1"/>
          <w:sz w:val="24"/>
          <w:szCs w:val="24"/>
          <w:lang w:val="en-IN"/>
        </w:rPr>
      </w:pPr>
      <w:r w:rsidRPr="00EA7956">
        <w:rPr>
          <w:rFonts w:ascii="Times New Roman" w:hAnsi="Times New Roman" w:cs="Times New Roman"/>
          <w:b/>
          <w:bCs/>
          <w:color w:val="000000" w:themeColor="text1"/>
          <w:sz w:val="24"/>
          <w:szCs w:val="24"/>
        </w:rPr>
        <w:lastRenderedPageBreak/>
        <w:t xml:space="preserve">Fig. </w:t>
      </w:r>
      <w:r w:rsidR="0084584D" w:rsidRPr="00EA7956">
        <w:rPr>
          <w:rFonts w:ascii="Times New Roman" w:hAnsi="Times New Roman" w:cs="Times New Roman"/>
          <w:b/>
          <w:bCs/>
          <w:color w:val="000000" w:themeColor="text1"/>
          <w:sz w:val="24"/>
          <w:szCs w:val="24"/>
        </w:rPr>
        <w:t>9</w:t>
      </w:r>
      <w:r w:rsidRPr="00EA7956">
        <w:rPr>
          <w:rFonts w:ascii="Times New Roman" w:hAnsi="Times New Roman" w:cs="Times New Roman"/>
          <w:b/>
          <w:bCs/>
          <w:color w:val="000000" w:themeColor="text1"/>
          <w:sz w:val="24"/>
          <w:szCs w:val="24"/>
        </w:rPr>
        <w:t xml:space="preserve">: </w:t>
      </w:r>
      <w:r w:rsidR="00491164" w:rsidRPr="00EA7956">
        <w:rPr>
          <w:rFonts w:ascii="Times New Roman" w:hAnsi="Times New Roman" w:cs="Times New Roman"/>
          <w:b/>
          <w:bCs/>
          <w:color w:val="000000" w:themeColor="text1"/>
          <w:sz w:val="24"/>
          <w:szCs w:val="24"/>
        </w:rPr>
        <w:t>AIFM1/NPM1</w:t>
      </w:r>
      <w:r w:rsidR="00D16195" w:rsidRPr="00EA7956">
        <w:rPr>
          <w:rFonts w:ascii="Times New Roman" w:hAnsi="Times New Roman" w:cs="Times New Roman"/>
          <w:b/>
          <w:bCs/>
          <w:color w:val="000000" w:themeColor="text1"/>
          <w:sz w:val="24"/>
          <w:szCs w:val="24"/>
        </w:rPr>
        <w:t>axis</w:t>
      </w:r>
      <w:r w:rsidR="00903143" w:rsidRPr="00EA7956">
        <w:rPr>
          <w:rFonts w:ascii="Times New Roman" w:hAnsi="Times New Roman" w:cs="Times New Roman"/>
          <w:b/>
          <w:bCs/>
          <w:color w:val="000000" w:themeColor="text1"/>
          <w:sz w:val="24"/>
          <w:szCs w:val="24"/>
        </w:rPr>
        <w:t xml:space="preserve"> </w:t>
      </w:r>
      <w:r w:rsidR="00232599" w:rsidRPr="00EA7956">
        <w:rPr>
          <w:rFonts w:ascii="Times New Roman" w:hAnsi="Times New Roman" w:cs="Times New Roman"/>
          <w:b/>
          <w:bCs/>
          <w:color w:val="000000" w:themeColor="text1"/>
          <w:sz w:val="24"/>
          <w:szCs w:val="24"/>
        </w:rPr>
        <w:t>operates</w:t>
      </w:r>
      <w:r w:rsidRPr="00EA7956">
        <w:rPr>
          <w:rFonts w:ascii="Times New Roman" w:hAnsi="Times New Roman" w:cs="Times New Roman"/>
          <w:b/>
          <w:bCs/>
          <w:color w:val="000000" w:themeColor="text1"/>
          <w:sz w:val="24"/>
          <w:szCs w:val="24"/>
        </w:rPr>
        <w:t xml:space="preserve"> </w:t>
      </w:r>
      <w:r w:rsidR="00DE4E7E" w:rsidRPr="00EA7956">
        <w:rPr>
          <w:rFonts w:ascii="Times New Roman" w:hAnsi="Times New Roman" w:cs="Times New Roman"/>
          <w:b/>
          <w:bCs/>
          <w:color w:val="000000" w:themeColor="text1"/>
          <w:sz w:val="24"/>
          <w:szCs w:val="24"/>
        </w:rPr>
        <w:t xml:space="preserve">during </w:t>
      </w:r>
      <w:r w:rsidR="00903143" w:rsidRPr="00EA7956">
        <w:rPr>
          <w:rFonts w:ascii="Times New Roman" w:hAnsi="Times New Roman" w:cs="Times New Roman"/>
          <w:b/>
          <w:bCs/>
          <w:color w:val="000000" w:themeColor="text1"/>
          <w:sz w:val="24"/>
          <w:szCs w:val="24"/>
        </w:rPr>
        <w:t>PA-</w:t>
      </w:r>
      <w:r w:rsidR="00654B84" w:rsidRPr="00EA7956">
        <w:rPr>
          <w:rFonts w:ascii="Times New Roman" w:hAnsi="Times New Roman" w:cs="Times New Roman"/>
          <w:b/>
          <w:bCs/>
          <w:color w:val="000000" w:themeColor="text1"/>
          <w:sz w:val="24"/>
          <w:szCs w:val="24"/>
        </w:rPr>
        <w:t>induced</w:t>
      </w:r>
      <w:r w:rsidRPr="00EA7956">
        <w:rPr>
          <w:rFonts w:ascii="Times New Roman" w:hAnsi="Times New Roman" w:cs="Times New Roman"/>
          <w:b/>
          <w:bCs/>
          <w:color w:val="000000" w:themeColor="text1"/>
          <w:sz w:val="24"/>
          <w:szCs w:val="24"/>
        </w:rPr>
        <w:t xml:space="preserve"> cell death</w:t>
      </w:r>
      <w:r w:rsidR="00DE4E7E" w:rsidRPr="00EA7956">
        <w:rPr>
          <w:rFonts w:ascii="Times New Roman" w:hAnsi="Times New Roman" w:cs="Times New Roman"/>
          <w:b/>
          <w:bCs/>
          <w:color w:val="000000" w:themeColor="text1"/>
          <w:sz w:val="24"/>
          <w:szCs w:val="24"/>
        </w:rPr>
        <w:t>.</w:t>
      </w:r>
    </w:p>
    <w:p w14:paraId="31A75A3B" w14:textId="3B2F98D2" w:rsidR="00C03DC7" w:rsidRDefault="004A26F4" w:rsidP="00EA7956">
      <w:pPr>
        <w:spacing w:after="0" w:line="480" w:lineRule="auto"/>
        <w:jc w:val="both"/>
        <w:rPr>
          <w:rFonts w:ascii="Times New Roman" w:hAnsi="Times New Roman" w:cs="Times New Roman"/>
          <w:color w:val="000000" w:themeColor="text1"/>
          <w:sz w:val="24"/>
          <w:szCs w:val="24"/>
          <w:lang w:val="en-IN"/>
        </w:rPr>
      </w:pPr>
      <w:r w:rsidRPr="00EA7956">
        <w:rPr>
          <w:rFonts w:ascii="Times New Roman" w:hAnsi="Times New Roman" w:cs="Times New Roman"/>
          <w:color w:val="000000" w:themeColor="text1"/>
          <w:sz w:val="24"/>
          <w:szCs w:val="24"/>
          <w:shd w:val="clear" w:color="auto" w:fill="FFFFFF"/>
        </w:rPr>
        <w:t>Identification of potent AIFM1 interacts upon PA stimulation. Scatter diagram showing the AIFM1-interacting proteins in HepG2 after treatment with control vehicle or PA (0.5 mM). The </w:t>
      </w:r>
      <w:r w:rsidRPr="00EA7956">
        <w:rPr>
          <w:rFonts w:ascii="Times New Roman" w:hAnsi="Times New Roman" w:cs="Times New Roman"/>
          <w:iCs/>
          <w:color w:val="000000" w:themeColor="text1"/>
          <w:sz w:val="24"/>
          <w:szCs w:val="24"/>
          <w:shd w:val="clear" w:color="auto" w:fill="FFFFFF"/>
        </w:rPr>
        <w:t>y</w:t>
      </w:r>
      <w:r w:rsidRPr="00EA7956">
        <w:rPr>
          <w:rFonts w:ascii="Times New Roman" w:hAnsi="Times New Roman" w:cs="Times New Roman"/>
          <w:color w:val="000000" w:themeColor="text1"/>
          <w:sz w:val="24"/>
          <w:szCs w:val="24"/>
          <w:shd w:val="clear" w:color="auto" w:fill="FFFFFF"/>
        </w:rPr>
        <w:t> axis shows the Log2 fold change (PA/ BSA) and the </w:t>
      </w:r>
      <w:r w:rsidRPr="00EA7956">
        <w:rPr>
          <w:rFonts w:ascii="Times New Roman" w:hAnsi="Times New Roman" w:cs="Times New Roman"/>
          <w:iCs/>
          <w:color w:val="000000" w:themeColor="text1"/>
          <w:sz w:val="24"/>
          <w:szCs w:val="24"/>
          <w:shd w:val="clear" w:color="auto" w:fill="FFFFFF"/>
        </w:rPr>
        <w:t>x</w:t>
      </w:r>
      <w:r w:rsidRPr="00EA7956">
        <w:rPr>
          <w:rFonts w:ascii="Times New Roman" w:hAnsi="Times New Roman" w:cs="Times New Roman"/>
          <w:color w:val="000000" w:themeColor="text1"/>
          <w:sz w:val="24"/>
          <w:szCs w:val="24"/>
          <w:shd w:val="clear" w:color="auto" w:fill="FFFFFF"/>
        </w:rPr>
        <w:t xml:space="preserve">-axis shows protein rank abundance. Each point represents a protein. Red dots denote the top 10 highly interacting, and blue indicates poorly interacting partners of AIFM1 in both BSA and PA-treated conditions (A). The endogenous interactions between AIF and NPM were determined by </w:t>
      </w:r>
      <w:r w:rsidR="00A034D7" w:rsidRPr="00EA7956">
        <w:rPr>
          <w:rFonts w:ascii="Times New Roman" w:hAnsi="Times New Roman" w:cs="Times New Roman"/>
          <w:color w:val="000000" w:themeColor="text1"/>
          <w:sz w:val="24"/>
          <w:szCs w:val="24"/>
          <w:shd w:val="clear" w:color="auto" w:fill="FFFFFF"/>
        </w:rPr>
        <w:t>co-immunoprecipitation</w:t>
      </w:r>
      <w:r w:rsidRPr="00EA7956">
        <w:rPr>
          <w:rFonts w:ascii="Times New Roman" w:hAnsi="Times New Roman" w:cs="Times New Roman"/>
          <w:color w:val="000000" w:themeColor="text1"/>
          <w:sz w:val="24"/>
          <w:szCs w:val="24"/>
          <w:shd w:val="clear" w:color="auto" w:fill="FFFFFF"/>
        </w:rPr>
        <w:t xml:space="preserve"> (Co-IP) assay in PA (0.5 mM) treated HepG2 cells at 24 h. Blots were developed against AIF, NPM </w:t>
      </w:r>
      <w:r w:rsidR="00A034D7" w:rsidRPr="00EA7956">
        <w:rPr>
          <w:rFonts w:ascii="Times New Roman" w:hAnsi="Times New Roman" w:cs="Times New Roman"/>
          <w:color w:val="000000" w:themeColor="text1"/>
          <w:sz w:val="24"/>
          <w:szCs w:val="24"/>
          <w:shd w:val="clear" w:color="auto" w:fill="FFFFFF"/>
        </w:rPr>
        <w:t xml:space="preserve">and </w:t>
      </w:r>
      <w:proofErr w:type="spellStart"/>
      <w:r w:rsidRPr="00EA7956">
        <w:rPr>
          <w:rFonts w:ascii="Times New Roman" w:hAnsi="Times New Roman" w:cs="Times New Roman"/>
          <w:color w:val="000000" w:themeColor="text1"/>
          <w:sz w:val="24"/>
          <w:szCs w:val="24"/>
          <w:shd w:val="clear" w:color="auto" w:fill="FFFFFF"/>
        </w:rPr>
        <w:t>CypA</w:t>
      </w:r>
      <w:proofErr w:type="spellEnd"/>
      <w:r w:rsidRPr="00EA7956">
        <w:rPr>
          <w:rFonts w:ascii="Times New Roman" w:hAnsi="Times New Roman" w:cs="Times New Roman"/>
          <w:color w:val="000000" w:themeColor="text1"/>
          <w:sz w:val="24"/>
          <w:szCs w:val="24"/>
          <w:shd w:val="clear" w:color="auto" w:fill="FFFFFF"/>
        </w:rPr>
        <w:t xml:space="preserve">. GAPDH was used as an internal control for input (B). </w:t>
      </w:r>
      <w:r w:rsidRPr="00EA7956">
        <w:rPr>
          <w:rFonts w:ascii="Times New Roman" w:eastAsia="Times New Roman" w:hAnsi="Times New Roman" w:cs="Times New Roman"/>
          <w:color w:val="000000" w:themeColor="text1"/>
          <w:sz w:val="24"/>
          <w:szCs w:val="24"/>
          <w:lang w:eastAsia="en-GB"/>
        </w:rPr>
        <w:t xml:space="preserve">The cellular distribution of NPM1 upon PA stimulation. </w:t>
      </w:r>
      <w:r w:rsidRPr="00EA7956">
        <w:rPr>
          <w:rFonts w:ascii="Times New Roman" w:hAnsi="Times New Roman" w:cs="Times New Roman"/>
          <w:color w:val="000000" w:themeColor="text1"/>
          <w:sz w:val="24"/>
          <w:szCs w:val="24"/>
        </w:rPr>
        <w:t xml:space="preserve">Immunofluorescence analysis </w:t>
      </w:r>
      <w:r w:rsidR="00DE4E7E" w:rsidRPr="00EA7956">
        <w:rPr>
          <w:rFonts w:ascii="Times New Roman" w:hAnsi="Times New Roman" w:cs="Times New Roman"/>
          <w:color w:val="000000" w:themeColor="text1"/>
          <w:sz w:val="24"/>
          <w:szCs w:val="24"/>
        </w:rPr>
        <w:t>demonstrated</w:t>
      </w:r>
      <w:r w:rsidRPr="00EA7956">
        <w:rPr>
          <w:rFonts w:ascii="Times New Roman" w:hAnsi="Times New Roman" w:cs="Times New Roman"/>
          <w:color w:val="000000" w:themeColor="text1"/>
          <w:sz w:val="24"/>
          <w:szCs w:val="24"/>
        </w:rPr>
        <w:t xml:space="preserve"> NPM (pink) translocation from the nucleus to mitochondria</w:t>
      </w:r>
      <w:r w:rsidRPr="00EA7956">
        <w:rPr>
          <w:rFonts w:ascii="Times New Roman" w:eastAsia="Times New Roman" w:hAnsi="Times New Roman" w:cs="Times New Roman"/>
          <w:color w:val="000000" w:themeColor="text1"/>
          <w:sz w:val="24"/>
          <w:szCs w:val="24"/>
          <w:lang w:eastAsia="en-GB"/>
        </w:rPr>
        <w:t xml:space="preserve"> (red) </w:t>
      </w:r>
      <w:r w:rsidRPr="00EA7956">
        <w:rPr>
          <w:rFonts w:ascii="Times New Roman" w:hAnsi="Times New Roman" w:cs="Times New Roman"/>
          <w:color w:val="000000" w:themeColor="text1"/>
          <w:sz w:val="24"/>
          <w:szCs w:val="24"/>
        </w:rPr>
        <w:t xml:space="preserve">where cells were close to death, followed by </w:t>
      </w:r>
      <w:r w:rsidRPr="00EA7956">
        <w:rPr>
          <w:rFonts w:ascii="Times New Roman" w:eastAsia="Times New Roman" w:hAnsi="Times New Roman" w:cs="Times New Roman"/>
          <w:color w:val="000000" w:themeColor="text1"/>
          <w:sz w:val="24"/>
          <w:szCs w:val="24"/>
          <w:lang w:eastAsia="en-GB"/>
        </w:rPr>
        <w:t xml:space="preserve">AIF (green) translocated to the nucleus (blue) in treated (0.5 mM PA) condition. The localization dynamics were observed at two different time points (24 h and 48 h). The Pearson coefficient has been measured for the co-localization of AIF with DAPI and NPM with MITO TRACKER. The overlay channel for all merged conditions </w:t>
      </w:r>
      <w:r w:rsidR="00DE4E7E" w:rsidRPr="00EA7956">
        <w:rPr>
          <w:rFonts w:ascii="Times New Roman" w:eastAsia="Times New Roman" w:hAnsi="Times New Roman" w:cs="Times New Roman"/>
          <w:color w:val="000000" w:themeColor="text1"/>
          <w:sz w:val="24"/>
          <w:szCs w:val="24"/>
          <w:lang w:eastAsia="en-GB"/>
        </w:rPr>
        <w:t>was</w:t>
      </w:r>
      <w:r w:rsidRPr="00EA7956">
        <w:rPr>
          <w:rFonts w:ascii="Times New Roman" w:eastAsia="Times New Roman" w:hAnsi="Times New Roman" w:cs="Times New Roman"/>
          <w:color w:val="000000" w:themeColor="text1"/>
          <w:sz w:val="24"/>
          <w:szCs w:val="24"/>
          <w:lang w:eastAsia="en-GB"/>
        </w:rPr>
        <w:t xml:space="preserve"> shown on the right panel with </w:t>
      </w:r>
      <w:r w:rsidR="00DE4E7E" w:rsidRPr="00EA7956">
        <w:rPr>
          <w:rFonts w:ascii="Times New Roman" w:eastAsia="Times New Roman" w:hAnsi="Times New Roman" w:cs="Times New Roman"/>
          <w:color w:val="000000" w:themeColor="text1"/>
          <w:sz w:val="24"/>
          <w:szCs w:val="24"/>
          <w:lang w:eastAsia="en-GB"/>
        </w:rPr>
        <w:t xml:space="preserve">a </w:t>
      </w:r>
      <w:r w:rsidRPr="00EA7956">
        <w:rPr>
          <w:rFonts w:ascii="Times New Roman" w:eastAsia="Times New Roman" w:hAnsi="Times New Roman" w:cs="Times New Roman"/>
          <w:color w:val="000000" w:themeColor="text1"/>
          <w:sz w:val="24"/>
          <w:szCs w:val="24"/>
          <w:lang w:eastAsia="en-GB"/>
        </w:rPr>
        <w:t xml:space="preserve">scale bar </w:t>
      </w:r>
      <w:r w:rsidR="00DE4E7E" w:rsidRPr="00EA7956">
        <w:rPr>
          <w:rFonts w:ascii="Times New Roman" w:eastAsia="Times New Roman" w:hAnsi="Times New Roman" w:cs="Times New Roman"/>
          <w:color w:val="000000" w:themeColor="text1"/>
          <w:sz w:val="24"/>
          <w:szCs w:val="24"/>
          <w:lang w:eastAsia="en-GB"/>
        </w:rPr>
        <w:t xml:space="preserve">of </w:t>
      </w:r>
      <w:r w:rsidRPr="00EA7956">
        <w:rPr>
          <w:rFonts w:ascii="Times New Roman" w:eastAsia="Times New Roman" w:hAnsi="Times New Roman" w:cs="Times New Roman"/>
          <w:color w:val="000000" w:themeColor="text1"/>
          <w:sz w:val="24"/>
          <w:szCs w:val="24"/>
          <w:lang w:eastAsia="en-GB"/>
        </w:rPr>
        <w:t>10 µm (B).</w:t>
      </w:r>
      <w:r w:rsidRPr="00EA7956">
        <w:rPr>
          <w:rFonts w:ascii="Times New Roman" w:hAnsi="Times New Roman" w:cs="Times New Roman"/>
          <w:color w:val="000000" w:themeColor="text1"/>
          <w:sz w:val="24"/>
          <w:szCs w:val="24"/>
          <w:shd w:val="clear" w:color="auto" w:fill="FFFFFF"/>
        </w:rPr>
        <w:t xml:space="preserve"> </w:t>
      </w:r>
      <w:r w:rsidRPr="00EA7956">
        <w:rPr>
          <w:rFonts w:ascii="Times New Roman" w:hAnsi="Times New Roman" w:cs="Times New Roman"/>
          <w:color w:val="000000" w:themeColor="text1"/>
          <w:sz w:val="24"/>
          <w:szCs w:val="24"/>
          <w:lang w:val="en-IN"/>
        </w:rPr>
        <w:t xml:space="preserve">Co-localization quantification was performed using Pearson’s value for </w:t>
      </w:r>
      <w:r w:rsidRPr="00EA7956">
        <w:rPr>
          <w:rFonts w:ascii="Times New Roman" w:hAnsi="Times New Roman" w:cs="Times New Roman"/>
          <w:color w:val="000000" w:themeColor="text1"/>
          <w:sz w:val="24"/>
          <w:szCs w:val="24"/>
        </w:rPr>
        <w:t>AIF and NPM (D)</w:t>
      </w:r>
      <w:r w:rsidRPr="00EA7956">
        <w:rPr>
          <w:rFonts w:ascii="Times New Roman" w:hAnsi="Times New Roman" w:cs="Times New Roman"/>
          <w:color w:val="000000" w:themeColor="text1"/>
          <w:sz w:val="24"/>
          <w:szCs w:val="24"/>
          <w:lang w:val="en-IN"/>
        </w:rPr>
        <w:t xml:space="preserve">. </w:t>
      </w:r>
      <w:r w:rsidRPr="00EA7956">
        <w:rPr>
          <w:rFonts w:ascii="Times New Roman" w:eastAsia="Times New Roman" w:hAnsi="Times New Roman" w:cs="Times New Roman"/>
          <w:color w:val="000000" w:themeColor="text1"/>
          <w:sz w:val="24"/>
          <w:szCs w:val="24"/>
          <w:lang w:eastAsia="en-GB"/>
        </w:rPr>
        <w:t>Ordinary one-way ANOVA followed by Tukey's multiple comparisons test was applied for statistical analysis. Error bars are showing mean</w:t>
      </w:r>
      <w:r w:rsidRPr="00EA7956">
        <w:rPr>
          <w:rFonts w:ascii="Times New Roman" w:hAnsi="Times New Roman" w:cs="Times New Roman"/>
          <w:color w:val="000000" w:themeColor="text1"/>
          <w:sz w:val="24"/>
          <w:szCs w:val="24"/>
        </w:rPr>
        <w:t>±SEM</w:t>
      </w:r>
      <w:r w:rsidRPr="00EA7956">
        <w:rPr>
          <w:rFonts w:ascii="Times New Roman" w:hAnsi="Times New Roman" w:cs="Times New Roman"/>
          <w:color w:val="000000" w:themeColor="text1"/>
          <w:sz w:val="24"/>
          <w:szCs w:val="24"/>
          <w:lang w:val="en-IN"/>
        </w:rPr>
        <w:t xml:space="preserve">; n ≥ 3; </w:t>
      </w:r>
      <w:r w:rsidRPr="00EA7956">
        <w:rPr>
          <w:rFonts w:ascii="Times New Roman" w:eastAsia="Times New Roman" w:hAnsi="Times New Roman" w:cs="Times New Roman"/>
          <w:color w:val="000000" w:themeColor="text1"/>
          <w:sz w:val="24"/>
          <w:szCs w:val="24"/>
        </w:rPr>
        <w:t>*p&lt;0.05, **p&lt;0.01, ***p&lt;0.001, ****p&lt;0.0001</w:t>
      </w:r>
      <w:r w:rsidRPr="00EA7956">
        <w:rPr>
          <w:rFonts w:ascii="Times New Roman" w:hAnsi="Times New Roman" w:cs="Times New Roman"/>
          <w:color w:val="000000" w:themeColor="text1"/>
          <w:sz w:val="24"/>
          <w:szCs w:val="24"/>
          <w:lang w:val="en-IN"/>
        </w:rPr>
        <w:t>, and ns=non-significant.</w:t>
      </w:r>
    </w:p>
    <w:p w14:paraId="2C068483" w14:textId="7A527792" w:rsidR="001E4402" w:rsidRDefault="001E4402" w:rsidP="00EA7956">
      <w:pPr>
        <w:spacing w:after="0" w:line="480" w:lineRule="auto"/>
        <w:jc w:val="both"/>
        <w:rPr>
          <w:rFonts w:ascii="Times New Roman" w:hAnsi="Times New Roman" w:cs="Times New Roman"/>
          <w:color w:val="000000" w:themeColor="text1"/>
          <w:sz w:val="24"/>
          <w:szCs w:val="24"/>
          <w:lang w:val="en-IN"/>
        </w:rPr>
      </w:pPr>
    </w:p>
    <w:p w14:paraId="48C209E2" w14:textId="7955490F" w:rsidR="001E4402" w:rsidRDefault="001E4402" w:rsidP="00EA7956">
      <w:pPr>
        <w:spacing w:after="0" w:line="480" w:lineRule="auto"/>
        <w:jc w:val="both"/>
        <w:rPr>
          <w:rFonts w:ascii="Times New Roman" w:hAnsi="Times New Roman" w:cs="Times New Roman"/>
          <w:color w:val="000000" w:themeColor="text1"/>
          <w:sz w:val="24"/>
          <w:szCs w:val="24"/>
          <w:lang w:val="en-IN"/>
        </w:rPr>
      </w:pPr>
    </w:p>
    <w:p w14:paraId="57E0CA45" w14:textId="1C95F055" w:rsidR="001E4402" w:rsidRDefault="001E4402" w:rsidP="00EA7956">
      <w:pPr>
        <w:spacing w:after="0" w:line="480" w:lineRule="auto"/>
        <w:jc w:val="both"/>
        <w:rPr>
          <w:rFonts w:ascii="Times New Roman" w:hAnsi="Times New Roman" w:cs="Times New Roman"/>
          <w:color w:val="000000" w:themeColor="text1"/>
          <w:sz w:val="24"/>
          <w:szCs w:val="24"/>
          <w:lang w:val="en-IN"/>
        </w:rPr>
      </w:pPr>
    </w:p>
    <w:p w14:paraId="3F31BDF4" w14:textId="1EB3794C" w:rsidR="001E4402" w:rsidRDefault="001E4402" w:rsidP="00EA7956">
      <w:pPr>
        <w:spacing w:after="0" w:line="480" w:lineRule="auto"/>
        <w:jc w:val="both"/>
        <w:rPr>
          <w:rFonts w:ascii="Times New Roman" w:hAnsi="Times New Roman" w:cs="Times New Roman"/>
          <w:color w:val="000000" w:themeColor="text1"/>
          <w:sz w:val="24"/>
          <w:szCs w:val="24"/>
          <w:lang w:val="en-IN"/>
        </w:rPr>
      </w:pPr>
    </w:p>
    <w:p w14:paraId="66411E24" w14:textId="1E3A1D9C" w:rsidR="001E4402" w:rsidRDefault="001E4402" w:rsidP="00EA7956">
      <w:pPr>
        <w:spacing w:after="0" w:line="480" w:lineRule="auto"/>
        <w:jc w:val="both"/>
        <w:rPr>
          <w:rFonts w:ascii="Times New Roman" w:hAnsi="Times New Roman" w:cs="Times New Roman"/>
          <w:color w:val="000000" w:themeColor="text1"/>
          <w:sz w:val="24"/>
          <w:szCs w:val="24"/>
          <w:lang w:val="en-IN"/>
        </w:rPr>
      </w:pPr>
    </w:p>
    <w:p w14:paraId="368E9C06" w14:textId="32E32A48" w:rsidR="001E4402" w:rsidRDefault="001E4402" w:rsidP="00EA7956">
      <w:pPr>
        <w:spacing w:after="0" w:line="480" w:lineRule="auto"/>
        <w:jc w:val="both"/>
        <w:rPr>
          <w:rFonts w:ascii="Times New Roman" w:hAnsi="Times New Roman" w:cs="Times New Roman"/>
          <w:b/>
          <w:bCs/>
          <w:color w:val="000000" w:themeColor="text1"/>
          <w:sz w:val="24"/>
          <w:szCs w:val="24"/>
          <w:lang w:val="en-IN"/>
        </w:rPr>
      </w:pPr>
      <w:r w:rsidRPr="001E4402">
        <w:rPr>
          <w:rFonts w:ascii="Times New Roman" w:hAnsi="Times New Roman" w:cs="Times New Roman"/>
          <w:b/>
          <w:bCs/>
          <w:color w:val="000000" w:themeColor="text1"/>
          <w:sz w:val="24"/>
          <w:szCs w:val="24"/>
          <w:lang w:val="en-IN"/>
        </w:rPr>
        <w:lastRenderedPageBreak/>
        <w:t>Figure:1</w:t>
      </w:r>
    </w:p>
    <w:p w14:paraId="4FD9D36A" w14:textId="011B7836" w:rsidR="001E4402" w:rsidRDefault="001E4402" w:rsidP="00EA7956">
      <w:pPr>
        <w:spacing w:after="0" w:line="480" w:lineRule="auto"/>
        <w:jc w:val="both"/>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rPr>
        <w:drawing>
          <wp:inline distT="0" distB="0" distL="0" distR="0" wp14:anchorId="2C84BF2C" wp14:editId="053236EB">
            <wp:extent cx="5731510" cy="74174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p>
    <w:p w14:paraId="15DF4ECA" w14:textId="324195B4" w:rsidR="001E4402" w:rsidRDefault="001E4402" w:rsidP="00EA7956">
      <w:pPr>
        <w:spacing w:after="0" w:line="480" w:lineRule="auto"/>
        <w:jc w:val="both"/>
        <w:rPr>
          <w:rFonts w:ascii="Times New Roman" w:hAnsi="Times New Roman" w:cs="Times New Roman"/>
          <w:b/>
          <w:bCs/>
          <w:color w:val="000000" w:themeColor="text1"/>
          <w:sz w:val="24"/>
          <w:szCs w:val="24"/>
        </w:rPr>
      </w:pPr>
    </w:p>
    <w:p w14:paraId="1918EEE0" w14:textId="2DB44F24" w:rsidR="001E4402" w:rsidRDefault="001E4402" w:rsidP="00EA7956">
      <w:pPr>
        <w:spacing w:after="0" w:line="480" w:lineRule="auto"/>
        <w:jc w:val="both"/>
        <w:rPr>
          <w:rFonts w:ascii="Times New Roman" w:hAnsi="Times New Roman" w:cs="Times New Roman"/>
          <w:b/>
          <w:bCs/>
          <w:color w:val="000000" w:themeColor="text1"/>
          <w:sz w:val="24"/>
          <w:szCs w:val="24"/>
        </w:rPr>
      </w:pPr>
    </w:p>
    <w:p w14:paraId="794CEACC" w14:textId="6953FBA7" w:rsidR="001E4402" w:rsidRDefault="001E4402" w:rsidP="00EA7956">
      <w:pPr>
        <w:spacing w:after="0" w:line="480" w:lineRule="auto"/>
        <w:jc w:val="both"/>
        <w:rPr>
          <w:rFonts w:ascii="Times New Roman" w:hAnsi="Times New Roman" w:cs="Times New Roman"/>
          <w:b/>
          <w:bCs/>
          <w:color w:val="000000" w:themeColor="text1"/>
          <w:sz w:val="24"/>
          <w:szCs w:val="24"/>
        </w:rPr>
      </w:pPr>
    </w:p>
    <w:p w14:paraId="38966756" w14:textId="0E028909"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r w:rsidRPr="001E4402">
        <w:rPr>
          <w:rFonts w:ascii="Times New Roman" w:hAnsi="Times New Roman" w:cs="Times New Roman"/>
          <w:b/>
          <w:bCs/>
          <w:color w:val="000000" w:themeColor="text1"/>
          <w:sz w:val="24"/>
          <w:szCs w:val="24"/>
          <w:lang w:val="en-IN"/>
        </w:rPr>
        <w:lastRenderedPageBreak/>
        <w:t>Figure:</w:t>
      </w:r>
      <w:r>
        <w:rPr>
          <w:rFonts w:ascii="Times New Roman" w:hAnsi="Times New Roman" w:cs="Times New Roman"/>
          <w:b/>
          <w:bCs/>
          <w:color w:val="000000" w:themeColor="text1"/>
          <w:sz w:val="24"/>
          <w:szCs w:val="24"/>
          <w:lang w:val="en-IN"/>
        </w:rPr>
        <w:t>2</w:t>
      </w:r>
    </w:p>
    <w:p w14:paraId="55EA2C5A" w14:textId="44D1D797" w:rsidR="001E4402" w:rsidRDefault="001E4402" w:rsidP="00EA7956">
      <w:pPr>
        <w:spacing w:after="0" w:line="480" w:lineRule="auto"/>
        <w:jc w:val="both"/>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rPr>
        <w:drawing>
          <wp:inline distT="0" distB="0" distL="0" distR="0" wp14:anchorId="58C512A1" wp14:editId="0BC1F95B">
            <wp:extent cx="5731510" cy="510222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5102225"/>
                    </a:xfrm>
                    <a:prstGeom prst="rect">
                      <a:avLst/>
                    </a:prstGeom>
                  </pic:spPr>
                </pic:pic>
              </a:graphicData>
            </a:graphic>
          </wp:inline>
        </w:drawing>
      </w:r>
    </w:p>
    <w:p w14:paraId="4148824A" w14:textId="350C1390" w:rsidR="001E4402" w:rsidRDefault="001E4402" w:rsidP="00EA7956">
      <w:pPr>
        <w:spacing w:after="0" w:line="480" w:lineRule="auto"/>
        <w:jc w:val="both"/>
        <w:rPr>
          <w:rFonts w:ascii="Times New Roman" w:hAnsi="Times New Roman" w:cs="Times New Roman"/>
          <w:b/>
          <w:bCs/>
          <w:color w:val="000000" w:themeColor="text1"/>
          <w:sz w:val="24"/>
          <w:szCs w:val="24"/>
        </w:rPr>
      </w:pPr>
    </w:p>
    <w:p w14:paraId="2B573E73" w14:textId="2DE49BBC" w:rsidR="001E4402" w:rsidRDefault="001E4402" w:rsidP="00EA7956">
      <w:pPr>
        <w:spacing w:after="0" w:line="480" w:lineRule="auto"/>
        <w:jc w:val="both"/>
        <w:rPr>
          <w:rFonts w:ascii="Times New Roman" w:hAnsi="Times New Roman" w:cs="Times New Roman"/>
          <w:b/>
          <w:bCs/>
          <w:color w:val="000000" w:themeColor="text1"/>
          <w:sz w:val="24"/>
          <w:szCs w:val="24"/>
        </w:rPr>
      </w:pPr>
    </w:p>
    <w:p w14:paraId="36373D76" w14:textId="15D2CB25" w:rsidR="001E4402" w:rsidRDefault="001E4402" w:rsidP="00EA7956">
      <w:pPr>
        <w:spacing w:after="0" w:line="480" w:lineRule="auto"/>
        <w:jc w:val="both"/>
        <w:rPr>
          <w:rFonts w:ascii="Times New Roman" w:hAnsi="Times New Roman" w:cs="Times New Roman"/>
          <w:b/>
          <w:bCs/>
          <w:color w:val="000000" w:themeColor="text1"/>
          <w:sz w:val="24"/>
          <w:szCs w:val="24"/>
        </w:rPr>
      </w:pPr>
    </w:p>
    <w:p w14:paraId="52C80303" w14:textId="5ADE6133" w:rsidR="001E4402" w:rsidRDefault="001E4402" w:rsidP="00EA7956">
      <w:pPr>
        <w:spacing w:after="0" w:line="480" w:lineRule="auto"/>
        <w:jc w:val="both"/>
        <w:rPr>
          <w:rFonts w:ascii="Times New Roman" w:hAnsi="Times New Roman" w:cs="Times New Roman"/>
          <w:b/>
          <w:bCs/>
          <w:color w:val="000000" w:themeColor="text1"/>
          <w:sz w:val="24"/>
          <w:szCs w:val="24"/>
        </w:rPr>
      </w:pPr>
    </w:p>
    <w:p w14:paraId="2043CEB3" w14:textId="28A2A0A2" w:rsidR="001E4402" w:rsidRDefault="001E4402" w:rsidP="00EA7956">
      <w:pPr>
        <w:spacing w:after="0" w:line="480" w:lineRule="auto"/>
        <w:jc w:val="both"/>
        <w:rPr>
          <w:rFonts w:ascii="Times New Roman" w:hAnsi="Times New Roman" w:cs="Times New Roman"/>
          <w:b/>
          <w:bCs/>
          <w:color w:val="000000" w:themeColor="text1"/>
          <w:sz w:val="24"/>
          <w:szCs w:val="24"/>
        </w:rPr>
      </w:pPr>
    </w:p>
    <w:p w14:paraId="01F93010" w14:textId="1BB2ABF2" w:rsidR="001E4402" w:rsidRDefault="001E4402" w:rsidP="00EA7956">
      <w:pPr>
        <w:spacing w:after="0" w:line="480" w:lineRule="auto"/>
        <w:jc w:val="both"/>
        <w:rPr>
          <w:rFonts w:ascii="Times New Roman" w:hAnsi="Times New Roman" w:cs="Times New Roman"/>
          <w:b/>
          <w:bCs/>
          <w:color w:val="000000" w:themeColor="text1"/>
          <w:sz w:val="24"/>
          <w:szCs w:val="24"/>
        </w:rPr>
      </w:pPr>
    </w:p>
    <w:p w14:paraId="307B1F62" w14:textId="1DEEE640" w:rsidR="001E4402" w:rsidRDefault="001E4402" w:rsidP="00EA7956">
      <w:pPr>
        <w:spacing w:after="0" w:line="480" w:lineRule="auto"/>
        <w:jc w:val="both"/>
        <w:rPr>
          <w:rFonts w:ascii="Times New Roman" w:hAnsi="Times New Roman" w:cs="Times New Roman"/>
          <w:b/>
          <w:bCs/>
          <w:color w:val="000000" w:themeColor="text1"/>
          <w:sz w:val="24"/>
          <w:szCs w:val="24"/>
        </w:rPr>
      </w:pPr>
    </w:p>
    <w:p w14:paraId="7103DABF" w14:textId="7F958FE0" w:rsidR="001E4402" w:rsidRDefault="001E4402" w:rsidP="00EA7956">
      <w:pPr>
        <w:spacing w:after="0" w:line="480" w:lineRule="auto"/>
        <w:jc w:val="both"/>
        <w:rPr>
          <w:rFonts w:ascii="Times New Roman" w:hAnsi="Times New Roman" w:cs="Times New Roman"/>
          <w:b/>
          <w:bCs/>
          <w:color w:val="000000" w:themeColor="text1"/>
          <w:sz w:val="24"/>
          <w:szCs w:val="24"/>
        </w:rPr>
      </w:pPr>
    </w:p>
    <w:p w14:paraId="27BD6E1A" w14:textId="348ED175" w:rsidR="001E4402" w:rsidRDefault="001E4402" w:rsidP="00EA7956">
      <w:pPr>
        <w:spacing w:after="0" w:line="480" w:lineRule="auto"/>
        <w:jc w:val="both"/>
        <w:rPr>
          <w:rFonts w:ascii="Times New Roman" w:hAnsi="Times New Roman" w:cs="Times New Roman"/>
          <w:b/>
          <w:bCs/>
          <w:color w:val="000000" w:themeColor="text1"/>
          <w:sz w:val="24"/>
          <w:szCs w:val="24"/>
        </w:rPr>
      </w:pPr>
    </w:p>
    <w:p w14:paraId="33E239EE" w14:textId="1923F9CC"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r w:rsidRPr="001E4402">
        <w:rPr>
          <w:rFonts w:ascii="Times New Roman" w:hAnsi="Times New Roman" w:cs="Times New Roman"/>
          <w:b/>
          <w:bCs/>
          <w:color w:val="000000" w:themeColor="text1"/>
          <w:sz w:val="24"/>
          <w:szCs w:val="24"/>
          <w:lang w:val="en-IN"/>
        </w:rPr>
        <w:lastRenderedPageBreak/>
        <w:t>Figure:</w:t>
      </w:r>
      <w:r>
        <w:rPr>
          <w:rFonts w:ascii="Times New Roman" w:hAnsi="Times New Roman" w:cs="Times New Roman"/>
          <w:b/>
          <w:bCs/>
          <w:color w:val="000000" w:themeColor="text1"/>
          <w:sz w:val="24"/>
          <w:szCs w:val="24"/>
          <w:lang w:val="en-IN"/>
        </w:rPr>
        <w:t>3</w:t>
      </w:r>
    </w:p>
    <w:p w14:paraId="1432C561" w14:textId="2DCD7BC3"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r>
        <w:rPr>
          <w:rFonts w:ascii="Times New Roman" w:hAnsi="Times New Roman" w:cs="Times New Roman"/>
          <w:b/>
          <w:bCs/>
          <w:noProof/>
          <w:color w:val="000000" w:themeColor="text1"/>
          <w:sz w:val="24"/>
          <w:szCs w:val="24"/>
          <w:lang w:val="en-IN"/>
        </w:rPr>
        <w:drawing>
          <wp:inline distT="0" distB="0" distL="0" distR="0" wp14:anchorId="20B0736C" wp14:editId="6056AF52">
            <wp:extent cx="5731510" cy="43827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4382770"/>
                    </a:xfrm>
                    <a:prstGeom prst="rect">
                      <a:avLst/>
                    </a:prstGeom>
                  </pic:spPr>
                </pic:pic>
              </a:graphicData>
            </a:graphic>
          </wp:inline>
        </w:drawing>
      </w:r>
    </w:p>
    <w:p w14:paraId="3F11C49A" w14:textId="4E3F5D2D"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6FE67471" w14:textId="67A8D640"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53304A79" w14:textId="6A18F4F4"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5A7A319F" w14:textId="43FD44AA"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66400F9D" w14:textId="191CC49E"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7FAFA042" w14:textId="62317F1C"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1FE642CB" w14:textId="5A78EEA6"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6C6835B0" w14:textId="0F4DF3B8"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3C8B89F3" w14:textId="7B3DAD97"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08397019" w14:textId="1873E471"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310F752E" w14:textId="77777777"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1552DF25" w14:textId="71645226"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r w:rsidRPr="001E4402">
        <w:rPr>
          <w:rFonts w:ascii="Times New Roman" w:hAnsi="Times New Roman" w:cs="Times New Roman"/>
          <w:b/>
          <w:bCs/>
          <w:color w:val="000000" w:themeColor="text1"/>
          <w:sz w:val="24"/>
          <w:szCs w:val="24"/>
          <w:lang w:val="en-IN"/>
        </w:rPr>
        <w:lastRenderedPageBreak/>
        <w:t>Figure:</w:t>
      </w:r>
      <w:r>
        <w:rPr>
          <w:rFonts w:ascii="Times New Roman" w:hAnsi="Times New Roman" w:cs="Times New Roman"/>
          <w:b/>
          <w:bCs/>
          <w:color w:val="000000" w:themeColor="text1"/>
          <w:sz w:val="24"/>
          <w:szCs w:val="24"/>
          <w:lang w:val="en-IN"/>
        </w:rPr>
        <w:t>4</w:t>
      </w:r>
    </w:p>
    <w:p w14:paraId="30B0745E" w14:textId="31396C9B"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r>
        <w:rPr>
          <w:rFonts w:ascii="Times New Roman" w:hAnsi="Times New Roman" w:cs="Times New Roman"/>
          <w:b/>
          <w:bCs/>
          <w:noProof/>
          <w:color w:val="000000" w:themeColor="text1"/>
          <w:sz w:val="24"/>
          <w:szCs w:val="24"/>
          <w:lang w:val="en-IN"/>
        </w:rPr>
        <w:drawing>
          <wp:inline distT="0" distB="0" distL="0" distR="0" wp14:anchorId="7B1B4AB1" wp14:editId="2382152C">
            <wp:extent cx="5731510" cy="44259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4425950"/>
                    </a:xfrm>
                    <a:prstGeom prst="rect">
                      <a:avLst/>
                    </a:prstGeom>
                  </pic:spPr>
                </pic:pic>
              </a:graphicData>
            </a:graphic>
          </wp:inline>
        </w:drawing>
      </w:r>
    </w:p>
    <w:p w14:paraId="0308401E" w14:textId="3D0B88E9"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7E90347F" w14:textId="73821B13"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61559CCA" w14:textId="15155EFC"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6FE9B958" w14:textId="3C9634DB"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69769B9C" w14:textId="1AECE371"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0CDE16E8" w14:textId="4319BCFE"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4D743AC2" w14:textId="084D3E9F"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1667FEC7" w14:textId="6FD250CE"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7272DBB4" w14:textId="7D7D159B"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42B2CF73" w14:textId="06BF8B41"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7D4DFCD3" w14:textId="77777777"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052643E0" w14:textId="4AAF4BAF"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r w:rsidRPr="001E4402">
        <w:rPr>
          <w:rFonts w:ascii="Times New Roman" w:hAnsi="Times New Roman" w:cs="Times New Roman"/>
          <w:b/>
          <w:bCs/>
          <w:color w:val="000000" w:themeColor="text1"/>
          <w:sz w:val="24"/>
          <w:szCs w:val="24"/>
          <w:lang w:val="en-IN"/>
        </w:rPr>
        <w:lastRenderedPageBreak/>
        <w:t>Figure:</w:t>
      </w:r>
      <w:r>
        <w:rPr>
          <w:rFonts w:ascii="Times New Roman" w:hAnsi="Times New Roman" w:cs="Times New Roman"/>
          <w:b/>
          <w:bCs/>
          <w:color w:val="000000" w:themeColor="text1"/>
          <w:sz w:val="24"/>
          <w:szCs w:val="24"/>
          <w:lang w:val="en-IN"/>
        </w:rPr>
        <w:t>5</w:t>
      </w:r>
    </w:p>
    <w:p w14:paraId="41F7649F" w14:textId="02D24798"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r>
        <w:rPr>
          <w:rFonts w:ascii="Times New Roman" w:hAnsi="Times New Roman" w:cs="Times New Roman"/>
          <w:b/>
          <w:bCs/>
          <w:noProof/>
          <w:color w:val="000000" w:themeColor="text1"/>
          <w:sz w:val="24"/>
          <w:szCs w:val="24"/>
          <w:lang w:val="en-IN"/>
        </w:rPr>
        <w:drawing>
          <wp:inline distT="0" distB="0" distL="0" distR="0" wp14:anchorId="02E7DCDE" wp14:editId="039330AD">
            <wp:extent cx="5731510" cy="3109595"/>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3109595"/>
                    </a:xfrm>
                    <a:prstGeom prst="rect">
                      <a:avLst/>
                    </a:prstGeom>
                  </pic:spPr>
                </pic:pic>
              </a:graphicData>
            </a:graphic>
          </wp:inline>
        </w:drawing>
      </w:r>
    </w:p>
    <w:p w14:paraId="5811555A" w14:textId="2A51D489"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20535B58" w14:textId="030DA73D"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3DD59033" w14:textId="59EBE5D4"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49DCCAE9" w14:textId="5090A173"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578E9161" w14:textId="0A385840"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2E9E542F" w14:textId="5F8E7444"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770F398E" w14:textId="11A9AD5C"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356C548D" w14:textId="64F2756C"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448F9610" w14:textId="03A0D406"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4BF2969D" w14:textId="11F6593D"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32CA2F1C" w14:textId="58399428"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33F5BA45" w14:textId="2E436D81"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6BCCC8C0" w14:textId="3BB65B9D"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5DE57A1A" w14:textId="3157E06A"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13491FB9" w14:textId="77777777"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64733F05" w14:textId="1E472493"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r w:rsidRPr="001E4402">
        <w:rPr>
          <w:rFonts w:ascii="Times New Roman" w:hAnsi="Times New Roman" w:cs="Times New Roman"/>
          <w:b/>
          <w:bCs/>
          <w:color w:val="000000" w:themeColor="text1"/>
          <w:sz w:val="24"/>
          <w:szCs w:val="24"/>
          <w:lang w:val="en-IN"/>
        </w:rPr>
        <w:lastRenderedPageBreak/>
        <w:t>Figure:</w:t>
      </w:r>
      <w:r>
        <w:rPr>
          <w:rFonts w:ascii="Times New Roman" w:hAnsi="Times New Roman" w:cs="Times New Roman"/>
          <w:b/>
          <w:bCs/>
          <w:color w:val="000000" w:themeColor="text1"/>
          <w:sz w:val="24"/>
          <w:szCs w:val="24"/>
          <w:lang w:val="en-IN"/>
        </w:rPr>
        <w:t>6</w:t>
      </w:r>
    </w:p>
    <w:p w14:paraId="2A52EB47" w14:textId="2ADE88FF"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r>
        <w:rPr>
          <w:rFonts w:ascii="Times New Roman" w:hAnsi="Times New Roman" w:cs="Times New Roman"/>
          <w:b/>
          <w:bCs/>
          <w:noProof/>
          <w:color w:val="000000" w:themeColor="text1"/>
          <w:sz w:val="24"/>
          <w:szCs w:val="24"/>
          <w:lang w:val="en-IN"/>
        </w:rPr>
        <w:drawing>
          <wp:inline distT="0" distB="0" distL="0" distR="0" wp14:anchorId="276DED4F" wp14:editId="6CE453E5">
            <wp:extent cx="5731510" cy="63385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6338570"/>
                    </a:xfrm>
                    <a:prstGeom prst="rect">
                      <a:avLst/>
                    </a:prstGeom>
                  </pic:spPr>
                </pic:pic>
              </a:graphicData>
            </a:graphic>
          </wp:inline>
        </w:drawing>
      </w:r>
    </w:p>
    <w:p w14:paraId="363A6824" w14:textId="16CCE381"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4D407BAB" w14:textId="1383460C"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2E2306DD" w14:textId="4D48B87C"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79DA4CF4" w14:textId="099404B5"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0E8556F8" w14:textId="5D666D50"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3D7C7DFD" w14:textId="77777777"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5D2441C6" w14:textId="2B49C8D7"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r w:rsidRPr="001E4402">
        <w:rPr>
          <w:rFonts w:ascii="Times New Roman" w:hAnsi="Times New Roman" w:cs="Times New Roman"/>
          <w:b/>
          <w:bCs/>
          <w:color w:val="000000" w:themeColor="text1"/>
          <w:sz w:val="24"/>
          <w:szCs w:val="24"/>
          <w:lang w:val="en-IN"/>
        </w:rPr>
        <w:lastRenderedPageBreak/>
        <w:t>Figure:</w:t>
      </w:r>
      <w:r>
        <w:rPr>
          <w:rFonts w:ascii="Times New Roman" w:hAnsi="Times New Roman" w:cs="Times New Roman"/>
          <w:b/>
          <w:bCs/>
          <w:color w:val="000000" w:themeColor="text1"/>
          <w:sz w:val="24"/>
          <w:szCs w:val="24"/>
          <w:lang w:val="en-IN"/>
        </w:rPr>
        <w:t>7</w:t>
      </w:r>
    </w:p>
    <w:p w14:paraId="48AAB6CC" w14:textId="236E4D20"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r>
        <w:rPr>
          <w:rFonts w:ascii="Times New Roman" w:hAnsi="Times New Roman" w:cs="Times New Roman"/>
          <w:b/>
          <w:bCs/>
          <w:noProof/>
          <w:color w:val="000000" w:themeColor="text1"/>
          <w:sz w:val="24"/>
          <w:szCs w:val="24"/>
          <w:lang w:val="en-IN"/>
        </w:rPr>
        <w:drawing>
          <wp:inline distT="0" distB="0" distL="0" distR="0" wp14:anchorId="69C0BD8F" wp14:editId="33B9FB0A">
            <wp:extent cx="5731510" cy="42221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4222115"/>
                    </a:xfrm>
                    <a:prstGeom prst="rect">
                      <a:avLst/>
                    </a:prstGeom>
                  </pic:spPr>
                </pic:pic>
              </a:graphicData>
            </a:graphic>
          </wp:inline>
        </w:drawing>
      </w:r>
    </w:p>
    <w:p w14:paraId="5991952C" w14:textId="13E4A4DA"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4594FE96" w14:textId="11C9D39B"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06C7904B" w14:textId="7D0CE181"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723412F6" w14:textId="5A1E6616"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5B3F2E49" w14:textId="3B7FE412"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345D6B78" w14:textId="1ED4248E"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4B8B2DC8" w14:textId="4BB1EC99"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03CE7557" w14:textId="46EC4BB9"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7221C95A" w14:textId="263A4720"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24C75DBC" w14:textId="5C114BB0"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1E917CC0" w14:textId="7C2ACB0A"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10BC26C9" w14:textId="77777777"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6A243ACA" w14:textId="59470AF4"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r w:rsidRPr="001E4402">
        <w:rPr>
          <w:rFonts w:ascii="Times New Roman" w:hAnsi="Times New Roman" w:cs="Times New Roman"/>
          <w:b/>
          <w:bCs/>
          <w:color w:val="000000" w:themeColor="text1"/>
          <w:sz w:val="24"/>
          <w:szCs w:val="24"/>
          <w:lang w:val="en-IN"/>
        </w:rPr>
        <w:lastRenderedPageBreak/>
        <w:t>Figure:</w:t>
      </w:r>
      <w:r>
        <w:rPr>
          <w:rFonts w:ascii="Times New Roman" w:hAnsi="Times New Roman" w:cs="Times New Roman"/>
          <w:b/>
          <w:bCs/>
          <w:color w:val="000000" w:themeColor="text1"/>
          <w:sz w:val="24"/>
          <w:szCs w:val="24"/>
          <w:lang w:val="en-IN"/>
        </w:rPr>
        <w:t>8</w:t>
      </w:r>
    </w:p>
    <w:p w14:paraId="157C0DC2" w14:textId="36E7FD34"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r>
        <w:rPr>
          <w:rFonts w:ascii="Times New Roman" w:hAnsi="Times New Roman" w:cs="Times New Roman"/>
          <w:b/>
          <w:bCs/>
          <w:noProof/>
          <w:color w:val="000000" w:themeColor="text1"/>
          <w:sz w:val="24"/>
          <w:szCs w:val="24"/>
          <w:lang w:val="en-IN"/>
        </w:rPr>
        <w:drawing>
          <wp:inline distT="0" distB="0" distL="0" distR="0" wp14:anchorId="3B5BF2E2" wp14:editId="5CCE1377">
            <wp:extent cx="5731510" cy="6969760"/>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6969760"/>
                    </a:xfrm>
                    <a:prstGeom prst="rect">
                      <a:avLst/>
                    </a:prstGeom>
                  </pic:spPr>
                </pic:pic>
              </a:graphicData>
            </a:graphic>
          </wp:inline>
        </w:drawing>
      </w:r>
    </w:p>
    <w:p w14:paraId="7CE98449" w14:textId="6CBD4105"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337450A8" w14:textId="56244DCF"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49C9DA10" w14:textId="10738565"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3AD13927" w14:textId="77777777" w:rsidR="001E4402" w:rsidRDefault="001E4402" w:rsidP="001E4402">
      <w:pPr>
        <w:spacing w:after="0" w:line="480" w:lineRule="auto"/>
        <w:jc w:val="both"/>
        <w:rPr>
          <w:rFonts w:ascii="Times New Roman" w:hAnsi="Times New Roman" w:cs="Times New Roman"/>
          <w:b/>
          <w:bCs/>
          <w:color w:val="000000" w:themeColor="text1"/>
          <w:sz w:val="24"/>
          <w:szCs w:val="24"/>
          <w:lang w:val="en-IN"/>
        </w:rPr>
      </w:pPr>
    </w:p>
    <w:p w14:paraId="66064F44" w14:textId="55A8AEC5" w:rsidR="001E4402" w:rsidRDefault="001E4402" w:rsidP="00EA7956">
      <w:pPr>
        <w:spacing w:after="0" w:line="480" w:lineRule="auto"/>
        <w:jc w:val="both"/>
        <w:rPr>
          <w:rFonts w:ascii="Times New Roman" w:hAnsi="Times New Roman" w:cs="Times New Roman"/>
          <w:b/>
          <w:bCs/>
          <w:color w:val="000000" w:themeColor="text1"/>
          <w:sz w:val="24"/>
          <w:szCs w:val="24"/>
          <w:lang w:val="en-IN"/>
        </w:rPr>
      </w:pPr>
      <w:r w:rsidRPr="001E4402">
        <w:rPr>
          <w:rFonts w:ascii="Times New Roman" w:hAnsi="Times New Roman" w:cs="Times New Roman"/>
          <w:b/>
          <w:bCs/>
          <w:color w:val="000000" w:themeColor="text1"/>
          <w:sz w:val="24"/>
          <w:szCs w:val="24"/>
          <w:lang w:val="en-IN"/>
        </w:rPr>
        <w:lastRenderedPageBreak/>
        <w:t>Figure:</w:t>
      </w:r>
      <w:r>
        <w:rPr>
          <w:rFonts w:ascii="Times New Roman" w:hAnsi="Times New Roman" w:cs="Times New Roman"/>
          <w:b/>
          <w:bCs/>
          <w:color w:val="000000" w:themeColor="text1"/>
          <w:sz w:val="24"/>
          <w:szCs w:val="24"/>
          <w:lang w:val="en-IN"/>
        </w:rPr>
        <w:t>9</w:t>
      </w:r>
    </w:p>
    <w:p w14:paraId="43459DF3" w14:textId="1FE008AC" w:rsidR="001E4402" w:rsidRPr="001E4402" w:rsidRDefault="001E4402" w:rsidP="00EA7956">
      <w:pPr>
        <w:spacing w:after="0" w:line="480" w:lineRule="auto"/>
        <w:jc w:val="both"/>
        <w:rPr>
          <w:rFonts w:ascii="Times New Roman" w:hAnsi="Times New Roman" w:cs="Times New Roman"/>
          <w:b/>
          <w:bCs/>
          <w:color w:val="000000" w:themeColor="text1"/>
          <w:sz w:val="24"/>
          <w:szCs w:val="24"/>
          <w:lang w:val="en-IN"/>
        </w:rPr>
      </w:pPr>
      <w:r>
        <w:rPr>
          <w:rFonts w:ascii="Times New Roman" w:hAnsi="Times New Roman" w:cs="Times New Roman"/>
          <w:b/>
          <w:bCs/>
          <w:noProof/>
          <w:color w:val="000000" w:themeColor="text1"/>
          <w:sz w:val="24"/>
          <w:szCs w:val="24"/>
          <w:lang w:val="en-IN"/>
        </w:rPr>
        <w:drawing>
          <wp:inline distT="0" distB="0" distL="0" distR="0" wp14:anchorId="70B971B1" wp14:editId="58B01FFC">
            <wp:extent cx="5731510" cy="23895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2389505"/>
                    </a:xfrm>
                    <a:prstGeom prst="rect">
                      <a:avLst/>
                    </a:prstGeom>
                  </pic:spPr>
                </pic:pic>
              </a:graphicData>
            </a:graphic>
          </wp:inline>
        </w:drawing>
      </w:r>
    </w:p>
    <w:sectPr w:rsidR="001E4402" w:rsidRPr="001E4402" w:rsidSect="009C6D77">
      <w:footerReference w:type="even" r:id="rId22"/>
      <w:footerReference w:type="default" r:id="rId23"/>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8EF07" w14:textId="77777777" w:rsidR="00E154B6" w:rsidRDefault="00E154B6" w:rsidP="004B585F">
      <w:pPr>
        <w:spacing w:after="0" w:line="240" w:lineRule="auto"/>
      </w:pPr>
      <w:r>
        <w:separator/>
      </w:r>
    </w:p>
  </w:endnote>
  <w:endnote w:type="continuationSeparator" w:id="0">
    <w:p w14:paraId="1121D253" w14:textId="77777777" w:rsidR="00E154B6" w:rsidRDefault="00E154B6" w:rsidP="004B5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decorative"/>
    <w:pitch w:val="variable"/>
    <w:sig w:usb0="00000003" w:usb1="1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6379859"/>
      <w:docPartObj>
        <w:docPartGallery w:val="Page Numbers (Bottom of Page)"/>
        <w:docPartUnique/>
      </w:docPartObj>
    </w:sdtPr>
    <w:sdtEndPr>
      <w:rPr>
        <w:rStyle w:val="PageNumber"/>
      </w:rPr>
    </w:sdtEndPr>
    <w:sdtContent>
      <w:p w14:paraId="52AF97A0" w14:textId="77777777" w:rsidR="00B14816" w:rsidRDefault="00B14816" w:rsidP="005D14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58B58F" w14:textId="77777777" w:rsidR="00B14816" w:rsidRDefault="00B14816" w:rsidP="005D14F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90133143"/>
      <w:docPartObj>
        <w:docPartGallery w:val="Page Numbers (Bottom of Page)"/>
        <w:docPartUnique/>
      </w:docPartObj>
    </w:sdtPr>
    <w:sdtEndPr>
      <w:rPr>
        <w:rStyle w:val="PageNumber"/>
      </w:rPr>
    </w:sdtEndPr>
    <w:sdtContent>
      <w:p w14:paraId="771FAE2F" w14:textId="1E67B505" w:rsidR="00B14816" w:rsidRDefault="00B14816" w:rsidP="005D14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C2164">
          <w:rPr>
            <w:rStyle w:val="PageNumber"/>
            <w:noProof/>
          </w:rPr>
          <w:t>60</w:t>
        </w:r>
        <w:r>
          <w:rPr>
            <w:rStyle w:val="PageNumber"/>
          </w:rPr>
          <w:fldChar w:fldCharType="end"/>
        </w:r>
      </w:p>
    </w:sdtContent>
  </w:sdt>
  <w:p w14:paraId="156A3045" w14:textId="77777777" w:rsidR="00B14816" w:rsidRDefault="00B14816" w:rsidP="005D14F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11F36" w14:textId="77777777" w:rsidR="00E154B6" w:rsidRDefault="00E154B6" w:rsidP="004B585F">
      <w:pPr>
        <w:spacing w:after="0" w:line="240" w:lineRule="auto"/>
      </w:pPr>
      <w:r>
        <w:separator/>
      </w:r>
    </w:p>
  </w:footnote>
  <w:footnote w:type="continuationSeparator" w:id="0">
    <w:p w14:paraId="50D69D6B" w14:textId="77777777" w:rsidR="00E154B6" w:rsidRDefault="00E154B6" w:rsidP="004B58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A4DAD"/>
    <w:multiLevelType w:val="hybridMultilevel"/>
    <w:tmpl w:val="7BEEEFB2"/>
    <w:lvl w:ilvl="0" w:tplc="B1E2BC4E">
      <w:start w:val="1"/>
      <w:numFmt w:val="decimal"/>
      <w:lvlText w:val="%1."/>
      <w:lvlJc w:val="left"/>
      <w:pPr>
        <w:ind w:left="720" w:hanging="360"/>
      </w:pPr>
      <w:rPr>
        <w:rFonts w:ascii="Arial" w:hAnsi="Arial" w:cs="Arial" w:hint="default"/>
        <w:color w:val="222222"/>
        <w:sz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EAD5C04"/>
    <w:multiLevelType w:val="hybridMultilevel"/>
    <w:tmpl w:val="7BEEEFB2"/>
    <w:lvl w:ilvl="0" w:tplc="B1E2BC4E">
      <w:start w:val="1"/>
      <w:numFmt w:val="decimal"/>
      <w:lvlText w:val="%1."/>
      <w:lvlJc w:val="left"/>
      <w:pPr>
        <w:ind w:left="720" w:hanging="360"/>
      </w:pPr>
      <w:rPr>
        <w:rFonts w:ascii="Arial" w:hAnsi="Arial" w:cs="Arial" w:hint="default"/>
        <w:color w:val="222222"/>
        <w:sz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7E5F546C"/>
    <w:multiLevelType w:val="hybridMultilevel"/>
    <w:tmpl w:val="7BEEEFB2"/>
    <w:lvl w:ilvl="0" w:tplc="B1E2BC4E">
      <w:start w:val="1"/>
      <w:numFmt w:val="decimal"/>
      <w:lvlText w:val="%1."/>
      <w:lvlJc w:val="left"/>
      <w:pPr>
        <w:ind w:left="720" w:hanging="360"/>
      </w:pPr>
      <w:rPr>
        <w:rFonts w:ascii="Arial" w:hAnsi="Arial" w:cs="Arial" w:hint="default"/>
        <w:color w:val="222222"/>
        <w:sz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697434226">
    <w:abstractNumId w:val="2"/>
  </w:num>
  <w:num w:numId="2" w16cid:durableId="116947775">
    <w:abstractNumId w:val="1"/>
  </w:num>
  <w:num w:numId="3" w16cid:durableId="449208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activeWritingStyle w:appName="MSWord" w:lang="en-GB" w:vendorID="64" w:dllVersion="0" w:nlCheck="1" w:checkStyle="0"/>
  <w:activeWritingStyle w:appName="MSWord" w:lang="en-US"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2NDQyNLEEQgsjQyUdpeDU4uLM/DyQAkOjWgB6JXOiLQAAAA=="/>
  </w:docVars>
  <w:rsids>
    <w:rsidRoot w:val="00AF5AAD"/>
    <w:rsid w:val="00000ECB"/>
    <w:rsid w:val="00004003"/>
    <w:rsid w:val="0000644A"/>
    <w:rsid w:val="00011B46"/>
    <w:rsid w:val="00012ADA"/>
    <w:rsid w:val="00012BB5"/>
    <w:rsid w:val="000237CE"/>
    <w:rsid w:val="00032BE3"/>
    <w:rsid w:val="00037EB9"/>
    <w:rsid w:val="000430BF"/>
    <w:rsid w:val="000519F4"/>
    <w:rsid w:val="000567F3"/>
    <w:rsid w:val="000620C5"/>
    <w:rsid w:val="00062A55"/>
    <w:rsid w:val="0006393E"/>
    <w:rsid w:val="00064A77"/>
    <w:rsid w:val="00066221"/>
    <w:rsid w:val="00072A06"/>
    <w:rsid w:val="00073A53"/>
    <w:rsid w:val="00074C94"/>
    <w:rsid w:val="000777BD"/>
    <w:rsid w:val="0007782E"/>
    <w:rsid w:val="00092250"/>
    <w:rsid w:val="000B2791"/>
    <w:rsid w:val="000B7C18"/>
    <w:rsid w:val="000C6AB0"/>
    <w:rsid w:val="000D397E"/>
    <w:rsid w:val="000D5467"/>
    <w:rsid w:val="000D5A5F"/>
    <w:rsid w:val="000D68FF"/>
    <w:rsid w:val="000D6BBC"/>
    <w:rsid w:val="000D6C80"/>
    <w:rsid w:val="000E289A"/>
    <w:rsid w:val="000F1643"/>
    <w:rsid w:val="000F262D"/>
    <w:rsid w:val="000F5AA0"/>
    <w:rsid w:val="000F71AC"/>
    <w:rsid w:val="000F724E"/>
    <w:rsid w:val="001004BE"/>
    <w:rsid w:val="00103485"/>
    <w:rsid w:val="001045C5"/>
    <w:rsid w:val="001049F8"/>
    <w:rsid w:val="001119D4"/>
    <w:rsid w:val="00112C66"/>
    <w:rsid w:val="00130A63"/>
    <w:rsid w:val="00146F9A"/>
    <w:rsid w:val="00150156"/>
    <w:rsid w:val="00151605"/>
    <w:rsid w:val="00154E43"/>
    <w:rsid w:val="001643B7"/>
    <w:rsid w:val="00166469"/>
    <w:rsid w:val="0017059B"/>
    <w:rsid w:val="0017699E"/>
    <w:rsid w:val="00177DFF"/>
    <w:rsid w:val="00187E54"/>
    <w:rsid w:val="00190DD4"/>
    <w:rsid w:val="00194F78"/>
    <w:rsid w:val="001966B9"/>
    <w:rsid w:val="00196D38"/>
    <w:rsid w:val="001A0463"/>
    <w:rsid w:val="001A208F"/>
    <w:rsid w:val="001A2EB9"/>
    <w:rsid w:val="001B0991"/>
    <w:rsid w:val="001D5221"/>
    <w:rsid w:val="001D599A"/>
    <w:rsid w:val="001E00F0"/>
    <w:rsid w:val="001E4402"/>
    <w:rsid w:val="001E549A"/>
    <w:rsid w:val="001F0ADB"/>
    <w:rsid w:val="001F0ED8"/>
    <w:rsid w:val="001F13EC"/>
    <w:rsid w:val="001F3E17"/>
    <w:rsid w:val="001F4CE1"/>
    <w:rsid w:val="001F665B"/>
    <w:rsid w:val="001F679D"/>
    <w:rsid w:val="001F6A68"/>
    <w:rsid w:val="00200935"/>
    <w:rsid w:val="00201441"/>
    <w:rsid w:val="00212AA0"/>
    <w:rsid w:val="00213759"/>
    <w:rsid w:val="00215B8F"/>
    <w:rsid w:val="002165AE"/>
    <w:rsid w:val="002208D1"/>
    <w:rsid w:val="00227578"/>
    <w:rsid w:val="00230E4A"/>
    <w:rsid w:val="00232599"/>
    <w:rsid w:val="0023612E"/>
    <w:rsid w:val="002376EC"/>
    <w:rsid w:val="00244ECF"/>
    <w:rsid w:val="00247D8B"/>
    <w:rsid w:val="00250ADD"/>
    <w:rsid w:val="00255D9F"/>
    <w:rsid w:val="00256732"/>
    <w:rsid w:val="00264AEC"/>
    <w:rsid w:val="00265FC2"/>
    <w:rsid w:val="00270745"/>
    <w:rsid w:val="0027112E"/>
    <w:rsid w:val="00274CFB"/>
    <w:rsid w:val="0027540D"/>
    <w:rsid w:val="0028597A"/>
    <w:rsid w:val="00291C14"/>
    <w:rsid w:val="00292CC4"/>
    <w:rsid w:val="00297893"/>
    <w:rsid w:val="002A401D"/>
    <w:rsid w:val="002A5ACE"/>
    <w:rsid w:val="002A71C8"/>
    <w:rsid w:val="002B7E43"/>
    <w:rsid w:val="002C0B19"/>
    <w:rsid w:val="002C4708"/>
    <w:rsid w:val="002C4D1E"/>
    <w:rsid w:val="002D20D8"/>
    <w:rsid w:val="002D46DF"/>
    <w:rsid w:val="002D64EF"/>
    <w:rsid w:val="002D6700"/>
    <w:rsid w:val="002D735C"/>
    <w:rsid w:val="002E1761"/>
    <w:rsid w:val="002E5679"/>
    <w:rsid w:val="002F3DD4"/>
    <w:rsid w:val="003047F7"/>
    <w:rsid w:val="00307BB5"/>
    <w:rsid w:val="00311E17"/>
    <w:rsid w:val="00315ED5"/>
    <w:rsid w:val="003233F7"/>
    <w:rsid w:val="00325C54"/>
    <w:rsid w:val="00325DBB"/>
    <w:rsid w:val="003269B4"/>
    <w:rsid w:val="00330D18"/>
    <w:rsid w:val="00331841"/>
    <w:rsid w:val="00347163"/>
    <w:rsid w:val="00347945"/>
    <w:rsid w:val="00347F02"/>
    <w:rsid w:val="003532F4"/>
    <w:rsid w:val="00356385"/>
    <w:rsid w:val="00356FA3"/>
    <w:rsid w:val="0035768B"/>
    <w:rsid w:val="003614E1"/>
    <w:rsid w:val="00362249"/>
    <w:rsid w:val="00365822"/>
    <w:rsid w:val="00390C67"/>
    <w:rsid w:val="00391FE9"/>
    <w:rsid w:val="003933C2"/>
    <w:rsid w:val="003B2B00"/>
    <w:rsid w:val="003B2C2F"/>
    <w:rsid w:val="003B33F0"/>
    <w:rsid w:val="003B69D7"/>
    <w:rsid w:val="003C0E58"/>
    <w:rsid w:val="003E2A61"/>
    <w:rsid w:val="003F0959"/>
    <w:rsid w:val="003F4CEF"/>
    <w:rsid w:val="004007F8"/>
    <w:rsid w:val="004027C3"/>
    <w:rsid w:val="00403750"/>
    <w:rsid w:val="004042EA"/>
    <w:rsid w:val="0040743D"/>
    <w:rsid w:val="00407CBE"/>
    <w:rsid w:val="00415EEB"/>
    <w:rsid w:val="0041776F"/>
    <w:rsid w:val="00422FFC"/>
    <w:rsid w:val="0043457C"/>
    <w:rsid w:val="00437827"/>
    <w:rsid w:val="0044216A"/>
    <w:rsid w:val="00442A47"/>
    <w:rsid w:val="00442DC1"/>
    <w:rsid w:val="00445076"/>
    <w:rsid w:val="00445BB2"/>
    <w:rsid w:val="0045471D"/>
    <w:rsid w:val="0046380B"/>
    <w:rsid w:val="0047214A"/>
    <w:rsid w:val="004802C0"/>
    <w:rsid w:val="00480319"/>
    <w:rsid w:val="00483B6B"/>
    <w:rsid w:val="0048415D"/>
    <w:rsid w:val="00484897"/>
    <w:rsid w:val="004856E2"/>
    <w:rsid w:val="00485A6C"/>
    <w:rsid w:val="00490B68"/>
    <w:rsid w:val="00491164"/>
    <w:rsid w:val="00494587"/>
    <w:rsid w:val="00496045"/>
    <w:rsid w:val="004A18AC"/>
    <w:rsid w:val="004A26F4"/>
    <w:rsid w:val="004A2CBC"/>
    <w:rsid w:val="004A599D"/>
    <w:rsid w:val="004B4FBC"/>
    <w:rsid w:val="004B585F"/>
    <w:rsid w:val="004B74EE"/>
    <w:rsid w:val="004C2F04"/>
    <w:rsid w:val="004C75C6"/>
    <w:rsid w:val="004D4B5A"/>
    <w:rsid w:val="004D68C9"/>
    <w:rsid w:val="004E3C5C"/>
    <w:rsid w:val="004F3FD1"/>
    <w:rsid w:val="004F68B1"/>
    <w:rsid w:val="00501071"/>
    <w:rsid w:val="00503462"/>
    <w:rsid w:val="00515596"/>
    <w:rsid w:val="00522F0C"/>
    <w:rsid w:val="00530315"/>
    <w:rsid w:val="00531E69"/>
    <w:rsid w:val="00535FD1"/>
    <w:rsid w:val="005376D4"/>
    <w:rsid w:val="00543A4C"/>
    <w:rsid w:val="00553627"/>
    <w:rsid w:val="005537C1"/>
    <w:rsid w:val="00555D49"/>
    <w:rsid w:val="0056250D"/>
    <w:rsid w:val="0056682D"/>
    <w:rsid w:val="005700F2"/>
    <w:rsid w:val="0057531A"/>
    <w:rsid w:val="00576359"/>
    <w:rsid w:val="00592A94"/>
    <w:rsid w:val="00593477"/>
    <w:rsid w:val="005943FA"/>
    <w:rsid w:val="00594839"/>
    <w:rsid w:val="005A13DD"/>
    <w:rsid w:val="005A32F7"/>
    <w:rsid w:val="005A4E0F"/>
    <w:rsid w:val="005C2164"/>
    <w:rsid w:val="005C2984"/>
    <w:rsid w:val="005C4B3F"/>
    <w:rsid w:val="005C575A"/>
    <w:rsid w:val="005C5B46"/>
    <w:rsid w:val="005C6647"/>
    <w:rsid w:val="005D14F1"/>
    <w:rsid w:val="005D5A3A"/>
    <w:rsid w:val="005D6986"/>
    <w:rsid w:val="005E5D9A"/>
    <w:rsid w:val="005E66C0"/>
    <w:rsid w:val="005E6A46"/>
    <w:rsid w:val="005F10AE"/>
    <w:rsid w:val="005F1F3B"/>
    <w:rsid w:val="005F2A56"/>
    <w:rsid w:val="005F6953"/>
    <w:rsid w:val="00601991"/>
    <w:rsid w:val="00604350"/>
    <w:rsid w:val="006065A3"/>
    <w:rsid w:val="00610631"/>
    <w:rsid w:val="0061424B"/>
    <w:rsid w:val="006154AF"/>
    <w:rsid w:val="00615727"/>
    <w:rsid w:val="0061597C"/>
    <w:rsid w:val="00617821"/>
    <w:rsid w:val="006268F8"/>
    <w:rsid w:val="00630B79"/>
    <w:rsid w:val="006314BB"/>
    <w:rsid w:val="00632679"/>
    <w:rsid w:val="00634F36"/>
    <w:rsid w:val="006356BE"/>
    <w:rsid w:val="00640F50"/>
    <w:rsid w:val="0064311B"/>
    <w:rsid w:val="00647FA6"/>
    <w:rsid w:val="00650F0E"/>
    <w:rsid w:val="00654B84"/>
    <w:rsid w:val="0066076A"/>
    <w:rsid w:val="00662C13"/>
    <w:rsid w:val="00664213"/>
    <w:rsid w:val="00664583"/>
    <w:rsid w:val="00666459"/>
    <w:rsid w:val="0066672B"/>
    <w:rsid w:val="006713D8"/>
    <w:rsid w:val="0067201C"/>
    <w:rsid w:val="006766E3"/>
    <w:rsid w:val="0067754A"/>
    <w:rsid w:val="0068014B"/>
    <w:rsid w:val="00682D0C"/>
    <w:rsid w:val="006A35EE"/>
    <w:rsid w:val="006A513E"/>
    <w:rsid w:val="006B109B"/>
    <w:rsid w:val="006B2FA5"/>
    <w:rsid w:val="006B4361"/>
    <w:rsid w:val="006B5521"/>
    <w:rsid w:val="006B6304"/>
    <w:rsid w:val="006B7FBD"/>
    <w:rsid w:val="006C1F11"/>
    <w:rsid w:val="006C3239"/>
    <w:rsid w:val="006C3547"/>
    <w:rsid w:val="006C6A84"/>
    <w:rsid w:val="006D15A7"/>
    <w:rsid w:val="006D26A8"/>
    <w:rsid w:val="006D7F8D"/>
    <w:rsid w:val="006E0039"/>
    <w:rsid w:val="006E0A7C"/>
    <w:rsid w:val="006E526B"/>
    <w:rsid w:val="006E7C2A"/>
    <w:rsid w:val="006F11ED"/>
    <w:rsid w:val="00702FA9"/>
    <w:rsid w:val="007035E4"/>
    <w:rsid w:val="00706780"/>
    <w:rsid w:val="00706E1F"/>
    <w:rsid w:val="00714D1C"/>
    <w:rsid w:val="007204AD"/>
    <w:rsid w:val="007227D1"/>
    <w:rsid w:val="00726307"/>
    <w:rsid w:val="00727EC0"/>
    <w:rsid w:val="0073062F"/>
    <w:rsid w:val="00731CF0"/>
    <w:rsid w:val="00733A80"/>
    <w:rsid w:val="00737F0F"/>
    <w:rsid w:val="007439FA"/>
    <w:rsid w:val="00743A83"/>
    <w:rsid w:val="0074757D"/>
    <w:rsid w:val="00747A36"/>
    <w:rsid w:val="00757132"/>
    <w:rsid w:val="00757A68"/>
    <w:rsid w:val="007615A2"/>
    <w:rsid w:val="0076189B"/>
    <w:rsid w:val="00763B9E"/>
    <w:rsid w:val="00765DFB"/>
    <w:rsid w:val="00765F54"/>
    <w:rsid w:val="00771DA3"/>
    <w:rsid w:val="00772615"/>
    <w:rsid w:val="00777F79"/>
    <w:rsid w:val="007856ED"/>
    <w:rsid w:val="007907D8"/>
    <w:rsid w:val="00794301"/>
    <w:rsid w:val="007958BF"/>
    <w:rsid w:val="007A02AA"/>
    <w:rsid w:val="007A1BED"/>
    <w:rsid w:val="007A240A"/>
    <w:rsid w:val="007B13E1"/>
    <w:rsid w:val="007B1954"/>
    <w:rsid w:val="007B2757"/>
    <w:rsid w:val="007B4EE3"/>
    <w:rsid w:val="007C1315"/>
    <w:rsid w:val="007C27CC"/>
    <w:rsid w:val="007C5248"/>
    <w:rsid w:val="007D37EB"/>
    <w:rsid w:val="007D544D"/>
    <w:rsid w:val="007D6B0F"/>
    <w:rsid w:val="007D7629"/>
    <w:rsid w:val="007E4D90"/>
    <w:rsid w:val="007F0C64"/>
    <w:rsid w:val="007F3709"/>
    <w:rsid w:val="00802EF0"/>
    <w:rsid w:val="00802F26"/>
    <w:rsid w:val="00804A8D"/>
    <w:rsid w:val="00805B98"/>
    <w:rsid w:val="00805B9F"/>
    <w:rsid w:val="00823C57"/>
    <w:rsid w:val="00832579"/>
    <w:rsid w:val="00832A2D"/>
    <w:rsid w:val="00842394"/>
    <w:rsid w:val="0084584D"/>
    <w:rsid w:val="0085429F"/>
    <w:rsid w:val="008542AB"/>
    <w:rsid w:val="00870CE2"/>
    <w:rsid w:val="00876329"/>
    <w:rsid w:val="00886AA7"/>
    <w:rsid w:val="00887F0A"/>
    <w:rsid w:val="00890CFC"/>
    <w:rsid w:val="00897EF2"/>
    <w:rsid w:val="008A564F"/>
    <w:rsid w:val="008A7580"/>
    <w:rsid w:val="008B2171"/>
    <w:rsid w:val="008B2948"/>
    <w:rsid w:val="008C26CF"/>
    <w:rsid w:val="008D5EE1"/>
    <w:rsid w:val="008E210C"/>
    <w:rsid w:val="008E2E3B"/>
    <w:rsid w:val="008E32D6"/>
    <w:rsid w:val="008E5A51"/>
    <w:rsid w:val="008E6739"/>
    <w:rsid w:val="009028A1"/>
    <w:rsid w:val="00903143"/>
    <w:rsid w:val="0090348A"/>
    <w:rsid w:val="009059C8"/>
    <w:rsid w:val="00915886"/>
    <w:rsid w:val="009176B4"/>
    <w:rsid w:val="00920133"/>
    <w:rsid w:val="00920A9B"/>
    <w:rsid w:val="00921584"/>
    <w:rsid w:val="0092215B"/>
    <w:rsid w:val="00922DD6"/>
    <w:rsid w:val="00925220"/>
    <w:rsid w:val="00925E65"/>
    <w:rsid w:val="00926B70"/>
    <w:rsid w:val="00931432"/>
    <w:rsid w:val="009324BD"/>
    <w:rsid w:val="00935821"/>
    <w:rsid w:val="00935869"/>
    <w:rsid w:val="00940729"/>
    <w:rsid w:val="0094241F"/>
    <w:rsid w:val="00944849"/>
    <w:rsid w:val="00950EFE"/>
    <w:rsid w:val="009510BE"/>
    <w:rsid w:val="0095605D"/>
    <w:rsid w:val="0096079A"/>
    <w:rsid w:val="00960B6D"/>
    <w:rsid w:val="00962A9D"/>
    <w:rsid w:val="00962E15"/>
    <w:rsid w:val="00963E69"/>
    <w:rsid w:val="00965325"/>
    <w:rsid w:val="00965FF1"/>
    <w:rsid w:val="00966031"/>
    <w:rsid w:val="00971705"/>
    <w:rsid w:val="00972421"/>
    <w:rsid w:val="0097431A"/>
    <w:rsid w:val="00980F3D"/>
    <w:rsid w:val="00985338"/>
    <w:rsid w:val="0098714D"/>
    <w:rsid w:val="009914CE"/>
    <w:rsid w:val="00992E05"/>
    <w:rsid w:val="00993EBB"/>
    <w:rsid w:val="00995308"/>
    <w:rsid w:val="0099656D"/>
    <w:rsid w:val="009976D6"/>
    <w:rsid w:val="009A1AED"/>
    <w:rsid w:val="009A230B"/>
    <w:rsid w:val="009A676C"/>
    <w:rsid w:val="009B64EC"/>
    <w:rsid w:val="009B7FBA"/>
    <w:rsid w:val="009C5275"/>
    <w:rsid w:val="009C6D77"/>
    <w:rsid w:val="009D136B"/>
    <w:rsid w:val="009D2FCD"/>
    <w:rsid w:val="009D56AF"/>
    <w:rsid w:val="009D5B66"/>
    <w:rsid w:val="009D7822"/>
    <w:rsid w:val="00A034D7"/>
    <w:rsid w:val="00A043C8"/>
    <w:rsid w:val="00A100FB"/>
    <w:rsid w:val="00A128E2"/>
    <w:rsid w:val="00A135E2"/>
    <w:rsid w:val="00A249E7"/>
    <w:rsid w:val="00A26B1D"/>
    <w:rsid w:val="00A26CCF"/>
    <w:rsid w:val="00A31701"/>
    <w:rsid w:val="00A31AA5"/>
    <w:rsid w:val="00A352EE"/>
    <w:rsid w:val="00A4052B"/>
    <w:rsid w:val="00A50E55"/>
    <w:rsid w:val="00A55407"/>
    <w:rsid w:val="00A556A8"/>
    <w:rsid w:val="00A57200"/>
    <w:rsid w:val="00A770A7"/>
    <w:rsid w:val="00A82254"/>
    <w:rsid w:val="00A82FC3"/>
    <w:rsid w:val="00A84146"/>
    <w:rsid w:val="00A90F05"/>
    <w:rsid w:val="00A93294"/>
    <w:rsid w:val="00A94ECB"/>
    <w:rsid w:val="00AA0DAA"/>
    <w:rsid w:val="00AA1FFC"/>
    <w:rsid w:val="00AA4AAE"/>
    <w:rsid w:val="00AA5071"/>
    <w:rsid w:val="00AA653C"/>
    <w:rsid w:val="00AA7346"/>
    <w:rsid w:val="00AB0362"/>
    <w:rsid w:val="00AB2172"/>
    <w:rsid w:val="00AC3663"/>
    <w:rsid w:val="00AC613A"/>
    <w:rsid w:val="00AC6C85"/>
    <w:rsid w:val="00AD75E7"/>
    <w:rsid w:val="00AE1693"/>
    <w:rsid w:val="00AE1F47"/>
    <w:rsid w:val="00AE2CD5"/>
    <w:rsid w:val="00AE656A"/>
    <w:rsid w:val="00AE7AF7"/>
    <w:rsid w:val="00AF5AAD"/>
    <w:rsid w:val="00B00BEA"/>
    <w:rsid w:val="00B07143"/>
    <w:rsid w:val="00B14816"/>
    <w:rsid w:val="00B24C10"/>
    <w:rsid w:val="00B24EA8"/>
    <w:rsid w:val="00B254FD"/>
    <w:rsid w:val="00B25F17"/>
    <w:rsid w:val="00B41CAC"/>
    <w:rsid w:val="00B43FEC"/>
    <w:rsid w:val="00B47A81"/>
    <w:rsid w:val="00B47B11"/>
    <w:rsid w:val="00B56085"/>
    <w:rsid w:val="00B60438"/>
    <w:rsid w:val="00B663B8"/>
    <w:rsid w:val="00B744AD"/>
    <w:rsid w:val="00B74F40"/>
    <w:rsid w:val="00B7539C"/>
    <w:rsid w:val="00B8132F"/>
    <w:rsid w:val="00B86820"/>
    <w:rsid w:val="00B874E1"/>
    <w:rsid w:val="00B949C7"/>
    <w:rsid w:val="00B96C4D"/>
    <w:rsid w:val="00BA320B"/>
    <w:rsid w:val="00BA5206"/>
    <w:rsid w:val="00BA6B97"/>
    <w:rsid w:val="00BA7A43"/>
    <w:rsid w:val="00BB34E6"/>
    <w:rsid w:val="00BB5DB0"/>
    <w:rsid w:val="00BB7367"/>
    <w:rsid w:val="00BC3412"/>
    <w:rsid w:val="00BC537F"/>
    <w:rsid w:val="00BC5E62"/>
    <w:rsid w:val="00BD14BD"/>
    <w:rsid w:val="00BD26FD"/>
    <w:rsid w:val="00BE4A0C"/>
    <w:rsid w:val="00BE6849"/>
    <w:rsid w:val="00BE7F35"/>
    <w:rsid w:val="00BF20CC"/>
    <w:rsid w:val="00BF4444"/>
    <w:rsid w:val="00BF52F0"/>
    <w:rsid w:val="00C0260A"/>
    <w:rsid w:val="00C03DC7"/>
    <w:rsid w:val="00C13756"/>
    <w:rsid w:val="00C14BC7"/>
    <w:rsid w:val="00C15213"/>
    <w:rsid w:val="00C16096"/>
    <w:rsid w:val="00C3332C"/>
    <w:rsid w:val="00C34E69"/>
    <w:rsid w:val="00C37A90"/>
    <w:rsid w:val="00C43EE1"/>
    <w:rsid w:val="00C4486E"/>
    <w:rsid w:val="00C44C83"/>
    <w:rsid w:val="00C471BA"/>
    <w:rsid w:val="00C47AC2"/>
    <w:rsid w:val="00C47E94"/>
    <w:rsid w:val="00C53083"/>
    <w:rsid w:val="00C53283"/>
    <w:rsid w:val="00C5486A"/>
    <w:rsid w:val="00C62DCE"/>
    <w:rsid w:val="00C638DB"/>
    <w:rsid w:val="00C63D27"/>
    <w:rsid w:val="00C663A1"/>
    <w:rsid w:val="00C700AA"/>
    <w:rsid w:val="00C75344"/>
    <w:rsid w:val="00C8010D"/>
    <w:rsid w:val="00C943CF"/>
    <w:rsid w:val="00CA0DE6"/>
    <w:rsid w:val="00CA3581"/>
    <w:rsid w:val="00CB2FC7"/>
    <w:rsid w:val="00CB3F93"/>
    <w:rsid w:val="00CB418E"/>
    <w:rsid w:val="00CB6A2C"/>
    <w:rsid w:val="00CD053F"/>
    <w:rsid w:val="00CD5A41"/>
    <w:rsid w:val="00CE07B3"/>
    <w:rsid w:val="00CE0A8A"/>
    <w:rsid w:val="00CE21B9"/>
    <w:rsid w:val="00CE686A"/>
    <w:rsid w:val="00CE786A"/>
    <w:rsid w:val="00CF05AC"/>
    <w:rsid w:val="00CF1F48"/>
    <w:rsid w:val="00CF5463"/>
    <w:rsid w:val="00D05DE1"/>
    <w:rsid w:val="00D139D4"/>
    <w:rsid w:val="00D143D7"/>
    <w:rsid w:val="00D14B78"/>
    <w:rsid w:val="00D16195"/>
    <w:rsid w:val="00D22B3A"/>
    <w:rsid w:val="00D34D4A"/>
    <w:rsid w:val="00D4030A"/>
    <w:rsid w:val="00D42E55"/>
    <w:rsid w:val="00D443F1"/>
    <w:rsid w:val="00D52B0E"/>
    <w:rsid w:val="00D53FAC"/>
    <w:rsid w:val="00D67BDF"/>
    <w:rsid w:val="00D71EF1"/>
    <w:rsid w:val="00D72300"/>
    <w:rsid w:val="00D76139"/>
    <w:rsid w:val="00D76938"/>
    <w:rsid w:val="00D77541"/>
    <w:rsid w:val="00D775AA"/>
    <w:rsid w:val="00D8041D"/>
    <w:rsid w:val="00D80F72"/>
    <w:rsid w:val="00D825CB"/>
    <w:rsid w:val="00D82E8E"/>
    <w:rsid w:val="00D83FE2"/>
    <w:rsid w:val="00D84976"/>
    <w:rsid w:val="00D909CB"/>
    <w:rsid w:val="00D92284"/>
    <w:rsid w:val="00D936A8"/>
    <w:rsid w:val="00D968A7"/>
    <w:rsid w:val="00D96AE5"/>
    <w:rsid w:val="00DA1257"/>
    <w:rsid w:val="00DA195E"/>
    <w:rsid w:val="00DA4BDC"/>
    <w:rsid w:val="00DA7544"/>
    <w:rsid w:val="00DA75C3"/>
    <w:rsid w:val="00DB0F1D"/>
    <w:rsid w:val="00DB11B3"/>
    <w:rsid w:val="00DB1766"/>
    <w:rsid w:val="00DB30B0"/>
    <w:rsid w:val="00DB4457"/>
    <w:rsid w:val="00DB44C5"/>
    <w:rsid w:val="00DB5B53"/>
    <w:rsid w:val="00DB6B71"/>
    <w:rsid w:val="00DB74C4"/>
    <w:rsid w:val="00DC2588"/>
    <w:rsid w:val="00DD4171"/>
    <w:rsid w:val="00DE0699"/>
    <w:rsid w:val="00DE0B97"/>
    <w:rsid w:val="00DE4E7E"/>
    <w:rsid w:val="00DE569D"/>
    <w:rsid w:val="00DF3F94"/>
    <w:rsid w:val="00DF5974"/>
    <w:rsid w:val="00DF6AF9"/>
    <w:rsid w:val="00E00627"/>
    <w:rsid w:val="00E019B6"/>
    <w:rsid w:val="00E020E2"/>
    <w:rsid w:val="00E11A1B"/>
    <w:rsid w:val="00E154B6"/>
    <w:rsid w:val="00E24BF4"/>
    <w:rsid w:val="00E30885"/>
    <w:rsid w:val="00E321C6"/>
    <w:rsid w:val="00E324C9"/>
    <w:rsid w:val="00E373DD"/>
    <w:rsid w:val="00E42334"/>
    <w:rsid w:val="00E45F24"/>
    <w:rsid w:val="00E572CC"/>
    <w:rsid w:val="00E5794B"/>
    <w:rsid w:val="00E60488"/>
    <w:rsid w:val="00E62C45"/>
    <w:rsid w:val="00E70BD9"/>
    <w:rsid w:val="00E722C0"/>
    <w:rsid w:val="00E760AC"/>
    <w:rsid w:val="00E763BE"/>
    <w:rsid w:val="00E83019"/>
    <w:rsid w:val="00E84134"/>
    <w:rsid w:val="00E86C07"/>
    <w:rsid w:val="00E86CCA"/>
    <w:rsid w:val="00E87D3D"/>
    <w:rsid w:val="00E905F5"/>
    <w:rsid w:val="00E90B55"/>
    <w:rsid w:val="00E92A97"/>
    <w:rsid w:val="00E92C36"/>
    <w:rsid w:val="00E9564D"/>
    <w:rsid w:val="00E95F92"/>
    <w:rsid w:val="00EA2E12"/>
    <w:rsid w:val="00EA6259"/>
    <w:rsid w:val="00EA7956"/>
    <w:rsid w:val="00EB1F51"/>
    <w:rsid w:val="00EB29B3"/>
    <w:rsid w:val="00EB573C"/>
    <w:rsid w:val="00EB5F87"/>
    <w:rsid w:val="00EC3A47"/>
    <w:rsid w:val="00EC3D4F"/>
    <w:rsid w:val="00EC678A"/>
    <w:rsid w:val="00ED15B1"/>
    <w:rsid w:val="00ED63BD"/>
    <w:rsid w:val="00ED688B"/>
    <w:rsid w:val="00EE2E60"/>
    <w:rsid w:val="00EF5E21"/>
    <w:rsid w:val="00F01060"/>
    <w:rsid w:val="00F14320"/>
    <w:rsid w:val="00F2004B"/>
    <w:rsid w:val="00F20E7D"/>
    <w:rsid w:val="00F31050"/>
    <w:rsid w:val="00F33913"/>
    <w:rsid w:val="00F41952"/>
    <w:rsid w:val="00F41EB1"/>
    <w:rsid w:val="00F4289D"/>
    <w:rsid w:val="00F537D9"/>
    <w:rsid w:val="00F55284"/>
    <w:rsid w:val="00F555CD"/>
    <w:rsid w:val="00F5644C"/>
    <w:rsid w:val="00F56F46"/>
    <w:rsid w:val="00F60ED7"/>
    <w:rsid w:val="00F622D7"/>
    <w:rsid w:val="00F70021"/>
    <w:rsid w:val="00F7142C"/>
    <w:rsid w:val="00F737F9"/>
    <w:rsid w:val="00F74E8D"/>
    <w:rsid w:val="00F75814"/>
    <w:rsid w:val="00F813C9"/>
    <w:rsid w:val="00F86B3D"/>
    <w:rsid w:val="00F918B6"/>
    <w:rsid w:val="00F92B90"/>
    <w:rsid w:val="00F937AF"/>
    <w:rsid w:val="00F93C88"/>
    <w:rsid w:val="00F9519A"/>
    <w:rsid w:val="00F9521D"/>
    <w:rsid w:val="00FA260D"/>
    <w:rsid w:val="00FA3DE9"/>
    <w:rsid w:val="00FA7CF8"/>
    <w:rsid w:val="00FC0588"/>
    <w:rsid w:val="00FC0FB2"/>
    <w:rsid w:val="00FC196D"/>
    <w:rsid w:val="00FC1A0D"/>
    <w:rsid w:val="00FC4ADD"/>
    <w:rsid w:val="00FC6E8D"/>
    <w:rsid w:val="00FD1C51"/>
    <w:rsid w:val="00FD4CCF"/>
    <w:rsid w:val="00FE2E37"/>
    <w:rsid w:val="00FE6E9E"/>
    <w:rsid w:val="00FE7175"/>
    <w:rsid w:val="00FF2A5D"/>
    <w:rsid w:val="00FF3DDD"/>
    <w:rsid w:val="00FF4A09"/>
    <w:rsid w:val="00FF57BA"/>
    <w:rsid w:val="00FF5B6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831E6"/>
  <w15:docId w15:val="{6B84D9E2-1F45-4012-9A38-925B534C7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AAD"/>
    <w:pPr>
      <w:spacing w:after="200" w:line="276" w:lineRule="auto"/>
    </w:pPr>
    <w:rPr>
      <w:lang w:val="en-GB"/>
    </w:rPr>
  </w:style>
  <w:style w:type="paragraph" w:styleId="Heading1">
    <w:name w:val="heading 1"/>
    <w:basedOn w:val="Normal"/>
    <w:link w:val="Heading1Char"/>
    <w:uiPriority w:val="9"/>
    <w:qFormat/>
    <w:rsid w:val="00AF5A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0C6AB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C6AB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4233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AAD"/>
    <w:rPr>
      <w:rFonts w:ascii="Times New Roman" w:eastAsia="Times New Roman" w:hAnsi="Times New Roman" w:cs="Times New Roman"/>
      <w:b/>
      <w:bCs/>
      <w:kern w:val="36"/>
      <w:sz w:val="48"/>
      <w:szCs w:val="48"/>
      <w:lang w:val="en-GB" w:eastAsia="en-GB"/>
    </w:rPr>
  </w:style>
  <w:style w:type="character" w:styleId="Hyperlink">
    <w:name w:val="Hyperlink"/>
    <w:basedOn w:val="DefaultParagraphFont"/>
    <w:uiPriority w:val="99"/>
    <w:semiHidden/>
    <w:unhideWhenUsed/>
    <w:rsid w:val="00AF5AAD"/>
    <w:rPr>
      <w:color w:val="0000FF"/>
      <w:u w:val="single"/>
    </w:rPr>
  </w:style>
  <w:style w:type="paragraph" w:styleId="ListParagraph">
    <w:name w:val="List Paragraph"/>
    <w:basedOn w:val="Normal"/>
    <w:uiPriority w:val="34"/>
    <w:qFormat/>
    <w:rsid w:val="00AF5AAD"/>
    <w:pPr>
      <w:ind w:left="720"/>
      <w:contextualSpacing/>
    </w:pPr>
  </w:style>
  <w:style w:type="paragraph" w:customStyle="1" w:styleId="Default">
    <w:name w:val="Default"/>
    <w:uiPriority w:val="99"/>
    <w:rsid w:val="00AF5AAD"/>
    <w:pPr>
      <w:autoSpaceDE w:val="0"/>
      <w:autoSpaceDN w:val="0"/>
      <w:adjustRightInd w:val="0"/>
      <w:spacing w:after="0" w:line="240" w:lineRule="auto"/>
    </w:pPr>
    <w:rPr>
      <w:rFonts w:ascii="Times New Roman" w:eastAsiaTheme="minorEastAsia" w:hAnsi="Times New Roman" w:cs="Times New Roman"/>
      <w:color w:val="000000"/>
      <w:sz w:val="24"/>
      <w:szCs w:val="24"/>
      <w:lang w:val="en-GB" w:eastAsia="en-GB"/>
    </w:rPr>
  </w:style>
  <w:style w:type="character" w:styleId="Strong">
    <w:name w:val="Strong"/>
    <w:basedOn w:val="DefaultParagraphFont"/>
    <w:uiPriority w:val="22"/>
    <w:qFormat/>
    <w:rsid w:val="00AF5AAD"/>
    <w:rPr>
      <w:b/>
      <w:bCs/>
    </w:rPr>
  </w:style>
  <w:style w:type="paragraph" w:styleId="NormalWeb">
    <w:name w:val="Normal (Web)"/>
    <w:basedOn w:val="Normal"/>
    <w:uiPriority w:val="99"/>
    <w:semiHidden/>
    <w:unhideWhenUsed/>
    <w:rsid w:val="00AF5AAD"/>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CommentReference">
    <w:name w:val="annotation reference"/>
    <w:basedOn w:val="DefaultParagraphFont"/>
    <w:uiPriority w:val="99"/>
    <w:semiHidden/>
    <w:unhideWhenUsed/>
    <w:rsid w:val="0096079A"/>
    <w:rPr>
      <w:sz w:val="16"/>
      <w:szCs w:val="16"/>
    </w:rPr>
  </w:style>
  <w:style w:type="paragraph" w:styleId="CommentText">
    <w:name w:val="annotation text"/>
    <w:basedOn w:val="Normal"/>
    <w:link w:val="CommentTextChar"/>
    <w:uiPriority w:val="99"/>
    <w:semiHidden/>
    <w:unhideWhenUsed/>
    <w:rsid w:val="0096079A"/>
    <w:pPr>
      <w:spacing w:line="240" w:lineRule="auto"/>
    </w:pPr>
    <w:rPr>
      <w:sz w:val="20"/>
      <w:szCs w:val="20"/>
    </w:rPr>
  </w:style>
  <w:style w:type="character" w:customStyle="1" w:styleId="CommentTextChar">
    <w:name w:val="Comment Text Char"/>
    <w:basedOn w:val="DefaultParagraphFont"/>
    <w:link w:val="CommentText"/>
    <w:uiPriority w:val="99"/>
    <w:semiHidden/>
    <w:rsid w:val="0096079A"/>
    <w:rPr>
      <w:sz w:val="20"/>
      <w:szCs w:val="20"/>
      <w:lang w:val="en-GB"/>
    </w:rPr>
  </w:style>
  <w:style w:type="paragraph" w:styleId="CommentSubject">
    <w:name w:val="annotation subject"/>
    <w:basedOn w:val="CommentText"/>
    <w:next w:val="CommentText"/>
    <w:link w:val="CommentSubjectChar"/>
    <w:uiPriority w:val="99"/>
    <w:semiHidden/>
    <w:unhideWhenUsed/>
    <w:rsid w:val="0096079A"/>
    <w:rPr>
      <w:b/>
      <w:bCs/>
    </w:rPr>
  </w:style>
  <w:style w:type="character" w:customStyle="1" w:styleId="CommentSubjectChar">
    <w:name w:val="Comment Subject Char"/>
    <w:basedOn w:val="CommentTextChar"/>
    <w:link w:val="CommentSubject"/>
    <w:uiPriority w:val="99"/>
    <w:semiHidden/>
    <w:rsid w:val="0096079A"/>
    <w:rPr>
      <w:b/>
      <w:bCs/>
      <w:sz w:val="20"/>
      <w:szCs w:val="20"/>
      <w:lang w:val="en-GB"/>
    </w:rPr>
  </w:style>
  <w:style w:type="character" w:customStyle="1" w:styleId="Heading2Char">
    <w:name w:val="Heading 2 Char"/>
    <w:basedOn w:val="DefaultParagraphFont"/>
    <w:link w:val="Heading2"/>
    <w:uiPriority w:val="9"/>
    <w:rsid w:val="000C6AB0"/>
    <w:rPr>
      <w:rFonts w:asciiTheme="majorHAnsi" w:eastAsiaTheme="majorEastAsia" w:hAnsiTheme="majorHAnsi" w:cstheme="majorBidi"/>
      <w:color w:val="2E74B5" w:themeColor="accent1" w:themeShade="BF"/>
      <w:sz w:val="26"/>
      <w:szCs w:val="26"/>
      <w:lang w:val="en-GB"/>
    </w:rPr>
  </w:style>
  <w:style w:type="character" w:customStyle="1" w:styleId="Heading3Char">
    <w:name w:val="Heading 3 Char"/>
    <w:basedOn w:val="DefaultParagraphFont"/>
    <w:link w:val="Heading3"/>
    <w:uiPriority w:val="9"/>
    <w:semiHidden/>
    <w:rsid w:val="000C6AB0"/>
    <w:rPr>
      <w:rFonts w:asciiTheme="majorHAnsi" w:eastAsiaTheme="majorEastAsia" w:hAnsiTheme="majorHAnsi" w:cstheme="majorBidi"/>
      <w:color w:val="1F4D78" w:themeColor="accent1" w:themeShade="7F"/>
      <w:sz w:val="24"/>
      <w:szCs w:val="24"/>
      <w:lang w:val="en-GB"/>
    </w:rPr>
  </w:style>
  <w:style w:type="paragraph" w:styleId="Footer">
    <w:name w:val="footer"/>
    <w:basedOn w:val="Normal"/>
    <w:link w:val="FooterChar"/>
    <w:uiPriority w:val="99"/>
    <w:unhideWhenUsed/>
    <w:rsid w:val="004B58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585F"/>
    <w:rPr>
      <w:lang w:val="en-GB"/>
    </w:rPr>
  </w:style>
  <w:style w:type="character" w:styleId="PageNumber">
    <w:name w:val="page number"/>
    <w:basedOn w:val="DefaultParagraphFont"/>
    <w:uiPriority w:val="99"/>
    <w:semiHidden/>
    <w:unhideWhenUsed/>
    <w:rsid w:val="004B585F"/>
  </w:style>
  <w:style w:type="paragraph" w:styleId="Revision">
    <w:name w:val="Revision"/>
    <w:hidden/>
    <w:uiPriority w:val="99"/>
    <w:semiHidden/>
    <w:rsid w:val="00F2004B"/>
    <w:pPr>
      <w:spacing w:after="0" w:line="240" w:lineRule="auto"/>
    </w:pPr>
    <w:rPr>
      <w:lang w:val="en-GB"/>
    </w:rPr>
  </w:style>
  <w:style w:type="paragraph" w:styleId="BalloonText">
    <w:name w:val="Balloon Text"/>
    <w:basedOn w:val="Normal"/>
    <w:link w:val="BalloonTextChar"/>
    <w:uiPriority w:val="99"/>
    <w:semiHidden/>
    <w:unhideWhenUsed/>
    <w:rsid w:val="00F60E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ED7"/>
    <w:rPr>
      <w:rFonts w:ascii="Segoe UI" w:hAnsi="Segoe UI" w:cs="Segoe UI"/>
      <w:sz w:val="18"/>
      <w:szCs w:val="18"/>
      <w:lang w:val="en-GB"/>
    </w:rPr>
  </w:style>
  <w:style w:type="character" w:styleId="LineNumber">
    <w:name w:val="line number"/>
    <w:basedOn w:val="DefaultParagraphFont"/>
    <w:uiPriority w:val="99"/>
    <w:semiHidden/>
    <w:unhideWhenUsed/>
    <w:rsid w:val="009C6D77"/>
  </w:style>
  <w:style w:type="character" w:styleId="PlaceholderText">
    <w:name w:val="Placeholder Text"/>
    <w:basedOn w:val="DefaultParagraphFont"/>
    <w:uiPriority w:val="99"/>
    <w:semiHidden/>
    <w:rsid w:val="009D136B"/>
    <w:rPr>
      <w:color w:val="808080"/>
    </w:rPr>
  </w:style>
  <w:style w:type="paragraph" w:styleId="Header">
    <w:name w:val="header"/>
    <w:basedOn w:val="Normal"/>
    <w:link w:val="HeaderChar"/>
    <w:uiPriority w:val="99"/>
    <w:unhideWhenUsed/>
    <w:rsid w:val="005D14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14F1"/>
    <w:rPr>
      <w:lang w:val="en-GB"/>
    </w:rPr>
  </w:style>
  <w:style w:type="character" w:customStyle="1" w:styleId="Heading4Char">
    <w:name w:val="Heading 4 Char"/>
    <w:basedOn w:val="DefaultParagraphFont"/>
    <w:link w:val="Heading4"/>
    <w:uiPriority w:val="9"/>
    <w:rsid w:val="00E42334"/>
    <w:rPr>
      <w:rFonts w:asciiTheme="majorHAnsi" w:eastAsiaTheme="majorEastAsia" w:hAnsiTheme="majorHAnsi" w:cstheme="majorBidi"/>
      <w:i/>
      <w:iCs/>
      <w:color w:val="2E74B5" w:themeColor="accent1" w:themeShade="B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63762">
      <w:bodyDiv w:val="1"/>
      <w:marLeft w:val="0"/>
      <w:marRight w:val="0"/>
      <w:marTop w:val="0"/>
      <w:marBottom w:val="0"/>
      <w:divBdr>
        <w:top w:val="none" w:sz="0" w:space="0" w:color="auto"/>
        <w:left w:val="none" w:sz="0" w:space="0" w:color="auto"/>
        <w:bottom w:val="none" w:sz="0" w:space="0" w:color="auto"/>
        <w:right w:val="none" w:sz="0" w:space="0" w:color="auto"/>
      </w:divBdr>
    </w:div>
    <w:div w:id="80104854">
      <w:bodyDiv w:val="1"/>
      <w:marLeft w:val="0"/>
      <w:marRight w:val="0"/>
      <w:marTop w:val="0"/>
      <w:marBottom w:val="0"/>
      <w:divBdr>
        <w:top w:val="none" w:sz="0" w:space="0" w:color="auto"/>
        <w:left w:val="none" w:sz="0" w:space="0" w:color="auto"/>
        <w:bottom w:val="none" w:sz="0" w:space="0" w:color="auto"/>
        <w:right w:val="none" w:sz="0" w:space="0" w:color="auto"/>
      </w:divBdr>
    </w:div>
    <w:div w:id="114367871">
      <w:bodyDiv w:val="1"/>
      <w:marLeft w:val="0"/>
      <w:marRight w:val="0"/>
      <w:marTop w:val="0"/>
      <w:marBottom w:val="0"/>
      <w:divBdr>
        <w:top w:val="none" w:sz="0" w:space="0" w:color="auto"/>
        <w:left w:val="none" w:sz="0" w:space="0" w:color="auto"/>
        <w:bottom w:val="none" w:sz="0" w:space="0" w:color="auto"/>
        <w:right w:val="none" w:sz="0" w:space="0" w:color="auto"/>
      </w:divBdr>
      <w:divsChild>
        <w:div w:id="864710955">
          <w:marLeft w:val="640"/>
          <w:marRight w:val="0"/>
          <w:marTop w:val="0"/>
          <w:marBottom w:val="0"/>
          <w:divBdr>
            <w:top w:val="none" w:sz="0" w:space="0" w:color="auto"/>
            <w:left w:val="none" w:sz="0" w:space="0" w:color="auto"/>
            <w:bottom w:val="none" w:sz="0" w:space="0" w:color="auto"/>
            <w:right w:val="none" w:sz="0" w:space="0" w:color="auto"/>
          </w:divBdr>
        </w:div>
        <w:div w:id="500239830">
          <w:marLeft w:val="640"/>
          <w:marRight w:val="0"/>
          <w:marTop w:val="0"/>
          <w:marBottom w:val="0"/>
          <w:divBdr>
            <w:top w:val="none" w:sz="0" w:space="0" w:color="auto"/>
            <w:left w:val="none" w:sz="0" w:space="0" w:color="auto"/>
            <w:bottom w:val="none" w:sz="0" w:space="0" w:color="auto"/>
            <w:right w:val="none" w:sz="0" w:space="0" w:color="auto"/>
          </w:divBdr>
        </w:div>
        <w:div w:id="1311328175">
          <w:marLeft w:val="640"/>
          <w:marRight w:val="0"/>
          <w:marTop w:val="0"/>
          <w:marBottom w:val="0"/>
          <w:divBdr>
            <w:top w:val="none" w:sz="0" w:space="0" w:color="auto"/>
            <w:left w:val="none" w:sz="0" w:space="0" w:color="auto"/>
            <w:bottom w:val="none" w:sz="0" w:space="0" w:color="auto"/>
            <w:right w:val="none" w:sz="0" w:space="0" w:color="auto"/>
          </w:divBdr>
        </w:div>
        <w:div w:id="705447918">
          <w:marLeft w:val="640"/>
          <w:marRight w:val="0"/>
          <w:marTop w:val="0"/>
          <w:marBottom w:val="0"/>
          <w:divBdr>
            <w:top w:val="none" w:sz="0" w:space="0" w:color="auto"/>
            <w:left w:val="none" w:sz="0" w:space="0" w:color="auto"/>
            <w:bottom w:val="none" w:sz="0" w:space="0" w:color="auto"/>
            <w:right w:val="none" w:sz="0" w:space="0" w:color="auto"/>
          </w:divBdr>
        </w:div>
        <w:div w:id="57750595">
          <w:marLeft w:val="640"/>
          <w:marRight w:val="0"/>
          <w:marTop w:val="0"/>
          <w:marBottom w:val="0"/>
          <w:divBdr>
            <w:top w:val="none" w:sz="0" w:space="0" w:color="auto"/>
            <w:left w:val="none" w:sz="0" w:space="0" w:color="auto"/>
            <w:bottom w:val="none" w:sz="0" w:space="0" w:color="auto"/>
            <w:right w:val="none" w:sz="0" w:space="0" w:color="auto"/>
          </w:divBdr>
        </w:div>
        <w:div w:id="193661866">
          <w:marLeft w:val="640"/>
          <w:marRight w:val="0"/>
          <w:marTop w:val="0"/>
          <w:marBottom w:val="0"/>
          <w:divBdr>
            <w:top w:val="none" w:sz="0" w:space="0" w:color="auto"/>
            <w:left w:val="none" w:sz="0" w:space="0" w:color="auto"/>
            <w:bottom w:val="none" w:sz="0" w:space="0" w:color="auto"/>
            <w:right w:val="none" w:sz="0" w:space="0" w:color="auto"/>
          </w:divBdr>
        </w:div>
        <w:div w:id="1935628344">
          <w:marLeft w:val="640"/>
          <w:marRight w:val="0"/>
          <w:marTop w:val="0"/>
          <w:marBottom w:val="0"/>
          <w:divBdr>
            <w:top w:val="none" w:sz="0" w:space="0" w:color="auto"/>
            <w:left w:val="none" w:sz="0" w:space="0" w:color="auto"/>
            <w:bottom w:val="none" w:sz="0" w:space="0" w:color="auto"/>
            <w:right w:val="none" w:sz="0" w:space="0" w:color="auto"/>
          </w:divBdr>
        </w:div>
        <w:div w:id="54470726">
          <w:marLeft w:val="640"/>
          <w:marRight w:val="0"/>
          <w:marTop w:val="0"/>
          <w:marBottom w:val="0"/>
          <w:divBdr>
            <w:top w:val="none" w:sz="0" w:space="0" w:color="auto"/>
            <w:left w:val="none" w:sz="0" w:space="0" w:color="auto"/>
            <w:bottom w:val="none" w:sz="0" w:space="0" w:color="auto"/>
            <w:right w:val="none" w:sz="0" w:space="0" w:color="auto"/>
          </w:divBdr>
        </w:div>
        <w:div w:id="514658014">
          <w:marLeft w:val="640"/>
          <w:marRight w:val="0"/>
          <w:marTop w:val="0"/>
          <w:marBottom w:val="0"/>
          <w:divBdr>
            <w:top w:val="none" w:sz="0" w:space="0" w:color="auto"/>
            <w:left w:val="none" w:sz="0" w:space="0" w:color="auto"/>
            <w:bottom w:val="none" w:sz="0" w:space="0" w:color="auto"/>
            <w:right w:val="none" w:sz="0" w:space="0" w:color="auto"/>
          </w:divBdr>
        </w:div>
        <w:div w:id="1736079526">
          <w:marLeft w:val="640"/>
          <w:marRight w:val="0"/>
          <w:marTop w:val="0"/>
          <w:marBottom w:val="0"/>
          <w:divBdr>
            <w:top w:val="none" w:sz="0" w:space="0" w:color="auto"/>
            <w:left w:val="none" w:sz="0" w:space="0" w:color="auto"/>
            <w:bottom w:val="none" w:sz="0" w:space="0" w:color="auto"/>
            <w:right w:val="none" w:sz="0" w:space="0" w:color="auto"/>
          </w:divBdr>
        </w:div>
        <w:div w:id="926227584">
          <w:marLeft w:val="640"/>
          <w:marRight w:val="0"/>
          <w:marTop w:val="0"/>
          <w:marBottom w:val="0"/>
          <w:divBdr>
            <w:top w:val="none" w:sz="0" w:space="0" w:color="auto"/>
            <w:left w:val="none" w:sz="0" w:space="0" w:color="auto"/>
            <w:bottom w:val="none" w:sz="0" w:space="0" w:color="auto"/>
            <w:right w:val="none" w:sz="0" w:space="0" w:color="auto"/>
          </w:divBdr>
        </w:div>
        <w:div w:id="2036347842">
          <w:marLeft w:val="640"/>
          <w:marRight w:val="0"/>
          <w:marTop w:val="0"/>
          <w:marBottom w:val="0"/>
          <w:divBdr>
            <w:top w:val="none" w:sz="0" w:space="0" w:color="auto"/>
            <w:left w:val="none" w:sz="0" w:space="0" w:color="auto"/>
            <w:bottom w:val="none" w:sz="0" w:space="0" w:color="auto"/>
            <w:right w:val="none" w:sz="0" w:space="0" w:color="auto"/>
          </w:divBdr>
        </w:div>
        <w:div w:id="927277734">
          <w:marLeft w:val="640"/>
          <w:marRight w:val="0"/>
          <w:marTop w:val="0"/>
          <w:marBottom w:val="0"/>
          <w:divBdr>
            <w:top w:val="none" w:sz="0" w:space="0" w:color="auto"/>
            <w:left w:val="none" w:sz="0" w:space="0" w:color="auto"/>
            <w:bottom w:val="none" w:sz="0" w:space="0" w:color="auto"/>
            <w:right w:val="none" w:sz="0" w:space="0" w:color="auto"/>
          </w:divBdr>
        </w:div>
        <w:div w:id="985207354">
          <w:marLeft w:val="640"/>
          <w:marRight w:val="0"/>
          <w:marTop w:val="0"/>
          <w:marBottom w:val="0"/>
          <w:divBdr>
            <w:top w:val="none" w:sz="0" w:space="0" w:color="auto"/>
            <w:left w:val="none" w:sz="0" w:space="0" w:color="auto"/>
            <w:bottom w:val="none" w:sz="0" w:space="0" w:color="auto"/>
            <w:right w:val="none" w:sz="0" w:space="0" w:color="auto"/>
          </w:divBdr>
        </w:div>
        <w:div w:id="1426029434">
          <w:marLeft w:val="640"/>
          <w:marRight w:val="0"/>
          <w:marTop w:val="0"/>
          <w:marBottom w:val="0"/>
          <w:divBdr>
            <w:top w:val="none" w:sz="0" w:space="0" w:color="auto"/>
            <w:left w:val="none" w:sz="0" w:space="0" w:color="auto"/>
            <w:bottom w:val="none" w:sz="0" w:space="0" w:color="auto"/>
            <w:right w:val="none" w:sz="0" w:space="0" w:color="auto"/>
          </w:divBdr>
        </w:div>
        <w:div w:id="468670657">
          <w:marLeft w:val="640"/>
          <w:marRight w:val="0"/>
          <w:marTop w:val="0"/>
          <w:marBottom w:val="0"/>
          <w:divBdr>
            <w:top w:val="none" w:sz="0" w:space="0" w:color="auto"/>
            <w:left w:val="none" w:sz="0" w:space="0" w:color="auto"/>
            <w:bottom w:val="none" w:sz="0" w:space="0" w:color="auto"/>
            <w:right w:val="none" w:sz="0" w:space="0" w:color="auto"/>
          </w:divBdr>
        </w:div>
        <w:div w:id="6761912">
          <w:marLeft w:val="640"/>
          <w:marRight w:val="0"/>
          <w:marTop w:val="0"/>
          <w:marBottom w:val="0"/>
          <w:divBdr>
            <w:top w:val="none" w:sz="0" w:space="0" w:color="auto"/>
            <w:left w:val="none" w:sz="0" w:space="0" w:color="auto"/>
            <w:bottom w:val="none" w:sz="0" w:space="0" w:color="auto"/>
            <w:right w:val="none" w:sz="0" w:space="0" w:color="auto"/>
          </w:divBdr>
        </w:div>
        <w:div w:id="123040929">
          <w:marLeft w:val="640"/>
          <w:marRight w:val="0"/>
          <w:marTop w:val="0"/>
          <w:marBottom w:val="0"/>
          <w:divBdr>
            <w:top w:val="none" w:sz="0" w:space="0" w:color="auto"/>
            <w:left w:val="none" w:sz="0" w:space="0" w:color="auto"/>
            <w:bottom w:val="none" w:sz="0" w:space="0" w:color="auto"/>
            <w:right w:val="none" w:sz="0" w:space="0" w:color="auto"/>
          </w:divBdr>
        </w:div>
        <w:div w:id="1883592415">
          <w:marLeft w:val="640"/>
          <w:marRight w:val="0"/>
          <w:marTop w:val="0"/>
          <w:marBottom w:val="0"/>
          <w:divBdr>
            <w:top w:val="none" w:sz="0" w:space="0" w:color="auto"/>
            <w:left w:val="none" w:sz="0" w:space="0" w:color="auto"/>
            <w:bottom w:val="none" w:sz="0" w:space="0" w:color="auto"/>
            <w:right w:val="none" w:sz="0" w:space="0" w:color="auto"/>
          </w:divBdr>
        </w:div>
        <w:div w:id="1416703271">
          <w:marLeft w:val="640"/>
          <w:marRight w:val="0"/>
          <w:marTop w:val="0"/>
          <w:marBottom w:val="0"/>
          <w:divBdr>
            <w:top w:val="none" w:sz="0" w:space="0" w:color="auto"/>
            <w:left w:val="none" w:sz="0" w:space="0" w:color="auto"/>
            <w:bottom w:val="none" w:sz="0" w:space="0" w:color="auto"/>
            <w:right w:val="none" w:sz="0" w:space="0" w:color="auto"/>
          </w:divBdr>
        </w:div>
        <w:div w:id="1354305125">
          <w:marLeft w:val="640"/>
          <w:marRight w:val="0"/>
          <w:marTop w:val="0"/>
          <w:marBottom w:val="0"/>
          <w:divBdr>
            <w:top w:val="none" w:sz="0" w:space="0" w:color="auto"/>
            <w:left w:val="none" w:sz="0" w:space="0" w:color="auto"/>
            <w:bottom w:val="none" w:sz="0" w:space="0" w:color="auto"/>
            <w:right w:val="none" w:sz="0" w:space="0" w:color="auto"/>
          </w:divBdr>
        </w:div>
        <w:div w:id="1015302829">
          <w:marLeft w:val="640"/>
          <w:marRight w:val="0"/>
          <w:marTop w:val="0"/>
          <w:marBottom w:val="0"/>
          <w:divBdr>
            <w:top w:val="none" w:sz="0" w:space="0" w:color="auto"/>
            <w:left w:val="none" w:sz="0" w:space="0" w:color="auto"/>
            <w:bottom w:val="none" w:sz="0" w:space="0" w:color="auto"/>
            <w:right w:val="none" w:sz="0" w:space="0" w:color="auto"/>
          </w:divBdr>
        </w:div>
        <w:div w:id="1542402346">
          <w:marLeft w:val="640"/>
          <w:marRight w:val="0"/>
          <w:marTop w:val="0"/>
          <w:marBottom w:val="0"/>
          <w:divBdr>
            <w:top w:val="none" w:sz="0" w:space="0" w:color="auto"/>
            <w:left w:val="none" w:sz="0" w:space="0" w:color="auto"/>
            <w:bottom w:val="none" w:sz="0" w:space="0" w:color="auto"/>
            <w:right w:val="none" w:sz="0" w:space="0" w:color="auto"/>
          </w:divBdr>
        </w:div>
        <w:div w:id="766581568">
          <w:marLeft w:val="640"/>
          <w:marRight w:val="0"/>
          <w:marTop w:val="0"/>
          <w:marBottom w:val="0"/>
          <w:divBdr>
            <w:top w:val="none" w:sz="0" w:space="0" w:color="auto"/>
            <w:left w:val="none" w:sz="0" w:space="0" w:color="auto"/>
            <w:bottom w:val="none" w:sz="0" w:space="0" w:color="auto"/>
            <w:right w:val="none" w:sz="0" w:space="0" w:color="auto"/>
          </w:divBdr>
        </w:div>
        <w:div w:id="95178168">
          <w:marLeft w:val="640"/>
          <w:marRight w:val="0"/>
          <w:marTop w:val="0"/>
          <w:marBottom w:val="0"/>
          <w:divBdr>
            <w:top w:val="none" w:sz="0" w:space="0" w:color="auto"/>
            <w:left w:val="none" w:sz="0" w:space="0" w:color="auto"/>
            <w:bottom w:val="none" w:sz="0" w:space="0" w:color="auto"/>
            <w:right w:val="none" w:sz="0" w:space="0" w:color="auto"/>
          </w:divBdr>
        </w:div>
        <w:div w:id="492307116">
          <w:marLeft w:val="640"/>
          <w:marRight w:val="0"/>
          <w:marTop w:val="0"/>
          <w:marBottom w:val="0"/>
          <w:divBdr>
            <w:top w:val="none" w:sz="0" w:space="0" w:color="auto"/>
            <w:left w:val="none" w:sz="0" w:space="0" w:color="auto"/>
            <w:bottom w:val="none" w:sz="0" w:space="0" w:color="auto"/>
            <w:right w:val="none" w:sz="0" w:space="0" w:color="auto"/>
          </w:divBdr>
        </w:div>
        <w:div w:id="2012490455">
          <w:marLeft w:val="640"/>
          <w:marRight w:val="0"/>
          <w:marTop w:val="0"/>
          <w:marBottom w:val="0"/>
          <w:divBdr>
            <w:top w:val="none" w:sz="0" w:space="0" w:color="auto"/>
            <w:left w:val="none" w:sz="0" w:space="0" w:color="auto"/>
            <w:bottom w:val="none" w:sz="0" w:space="0" w:color="auto"/>
            <w:right w:val="none" w:sz="0" w:space="0" w:color="auto"/>
          </w:divBdr>
        </w:div>
        <w:div w:id="282931680">
          <w:marLeft w:val="640"/>
          <w:marRight w:val="0"/>
          <w:marTop w:val="0"/>
          <w:marBottom w:val="0"/>
          <w:divBdr>
            <w:top w:val="none" w:sz="0" w:space="0" w:color="auto"/>
            <w:left w:val="none" w:sz="0" w:space="0" w:color="auto"/>
            <w:bottom w:val="none" w:sz="0" w:space="0" w:color="auto"/>
            <w:right w:val="none" w:sz="0" w:space="0" w:color="auto"/>
          </w:divBdr>
        </w:div>
        <w:div w:id="2138714122">
          <w:marLeft w:val="640"/>
          <w:marRight w:val="0"/>
          <w:marTop w:val="0"/>
          <w:marBottom w:val="0"/>
          <w:divBdr>
            <w:top w:val="none" w:sz="0" w:space="0" w:color="auto"/>
            <w:left w:val="none" w:sz="0" w:space="0" w:color="auto"/>
            <w:bottom w:val="none" w:sz="0" w:space="0" w:color="auto"/>
            <w:right w:val="none" w:sz="0" w:space="0" w:color="auto"/>
          </w:divBdr>
        </w:div>
        <w:div w:id="1954360349">
          <w:marLeft w:val="640"/>
          <w:marRight w:val="0"/>
          <w:marTop w:val="0"/>
          <w:marBottom w:val="0"/>
          <w:divBdr>
            <w:top w:val="none" w:sz="0" w:space="0" w:color="auto"/>
            <w:left w:val="none" w:sz="0" w:space="0" w:color="auto"/>
            <w:bottom w:val="none" w:sz="0" w:space="0" w:color="auto"/>
            <w:right w:val="none" w:sz="0" w:space="0" w:color="auto"/>
          </w:divBdr>
        </w:div>
        <w:div w:id="1540239186">
          <w:marLeft w:val="640"/>
          <w:marRight w:val="0"/>
          <w:marTop w:val="0"/>
          <w:marBottom w:val="0"/>
          <w:divBdr>
            <w:top w:val="none" w:sz="0" w:space="0" w:color="auto"/>
            <w:left w:val="none" w:sz="0" w:space="0" w:color="auto"/>
            <w:bottom w:val="none" w:sz="0" w:space="0" w:color="auto"/>
            <w:right w:val="none" w:sz="0" w:space="0" w:color="auto"/>
          </w:divBdr>
        </w:div>
        <w:div w:id="1897273702">
          <w:marLeft w:val="640"/>
          <w:marRight w:val="0"/>
          <w:marTop w:val="0"/>
          <w:marBottom w:val="0"/>
          <w:divBdr>
            <w:top w:val="none" w:sz="0" w:space="0" w:color="auto"/>
            <w:left w:val="none" w:sz="0" w:space="0" w:color="auto"/>
            <w:bottom w:val="none" w:sz="0" w:space="0" w:color="auto"/>
            <w:right w:val="none" w:sz="0" w:space="0" w:color="auto"/>
          </w:divBdr>
        </w:div>
        <w:div w:id="1663771048">
          <w:marLeft w:val="640"/>
          <w:marRight w:val="0"/>
          <w:marTop w:val="0"/>
          <w:marBottom w:val="0"/>
          <w:divBdr>
            <w:top w:val="none" w:sz="0" w:space="0" w:color="auto"/>
            <w:left w:val="none" w:sz="0" w:space="0" w:color="auto"/>
            <w:bottom w:val="none" w:sz="0" w:space="0" w:color="auto"/>
            <w:right w:val="none" w:sz="0" w:space="0" w:color="auto"/>
          </w:divBdr>
        </w:div>
        <w:div w:id="807354681">
          <w:marLeft w:val="640"/>
          <w:marRight w:val="0"/>
          <w:marTop w:val="0"/>
          <w:marBottom w:val="0"/>
          <w:divBdr>
            <w:top w:val="none" w:sz="0" w:space="0" w:color="auto"/>
            <w:left w:val="none" w:sz="0" w:space="0" w:color="auto"/>
            <w:bottom w:val="none" w:sz="0" w:space="0" w:color="auto"/>
            <w:right w:val="none" w:sz="0" w:space="0" w:color="auto"/>
          </w:divBdr>
        </w:div>
        <w:div w:id="1308507445">
          <w:marLeft w:val="640"/>
          <w:marRight w:val="0"/>
          <w:marTop w:val="0"/>
          <w:marBottom w:val="0"/>
          <w:divBdr>
            <w:top w:val="none" w:sz="0" w:space="0" w:color="auto"/>
            <w:left w:val="none" w:sz="0" w:space="0" w:color="auto"/>
            <w:bottom w:val="none" w:sz="0" w:space="0" w:color="auto"/>
            <w:right w:val="none" w:sz="0" w:space="0" w:color="auto"/>
          </w:divBdr>
        </w:div>
        <w:div w:id="914126869">
          <w:marLeft w:val="640"/>
          <w:marRight w:val="0"/>
          <w:marTop w:val="0"/>
          <w:marBottom w:val="0"/>
          <w:divBdr>
            <w:top w:val="none" w:sz="0" w:space="0" w:color="auto"/>
            <w:left w:val="none" w:sz="0" w:space="0" w:color="auto"/>
            <w:bottom w:val="none" w:sz="0" w:space="0" w:color="auto"/>
            <w:right w:val="none" w:sz="0" w:space="0" w:color="auto"/>
          </w:divBdr>
        </w:div>
        <w:div w:id="1953242606">
          <w:marLeft w:val="640"/>
          <w:marRight w:val="0"/>
          <w:marTop w:val="0"/>
          <w:marBottom w:val="0"/>
          <w:divBdr>
            <w:top w:val="none" w:sz="0" w:space="0" w:color="auto"/>
            <w:left w:val="none" w:sz="0" w:space="0" w:color="auto"/>
            <w:bottom w:val="none" w:sz="0" w:space="0" w:color="auto"/>
            <w:right w:val="none" w:sz="0" w:space="0" w:color="auto"/>
          </w:divBdr>
        </w:div>
        <w:div w:id="963776386">
          <w:marLeft w:val="640"/>
          <w:marRight w:val="0"/>
          <w:marTop w:val="0"/>
          <w:marBottom w:val="0"/>
          <w:divBdr>
            <w:top w:val="none" w:sz="0" w:space="0" w:color="auto"/>
            <w:left w:val="none" w:sz="0" w:space="0" w:color="auto"/>
            <w:bottom w:val="none" w:sz="0" w:space="0" w:color="auto"/>
            <w:right w:val="none" w:sz="0" w:space="0" w:color="auto"/>
          </w:divBdr>
        </w:div>
        <w:div w:id="164707964">
          <w:marLeft w:val="640"/>
          <w:marRight w:val="0"/>
          <w:marTop w:val="0"/>
          <w:marBottom w:val="0"/>
          <w:divBdr>
            <w:top w:val="none" w:sz="0" w:space="0" w:color="auto"/>
            <w:left w:val="none" w:sz="0" w:space="0" w:color="auto"/>
            <w:bottom w:val="none" w:sz="0" w:space="0" w:color="auto"/>
            <w:right w:val="none" w:sz="0" w:space="0" w:color="auto"/>
          </w:divBdr>
        </w:div>
        <w:div w:id="658388907">
          <w:marLeft w:val="640"/>
          <w:marRight w:val="0"/>
          <w:marTop w:val="0"/>
          <w:marBottom w:val="0"/>
          <w:divBdr>
            <w:top w:val="none" w:sz="0" w:space="0" w:color="auto"/>
            <w:left w:val="none" w:sz="0" w:space="0" w:color="auto"/>
            <w:bottom w:val="none" w:sz="0" w:space="0" w:color="auto"/>
            <w:right w:val="none" w:sz="0" w:space="0" w:color="auto"/>
          </w:divBdr>
        </w:div>
        <w:div w:id="1110978670">
          <w:marLeft w:val="640"/>
          <w:marRight w:val="0"/>
          <w:marTop w:val="0"/>
          <w:marBottom w:val="0"/>
          <w:divBdr>
            <w:top w:val="none" w:sz="0" w:space="0" w:color="auto"/>
            <w:left w:val="none" w:sz="0" w:space="0" w:color="auto"/>
            <w:bottom w:val="none" w:sz="0" w:space="0" w:color="auto"/>
            <w:right w:val="none" w:sz="0" w:space="0" w:color="auto"/>
          </w:divBdr>
        </w:div>
        <w:div w:id="1890065499">
          <w:marLeft w:val="640"/>
          <w:marRight w:val="0"/>
          <w:marTop w:val="0"/>
          <w:marBottom w:val="0"/>
          <w:divBdr>
            <w:top w:val="none" w:sz="0" w:space="0" w:color="auto"/>
            <w:left w:val="none" w:sz="0" w:space="0" w:color="auto"/>
            <w:bottom w:val="none" w:sz="0" w:space="0" w:color="auto"/>
            <w:right w:val="none" w:sz="0" w:space="0" w:color="auto"/>
          </w:divBdr>
        </w:div>
        <w:div w:id="1685009395">
          <w:marLeft w:val="640"/>
          <w:marRight w:val="0"/>
          <w:marTop w:val="0"/>
          <w:marBottom w:val="0"/>
          <w:divBdr>
            <w:top w:val="none" w:sz="0" w:space="0" w:color="auto"/>
            <w:left w:val="none" w:sz="0" w:space="0" w:color="auto"/>
            <w:bottom w:val="none" w:sz="0" w:space="0" w:color="auto"/>
            <w:right w:val="none" w:sz="0" w:space="0" w:color="auto"/>
          </w:divBdr>
        </w:div>
        <w:div w:id="1986540256">
          <w:marLeft w:val="640"/>
          <w:marRight w:val="0"/>
          <w:marTop w:val="0"/>
          <w:marBottom w:val="0"/>
          <w:divBdr>
            <w:top w:val="none" w:sz="0" w:space="0" w:color="auto"/>
            <w:left w:val="none" w:sz="0" w:space="0" w:color="auto"/>
            <w:bottom w:val="none" w:sz="0" w:space="0" w:color="auto"/>
            <w:right w:val="none" w:sz="0" w:space="0" w:color="auto"/>
          </w:divBdr>
        </w:div>
        <w:div w:id="1145581089">
          <w:marLeft w:val="640"/>
          <w:marRight w:val="0"/>
          <w:marTop w:val="0"/>
          <w:marBottom w:val="0"/>
          <w:divBdr>
            <w:top w:val="none" w:sz="0" w:space="0" w:color="auto"/>
            <w:left w:val="none" w:sz="0" w:space="0" w:color="auto"/>
            <w:bottom w:val="none" w:sz="0" w:space="0" w:color="auto"/>
            <w:right w:val="none" w:sz="0" w:space="0" w:color="auto"/>
          </w:divBdr>
        </w:div>
        <w:div w:id="1073119150">
          <w:marLeft w:val="640"/>
          <w:marRight w:val="0"/>
          <w:marTop w:val="0"/>
          <w:marBottom w:val="0"/>
          <w:divBdr>
            <w:top w:val="none" w:sz="0" w:space="0" w:color="auto"/>
            <w:left w:val="none" w:sz="0" w:space="0" w:color="auto"/>
            <w:bottom w:val="none" w:sz="0" w:space="0" w:color="auto"/>
            <w:right w:val="none" w:sz="0" w:space="0" w:color="auto"/>
          </w:divBdr>
        </w:div>
        <w:div w:id="1888252576">
          <w:marLeft w:val="640"/>
          <w:marRight w:val="0"/>
          <w:marTop w:val="0"/>
          <w:marBottom w:val="0"/>
          <w:divBdr>
            <w:top w:val="none" w:sz="0" w:space="0" w:color="auto"/>
            <w:left w:val="none" w:sz="0" w:space="0" w:color="auto"/>
            <w:bottom w:val="none" w:sz="0" w:space="0" w:color="auto"/>
            <w:right w:val="none" w:sz="0" w:space="0" w:color="auto"/>
          </w:divBdr>
        </w:div>
        <w:div w:id="375399977">
          <w:marLeft w:val="640"/>
          <w:marRight w:val="0"/>
          <w:marTop w:val="0"/>
          <w:marBottom w:val="0"/>
          <w:divBdr>
            <w:top w:val="none" w:sz="0" w:space="0" w:color="auto"/>
            <w:left w:val="none" w:sz="0" w:space="0" w:color="auto"/>
            <w:bottom w:val="none" w:sz="0" w:space="0" w:color="auto"/>
            <w:right w:val="none" w:sz="0" w:space="0" w:color="auto"/>
          </w:divBdr>
        </w:div>
        <w:div w:id="2076924655">
          <w:marLeft w:val="640"/>
          <w:marRight w:val="0"/>
          <w:marTop w:val="0"/>
          <w:marBottom w:val="0"/>
          <w:divBdr>
            <w:top w:val="none" w:sz="0" w:space="0" w:color="auto"/>
            <w:left w:val="none" w:sz="0" w:space="0" w:color="auto"/>
            <w:bottom w:val="none" w:sz="0" w:space="0" w:color="auto"/>
            <w:right w:val="none" w:sz="0" w:space="0" w:color="auto"/>
          </w:divBdr>
        </w:div>
        <w:div w:id="673189847">
          <w:marLeft w:val="640"/>
          <w:marRight w:val="0"/>
          <w:marTop w:val="0"/>
          <w:marBottom w:val="0"/>
          <w:divBdr>
            <w:top w:val="none" w:sz="0" w:space="0" w:color="auto"/>
            <w:left w:val="none" w:sz="0" w:space="0" w:color="auto"/>
            <w:bottom w:val="none" w:sz="0" w:space="0" w:color="auto"/>
            <w:right w:val="none" w:sz="0" w:space="0" w:color="auto"/>
          </w:divBdr>
        </w:div>
        <w:div w:id="764573535">
          <w:marLeft w:val="640"/>
          <w:marRight w:val="0"/>
          <w:marTop w:val="0"/>
          <w:marBottom w:val="0"/>
          <w:divBdr>
            <w:top w:val="none" w:sz="0" w:space="0" w:color="auto"/>
            <w:left w:val="none" w:sz="0" w:space="0" w:color="auto"/>
            <w:bottom w:val="none" w:sz="0" w:space="0" w:color="auto"/>
            <w:right w:val="none" w:sz="0" w:space="0" w:color="auto"/>
          </w:divBdr>
        </w:div>
        <w:div w:id="623509556">
          <w:marLeft w:val="640"/>
          <w:marRight w:val="0"/>
          <w:marTop w:val="0"/>
          <w:marBottom w:val="0"/>
          <w:divBdr>
            <w:top w:val="none" w:sz="0" w:space="0" w:color="auto"/>
            <w:left w:val="none" w:sz="0" w:space="0" w:color="auto"/>
            <w:bottom w:val="none" w:sz="0" w:space="0" w:color="auto"/>
            <w:right w:val="none" w:sz="0" w:space="0" w:color="auto"/>
          </w:divBdr>
        </w:div>
        <w:div w:id="1281381907">
          <w:marLeft w:val="640"/>
          <w:marRight w:val="0"/>
          <w:marTop w:val="0"/>
          <w:marBottom w:val="0"/>
          <w:divBdr>
            <w:top w:val="none" w:sz="0" w:space="0" w:color="auto"/>
            <w:left w:val="none" w:sz="0" w:space="0" w:color="auto"/>
            <w:bottom w:val="none" w:sz="0" w:space="0" w:color="auto"/>
            <w:right w:val="none" w:sz="0" w:space="0" w:color="auto"/>
          </w:divBdr>
        </w:div>
        <w:div w:id="1109009257">
          <w:marLeft w:val="640"/>
          <w:marRight w:val="0"/>
          <w:marTop w:val="0"/>
          <w:marBottom w:val="0"/>
          <w:divBdr>
            <w:top w:val="none" w:sz="0" w:space="0" w:color="auto"/>
            <w:left w:val="none" w:sz="0" w:space="0" w:color="auto"/>
            <w:bottom w:val="none" w:sz="0" w:space="0" w:color="auto"/>
            <w:right w:val="none" w:sz="0" w:space="0" w:color="auto"/>
          </w:divBdr>
        </w:div>
        <w:div w:id="323364895">
          <w:marLeft w:val="640"/>
          <w:marRight w:val="0"/>
          <w:marTop w:val="0"/>
          <w:marBottom w:val="0"/>
          <w:divBdr>
            <w:top w:val="none" w:sz="0" w:space="0" w:color="auto"/>
            <w:left w:val="none" w:sz="0" w:space="0" w:color="auto"/>
            <w:bottom w:val="none" w:sz="0" w:space="0" w:color="auto"/>
            <w:right w:val="none" w:sz="0" w:space="0" w:color="auto"/>
          </w:divBdr>
        </w:div>
        <w:div w:id="804856589">
          <w:marLeft w:val="640"/>
          <w:marRight w:val="0"/>
          <w:marTop w:val="0"/>
          <w:marBottom w:val="0"/>
          <w:divBdr>
            <w:top w:val="none" w:sz="0" w:space="0" w:color="auto"/>
            <w:left w:val="none" w:sz="0" w:space="0" w:color="auto"/>
            <w:bottom w:val="none" w:sz="0" w:space="0" w:color="auto"/>
            <w:right w:val="none" w:sz="0" w:space="0" w:color="auto"/>
          </w:divBdr>
        </w:div>
        <w:div w:id="1006203001">
          <w:marLeft w:val="640"/>
          <w:marRight w:val="0"/>
          <w:marTop w:val="0"/>
          <w:marBottom w:val="0"/>
          <w:divBdr>
            <w:top w:val="none" w:sz="0" w:space="0" w:color="auto"/>
            <w:left w:val="none" w:sz="0" w:space="0" w:color="auto"/>
            <w:bottom w:val="none" w:sz="0" w:space="0" w:color="auto"/>
            <w:right w:val="none" w:sz="0" w:space="0" w:color="auto"/>
          </w:divBdr>
        </w:div>
        <w:div w:id="1936354546">
          <w:marLeft w:val="640"/>
          <w:marRight w:val="0"/>
          <w:marTop w:val="0"/>
          <w:marBottom w:val="0"/>
          <w:divBdr>
            <w:top w:val="none" w:sz="0" w:space="0" w:color="auto"/>
            <w:left w:val="none" w:sz="0" w:space="0" w:color="auto"/>
            <w:bottom w:val="none" w:sz="0" w:space="0" w:color="auto"/>
            <w:right w:val="none" w:sz="0" w:space="0" w:color="auto"/>
          </w:divBdr>
        </w:div>
        <w:div w:id="960184779">
          <w:marLeft w:val="640"/>
          <w:marRight w:val="0"/>
          <w:marTop w:val="0"/>
          <w:marBottom w:val="0"/>
          <w:divBdr>
            <w:top w:val="none" w:sz="0" w:space="0" w:color="auto"/>
            <w:left w:val="none" w:sz="0" w:space="0" w:color="auto"/>
            <w:bottom w:val="none" w:sz="0" w:space="0" w:color="auto"/>
            <w:right w:val="none" w:sz="0" w:space="0" w:color="auto"/>
          </w:divBdr>
        </w:div>
        <w:div w:id="869415307">
          <w:marLeft w:val="640"/>
          <w:marRight w:val="0"/>
          <w:marTop w:val="0"/>
          <w:marBottom w:val="0"/>
          <w:divBdr>
            <w:top w:val="none" w:sz="0" w:space="0" w:color="auto"/>
            <w:left w:val="none" w:sz="0" w:space="0" w:color="auto"/>
            <w:bottom w:val="none" w:sz="0" w:space="0" w:color="auto"/>
            <w:right w:val="none" w:sz="0" w:space="0" w:color="auto"/>
          </w:divBdr>
        </w:div>
        <w:div w:id="806974474">
          <w:marLeft w:val="640"/>
          <w:marRight w:val="0"/>
          <w:marTop w:val="0"/>
          <w:marBottom w:val="0"/>
          <w:divBdr>
            <w:top w:val="none" w:sz="0" w:space="0" w:color="auto"/>
            <w:left w:val="none" w:sz="0" w:space="0" w:color="auto"/>
            <w:bottom w:val="none" w:sz="0" w:space="0" w:color="auto"/>
            <w:right w:val="none" w:sz="0" w:space="0" w:color="auto"/>
          </w:divBdr>
        </w:div>
        <w:div w:id="1588467021">
          <w:marLeft w:val="640"/>
          <w:marRight w:val="0"/>
          <w:marTop w:val="0"/>
          <w:marBottom w:val="0"/>
          <w:divBdr>
            <w:top w:val="none" w:sz="0" w:space="0" w:color="auto"/>
            <w:left w:val="none" w:sz="0" w:space="0" w:color="auto"/>
            <w:bottom w:val="none" w:sz="0" w:space="0" w:color="auto"/>
            <w:right w:val="none" w:sz="0" w:space="0" w:color="auto"/>
          </w:divBdr>
        </w:div>
        <w:div w:id="971863086">
          <w:marLeft w:val="640"/>
          <w:marRight w:val="0"/>
          <w:marTop w:val="0"/>
          <w:marBottom w:val="0"/>
          <w:divBdr>
            <w:top w:val="none" w:sz="0" w:space="0" w:color="auto"/>
            <w:left w:val="none" w:sz="0" w:space="0" w:color="auto"/>
            <w:bottom w:val="none" w:sz="0" w:space="0" w:color="auto"/>
            <w:right w:val="none" w:sz="0" w:space="0" w:color="auto"/>
          </w:divBdr>
        </w:div>
        <w:div w:id="1053122463">
          <w:marLeft w:val="640"/>
          <w:marRight w:val="0"/>
          <w:marTop w:val="0"/>
          <w:marBottom w:val="0"/>
          <w:divBdr>
            <w:top w:val="none" w:sz="0" w:space="0" w:color="auto"/>
            <w:left w:val="none" w:sz="0" w:space="0" w:color="auto"/>
            <w:bottom w:val="none" w:sz="0" w:space="0" w:color="auto"/>
            <w:right w:val="none" w:sz="0" w:space="0" w:color="auto"/>
          </w:divBdr>
        </w:div>
        <w:div w:id="13965601">
          <w:marLeft w:val="640"/>
          <w:marRight w:val="0"/>
          <w:marTop w:val="0"/>
          <w:marBottom w:val="0"/>
          <w:divBdr>
            <w:top w:val="none" w:sz="0" w:space="0" w:color="auto"/>
            <w:left w:val="none" w:sz="0" w:space="0" w:color="auto"/>
            <w:bottom w:val="none" w:sz="0" w:space="0" w:color="auto"/>
            <w:right w:val="none" w:sz="0" w:space="0" w:color="auto"/>
          </w:divBdr>
        </w:div>
        <w:div w:id="535393182">
          <w:marLeft w:val="640"/>
          <w:marRight w:val="0"/>
          <w:marTop w:val="0"/>
          <w:marBottom w:val="0"/>
          <w:divBdr>
            <w:top w:val="none" w:sz="0" w:space="0" w:color="auto"/>
            <w:left w:val="none" w:sz="0" w:space="0" w:color="auto"/>
            <w:bottom w:val="none" w:sz="0" w:space="0" w:color="auto"/>
            <w:right w:val="none" w:sz="0" w:space="0" w:color="auto"/>
          </w:divBdr>
        </w:div>
        <w:div w:id="754131553">
          <w:marLeft w:val="640"/>
          <w:marRight w:val="0"/>
          <w:marTop w:val="0"/>
          <w:marBottom w:val="0"/>
          <w:divBdr>
            <w:top w:val="none" w:sz="0" w:space="0" w:color="auto"/>
            <w:left w:val="none" w:sz="0" w:space="0" w:color="auto"/>
            <w:bottom w:val="none" w:sz="0" w:space="0" w:color="auto"/>
            <w:right w:val="none" w:sz="0" w:space="0" w:color="auto"/>
          </w:divBdr>
        </w:div>
        <w:div w:id="1859345481">
          <w:marLeft w:val="640"/>
          <w:marRight w:val="0"/>
          <w:marTop w:val="0"/>
          <w:marBottom w:val="0"/>
          <w:divBdr>
            <w:top w:val="none" w:sz="0" w:space="0" w:color="auto"/>
            <w:left w:val="none" w:sz="0" w:space="0" w:color="auto"/>
            <w:bottom w:val="none" w:sz="0" w:space="0" w:color="auto"/>
            <w:right w:val="none" w:sz="0" w:space="0" w:color="auto"/>
          </w:divBdr>
        </w:div>
        <w:div w:id="1972244605">
          <w:marLeft w:val="640"/>
          <w:marRight w:val="0"/>
          <w:marTop w:val="0"/>
          <w:marBottom w:val="0"/>
          <w:divBdr>
            <w:top w:val="none" w:sz="0" w:space="0" w:color="auto"/>
            <w:left w:val="none" w:sz="0" w:space="0" w:color="auto"/>
            <w:bottom w:val="none" w:sz="0" w:space="0" w:color="auto"/>
            <w:right w:val="none" w:sz="0" w:space="0" w:color="auto"/>
          </w:divBdr>
        </w:div>
        <w:div w:id="618537220">
          <w:marLeft w:val="640"/>
          <w:marRight w:val="0"/>
          <w:marTop w:val="0"/>
          <w:marBottom w:val="0"/>
          <w:divBdr>
            <w:top w:val="none" w:sz="0" w:space="0" w:color="auto"/>
            <w:left w:val="none" w:sz="0" w:space="0" w:color="auto"/>
            <w:bottom w:val="none" w:sz="0" w:space="0" w:color="auto"/>
            <w:right w:val="none" w:sz="0" w:space="0" w:color="auto"/>
          </w:divBdr>
        </w:div>
        <w:div w:id="367264271">
          <w:marLeft w:val="640"/>
          <w:marRight w:val="0"/>
          <w:marTop w:val="0"/>
          <w:marBottom w:val="0"/>
          <w:divBdr>
            <w:top w:val="none" w:sz="0" w:space="0" w:color="auto"/>
            <w:left w:val="none" w:sz="0" w:space="0" w:color="auto"/>
            <w:bottom w:val="none" w:sz="0" w:space="0" w:color="auto"/>
            <w:right w:val="none" w:sz="0" w:space="0" w:color="auto"/>
          </w:divBdr>
        </w:div>
        <w:div w:id="151453919">
          <w:marLeft w:val="640"/>
          <w:marRight w:val="0"/>
          <w:marTop w:val="0"/>
          <w:marBottom w:val="0"/>
          <w:divBdr>
            <w:top w:val="none" w:sz="0" w:space="0" w:color="auto"/>
            <w:left w:val="none" w:sz="0" w:space="0" w:color="auto"/>
            <w:bottom w:val="none" w:sz="0" w:space="0" w:color="auto"/>
            <w:right w:val="none" w:sz="0" w:space="0" w:color="auto"/>
          </w:divBdr>
        </w:div>
        <w:div w:id="68774870">
          <w:marLeft w:val="640"/>
          <w:marRight w:val="0"/>
          <w:marTop w:val="0"/>
          <w:marBottom w:val="0"/>
          <w:divBdr>
            <w:top w:val="none" w:sz="0" w:space="0" w:color="auto"/>
            <w:left w:val="none" w:sz="0" w:space="0" w:color="auto"/>
            <w:bottom w:val="none" w:sz="0" w:space="0" w:color="auto"/>
            <w:right w:val="none" w:sz="0" w:space="0" w:color="auto"/>
          </w:divBdr>
        </w:div>
        <w:div w:id="498885121">
          <w:marLeft w:val="640"/>
          <w:marRight w:val="0"/>
          <w:marTop w:val="0"/>
          <w:marBottom w:val="0"/>
          <w:divBdr>
            <w:top w:val="none" w:sz="0" w:space="0" w:color="auto"/>
            <w:left w:val="none" w:sz="0" w:space="0" w:color="auto"/>
            <w:bottom w:val="none" w:sz="0" w:space="0" w:color="auto"/>
            <w:right w:val="none" w:sz="0" w:space="0" w:color="auto"/>
          </w:divBdr>
        </w:div>
        <w:div w:id="1756123281">
          <w:marLeft w:val="640"/>
          <w:marRight w:val="0"/>
          <w:marTop w:val="0"/>
          <w:marBottom w:val="0"/>
          <w:divBdr>
            <w:top w:val="none" w:sz="0" w:space="0" w:color="auto"/>
            <w:left w:val="none" w:sz="0" w:space="0" w:color="auto"/>
            <w:bottom w:val="none" w:sz="0" w:space="0" w:color="auto"/>
            <w:right w:val="none" w:sz="0" w:space="0" w:color="auto"/>
          </w:divBdr>
        </w:div>
        <w:div w:id="1676876525">
          <w:marLeft w:val="640"/>
          <w:marRight w:val="0"/>
          <w:marTop w:val="0"/>
          <w:marBottom w:val="0"/>
          <w:divBdr>
            <w:top w:val="none" w:sz="0" w:space="0" w:color="auto"/>
            <w:left w:val="none" w:sz="0" w:space="0" w:color="auto"/>
            <w:bottom w:val="none" w:sz="0" w:space="0" w:color="auto"/>
            <w:right w:val="none" w:sz="0" w:space="0" w:color="auto"/>
          </w:divBdr>
        </w:div>
        <w:div w:id="2074161632">
          <w:marLeft w:val="640"/>
          <w:marRight w:val="0"/>
          <w:marTop w:val="0"/>
          <w:marBottom w:val="0"/>
          <w:divBdr>
            <w:top w:val="none" w:sz="0" w:space="0" w:color="auto"/>
            <w:left w:val="none" w:sz="0" w:space="0" w:color="auto"/>
            <w:bottom w:val="none" w:sz="0" w:space="0" w:color="auto"/>
            <w:right w:val="none" w:sz="0" w:space="0" w:color="auto"/>
          </w:divBdr>
        </w:div>
        <w:div w:id="1738935837">
          <w:marLeft w:val="640"/>
          <w:marRight w:val="0"/>
          <w:marTop w:val="0"/>
          <w:marBottom w:val="0"/>
          <w:divBdr>
            <w:top w:val="none" w:sz="0" w:space="0" w:color="auto"/>
            <w:left w:val="none" w:sz="0" w:space="0" w:color="auto"/>
            <w:bottom w:val="none" w:sz="0" w:space="0" w:color="auto"/>
            <w:right w:val="none" w:sz="0" w:space="0" w:color="auto"/>
          </w:divBdr>
        </w:div>
        <w:div w:id="211574349">
          <w:marLeft w:val="640"/>
          <w:marRight w:val="0"/>
          <w:marTop w:val="0"/>
          <w:marBottom w:val="0"/>
          <w:divBdr>
            <w:top w:val="none" w:sz="0" w:space="0" w:color="auto"/>
            <w:left w:val="none" w:sz="0" w:space="0" w:color="auto"/>
            <w:bottom w:val="none" w:sz="0" w:space="0" w:color="auto"/>
            <w:right w:val="none" w:sz="0" w:space="0" w:color="auto"/>
          </w:divBdr>
        </w:div>
        <w:div w:id="1513835003">
          <w:marLeft w:val="640"/>
          <w:marRight w:val="0"/>
          <w:marTop w:val="0"/>
          <w:marBottom w:val="0"/>
          <w:divBdr>
            <w:top w:val="none" w:sz="0" w:space="0" w:color="auto"/>
            <w:left w:val="none" w:sz="0" w:space="0" w:color="auto"/>
            <w:bottom w:val="none" w:sz="0" w:space="0" w:color="auto"/>
            <w:right w:val="none" w:sz="0" w:space="0" w:color="auto"/>
          </w:divBdr>
        </w:div>
        <w:div w:id="1269317888">
          <w:marLeft w:val="640"/>
          <w:marRight w:val="0"/>
          <w:marTop w:val="0"/>
          <w:marBottom w:val="0"/>
          <w:divBdr>
            <w:top w:val="none" w:sz="0" w:space="0" w:color="auto"/>
            <w:left w:val="none" w:sz="0" w:space="0" w:color="auto"/>
            <w:bottom w:val="none" w:sz="0" w:space="0" w:color="auto"/>
            <w:right w:val="none" w:sz="0" w:space="0" w:color="auto"/>
          </w:divBdr>
        </w:div>
        <w:div w:id="1025522899">
          <w:marLeft w:val="640"/>
          <w:marRight w:val="0"/>
          <w:marTop w:val="0"/>
          <w:marBottom w:val="0"/>
          <w:divBdr>
            <w:top w:val="none" w:sz="0" w:space="0" w:color="auto"/>
            <w:left w:val="none" w:sz="0" w:space="0" w:color="auto"/>
            <w:bottom w:val="none" w:sz="0" w:space="0" w:color="auto"/>
            <w:right w:val="none" w:sz="0" w:space="0" w:color="auto"/>
          </w:divBdr>
        </w:div>
        <w:div w:id="2091005071">
          <w:marLeft w:val="640"/>
          <w:marRight w:val="0"/>
          <w:marTop w:val="0"/>
          <w:marBottom w:val="0"/>
          <w:divBdr>
            <w:top w:val="none" w:sz="0" w:space="0" w:color="auto"/>
            <w:left w:val="none" w:sz="0" w:space="0" w:color="auto"/>
            <w:bottom w:val="none" w:sz="0" w:space="0" w:color="auto"/>
            <w:right w:val="none" w:sz="0" w:space="0" w:color="auto"/>
          </w:divBdr>
        </w:div>
        <w:div w:id="1954240480">
          <w:marLeft w:val="640"/>
          <w:marRight w:val="0"/>
          <w:marTop w:val="0"/>
          <w:marBottom w:val="0"/>
          <w:divBdr>
            <w:top w:val="none" w:sz="0" w:space="0" w:color="auto"/>
            <w:left w:val="none" w:sz="0" w:space="0" w:color="auto"/>
            <w:bottom w:val="none" w:sz="0" w:space="0" w:color="auto"/>
            <w:right w:val="none" w:sz="0" w:space="0" w:color="auto"/>
          </w:divBdr>
        </w:div>
        <w:div w:id="1157067242">
          <w:marLeft w:val="640"/>
          <w:marRight w:val="0"/>
          <w:marTop w:val="0"/>
          <w:marBottom w:val="0"/>
          <w:divBdr>
            <w:top w:val="none" w:sz="0" w:space="0" w:color="auto"/>
            <w:left w:val="none" w:sz="0" w:space="0" w:color="auto"/>
            <w:bottom w:val="none" w:sz="0" w:space="0" w:color="auto"/>
            <w:right w:val="none" w:sz="0" w:space="0" w:color="auto"/>
          </w:divBdr>
        </w:div>
        <w:div w:id="1336419051">
          <w:marLeft w:val="640"/>
          <w:marRight w:val="0"/>
          <w:marTop w:val="0"/>
          <w:marBottom w:val="0"/>
          <w:divBdr>
            <w:top w:val="none" w:sz="0" w:space="0" w:color="auto"/>
            <w:left w:val="none" w:sz="0" w:space="0" w:color="auto"/>
            <w:bottom w:val="none" w:sz="0" w:space="0" w:color="auto"/>
            <w:right w:val="none" w:sz="0" w:space="0" w:color="auto"/>
          </w:divBdr>
        </w:div>
        <w:div w:id="544487446">
          <w:marLeft w:val="640"/>
          <w:marRight w:val="0"/>
          <w:marTop w:val="0"/>
          <w:marBottom w:val="0"/>
          <w:divBdr>
            <w:top w:val="none" w:sz="0" w:space="0" w:color="auto"/>
            <w:left w:val="none" w:sz="0" w:space="0" w:color="auto"/>
            <w:bottom w:val="none" w:sz="0" w:space="0" w:color="auto"/>
            <w:right w:val="none" w:sz="0" w:space="0" w:color="auto"/>
          </w:divBdr>
        </w:div>
        <w:div w:id="882325281">
          <w:marLeft w:val="640"/>
          <w:marRight w:val="0"/>
          <w:marTop w:val="0"/>
          <w:marBottom w:val="0"/>
          <w:divBdr>
            <w:top w:val="none" w:sz="0" w:space="0" w:color="auto"/>
            <w:left w:val="none" w:sz="0" w:space="0" w:color="auto"/>
            <w:bottom w:val="none" w:sz="0" w:space="0" w:color="auto"/>
            <w:right w:val="none" w:sz="0" w:space="0" w:color="auto"/>
          </w:divBdr>
        </w:div>
        <w:div w:id="106894527">
          <w:marLeft w:val="640"/>
          <w:marRight w:val="0"/>
          <w:marTop w:val="0"/>
          <w:marBottom w:val="0"/>
          <w:divBdr>
            <w:top w:val="none" w:sz="0" w:space="0" w:color="auto"/>
            <w:left w:val="none" w:sz="0" w:space="0" w:color="auto"/>
            <w:bottom w:val="none" w:sz="0" w:space="0" w:color="auto"/>
            <w:right w:val="none" w:sz="0" w:space="0" w:color="auto"/>
          </w:divBdr>
        </w:div>
        <w:div w:id="1673799109">
          <w:marLeft w:val="640"/>
          <w:marRight w:val="0"/>
          <w:marTop w:val="0"/>
          <w:marBottom w:val="0"/>
          <w:divBdr>
            <w:top w:val="none" w:sz="0" w:space="0" w:color="auto"/>
            <w:left w:val="none" w:sz="0" w:space="0" w:color="auto"/>
            <w:bottom w:val="none" w:sz="0" w:space="0" w:color="auto"/>
            <w:right w:val="none" w:sz="0" w:space="0" w:color="auto"/>
          </w:divBdr>
        </w:div>
        <w:div w:id="2102678502">
          <w:marLeft w:val="640"/>
          <w:marRight w:val="0"/>
          <w:marTop w:val="0"/>
          <w:marBottom w:val="0"/>
          <w:divBdr>
            <w:top w:val="none" w:sz="0" w:space="0" w:color="auto"/>
            <w:left w:val="none" w:sz="0" w:space="0" w:color="auto"/>
            <w:bottom w:val="none" w:sz="0" w:space="0" w:color="auto"/>
            <w:right w:val="none" w:sz="0" w:space="0" w:color="auto"/>
          </w:divBdr>
        </w:div>
        <w:div w:id="791479629">
          <w:marLeft w:val="640"/>
          <w:marRight w:val="0"/>
          <w:marTop w:val="0"/>
          <w:marBottom w:val="0"/>
          <w:divBdr>
            <w:top w:val="none" w:sz="0" w:space="0" w:color="auto"/>
            <w:left w:val="none" w:sz="0" w:space="0" w:color="auto"/>
            <w:bottom w:val="none" w:sz="0" w:space="0" w:color="auto"/>
            <w:right w:val="none" w:sz="0" w:space="0" w:color="auto"/>
          </w:divBdr>
        </w:div>
        <w:div w:id="1593933823">
          <w:marLeft w:val="640"/>
          <w:marRight w:val="0"/>
          <w:marTop w:val="0"/>
          <w:marBottom w:val="0"/>
          <w:divBdr>
            <w:top w:val="none" w:sz="0" w:space="0" w:color="auto"/>
            <w:left w:val="none" w:sz="0" w:space="0" w:color="auto"/>
            <w:bottom w:val="none" w:sz="0" w:space="0" w:color="auto"/>
            <w:right w:val="none" w:sz="0" w:space="0" w:color="auto"/>
          </w:divBdr>
        </w:div>
      </w:divsChild>
    </w:div>
    <w:div w:id="170678991">
      <w:bodyDiv w:val="1"/>
      <w:marLeft w:val="0"/>
      <w:marRight w:val="0"/>
      <w:marTop w:val="0"/>
      <w:marBottom w:val="0"/>
      <w:divBdr>
        <w:top w:val="none" w:sz="0" w:space="0" w:color="auto"/>
        <w:left w:val="none" w:sz="0" w:space="0" w:color="auto"/>
        <w:bottom w:val="none" w:sz="0" w:space="0" w:color="auto"/>
        <w:right w:val="none" w:sz="0" w:space="0" w:color="auto"/>
      </w:divBdr>
    </w:div>
    <w:div w:id="188030346">
      <w:bodyDiv w:val="1"/>
      <w:marLeft w:val="0"/>
      <w:marRight w:val="0"/>
      <w:marTop w:val="0"/>
      <w:marBottom w:val="0"/>
      <w:divBdr>
        <w:top w:val="none" w:sz="0" w:space="0" w:color="auto"/>
        <w:left w:val="none" w:sz="0" w:space="0" w:color="auto"/>
        <w:bottom w:val="none" w:sz="0" w:space="0" w:color="auto"/>
        <w:right w:val="none" w:sz="0" w:space="0" w:color="auto"/>
      </w:divBdr>
      <w:divsChild>
        <w:div w:id="741219144">
          <w:marLeft w:val="640"/>
          <w:marRight w:val="0"/>
          <w:marTop w:val="0"/>
          <w:marBottom w:val="0"/>
          <w:divBdr>
            <w:top w:val="none" w:sz="0" w:space="0" w:color="auto"/>
            <w:left w:val="none" w:sz="0" w:space="0" w:color="auto"/>
            <w:bottom w:val="none" w:sz="0" w:space="0" w:color="auto"/>
            <w:right w:val="none" w:sz="0" w:space="0" w:color="auto"/>
          </w:divBdr>
        </w:div>
        <w:div w:id="476413193">
          <w:marLeft w:val="640"/>
          <w:marRight w:val="0"/>
          <w:marTop w:val="0"/>
          <w:marBottom w:val="0"/>
          <w:divBdr>
            <w:top w:val="none" w:sz="0" w:space="0" w:color="auto"/>
            <w:left w:val="none" w:sz="0" w:space="0" w:color="auto"/>
            <w:bottom w:val="none" w:sz="0" w:space="0" w:color="auto"/>
            <w:right w:val="none" w:sz="0" w:space="0" w:color="auto"/>
          </w:divBdr>
        </w:div>
        <w:div w:id="1830906996">
          <w:marLeft w:val="640"/>
          <w:marRight w:val="0"/>
          <w:marTop w:val="0"/>
          <w:marBottom w:val="0"/>
          <w:divBdr>
            <w:top w:val="none" w:sz="0" w:space="0" w:color="auto"/>
            <w:left w:val="none" w:sz="0" w:space="0" w:color="auto"/>
            <w:bottom w:val="none" w:sz="0" w:space="0" w:color="auto"/>
            <w:right w:val="none" w:sz="0" w:space="0" w:color="auto"/>
          </w:divBdr>
        </w:div>
        <w:div w:id="1018774340">
          <w:marLeft w:val="640"/>
          <w:marRight w:val="0"/>
          <w:marTop w:val="0"/>
          <w:marBottom w:val="0"/>
          <w:divBdr>
            <w:top w:val="none" w:sz="0" w:space="0" w:color="auto"/>
            <w:left w:val="none" w:sz="0" w:space="0" w:color="auto"/>
            <w:bottom w:val="none" w:sz="0" w:space="0" w:color="auto"/>
            <w:right w:val="none" w:sz="0" w:space="0" w:color="auto"/>
          </w:divBdr>
        </w:div>
        <w:div w:id="897321482">
          <w:marLeft w:val="640"/>
          <w:marRight w:val="0"/>
          <w:marTop w:val="0"/>
          <w:marBottom w:val="0"/>
          <w:divBdr>
            <w:top w:val="none" w:sz="0" w:space="0" w:color="auto"/>
            <w:left w:val="none" w:sz="0" w:space="0" w:color="auto"/>
            <w:bottom w:val="none" w:sz="0" w:space="0" w:color="auto"/>
            <w:right w:val="none" w:sz="0" w:space="0" w:color="auto"/>
          </w:divBdr>
        </w:div>
        <w:div w:id="514998324">
          <w:marLeft w:val="640"/>
          <w:marRight w:val="0"/>
          <w:marTop w:val="0"/>
          <w:marBottom w:val="0"/>
          <w:divBdr>
            <w:top w:val="none" w:sz="0" w:space="0" w:color="auto"/>
            <w:left w:val="none" w:sz="0" w:space="0" w:color="auto"/>
            <w:bottom w:val="none" w:sz="0" w:space="0" w:color="auto"/>
            <w:right w:val="none" w:sz="0" w:space="0" w:color="auto"/>
          </w:divBdr>
        </w:div>
        <w:div w:id="554238592">
          <w:marLeft w:val="640"/>
          <w:marRight w:val="0"/>
          <w:marTop w:val="0"/>
          <w:marBottom w:val="0"/>
          <w:divBdr>
            <w:top w:val="none" w:sz="0" w:space="0" w:color="auto"/>
            <w:left w:val="none" w:sz="0" w:space="0" w:color="auto"/>
            <w:bottom w:val="none" w:sz="0" w:space="0" w:color="auto"/>
            <w:right w:val="none" w:sz="0" w:space="0" w:color="auto"/>
          </w:divBdr>
        </w:div>
        <w:div w:id="1605377187">
          <w:marLeft w:val="640"/>
          <w:marRight w:val="0"/>
          <w:marTop w:val="0"/>
          <w:marBottom w:val="0"/>
          <w:divBdr>
            <w:top w:val="none" w:sz="0" w:space="0" w:color="auto"/>
            <w:left w:val="none" w:sz="0" w:space="0" w:color="auto"/>
            <w:bottom w:val="none" w:sz="0" w:space="0" w:color="auto"/>
            <w:right w:val="none" w:sz="0" w:space="0" w:color="auto"/>
          </w:divBdr>
        </w:div>
        <w:div w:id="697900667">
          <w:marLeft w:val="640"/>
          <w:marRight w:val="0"/>
          <w:marTop w:val="0"/>
          <w:marBottom w:val="0"/>
          <w:divBdr>
            <w:top w:val="none" w:sz="0" w:space="0" w:color="auto"/>
            <w:left w:val="none" w:sz="0" w:space="0" w:color="auto"/>
            <w:bottom w:val="none" w:sz="0" w:space="0" w:color="auto"/>
            <w:right w:val="none" w:sz="0" w:space="0" w:color="auto"/>
          </w:divBdr>
        </w:div>
        <w:div w:id="1622565242">
          <w:marLeft w:val="640"/>
          <w:marRight w:val="0"/>
          <w:marTop w:val="0"/>
          <w:marBottom w:val="0"/>
          <w:divBdr>
            <w:top w:val="none" w:sz="0" w:space="0" w:color="auto"/>
            <w:left w:val="none" w:sz="0" w:space="0" w:color="auto"/>
            <w:bottom w:val="none" w:sz="0" w:space="0" w:color="auto"/>
            <w:right w:val="none" w:sz="0" w:space="0" w:color="auto"/>
          </w:divBdr>
        </w:div>
        <w:div w:id="920987564">
          <w:marLeft w:val="640"/>
          <w:marRight w:val="0"/>
          <w:marTop w:val="0"/>
          <w:marBottom w:val="0"/>
          <w:divBdr>
            <w:top w:val="none" w:sz="0" w:space="0" w:color="auto"/>
            <w:left w:val="none" w:sz="0" w:space="0" w:color="auto"/>
            <w:bottom w:val="none" w:sz="0" w:space="0" w:color="auto"/>
            <w:right w:val="none" w:sz="0" w:space="0" w:color="auto"/>
          </w:divBdr>
        </w:div>
        <w:div w:id="338889972">
          <w:marLeft w:val="640"/>
          <w:marRight w:val="0"/>
          <w:marTop w:val="0"/>
          <w:marBottom w:val="0"/>
          <w:divBdr>
            <w:top w:val="none" w:sz="0" w:space="0" w:color="auto"/>
            <w:left w:val="none" w:sz="0" w:space="0" w:color="auto"/>
            <w:bottom w:val="none" w:sz="0" w:space="0" w:color="auto"/>
            <w:right w:val="none" w:sz="0" w:space="0" w:color="auto"/>
          </w:divBdr>
        </w:div>
        <w:div w:id="1979336812">
          <w:marLeft w:val="640"/>
          <w:marRight w:val="0"/>
          <w:marTop w:val="0"/>
          <w:marBottom w:val="0"/>
          <w:divBdr>
            <w:top w:val="none" w:sz="0" w:space="0" w:color="auto"/>
            <w:left w:val="none" w:sz="0" w:space="0" w:color="auto"/>
            <w:bottom w:val="none" w:sz="0" w:space="0" w:color="auto"/>
            <w:right w:val="none" w:sz="0" w:space="0" w:color="auto"/>
          </w:divBdr>
        </w:div>
        <w:div w:id="1976720790">
          <w:marLeft w:val="640"/>
          <w:marRight w:val="0"/>
          <w:marTop w:val="0"/>
          <w:marBottom w:val="0"/>
          <w:divBdr>
            <w:top w:val="none" w:sz="0" w:space="0" w:color="auto"/>
            <w:left w:val="none" w:sz="0" w:space="0" w:color="auto"/>
            <w:bottom w:val="none" w:sz="0" w:space="0" w:color="auto"/>
            <w:right w:val="none" w:sz="0" w:space="0" w:color="auto"/>
          </w:divBdr>
        </w:div>
        <w:div w:id="1773821154">
          <w:marLeft w:val="640"/>
          <w:marRight w:val="0"/>
          <w:marTop w:val="0"/>
          <w:marBottom w:val="0"/>
          <w:divBdr>
            <w:top w:val="none" w:sz="0" w:space="0" w:color="auto"/>
            <w:left w:val="none" w:sz="0" w:space="0" w:color="auto"/>
            <w:bottom w:val="none" w:sz="0" w:space="0" w:color="auto"/>
            <w:right w:val="none" w:sz="0" w:space="0" w:color="auto"/>
          </w:divBdr>
        </w:div>
        <w:div w:id="1588924543">
          <w:marLeft w:val="640"/>
          <w:marRight w:val="0"/>
          <w:marTop w:val="0"/>
          <w:marBottom w:val="0"/>
          <w:divBdr>
            <w:top w:val="none" w:sz="0" w:space="0" w:color="auto"/>
            <w:left w:val="none" w:sz="0" w:space="0" w:color="auto"/>
            <w:bottom w:val="none" w:sz="0" w:space="0" w:color="auto"/>
            <w:right w:val="none" w:sz="0" w:space="0" w:color="auto"/>
          </w:divBdr>
        </w:div>
        <w:div w:id="1681158889">
          <w:marLeft w:val="640"/>
          <w:marRight w:val="0"/>
          <w:marTop w:val="0"/>
          <w:marBottom w:val="0"/>
          <w:divBdr>
            <w:top w:val="none" w:sz="0" w:space="0" w:color="auto"/>
            <w:left w:val="none" w:sz="0" w:space="0" w:color="auto"/>
            <w:bottom w:val="none" w:sz="0" w:space="0" w:color="auto"/>
            <w:right w:val="none" w:sz="0" w:space="0" w:color="auto"/>
          </w:divBdr>
        </w:div>
        <w:div w:id="1853181544">
          <w:marLeft w:val="640"/>
          <w:marRight w:val="0"/>
          <w:marTop w:val="0"/>
          <w:marBottom w:val="0"/>
          <w:divBdr>
            <w:top w:val="none" w:sz="0" w:space="0" w:color="auto"/>
            <w:left w:val="none" w:sz="0" w:space="0" w:color="auto"/>
            <w:bottom w:val="none" w:sz="0" w:space="0" w:color="auto"/>
            <w:right w:val="none" w:sz="0" w:space="0" w:color="auto"/>
          </w:divBdr>
        </w:div>
        <w:div w:id="195586748">
          <w:marLeft w:val="640"/>
          <w:marRight w:val="0"/>
          <w:marTop w:val="0"/>
          <w:marBottom w:val="0"/>
          <w:divBdr>
            <w:top w:val="none" w:sz="0" w:space="0" w:color="auto"/>
            <w:left w:val="none" w:sz="0" w:space="0" w:color="auto"/>
            <w:bottom w:val="none" w:sz="0" w:space="0" w:color="auto"/>
            <w:right w:val="none" w:sz="0" w:space="0" w:color="auto"/>
          </w:divBdr>
        </w:div>
        <w:div w:id="1329989478">
          <w:marLeft w:val="640"/>
          <w:marRight w:val="0"/>
          <w:marTop w:val="0"/>
          <w:marBottom w:val="0"/>
          <w:divBdr>
            <w:top w:val="none" w:sz="0" w:space="0" w:color="auto"/>
            <w:left w:val="none" w:sz="0" w:space="0" w:color="auto"/>
            <w:bottom w:val="none" w:sz="0" w:space="0" w:color="auto"/>
            <w:right w:val="none" w:sz="0" w:space="0" w:color="auto"/>
          </w:divBdr>
        </w:div>
        <w:div w:id="1273365170">
          <w:marLeft w:val="640"/>
          <w:marRight w:val="0"/>
          <w:marTop w:val="0"/>
          <w:marBottom w:val="0"/>
          <w:divBdr>
            <w:top w:val="none" w:sz="0" w:space="0" w:color="auto"/>
            <w:left w:val="none" w:sz="0" w:space="0" w:color="auto"/>
            <w:bottom w:val="none" w:sz="0" w:space="0" w:color="auto"/>
            <w:right w:val="none" w:sz="0" w:space="0" w:color="auto"/>
          </w:divBdr>
        </w:div>
        <w:div w:id="1564875959">
          <w:marLeft w:val="640"/>
          <w:marRight w:val="0"/>
          <w:marTop w:val="0"/>
          <w:marBottom w:val="0"/>
          <w:divBdr>
            <w:top w:val="none" w:sz="0" w:space="0" w:color="auto"/>
            <w:left w:val="none" w:sz="0" w:space="0" w:color="auto"/>
            <w:bottom w:val="none" w:sz="0" w:space="0" w:color="auto"/>
            <w:right w:val="none" w:sz="0" w:space="0" w:color="auto"/>
          </w:divBdr>
        </w:div>
        <w:div w:id="708917124">
          <w:marLeft w:val="640"/>
          <w:marRight w:val="0"/>
          <w:marTop w:val="0"/>
          <w:marBottom w:val="0"/>
          <w:divBdr>
            <w:top w:val="none" w:sz="0" w:space="0" w:color="auto"/>
            <w:left w:val="none" w:sz="0" w:space="0" w:color="auto"/>
            <w:bottom w:val="none" w:sz="0" w:space="0" w:color="auto"/>
            <w:right w:val="none" w:sz="0" w:space="0" w:color="auto"/>
          </w:divBdr>
        </w:div>
        <w:div w:id="1531183729">
          <w:marLeft w:val="640"/>
          <w:marRight w:val="0"/>
          <w:marTop w:val="0"/>
          <w:marBottom w:val="0"/>
          <w:divBdr>
            <w:top w:val="none" w:sz="0" w:space="0" w:color="auto"/>
            <w:left w:val="none" w:sz="0" w:space="0" w:color="auto"/>
            <w:bottom w:val="none" w:sz="0" w:space="0" w:color="auto"/>
            <w:right w:val="none" w:sz="0" w:space="0" w:color="auto"/>
          </w:divBdr>
        </w:div>
        <w:div w:id="1062097779">
          <w:marLeft w:val="640"/>
          <w:marRight w:val="0"/>
          <w:marTop w:val="0"/>
          <w:marBottom w:val="0"/>
          <w:divBdr>
            <w:top w:val="none" w:sz="0" w:space="0" w:color="auto"/>
            <w:left w:val="none" w:sz="0" w:space="0" w:color="auto"/>
            <w:bottom w:val="none" w:sz="0" w:space="0" w:color="auto"/>
            <w:right w:val="none" w:sz="0" w:space="0" w:color="auto"/>
          </w:divBdr>
        </w:div>
        <w:div w:id="184027249">
          <w:marLeft w:val="640"/>
          <w:marRight w:val="0"/>
          <w:marTop w:val="0"/>
          <w:marBottom w:val="0"/>
          <w:divBdr>
            <w:top w:val="none" w:sz="0" w:space="0" w:color="auto"/>
            <w:left w:val="none" w:sz="0" w:space="0" w:color="auto"/>
            <w:bottom w:val="none" w:sz="0" w:space="0" w:color="auto"/>
            <w:right w:val="none" w:sz="0" w:space="0" w:color="auto"/>
          </w:divBdr>
        </w:div>
        <w:div w:id="1345782051">
          <w:marLeft w:val="640"/>
          <w:marRight w:val="0"/>
          <w:marTop w:val="0"/>
          <w:marBottom w:val="0"/>
          <w:divBdr>
            <w:top w:val="none" w:sz="0" w:space="0" w:color="auto"/>
            <w:left w:val="none" w:sz="0" w:space="0" w:color="auto"/>
            <w:bottom w:val="none" w:sz="0" w:space="0" w:color="auto"/>
            <w:right w:val="none" w:sz="0" w:space="0" w:color="auto"/>
          </w:divBdr>
        </w:div>
        <w:div w:id="621306418">
          <w:marLeft w:val="640"/>
          <w:marRight w:val="0"/>
          <w:marTop w:val="0"/>
          <w:marBottom w:val="0"/>
          <w:divBdr>
            <w:top w:val="none" w:sz="0" w:space="0" w:color="auto"/>
            <w:left w:val="none" w:sz="0" w:space="0" w:color="auto"/>
            <w:bottom w:val="none" w:sz="0" w:space="0" w:color="auto"/>
            <w:right w:val="none" w:sz="0" w:space="0" w:color="auto"/>
          </w:divBdr>
        </w:div>
        <w:div w:id="728041994">
          <w:marLeft w:val="640"/>
          <w:marRight w:val="0"/>
          <w:marTop w:val="0"/>
          <w:marBottom w:val="0"/>
          <w:divBdr>
            <w:top w:val="none" w:sz="0" w:space="0" w:color="auto"/>
            <w:left w:val="none" w:sz="0" w:space="0" w:color="auto"/>
            <w:bottom w:val="none" w:sz="0" w:space="0" w:color="auto"/>
            <w:right w:val="none" w:sz="0" w:space="0" w:color="auto"/>
          </w:divBdr>
        </w:div>
        <w:div w:id="908807369">
          <w:marLeft w:val="640"/>
          <w:marRight w:val="0"/>
          <w:marTop w:val="0"/>
          <w:marBottom w:val="0"/>
          <w:divBdr>
            <w:top w:val="none" w:sz="0" w:space="0" w:color="auto"/>
            <w:left w:val="none" w:sz="0" w:space="0" w:color="auto"/>
            <w:bottom w:val="none" w:sz="0" w:space="0" w:color="auto"/>
            <w:right w:val="none" w:sz="0" w:space="0" w:color="auto"/>
          </w:divBdr>
        </w:div>
        <w:div w:id="1307707235">
          <w:marLeft w:val="640"/>
          <w:marRight w:val="0"/>
          <w:marTop w:val="0"/>
          <w:marBottom w:val="0"/>
          <w:divBdr>
            <w:top w:val="none" w:sz="0" w:space="0" w:color="auto"/>
            <w:left w:val="none" w:sz="0" w:space="0" w:color="auto"/>
            <w:bottom w:val="none" w:sz="0" w:space="0" w:color="auto"/>
            <w:right w:val="none" w:sz="0" w:space="0" w:color="auto"/>
          </w:divBdr>
        </w:div>
        <w:div w:id="2112503315">
          <w:marLeft w:val="640"/>
          <w:marRight w:val="0"/>
          <w:marTop w:val="0"/>
          <w:marBottom w:val="0"/>
          <w:divBdr>
            <w:top w:val="none" w:sz="0" w:space="0" w:color="auto"/>
            <w:left w:val="none" w:sz="0" w:space="0" w:color="auto"/>
            <w:bottom w:val="none" w:sz="0" w:space="0" w:color="auto"/>
            <w:right w:val="none" w:sz="0" w:space="0" w:color="auto"/>
          </w:divBdr>
        </w:div>
        <w:div w:id="16852697">
          <w:marLeft w:val="640"/>
          <w:marRight w:val="0"/>
          <w:marTop w:val="0"/>
          <w:marBottom w:val="0"/>
          <w:divBdr>
            <w:top w:val="none" w:sz="0" w:space="0" w:color="auto"/>
            <w:left w:val="none" w:sz="0" w:space="0" w:color="auto"/>
            <w:bottom w:val="none" w:sz="0" w:space="0" w:color="auto"/>
            <w:right w:val="none" w:sz="0" w:space="0" w:color="auto"/>
          </w:divBdr>
        </w:div>
        <w:div w:id="1722437245">
          <w:marLeft w:val="640"/>
          <w:marRight w:val="0"/>
          <w:marTop w:val="0"/>
          <w:marBottom w:val="0"/>
          <w:divBdr>
            <w:top w:val="none" w:sz="0" w:space="0" w:color="auto"/>
            <w:left w:val="none" w:sz="0" w:space="0" w:color="auto"/>
            <w:bottom w:val="none" w:sz="0" w:space="0" w:color="auto"/>
            <w:right w:val="none" w:sz="0" w:space="0" w:color="auto"/>
          </w:divBdr>
        </w:div>
        <w:div w:id="798649189">
          <w:marLeft w:val="640"/>
          <w:marRight w:val="0"/>
          <w:marTop w:val="0"/>
          <w:marBottom w:val="0"/>
          <w:divBdr>
            <w:top w:val="none" w:sz="0" w:space="0" w:color="auto"/>
            <w:left w:val="none" w:sz="0" w:space="0" w:color="auto"/>
            <w:bottom w:val="none" w:sz="0" w:space="0" w:color="auto"/>
            <w:right w:val="none" w:sz="0" w:space="0" w:color="auto"/>
          </w:divBdr>
        </w:div>
        <w:div w:id="594897994">
          <w:marLeft w:val="640"/>
          <w:marRight w:val="0"/>
          <w:marTop w:val="0"/>
          <w:marBottom w:val="0"/>
          <w:divBdr>
            <w:top w:val="none" w:sz="0" w:space="0" w:color="auto"/>
            <w:left w:val="none" w:sz="0" w:space="0" w:color="auto"/>
            <w:bottom w:val="none" w:sz="0" w:space="0" w:color="auto"/>
            <w:right w:val="none" w:sz="0" w:space="0" w:color="auto"/>
          </w:divBdr>
        </w:div>
        <w:div w:id="149948617">
          <w:marLeft w:val="640"/>
          <w:marRight w:val="0"/>
          <w:marTop w:val="0"/>
          <w:marBottom w:val="0"/>
          <w:divBdr>
            <w:top w:val="none" w:sz="0" w:space="0" w:color="auto"/>
            <w:left w:val="none" w:sz="0" w:space="0" w:color="auto"/>
            <w:bottom w:val="none" w:sz="0" w:space="0" w:color="auto"/>
            <w:right w:val="none" w:sz="0" w:space="0" w:color="auto"/>
          </w:divBdr>
        </w:div>
        <w:div w:id="428936403">
          <w:marLeft w:val="640"/>
          <w:marRight w:val="0"/>
          <w:marTop w:val="0"/>
          <w:marBottom w:val="0"/>
          <w:divBdr>
            <w:top w:val="none" w:sz="0" w:space="0" w:color="auto"/>
            <w:left w:val="none" w:sz="0" w:space="0" w:color="auto"/>
            <w:bottom w:val="none" w:sz="0" w:space="0" w:color="auto"/>
            <w:right w:val="none" w:sz="0" w:space="0" w:color="auto"/>
          </w:divBdr>
        </w:div>
        <w:div w:id="168251471">
          <w:marLeft w:val="640"/>
          <w:marRight w:val="0"/>
          <w:marTop w:val="0"/>
          <w:marBottom w:val="0"/>
          <w:divBdr>
            <w:top w:val="none" w:sz="0" w:space="0" w:color="auto"/>
            <w:left w:val="none" w:sz="0" w:space="0" w:color="auto"/>
            <w:bottom w:val="none" w:sz="0" w:space="0" w:color="auto"/>
            <w:right w:val="none" w:sz="0" w:space="0" w:color="auto"/>
          </w:divBdr>
        </w:div>
        <w:div w:id="148906030">
          <w:marLeft w:val="640"/>
          <w:marRight w:val="0"/>
          <w:marTop w:val="0"/>
          <w:marBottom w:val="0"/>
          <w:divBdr>
            <w:top w:val="none" w:sz="0" w:space="0" w:color="auto"/>
            <w:left w:val="none" w:sz="0" w:space="0" w:color="auto"/>
            <w:bottom w:val="none" w:sz="0" w:space="0" w:color="auto"/>
            <w:right w:val="none" w:sz="0" w:space="0" w:color="auto"/>
          </w:divBdr>
        </w:div>
        <w:div w:id="206992843">
          <w:marLeft w:val="640"/>
          <w:marRight w:val="0"/>
          <w:marTop w:val="0"/>
          <w:marBottom w:val="0"/>
          <w:divBdr>
            <w:top w:val="none" w:sz="0" w:space="0" w:color="auto"/>
            <w:left w:val="none" w:sz="0" w:space="0" w:color="auto"/>
            <w:bottom w:val="none" w:sz="0" w:space="0" w:color="auto"/>
            <w:right w:val="none" w:sz="0" w:space="0" w:color="auto"/>
          </w:divBdr>
        </w:div>
        <w:div w:id="211430687">
          <w:marLeft w:val="640"/>
          <w:marRight w:val="0"/>
          <w:marTop w:val="0"/>
          <w:marBottom w:val="0"/>
          <w:divBdr>
            <w:top w:val="none" w:sz="0" w:space="0" w:color="auto"/>
            <w:left w:val="none" w:sz="0" w:space="0" w:color="auto"/>
            <w:bottom w:val="none" w:sz="0" w:space="0" w:color="auto"/>
            <w:right w:val="none" w:sz="0" w:space="0" w:color="auto"/>
          </w:divBdr>
        </w:div>
        <w:div w:id="571935439">
          <w:marLeft w:val="640"/>
          <w:marRight w:val="0"/>
          <w:marTop w:val="0"/>
          <w:marBottom w:val="0"/>
          <w:divBdr>
            <w:top w:val="none" w:sz="0" w:space="0" w:color="auto"/>
            <w:left w:val="none" w:sz="0" w:space="0" w:color="auto"/>
            <w:bottom w:val="none" w:sz="0" w:space="0" w:color="auto"/>
            <w:right w:val="none" w:sz="0" w:space="0" w:color="auto"/>
          </w:divBdr>
        </w:div>
        <w:div w:id="682631768">
          <w:marLeft w:val="640"/>
          <w:marRight w:val="0"/>
          <w:marTop w:val="0"/>
          <w:marBottom w:val="0"/>
          <w:divBdr>
            <w:top w:val="none" w:sz="0" w:space="0" w:color="auto"/>
            <w:left w:val="none" w:sz="0" w:space="0" w:color="auto"/>
            <w:bottom w:val="none" w:sz="0" w:space="0" w:color="auto"/>
            <w:right w:val="none" w:sz="0" w:space="0" w:color="auto"/>
          </w:divBdr>
        </w:div>
        <w:div w:id="293216455">
          <w:marLeft w:val="640"/>
          <w:marRight w:val="0"/>
          <w:marTop w:val="0"/>
          <w:marBottom w:val="0"/>
          <w:divBdr>
            <w:top w:val="none" w:sz="0" w:space="0" w:color="auto"/>
            <w:left w:val="none" w:sz="0" w:space="0" w:color="auto"/>
            <w:bottom w:val="none" w:sz="0" w:space="0" w:color="auto"/>
            <w:right w:val="none" w:sz="0" w:space="0" w:color="auto"/>
          </w:divBdr>
        </w:div>
        <w:div w:id="323165276">
          <w:marLeft w:val="640"/>
          <w:marRight w:val="0"/>
          <w:marTop w:val="0"/>
          <w:marBottom w:val="0"/>
          <w:divBdr>
            <w:top w:val="none" w:sz="0" w:space="0" w:color="auto"/>
            <w:left w:val="none" w:sz="0" w:space="0" w:color="auto"/>
            <w:bottom w:val="none" w:sz="0" w:space="0" w:color="auto"/>
            <w:right w:val="none" w:sz="0" w:space="0" w:color="auto"/>
          </w:divBdr>
        </w:div>
        <w:div w:id="203299329">
          <w:marLeft w:val="640"/>
          <w:marRight w:val="0"/>
          <w:marTop w:val="0"/>
          <w:marBottom w:val="0"/>
          <w:divBdr>
            <w:top w:val="none" w:sz="0" w:space="0" w:color="auto"/>
            <w:left w:val="none" w:sz="0" w:space="0" w:color="auto"/>
            <w:bottom w:val="none" w:sz="0" w:space="0" w:color="auto"/>
            <w:right w:val="none" w:sz="0" w:space="0" w:color="auto"/>
          </w:divBdr>
        </w:div>
        <w:div w:id="927233743">
          <w:marLeft w:val="640"/>
          <w:marRight w:val="0"/>
          <w:marTop w:val="0"/>
          <w:marBottom w:val="0"/>
          <w:divBdr>
            <w:top w:val="none" w:sz="0" w:space="0" w:color="auto"/>
            <w:left w:val="none" w:sz="0" w:space="0" w:color="auto"/>
            <w:bottom w:val="none" w:sz="0" w:space="0" w:color="auto"/>
            <w:right w:val="none" w:sz="0" w:space="0" w:color="auto"/>
          </w:divBdr>
        </w:div>
        <w:div w:id="2114477548">
          <w:marLeft w:val="640"/>
          <w:marRight w:val="0"/>
          <w:marTop w:val="0"/>
          <w:marBottom w:val="0"/>
          <w:divBdr>
            <w:top w:val="none" w:sz="0" w:space="0" w:color="auto"/>
            <w:left w:val="none" w:sz="0" w:space="0" w:color="auto"/>
            <w:bottom w:val="none" w:sz="0" w:space="0" w:color="auto"/>
            <w:right w:val="none" w:sz="0" w:space="0" w:color="auto"/>
          </w:divBdr>
        </w:div>
        <w:div w:id="1146431935">
          <w:marLeft w:val="640"/>
          <w:marRight w:val="0"/>
          <w:marTop w:val="0"/>
          <w:marBottom w:val="0"/>
          <w:divBdr>
            <w:top w:val="none" w:sz="0" w:space="0" w:color="auto"/>
            <w:left w:val="none" w:sz="0" w:space="0" w:color="auto"/>
            <w:bottom w:val="none" w:sz="0" w:space="0" w:color="auto"/>
            <w:right w:val="none" w:sz="0" w:space="0" w:color="auto"/>
          </w:divBdr>
        </w:div>
        <w:div w:id="155801782">
          <w:marLeft w:val="640"/>
          <w:marRight w:val="0"/>
          <w:marTop w:val="0"/>
          <w:marBottom w:val="0"/>
          <w:divBdr>
            <w:top w:val="none" w:sz="0" w:space="0" w:color="auto"/>
            <w:left w:val="none" w:sz="0" w:space="0" w:color="auto"/>
            <w:bottom w:val="none" w:sz="0" w:space="0" w:color="auto"/>
            <w:right w:val="none" w:sz="0" w:space="0" w:color="auto"/>
          </w:divBdr>
        </w:div>
        <w:div w:id="1892380273">
          <w:marLeft w:val="640"/>
          <w:marRight w:val="0"/>
          <w:marTop w:val="0"/>
          <w:marBottom w:val="0"/>
          <w:divBdr>
            <w:top w:val="none" w:sz="0" w:space="0" w:color="auto"/>
            <w:left w:val="none" w:sz="0" w:space="0" w:color="auto"/>
            <w:bottom w:val="none" w:sz="0" w:space="0" w:color="auto"/>
            <w:right w:val="none" w:sz="0" w:space="0" w:color="auto"/>
          </w:divBdr>
        </w:div>
        <w:div w:id="188110220">
          <w:marLeft w:val="640"/>
          <w:marRight w:val="0"/>
          <w:marTop w:val="0"/>
          <w:marBottom w:val="0"/>
          <w:divBdr>
            <w:top w:val="none" w:sz="0" w:space="0" w:color="auto"/>
            <w:left w:val="none" w:sz="0" w:space="0" w:color="auto"/>
            <w:bottom w:val="none" w:sz="0" w:space="0" w:color="auto"/>
            <w:right w:val="none" w:sz="0" w:space="0" w:color="auto"/>
          </w:divBdr>
        </w:div>
        <w:div w:id="1845783930">
          <w:marLeft w:val="640"/>
          <w:marRight w:val="0"/>
          <w:marTop w:val="0"/>
          <w:marBottom w:val="0"/>
          <w:divBdr>
            <w:top w:val="none" w:sz="0" w:space="0" w:color="auto"/>
            <w:left w:val="none" w:sz="0" w:space="0" w:color="auto"/>
            <w:bottom w:val="none" w:sz="0" w:space="0" w:color="auto"/>
            <w:right w:val="none" w:sz="0" w:space="0" w:color="auto"/>
          </w:divBdr>
        </w:div>
        <w:div w:id="142507243">
          <w:marLeft w:val="640"/>
          <w:marRight w:val="0"/>
          <w:marTop w:val="0"/>
          <w:marBottom w:val="0"/>
          <w:divBdr>
            <w:top w:val="none" w:sz="0" w:space="0" w:color="auto"/>
            <w:left w:val="none" w:sz="0" w:space="0" w:color="auto"/>
            <w:bottom w:val="none" w:sz="0" w:space="0" w:color="auto"/>
            <w:right w:val="none" w:sz="0" w:space="0" w:color="auto"/>
          </w:divBdr>
        </w:div>
        <w:div w:id="1594168179">
          <w:marLeft w:val="640"/>
          <w:marRight w:val="0"/>
          <w:marTop w:val="0"/>
          <w:marBottom w:val="0"/>
          <w:divBdr>
            <w:top w:val="none" w:sz="0" w:space="0" w:color="auto"/>
            <w:left w:val="none" w:sz="0" w:space="0" w:color="auto"/>
            <w:bottom w:val="none" w:sz="0" w:space="0" w:color="auto"/>
            <w:right w:val="none" w:sz="0" w:space="0" w:color="auto"/>
          </w:divBdr>
        </w:div>
        <w:div w:id="715467290">
          <w:marLeft w:val="640"/>
          <w:marRight w:val="0"/>
          <w:marTop w:val="0"/>
          <w:marBottom w:val="0"/>
          <w:divBdr>
            <w:top w:val="none" w:sz="0" w:space="0" w:color="auto"/>
            <w:left w:val="none" w:sz="0" w:space="0" w:color="auto"/>
            <w:bottom w:val="none" w:sz="0" w:space="0" w:color="auto"/>
            <w:right w:val="none" w:sz="0" w:space="0" w:color="auto"/>
          </w:divBdr>
        </w:div>
        <w:div w:id="1270772926">
          <w:marLeft w:val="640"/>
          <w:marRight w:val="0"/>
          <w:marTop w:val="0"/>
          <w:marBottom w:val="0"/>
          <w:divBdr>
            <w:top w:val="none" w:sz="0" w:space="0" w:color="auto"/>
            <w:left w:val="none" w:sz="0" w:space="0" w:color="auto"/>
            <w:bottom w:val="none" w:sz="0" w:space="0" w:color="auto"/>
            <w:right w:val="none" w:sz="0" w:space="0" w:color="auto"/>
          </w:divBdr>
        </w:div>
        <w:div w:id="1289629306">
          <w:marLeft w:val="640"/>
          <w:marRight w:val="0"/>
          <w:marTop w:val="0"/>
          <w:marBottom w:val="0"/>
          <w:divBdr>
            <w:top w:val="none" w:sz="0" w:space="0" w:color="auto"/>
            <w:left w:val="none" w:sz="0" w:space="0" w:color="auto"/>
            <w:bottom w:val="none" w:sz="0" w:space="0" w:color="auto"/>
            <w:right w:val="none" w:sz="0" w:space="0" w:color="auto"/>
          </w:divBdr>
        </w:div>
        <w:div w:id="91558676">
          <w:marLeft w:val="640"/>
          <w:marRight w:val="0"/>
          <w:marTop w:val="0"/>
          <w:marBottom w:val="0"/>
          <w:divBdr>
            <w:top w:val="none" w:sz="0" w:space="0" w:color="auto"/>
            <w:left w:val="none" w:sz="0" w:space="0" w:color="auto"/>
            <w:bottom w:val="none" w:sz="0" w:space="0" w:color="auto"/>
            <w:right w:val="none" w:sz="0" w:space="0" w:color="auto"/>
          </w:divBdr>
        </w:div>
        <w:div w:id="1840467152">
          <w:marLeft w:val="640"/>
          <w:marRight w:val="0"/>
          <w:marTop w:val="0"/>
          <w:marBottom w:val="0"/>
          <w:divBdr>
            <w:top w:val="none" w:sz="0" w:space="0" w:color="auto"/>
            <w:left w:val="none" w:sz="0" w:space="0" w:color="auto"/>
            <w:bottom w:val="none" w:sz="0" w:space="0" w:color="auto"/>
            <w:right w:val="none" w:sz="0" w:space="0" w:color="auto"/>
          </w:divBdr>
        </w:div>
        <w:div w:id="1846749297">
          <w:marLeft w:val="640"/>
          <w:marRight w:val="0"/>
          <w:marTop w:val="0"/>
          <w:marBottom w:val="0"/>
          <w:divBdr>
            <w:top w:val="none" w:sz="0" w:space="0" w:color="auto"/>
            <w:left w:val="none" w:sz="0" w:space="0" w:color="auto"/>
            <w:bottom w:val="none" w:sz="0" w:space="0" w:color="auto"/>
            <w:right w:val="none" w:sz="0" w:space="0" w:color="auto"/>
          </w:divBdr>
        </w:div>
        <w:div w:id="452480478">
          <w:marLeft w:val="640"/>
          <w:marRight w:val="0"/>
          <w:marTop w:val="0"/>
          <w:marBottom w:val="0"/>
          <w:divBdr>
            <w:top w:val="none" w:sz="0" w:space="0" w:color="auto"/>
            <w:left w:val="none" w:sz="0" w:space="0" w:color="auto"/>
            <w:bottom w:val="none" w:sz="0" w:space="0" w:color="auto"/>
            <w:right w:val="none" w:sz="0" w:space="0" w:color="auto"/>
          </w:divBdr>
        </w:div>
        <w:div w:id="1862084079">
          <w:marLeft w:val="640"/>
          <w:marRight w:val="0"/>
          <w:marTop w:val="0"/>
          <w:marBottom w:val="0"/>
          <w:divBdr>
            <w:top w:val="none" w:sz="0" w:space="0" w:color="auto"/>
            <w:left w:val="none" w:sz="0" w:space="0" w:color="auto"/>
            <w:bottom w:val="none" w:sz="0" w:space="0" w:color="auto"/>
            <w:right w:val="none" w:sz="0" w:space="0" w:color="auto"/>
          </w:divBdr>
        </w:div>
        <w:div w:id="1493913354">
          <w:marLeft w:val="640"/>
          <w:marRight w:val="0"/>
          <w:marTop w:val="0"/>
          <w:marBottom w:val="0"/>
          <w:divBdr>
            <w:top w:val="none" w:sz="0" w:space="0" w:color="auto"/>
            <w:left w:val="none" w:sz="0" w:space="0" w:color="auto"/>
            <w:bottom w:val="none" w:sz="0" w:space="0" w:color="auto"/>
            <w:right w:val="none" w:sz="0" w:space="0" w:color="auto"/>
          </w:divBdr>
        </w:div>
        <w:div w:id="1142501519">
          <w:marLeft w:val="640"/>
          <w:marRight w:val="0"/>
          <w:marTop w:val="0"/>
          <w:marBottom w:val="0"/>
          <w:divBdr>
            <w:top w:val="none" w:sz="0" w:space="0" w:color="auto"/>
            <w:left w:val="none" w:sz="0" w:space="0" w:color="auto"/>
            <w:bottom w:val="none" w:sz="0" w:space="0" w:color="auto"/>
            <w:right w:val="none" w:sz="0" w:space="0" w:color="auto"/>
          </w:divBdr>
        </w:div>
        <w:div w:id="1969819627">
          <w:marLeft w:val="640"/>
          <w:marRight w:val="0"/>
          <w:marTop w:val="0"/>
          <w:marBottom w:val="0"/>
          <w:divBdr>
            <w:top w:val="none" w:sz="0" w:space="0" w:color="auto"/>
            <w:left w:val="none" w:sz="0" w:space="0" w:color="auto"/>
            <w:bottom w:val="none" w:sz="0" w:space="0" w:color="auto"/>
            <w:right w:val="none" w:sz="0" w:space="0" w:color="auto"/>
          </w:divBdr>
        </w:div>
        <w:div w:id="711348605">
          <w:marLeft w:val="640"/>
          <w:marRight w:val="0"/>
          <w:marTop w:val="0"/>
          <w:marBottom w:val="0"/>
          <w:divBdr>
            <w:top w:val="none" w:sz="0" w:space="0" w:color="auto"/>
            <w:left w:val="none" w:sz="0" w:space="0" w:color="auto"/>
            <w:bottom w:val="none" w:sz="0" w:space="0" w:color="auto"/>
            <w:right w:val="none" w:sz="0" w:space="0" w:color="auto"/>
          </w:divBdr>
        </w:div>
        <w:div w:id="1515723744">
          <w:marLeft w:val="640"/>
          <w:marRight w:val="0"/>
          <w:marTop w:val="0"/>
          <w:marBottom w:val="0"/>
          <w:divBdr>
            <w:top w:val="none" w:sz="0" w:space="0" w:color="auto"/>
            <w:left w:val="none" w:sz="0" w:space="0" w:color="auto"/>
            <w:bottom w:val="none" w:sz="0" w:space="0" w:color="auto"/>
            <w:right w:val="none" w:sz="0" w:space="0" w:color="auto"/>
          </w:divBdr>
        </w:div>
        <w:div w:id="1809473730">
          <w:marLeft w:val="640"/>
          <w:marRight w:val="0"/>
          <w:marTop w:val="0"/>
          <w:marBottom w:val="0"/>
          <w:divBdr>
            <w:top w:val="none" w:sz="0" w:space="0" w:color="auto"/>
            <w:left w:val="none" w:sz="0" w:space="0" w:color="auto"/>
            <w:bottom w:val="none" w:sz="0" w:space="0" w:color="auto"/>
            <w:right w:val="none" w:sz="0" w:space="0" w:color="auto"/>
          </w:divBdr>
        </w:div>
        <w:div w:id="534971401">
          <w:marLeft w:val="640"/>
          <w:marRight w:val="0"/>
          <w:marTop w:val="0"/>
          <w:marBottom w:val="0"/>
          <w:divBdr>
            <w:top w:val="none" w:sz="0" w:space="0" w:color="auto"/>
            <w:left w:val="none" w:sz="0" w:space="0" w:color="auto"/>
            <w:bottom w:val="none" w:sz="0" w:space="0" w:color="auto"/>
            <w:right w:val="none" w:sz="0" w:space="0" w:color="auto"/>
          </w:divBdr>
        </w:div>
        <w:div w:id="1381320398">
          <w:marLeft w:val="640"/>
          <w:marRight w:val="0"/>
          <w:marTop w:val="0"/>
          <w:marBottom w:val="0"/>
          <w:divBdr>
            <w:top w:val="none" w:sz="0" w:space="0" w:color="auto"/>
            <w:left w:val="none" w:sz="0" w:space="0" w:color="auto"/>
            <w:bottom w:val="none" w:sz="0" w:space="0" w:color="auto"/>
            <w:right w:val="none" w:sz="0" w:space="0" w:color="auto"/>
          </w:divBdr>
        </w:div>
        <w:div w:id="1634407930">
          <w:marLeft w:val="640"/>
          <w:marRight w:val="0"/>
          <w:marTop w:val="0"/>
          <w:marBottom w:val="0"/>
          <w:divBdr>
            <w:top w:val="none" w:sz="0" w:space="0" w:color="auto"/>
            <w:left w:val="none" w:sz="0" w:space="0" w:color="auto"/>
            <w:bottom w:val="none" w:sz="0" w:space="0" w:color="auto"/>
            <w:right w:val="none" w:sz="0" w:space="0" w:color="auto"/>
          </w:divBdr>
        </w:div>
        <w:div w:id="515075596">
          <w:marLeft w:val="640"/>
          <w:marRight w:val="0"/>
          <w:marTop w:val="0"/>
          <w:marBottom w:val="0"/>
          <w:divBdr>
            <w:top w:val="none" w:sz="0" w:space="0" w:color="auto"/>
            <w:left w:val="none" w:sz="0" w:space="0" w:color="auto"/>
            <w:bottom w:val="none" w:sz="0" w:space="0" w:color="auto"/>
            <w:right w:val="none" w:sz="0" w:space="0" w:color="auto"/>
          </w:divBdr>
        </w:div>
        <w:div w:id="1717926015">
          <w:marLeft w:val="640"/>
          <w:marRight w:val="0"/>
          <w:marTop w:val="0"/>
          <w:marBottom w:val="0"/>
          <w:divBdr>
            <w:top w:val="none" w:sz="0" w:space="0" w:color="auto"/>
            <w:left w:val="none" w:sz="0" w:space="0" w:color="auto"/>
            <w:bottom w:val="none" w:sz="0" w:space="0" w:color="auto"/>
            <w:right w:val="none" w:sz="0" w:space="0" w:color="auto"/>
          </w:divBdr>
        </w:div>
        <w:div w:id="1192692775">
          <w:marLeft w:val="640"/>
          <w:marRight w:val="0"/>
          <w:marTop w:val="0"/>
          <w:marBottom w:val="0"/>
          <w:divBdr>
            <w:top w:val="none" w:sz="0" w:space="0" w:color="auto"/>
            <w:left w:val="none" w:sz="0" w:space="0" w:color="auto"/>
            <w:bottom w:val="none" w:sz="0" w:space="0" w:color="auto"/>
            <w:right w:val="none" w:sz="0" w:space="0" w:color="auto"/>
          </w:divBdr>
        </w:div>
        <w:div w:id="1202015687">
          <w:marLeft w:val="640"/>
          <w:marRight w:val="0"/>
          <w:marTop w:val="0"/>
          <w:marBottom w:val="0"/>
          <w:divBdr>
            <w:top w:val="none" w:sz="0" w:space="0" w:color="auto"/>
            <w:left w:val="none" w:sz="0" w:space="0" w:color="auto"/>
            <w:bottom w:val="none" w:sz="0" w:space="0" w:color="auto"/>
            <w:right w:val="none" w:sz="0" w:space="0" w:color="auto"/>
          </w:divBdr>
        </w:div>
        <w:div w:id="1963345845">
          <w:marLeft w:val="640"/>
          <w:marRight w:val="0"/>
          <w:marTop w:val="0"/>
          <w:marBottom w:val="0"/>
          <w:divBdr>
            <w:top w:val="none" w:sz="0" w:space="0" w:color="auto"/>
            <w:left w:val="none" w:sz="0" w:space="0" w:color="auto"/>
            <w:bottom w:val="none" w:sz="0" w:space="0" w:color="auto"/>
            <w:right w:val="none" w:sz="0" w:space="0" w:color="auto"/>
          </w:divBdr>
        </w:div>
        <w:div w:id="143476790">
          <w:marLeft w:val="640"/>
          <w:marRight w:val="0"/>
          <w:marTop w:val="0"/>
          <w:marBottom w:val="0"/>
          <w:divBdr>
            <w:top w:val="none" w:sz="0" w:space="0" w:color="auto"/>
            <w:left w:val="none" w:sz="0" w:space="0" w:color="auto"/>
            <w:bottom w:val="none" w:sz="0" w:space="0" w:color="auto"/>
            <w:right w:val="none" w:sz="0" w:space="0" w:color="auto"/>
          </w:divBdr>
        </w:div>
        <w:div w:id="1599174168">
          <w:marLeft w:val="640"/>
          <w:marRight w:val="0"/>
          <w:marTop w:val="0"/>
          <w:marBottom w:val="0"/>
          <w:divBdr>
            <w:top w:val="none" w:sz="0" w:space="0" w:color="auto"/>
            <w:left w:val="none" w:sz="0" w:space="0" w:color="auto"/>
            <w:bottom w:val="none" w:sz="0" w:space="0" w:color="auto"/>
            <w:right w:val="none" w:sz="0" w:space="0" w:color="auto"/>
          </w:divBdr>
        </w:div>
        <w:div w:id="659231029">
          <w:marLeft w:val="640"/>
          <w:marRight w:val="0"/>
          <w:marTop w:val="0"/>
          <w:marBottom w:val="0"/>
          <w:divBdr>
            <w:top w:val="none" w:sz="0" w:space="0" w:color="auto"/>
            <w:left w:val="none" w:sz="0" w:space="0" w:color="auto"/>
            <w:bottom w:val="none" w:sz="0" w:space="0" w:color="auto"/>
            <w:right w:val="none" w:sz="0" w:space="0" w:color="auto"/>
          </w:divBdr>
        </w:div>
        <w:div w:id="802507298">
          <w:marLeft w:val="640"/>
          <w:marRight w:val="0"/>
          <w:marTop w:val="0"/>
          <w:marBottom w:val="0"/>
          <w:divBdr>
            <w:top w:val="none" w:sz="0" w:space="0" w:color="auto"/>
            <w:left w:val="none" w:sz="0" w:space="0" w:color="auto"/>
            <w:bottom w:val="none" w:sz="0" w:space="0" w:color="auto"/>
            <w:right w:val="none" w:sz="0" w:space="0" w:color="auto"/>
          </w:divBdr>
        </w:div>
        <w:div w:id="413941793">
          <w:marLeft w:val="640"/>
          <w:marRight w:val="0"/>
          <w:marTop w:val="0"/>
          <w:marBottom w:val="0"/>
          <w:divBdr>
            <w:top w:val="none" w:sz="0" w:space="0" w:color="auto"/>
            <w:left w:val="none" w:sz="0" w:space="0" w:color="auto"/>
            <w:bottom w:val="none" w:sz="0" w:space="0" w:color="auto"/>
            <w:right w:val="none" w:sz="0" w:space="0" w:color="auto"/>
          </w:divBdr>
        </w:div>
        <w:div w:id="1352537733">
          <w:marLeft w:val="640"/>
          <w:marRight w:val="0"/>
          <w:marTop w:val="0"/>
          <w:marBottom w:val="0"/>
          <w:divBdr>
            <w:top w:val="none" w:sz="0" w:space="0" w:color="auto"/>
            <w:left w:val="none" w:sz="0" w:space="0" w:color="auto"/>
            <w:bottom w:val="none" w:sz="0" w:space="0" w:color="auto"/>
            <w:right w:val="none" w:sz="0" w:space="0" w:color="auto"/>
          </w:divBdr>
        </w:div>
        <w:div w:id="1906525739">
          <w:marLeft w:val="640"/>
          <w:marRight w:val="0"/>
          <w:marTop w:val="0"/>
          <w:marBottom w:val="0"/>
          <w:divBdr>
            <w:top w:val="none" w:sz="0" w:space="0" w:color="auto"/>
            <w:left w:val="none" w:sz="0" w:space="0" w:color="auto"/>
            <w:bottom w:val="none" w:sz="0" w:space="0" w:color="auto"/>
            <w:right w:val="none" w:sz="0" w:space="0" w:color="auto"/>
          </w:divBdr>
        </w:div>
        <w:div w:id="232159634">
          <w:marLeft w:val="640"/>
          <w:marRight w:val="0"/>
          <w:marTop w:val="0"/>
          <w:marBottom w:val="0"/>
          <w:divBdr>
            <w:top w:val="none" w:sz="0" w:space="0" w:color="auto"/>
            <w:left w:val="none" w:sz="0" w:space="0" w:color="auto"/>
            <w:bottom w:val="none" w:sz="0" w:space="0" w:color="auto"/>
            <w:right w:val="none" w:sz="0" w:space="0" w:color="auto"/>
          </w:divBdr>
        </w:div>
        <w:div w:id="1890877324">
          <w:marLeft w:val="640"/>
          <w:marRight w:val="0"/>
          <w:marTop w:val="0"/>
          <w:marBottom w:val="0"/>
          <w:divBdr>
            <w:top w:val="none" w:sz="0" w:space="0" w:color="auto"/>
            <w:left w:val="none" w:sz="0" w:space="0" w:color="auto"/>
            <w:bottom w:val="none" w:sz="0" w:space="0" w:color="auto"/>
            <w:right w:val="none" w:sz="0" w:space="0" w:color="auto"/>
          </w:divBdr>
        </w:div>
        <w:div w:id="1326394726">
          <w:marLeft w:val="640"/>
          <w:marRight w:val="0"/>
          <w:marTop w:val="0"/>
          <w:marBottom w:val="0"/>
          <w:divBdr>
            <w:top w:val="none" w:sz="0" w:space="0" w:color="auto"/>
            <w:left w:val="none" w:sz="0" w:space="0" w:color="auto"/>
            <w:bottom w:val="none" w:sz="0" w:space="0" w:color="auto"/>
            <w:right w:val="none" w:sz="0" w:space="0" w:color="auto"/>
          </w:divBdr>
        </w:div>
        <w:div w:id="725647074">
          <w:marLeft w:val="640"/>
          <w:marRight w:val="0"/>
          <w:marTop w:val="0"/>
          <w:marBottom w:val="0"/>
          <w:divBdr>
            <w:top w:val="none" w:sz="0" w:space="0" w:color="auto"/>
            <w:left w:val="none" w:sz="0" w:space="0" w:color="auto"/>
            <w:bottom w:val="none" w:sz="0" w:space="0" w:color="auto"/>
            <w:right w:val="none" w:sz="0" w:space="0" w:color="auto"/>
          </w:divBdr>
        </w:div>
        <w:div w:id="1678342842">
          <w:marLeft w:val="640"/>
          <w:marRight w:val="0"/>
          <w:marTop w:val="0"/>
          <w:marBottom w:val="0"/>
          <w:divBdr>
            <w:top w:val="none" w:sz="0" w:space="0" w:color="auto"/>
            <w:left w:val="none" w:sz="0" w:space="0" w:color="auto"/>
            <w:bottom w:val="none" w:sz="0" w:space="0" w:color="auto"/>
            <w:right w:val="none" w:sz="0" w:space="0" w:color="auto"/>
          </w:divBdr>
        </w:div>
        <w:div w:id="1364549157">
          <w:marLeft w:val="640"/>
          <w:marRight w:val="0"/>
          <w:marTop w:val="0"/>
          <w:marBottom w:val="0"/>
          <w:divBdr>
            <w:top w:val="none" w:sz="0" w:space="0" w:color="auto"/>
            <w:left w:val="none" w:sz="0" w:space="0" w:color="auto"/>
            <w:bottom w:val="none" w:sz="0" w:space="0" w:color="auto"/>
            <w:right w:val="none" w:sz="0" w:space="0" w:color="auto"/>
          </w:divBdr>
        </w:div>
        <w:div w:id="1317804732">
          <w:marLeft w:val="640"/>
          <w:marRight w:val="0"/>
          <w:marTop w:val="0"/>
          <w:marBottom w:val="0"/>
          <w:divBdr>
            <w:top w:val="none" w:sz="0" w:space="0" w:color="auto"/>
            <w:left w:val="none" w:sz="0" w:space="0" w:color="auto"/>
            <w:bottom w:val="none" w:sz="0" w:space="0" w:color="auto"/>
            <w:right w:val="none" w:sz="0" w:space="0" w:color="auto"/>
          </w:divBdr>
        </w:div>
        <w:div w:id="484400568">
          <w:marLeft w:val="640"/>
          <w:marRight w:val="0"/>
          <w:marTop w:val="0"/>
          <w:marBottom w:val="0"/>
          <w:divBdr>
            <w:top w:val="none" w:sz="0" w:space="0" w:color="auto"/>
            <w:left w:val="none" w:sz="0" w:space="0" w:color="auto"/>
            <w:bottom w:val="none" w:sz="0" w:space="0" w:color="auto"/>
            <w:right w:val="none" w:sz="0" w:space="0" w:color="auto"/>
          </w:divBdr>
        </w:div>
      </w:divsChild>
    </w:div>
    <w:div w:id="219093444">
      <w:bodyDiv w:val="1"/>
      <w:marLeft w:val="0"/>
      <w:marRight w:val="0"/>
      <w:marTop w:val="0"/>
      <w:marBottom w:val="0"/>
      <w:divBdr>
        <w:top w:val="none" w:sz="0" w:space="0" w:color="auto"/>
        <w:left w:val="none" w:sz="0" w:space="0" w:color="auto"/>
        <w:bottom w:val="none" w:sz="0" w:space="0" w:color="auto"/>
        <w:right w:val="none" w:sz="0" w:space="0" w:color="auto"/>
      </w:divBdr>
    </w:div>
    <w:div w:id="256057128">
      <w:bodyDiv w:val="1"/>
      <w:marLeft w:val="0"/>
      <w:marRight w:val="0"/>
      <w:marTop w:val="0"/>
      <w:marBottom w:val="0"/>
      <w:divBdr>
        <w:top w:val="none" w:sz="0" w:space="0" w:color="auto"/>
        <w:left w:val="none" w:sz="0" w:space="0" w:color="auto"/>
        <w:bottom w:val="none" w:sz="0" w:space="0" w:color="auto"/>
        <w:right w:val="none" w:sz="0" w:space="0" w:color="auto"/>
      </w:divBdr>
    </w:div>
    <w:div w:id="258758818">
      <w:bodyDiv w:val="1"/>
      <w:marLeft w:val="0"/>
      <w:marRight w:val="0"/>
      <w:marTop w:val="0"/>
      <w:marBottom w:val="0"/>
      <w:divBdr>
        <w:top w:val="none" w:sz="0" w:space="0" w:color="auto"/>
        <w:left w:val="none" w:sz="0" w:space="0" w:color="auto"/>
        <w:bottom w:val="none" w:sz="0" w:space="0" w:color="auto"/>
        <w:right w:val="none" w:sz="0" w:space="0" w:color="auto"/>
      </w:divBdr>
    </w:div>
    <w:div w:id="578633578">
      <w:bodyDiv w:val="1"/>
      <w:marLeft w:val="0"/>
      <w:marRight w:val="0"/>
      <w:marTop w:val="0"/>
      <w:marBottom w:val="0"/>
      <w:divBdr>
        <w:top w:val="none" w:sz="0" w:space="0" w:color="auto"/>
        <w:left w:val="none" w:sz="0" w:space="0" w:color="auto"/>
        <w:bottom w:val="none" w:sz="0" w:space="0" w:color="auto"/>
        <w:right w:val="none" w:sz="0" w:space="0" w:color="auto"/>
      </w:divBdr>
    </w:div>
    <w:div w:id="607472970">
      <w:bodyDiv w:val="1"/>
      <w:marLeft w:val="0"/>
      <w:marRight w:val="0"/>
      <w:marTop w:val="0"/>
      <w:marBottom w:val="0"/>
      <w:divBdr>
        <w:top w:val="none" w:sz="0" w:space="0" w:color="auto"/>
        <w:left w:val="none" w:sz="0" w:space="0" w:color="auto"/>
        <w:bottom w:val="none" w:sz="0" w:space="0" w:color="auto"/>
        <w:right w:val="none" w:sz="0" w:space="0" w:color="auto"/>
      </w:divBdr>
    </w:div>
    <w:div w:id="634025474">
      <w:bodyDiv w:val="1"/>
      <w:marLeft w:val="0"/>
      <w:marRight w:val="0"/>
      <w:marTop w:val="0"/>
      <w:marBottom w:val="0"/>
      <w:divBdr>
        <w:top w:val="none" w:sz="0" w:space="0" w:color="auto"/>
        <w:left w:val="none" w:sz="0" w:space="0" w:color="auto"/>
        <w:bottom w:val="none" w:sz="0" w:space="0" w:color="auto"/>
        <w:right w:val="none" w:sz="0" w:space="0" w:color="auto"/>
      </w:divBdr>
    </w:div>
    <w:div w:id="700520949">
      <w:bodyDiv w:val="1"/>
      <w:marLeft w:val="0"/>
      <w:marRight w:val="0"/>
      <w:marTop w:val="0"/>
      <w:marBottom w:val="0"/>
      <w:divBdr>
        <w:top w:val="none" w:sz="0" w:space="0" w:color="auto"/>
        <w:left w:val="none" w:sz="0" w:space="0" w:color="auto"/>
        <w:bottom w:val="none" w:sz="0" w:space="0" w:color="auto"/>
        <w:right w:val="none" w:sz="0" w:space="0" w:color="auto"/>
      </w:divBdr>
    </w:div>
    <w:div w:id="728529992">
      <w:bodyDiv w:val="1"/>
      <w:marLeft w:val="0"/>
      <w:marRight w:val="0"/>
      <w:marTop w:val="0"/>
      <w:marBottom w:val="0"/>
      <w:divBdr>
        <w:top w:val="none" w:sz="0" w:space="0" w:color="auto"/>
        <w:left w:val="none" w:sz="0" w:space="0" w:color="auto"/>
        <w:bottom w:val="none" w:sz="0" w:space="0" w:color="auto"/>
        <w:right w:val="none" w:sz="0" w:space="0" w:color="auto"/>
      </w:divBdr>
    </w:div>
    <w:div w:id="786659484">
      <w:bodyDiv w:val="1"/>
      <w:marLeft w:val="0"/>
      <w:marRight w:val="0"/>
      <w:marTop w:val="0"/>
      <w:marBottom w:val="0"/>
      <w:divBdr>
        <w:top w:val="none" w:sz="0" w:space="0" w:color="auto"/>
        <w:left w:val="none" w:sz="0" w:space="0" w:color="auto"/>
        <w:bottom w:val="none" w:sz="0" w:space="0" w:color="auto"/>
        <w:right w:val="none" w:sz="0" w:space="0" w:color="auto"/>
      </w:divBdr>
    </w:div>
    <w:div w:id="931283468">
      <w:bodyDiv w:val="1"/>
      <w:marLeft w:val="0"/>
      <w:marRight w:val="0"/>
      <w:marTop w:val="0"/>
      <w:marBottom w:val="0"/>
      <w:divBdr>
        <w:top w:val="none" w:sz="0" w:space="0" w:color="auto"/>
        <w:left w:val="none" w:sz="0" w:space="0" w:color="auto"/>
        <w:bottom w:val="none" w:sz="0" w:space="0" w:color="auto"/>
        <w:right w:val="none" w:sz="0" w:space="0" w:color="auto"/>
      </w:divBdr>
    </w:div>
    <w:div w:id="952130859">
      <w:bodyDiv w:val="1"/>
      <w:marLeft w:val="0"/>
      <w:marRight w:val="0"/>
      <w:marTop w:val="0"/>
      <w:marBottom w:val="0"/>
      <w:divBdr>
        <w:top w:val="none" w:sz="0" w:space="0" w:color="auto"/>
        <w:left w:val="none" w:sz="0" w:space="0" w:color="auto"/>
        <w:bottom w:val="none" w:sz="0" w:space="0" w:color="auto"/>
        <w:right w:val="none" w:sz="0" w:space="0" w:color="auto"/>
      </w:divBdr>
    </w:div>
    <w:div w:id="968784826">
      <w:bodyDiv w:val="1"/>
      <w:marLeft w:val="0"/>
      <w:marRight w:val="0"/>
      <w:marTop w:val="0"/>
      <w:marBottom w:val="0"/>
      <w:divBdr>
        <w:top w:val="none" w:sz="0" w:space="0" w:color="auto"/>
        <w:left w:val="none" w:sz="0" w:space="0" w:color="auto"/>
        <w:bottom w:val="none" w:sz="0" w:space="0" w:color="auto"/>
        <w:right w:val="none" w:sz="0" w:space="0" w:color="auto"/>
      </w:divBdr>
      <w:divsChild>
        <w:div w:id="2126147850">
          <w:marLeft w:val="480"/>
          <w:marRight w:val="0"/>
          <w:marTop w:val="0"/>
          <w:marBottom w:val="0"/>
          <w:divBdr>
            <w:top w:val="none" w:sz="0" w:space="0" w:color="auto"/>
            <w:left w:val="none" w:sz="0" w:space="0" w:color="auto"/>
            <w:bottom w:val="none" w:sz="0" w:space="0" w:color="auto"/>
            <w:right w:val="none" w:sz="0" w:space="0" w:color="auto"/>
          </w:divBdr>
        </w:div>
        <w:div w:id="826897448">
          <w:marLeft w:val="480"/>
          <w:marRight w:val="0"/>
          <w:marTop w:val="0"/>
          <w:marBottom w:val="0"/>
          <w:divBdr>
            <w:top w:val="none" w:sz="0" w:space="0" w:color="auto"/>
            <w:left w:val="none" w:sz="0" w:space="0" w:color="auto"/>
            <w:bottom w:val="none" w:sz="0" w:space="0" w:color="auto"/>
            <w:right w:val="none" w:sz="0" w:space="0" w:color="auto"/>
          </w:divBdr>
        </w:div>
        <w:div w:id="1435705936">
          <w:marLeft w:val="480"/>
          <w:marRight w:val="0"/>
          <w:marTop w:val="0"/>
          <w:marBottom w:val="0"/>
          <w:divBdr>
            <w:top w:val="none" w:sz="0" w:space="0" w:color="auto"/>
            <w:left w:val="none" w:sz="0" w:space="0" w:color="auto"/>
            <w:bottom w:val="none" w:sz="0" w:space="0" w:color="auto"/>
            <w:right w:val="none" w:sz="0" w:space="0" w:color="auto"/>
          </w:divBdr>
        </w:div>
        <w:div w:id="1937784345">
          <w:marLeft w:val="480"/>
          <w:marRight w:val="0"/>
          <w:marTop w:val="0"/>
          <w:marBottom w:val="0"/>
          <w:divBdr>
            <w:top w:val="none" w:sz="0" w:space="0" w:color="auto"/>
            <w:left w:val="none" w:sz="0" w:space="0" w:color="auto"/>
            <w:bottom w:val="none" w:sz="0" w:space="0" w:color="auto"/>
            <w:right w:val="none" w:sz="0" w:space="0" w:color="auto"/>
          </w:divBdr>
        </w:div>
        <w:div w:id="1909030709">
          <w:marLeft w:val="480"/>
          <w:marRight w:val="0"/>
          <w:marTop w:val="0"/>
          <w:marBottom w:val="0"/>
          <w:divBdr>
            <w:top w:val="none" w:sz="0" w:space="0" w:color="auto"/>
            <w:left w:val="none" w:sz="0" w:space="0" w:color="auto"/>
            <w:bottom w:val="none" w:sz="0" w:space="0" w:color="auto"/>
            <w:right w:val="none" w:sz="0" w:space="0" w:color="auto"/>
          </w:divBdr>
        </w:div>
        <w:div w:id="1156802742">
          <w:marLeft w:val="480"/>
          <w:marRight w:val="0"/>
          <w:marTop w:val="0"/>
          <w:marBottom w:val="0"/>
          <w:divBdr>
            <w:top w:val="none" w:sz="0" w:space="0" w:color="auto"/>
            <w:left w:val="none" w:sz="0" w:space="0" w:color="auto"/>
            <w:bottom w:val="none" w:sz="0" w:space="0" w:color="auto"/>
            <w:right w:val="none" w:sz="0" w:space="0" w:color="auto"/>
          </w:divBdr>
        </w:div>
        <w:div w:id="1167676307">
          <w:marLeft w:val="480"/>
          <w:marRight w:val="0"/>
          <w:marTop w:val="0"/>
          <w:marBottom w:val="0"/>
          <w:divBdr>
            <w:top w:val="none" w:sz="0" w:space="0" w:color="auto"/>
            <w:left w:val="none" w:sz="0" w:space="0" w:color="auto"/>
            <w:bottom w:val="none" w:sz="0" w:space="0" w:color="auto"/>
            <w:right w:val="none" w:sz="0" w:space="0" w:color="auto"/>
          </w:divBdr>
        </w:div>
        <w:div w:id="1449205603">
          <w:marLeft w:val="480"/>
          <w:marRight w:val="0"/>
          <w:marTop w:val="0"/>
          <w:marBottom w:val="0"/>
          <w:divBdr>
            <w:top w:val="none" w:sz="0" w:space="0" w:color="auto"/>
            <w:left w:val="none" w:sz="0" w:space="0" w:color="auto"/>
            <w:bottom w:val="none" w:sz="0" w:space="0" w:color="auto"/>
            <w:right w:val="none" w:sz="0" w:space="0" w:color="auto"/>
          </w:divBdr>
        </w:div>
        <w:div w:id="499807670">
          <w:marLeft w:val="480"/>
          <w:marRight w:val="0"/>
          <w:marTop w:val="0"/>
          <w:marBottom w:val="0"/>
          <w:divBdr>
            <w:top w:val="none" w:sz="0" w:space="0" w:color="auto"/>
            <w:left w:val="none" w:sz="0" w:space="0" w:color="auto"/>
            <w:bottom w:val="none" w:sz="0" w:space="0" w:color="auto"/>
            <w:right w:val="none" w:sz="0" w:space="0" w:color="auto"/>
          </w:divBdr>
        </w:div>
        <w:div w:id="2032296691">
          <w:marLeft w:val="480"/>
          <w:marRight w:val="0"/>
          <w:marTop w:val="0"/>
          <w:marBottom w:val="0"/>
          <w:divBdr>
            <w:top w:val="none" w:sz="0" w:space="0" w:color="auto"/>
            <w:left w:val="none" w:sz="0" w:space="0" w:color="auto"/>
            <w:bottom w:val="none" w:sz="0" w:space="0" w:color="auto"/>
            <w:right w:val="none" w:sz="0" w:space="0" w:color="auto"/>
          </w:divBdr>
        </w:div>
        <w:div w:id="671875766">
          <w:marLeft w:val="480"/>
          <w:marRight w:val="0"/>
          <w:marTop w:val="0"/>
          <w:marBottom w:val="0"/>
          <w:divBdr>
            <w:top w:val="none" w:sz="0" w:space="0" w:color="auto"/>
            <w:left w:val="none" w:sz="0" w:space="0" w:color="auto"/>
            <w:bottom w:val="none" w:sz="0" w:space="0" w:color="auto"/>
            <w:right w:val="none" w:sz="0" w:space="0" w:color="auto"/>
          </w:divBdr>
        </w:div>
        <w:div w:id="20129455">
          <w:marLeft w:val="480"/>
          <w:marRight w:val="0"/>
          <w:marTop w:val="0"/>
          <w:marBottom w:val="0"/>
          <w:divBdr>
            <w:top w:val="none" w:sz="0" w:space="0" w:color="auto"/>
            <w:left w:val="none" w:sz="0" w:space="0" w:color="auto"/>
            <w:bottom w:val="none" w:sz="0" w:space="0" w:color="auto"/>
            <w:right w:val="none" w:sz="0" w:space="0" w:color="auto"/>
          </w:divBdr>
        </w:div>
        <w:div w:id="146626882">
          <w:marLeft w:val="480"/>
          <w:marRight w:val="0"/>
          <w:marTop w:val="0"/>
          <w:marBottom w:val="0"/>
          <w:divBdr>
            <w:top w:val="none" w:sz="0" w:space="0" w:color="auto"/>
            <w:left w:val="none" w:sz="0" w:space="0" w:color="auto"/>
            <w:bottom w:val="none" w:sz="0" w:space="0" w:color="auto"/>
            <w:right w:val="none" w:sz="0" w:space="0" w:color="auto"/>
          </w:divBdr>
        </w:div>
        <w:div w:id="1747262515">
          <w:marLeft w:val="480"/>
          <w:marRight w:val="0"/>
          <w:marTop w:val="0"/>
          <w:marBottom w:val="0"/>
          <w:divBdr>
            <w:top w:val="none" w:sz="0" w:space="0" w:color="auto"/>
            <w:left w:val="none" w:sz="0" w:space="0" w:color="auto"/>
            <w:bottom w:val="none" w:sz="0" w:space="0" w:color="auto"/>
            <w:right w:val="none" w:sz="0" w:space="0" w:color="auto"/>
          </w:divBdr>
        </w:div>
        <w:div w:id="1317806716">
          <w:marLeft w:val="480"/>
          <w:marRight w:val="0"/>
          <w:marTop w:val="0"/>
          <w:marBottom w:val="0"/>
          <w:divBdr>
            <w:top w:val="none" w:sz="0" w:space="0" w:color="auto"/>
            <w:left w:val="none" w:sz="0" w:space="0" w:color="auto"/>
            <w:bottom w:val="none" w:sz="0" w:space="0" w:color="auto"/>
            <w:right w:val="none" w:sz="0" w:space="0" w:color="auto"/>
          </w:divBdr>
        </w:div>
        <w:div w:id="333338297">
          <w:marLeft w:val="480"/>
          <w:marRight w:val="0"/>
          <w:marTop w:val="0"/>
          <w:marBottom w:val="0"/>
          <w:divBdr>
            <w:top w:val="none" w:sz="0" w:space="0" w:color="auto"/>
            <w:left w:val="none" w:sz="0" w:space="0" w:color="auto"/>
            <w:bottom w:val="none" w:sz="0" w:space="0" w:color="auto"/>
            <w:right w:val="none" w:sz="0" w:space="0" w:color="auto"/>
          </w:divBdr>
        </w:div>
        <w:div w:id="581526516">
          <w:marLeft w:val="480"/>
          <w:marRight w:val="0"/>
          <w:marTop w:val="0"/>
          <w:marBottom w:val="0"/>
          <w:divBdr>
            <w:top w:val="none" w:sz="0" w:space="0" w:color="auto"/>
            <w:left w:val="none" w:sz="0" w:space="0" w:color="auto"/>
            <w:bottom w:val="none" w:sz="0" w:space="0" w:color="auto"/>
            <w:right w:val="none" w:sz="0" w:space="0" w:color="auto"/>
          </w:divBdr>
        </w:div>
        <w:div w:id="531115570">
          <w:marLeft w:val="480"/>
          <w:marRight w:val="0"/>
          <w:marTop w:val="0"/>
          <w:marBottom w:val="0"/>
          <w:divBdr>
            <w:top w:val="none" w:sz="0" w:space="0" w:color="auto"/>
            <w:left w:val="none" w:sz="0" w:space="0" w:color="auto"/>
            <w:bottom w:val="none" w:sz="0" w:space="0" w:color="auto"/>
            <w:right w:val="none" w:sz="0" w:space="0" w:color="auto"/>
          </w:divBdr>
        </w:div>
        <w:div w:id="1252664738">
          <w:marLeft w:val="480"/>
          <w:marRight w:val="0"/>
          <w:marTop w:val="0"/>
          <w:marBottom w:val="0"/>
          <w:divBdr>
            <w:top w:val="none" w:sz="0" w:space="0" w:color="auto"/>
            <w:left w:val="none" w:sz="0" w:space="0" w:color="auto"/>
            <w:bottom w:val="none" w:sz="0" w:space="0" w:color="auto"/>
            <w:right w:val="none" w:sz="0" w:space="0" w:color="auto"/>
          </w:divBdr>
        </w:div>
        <w:div w:id="1256203566">
          <w:marLeft w:val="480"/>
          <w:marRight w:val="0"/>
          <w:marTop w:val="0"/>
          <w:marBottom w:val="0"/>
          <w:divBdr>
            <w:top w:val="none" w:sz="0" w:space="0" w:color="auto"/>
            <w:left w:val="none" w:sz="0" w:space="0" w:color="auto"/>
            <w:bottom w:val="none" w:sz="0" w:space="0" w:color="auto"/>
            <w:right w:val="none" w:sz="0" w:space="0" w:color="auto"/>
          </w:divBdr>
        </w:div>
        <w:div w:id="1737044844">
          <w:marLeft w:val="480"/>
          <w:marRight w:val="0"/>
          <w:marTop w:val="0"/>
          <w:marBottom w:val="0"/>
          <w:divBdr>
            <w:top w:val="none" w:sz="0" w:space="0" w:color="auto"/>
            <w:left w:val="none" w:sz="0" w:space="0" w:color="auto"/>
            <w:bottom w:val="none" w:sz="0" w:space="0" w:color="auto"/>
            <w:right w:val="none" w:sz="0" w:space="0" w:color="auto"/>
          </w:divBdr>
        </w:div>
        <w:div w:id="1184828971">
          <w:marLeft w:val="480"/>
          <w:marRight w:val="0"/>
          <w:marTop w:val="0"/>
          <w:marBottom w:val="0"/>
          <w:divBdr>
            <w:top w:val="none" w:sz="0" w:space="0" w:color="auto"/>
            <w:left w:val="none" w:sz="0" w:space="0" w:color="auto"/>
            <w:bottom w:val="none" w:sz="0" w:space="0" w:color="auto"/>
            <w:right w:val="none" w:sz="0" w:space="0" w:color="auto"/>
          </w:divBdr>
        </w:div>
        <w:div w:id="652178584">
          <w:marLeft w:val="480"/>
          <w:marRight w:val="0"/>
          <w:marTop w:val="0"/>
          <w:marBottom w:val="0"/>
          <w:divBdr>
            <w:top w:val="none" w:sz="0" w:space="0" w:color="auto"/>
            <w:left w:val="none" w:sz="0" w:space="0" w:color="auto"/>
            <w:bottom w:val="none" w:sz="0" w:space="0" w:color="auto"/>
            <w:right w:val="none" w:sz="0" w:space="0" w:color="auto"/>
          </w:divBdr>
        </w:div>
        <w:div w:id="236668986">
          <w:marLeft w:val="480"/>
          <w:marRight w:val="0"/>
          <w:marTop w:val="0"/>
          <w:marBottom w:val="0"/>
          <w:divBdr>
            <w:top w:val="none" w:sz="0" w:space="0" w:color="auto"/>
            <w:left w:val="none" w:sz="0" w:space="0" w:color="auto"/>
            <w:bottom w:val="none" w:sz="0" w:space="0" w:color="auto"/>
            <w:right w:val="none" w:sz="0" w:space="0" w:color="auto"/>
          </w:divBdr>
        </w:div>
        <w:div w:id="1951432095">
          <w:marLeft w:val="480"/>
          <w:marRight w:val="0"/>
          <w:marTop w:val="0"/>
          <w:marBottom w:val="0"/>
          <w:divBdr>
            <w:top w:val="none" w:sz="0" w:space="0" w:color="auto"/>
            <w:left w:val="none" w:sz="0" w:space="0" w:color="auto"/>
            <w:bottom w:val="none" w:sz="0" w:space="0" w:color="auto"/>
            <w:right w:val="none" w:sz="0" w:space="0" w:color="auto"/>
          </w:divBdr>
        </w:div>
        <w:div w:id="1773625584">
          <w:marLeft w:val="480"/>
          <w:marRight w:val="0"/>
          <w:marTop w:val="0"/>
          <w:marBottom w:val="0"/>
          <w:divBdr>
            <w:top w:val="none" w:sz="0" w:space="0" w:color="auto"/>
            <w:left w:val="none" w:sz="0" w:space="0" w:color="auto"/>
            <w:bottom w:val="none" w:sz="0" w:space="0" w:color="auto"/>
            <w:right w:val="none" w:sz="0" w:space="0" w:color="auto"/>
          </w:divBdr>
        </w:div>
        <w:div w:id="1928685388">
          <w:marLeft w:val="480"/>
          <w:marRight w:val="0"/>
          <w:marTop w:val="0"/>
          <w:marBottom w:val="0"/>
          <w:divBdr>
            <w:top w:val="none" w:sz="0" w:space="0" w:color="auto"/>
            <w:left w:val="none" w:sz="0" w:space="0" w:color="auto"/>
            <w:bottom w:val="none" w:sz="0" w:space="0" w:color="auto"/>
            <w:right w:val="none" w:sz="0" w:space="0" w:color="auto"/>
          </w:divBdr>
        </w:div>
        <w:div w:id="1907260871">
          <w:marLeft w:val="480"/>
          <w:marRight w:val="0"/>
          <w:marTop w:val="0"/>
          <w:marBottom w:val="0"/>
          <w:divBdr>
            <w:top w:val="none" w:sz="0" w:space="0" w:color="auto"/>
            <w:left w:val="none" w:sz="0" w:space="0" w:color="auto"/>
            <w:bottom w:val="none" w:sz="0" w:space="0" w:color="auto"/>
            <w:right w:val="none" w:sz="0" w:space="0" w:color="auto"/>
          </w:divBdr>
        </w:div>
        <w:div w:id="2028941636">
          <w:marLeft w:val="480"/>
          <w:marRight w:val="0"/>
          <w:marTop w:val="0"/>
          <w:marBottom w:val="0"/>
          <w:divBdr>
            <w:top w:val="none" w:sz="0" w:space="0" w:color="auto"/>
            <w:left w:val="none" w:sz="0" w:space="0" w:color="auto"/>
            <w:bottom w:val="none" w:sz="0" w:space="0" w:color="auto"/>
            <w:right w:val="none" w:sz="0" w:space="0" w:color="auto"/>
          </w:divBdr>
        </w:div>
        <w:div w:id="661395286">
          <w:marLeft w:val="480"/>
          <w:marRight w:val="0"/>
          <w:marTop w:val="0"/>
          <w:marBottom w:val="0"/>
          <w:divBdr>
            <w:top w:val="none" w:sz="0" w:space="0" w:color="auto"/>
            <w:left w:val="none" w:sz="0" w:space="0" w:color="auto"/>
            <w:bottom w:val="none" w:sz="0" w:space="0" w:color="auto"/>
            <w:right w:val="none" w:sz="0" w:space="0" w:color="auto"/>
          </w:divBdr>
        </w:div>
        <w:div w:id="1155995965">
          <w:marLeft w:val="480"/>
          <w:marRight w:val="0"/>
          <w:marTop w:val="0"/>
          <w:marBottom w:val="0"/>
          <w:divBdr>
            <w:top w:val="none" w:sz="0" w:space="0" w:color="auto"/>
            <w:left w:val="none" w:sz="0" w:space="0" w:color="auto"/>
            <w:bottom w:val="none" w:sz="0" w:space="0" w:color="auto"/>
            <w:right w:val="none" w:sz="0" w:space="0" w:color="auto"/>
          </w:divBdr>
        </w:div>
        <w:div w:id="1133979460">
          <w:marLeft w:val="480"/>
          <w:marRight w:val="0"/>
          <w:marTop w:val="0"/>
          <w:marBottom w:val="0"/>
          <w:divBdr>
            <w:top w:val="none" w:sz="0" w:space="0" w:color="auto"/>
            <w:left w:val="none" w:sz="0" w:space="0" w:color="auto"/>
            <w:bottom w:val="none" w:sz="0" w:space="0" w:color="auto"/>
            <w:right w:val="none" w:sz="0" w:space="0" w:color="auto"/>
          </w:divBdr>
        </w:div>
        <w:div w:id="1868062361">
          <w:marLeft w:val="480"/>
          <w:marRight w:val="0"/>
          <w:marTop w:val="0"/>
          <w:marBottom w:val="0"/>
          <w:divBdr>
            <w:top w:val="none" w:sz="0" w:space="0" w:color="auto"/>
            <w:left w:val="none" w:sz="0" w:space="0" w:color="auto"/>
            <w:bottom w:val="none" w:sz="0" w:space="0" w:color="auto"/>
            <w:right w:val="none" w:sz="0" w:space="0" w:color="auto"/>
          </w:divBdr>
        </w:div>
        <w:div w:id="1213880751">
          <w:marLeft w:val="480"/>
          <w:marRight w:val="0"/>
          <w:marTop w:val="0"/>
          <w:marBottom w:val="0"/>
          <w:divBdr>
            <w:top w:val="none" w:sz="0" w:space="0" w:color="auto"/>
            <w:left w:val="none" w:sz="0" w:space="0" w:color="auto"/>
            <w:bottom w:val="none" w:sz="0" w:space="0" w:color="auto"/>
            <w:right w:val="none" w:sz="0" w:space="0" w:color="auto"/>
          </w:divBdr>
        </w:div>
        <w:div w:id="693656527">
          <w:marLeft w:val="480"/>
          <w:marRight w:val="0"/>
          <w:marTop w:val="0"/>
          <w:marBottom w:val="0"/>
          <w:divBdr>
            <w:top w:val="none" w:sz="0" w:space="0" w:color="auto"/>
            <w:left w:val="none" w:sz="0" w:space="0" w:color="auto"/>
            <w:bottom w:val="none" w:sz="0" w:space="0" w:color="auto"/>
            <w:right w:val="none" w:sz="0" w:space="0" w:color="auto"/>
          </w:divBdr>
        </w:div>
        <w:div w:id="898515506">
          <w:marLeft w:val="480"/>
          <w:marRight w:val="0"/>
          <w:marTop w:val="0"/>
          <w:marBottom w:val="0"/>
          <w:divBdr>
            <w:top w:val="none" w:sz="0" w:space="0" w:color="auto"/>
            <w:left w:val="none" w:sz="0" w:space="0" w:color="auto"/>
            <w:bottom w:val="none" w:sz="0" w:space="0" w:color="auto"/>
            <w:right w:val="none" w:sz="0" w:space="0" w:color="auto"/>
          </w:divBdr>
        </w:div>
        <w:div w:id="632252901">
          <w:marLeft w:val="480"/>
          <w:marRight w:val="0"/>
          <w:marTop w:val="0"/>
          <w:marBottom w:val="0"/>
          <w:divBdr>
            <w:top w:val="none" w:sz="0" w:space="0" w:color="auto"/>
            <w:left w:val="none" w:sz="0" w:space="0" w:color="auto"/>
            <w:bottom w:val="none" w:sz="0" w:space="0" w:color="auto"/>
            <w:right w:val="none" w:sz="0" w:space="0" w:color="auto"/>
          </w:divBdr>
        </w:div>
        <w:div w:id="434176998">
          <w:marLeft w:val="480"/>
          <w:marRight w:val="0"/>
          <w:marTop w:val="0"/>
          <w:marBottom w:val="0"/>
          <w:divBdr>
            <w:top w:val="none" w:sz="0" w:space="0" w:color="auto"/>
            <w:left w:val="none" w:sz="0" w:space="0" w:color="auto"/>
            <w:bottom w:val="none" w:sz="0" w:space="0" w:color="auto"/>
            <w:right w:val="none" w:sz="0" w:space="0" w:color="auto"/>
          </w:divBdr>
        </w:div>
        <w:div w:id="487289335">
          <w:marLeft w:val="480"/>
          <w:marRight w:val="0"/>
          <w:marTop w:val="0"/>
          <w:marBottom w:val="0"/>
          <w:divBdr>
            <w:top w:val="none" w:sz="0" w:space="0" w:color="auto"/>
            <w:left w:val="none" w:sz="0" w:space="0" w:color="auto"/>
            <w:bottom w:val="none" w:sz="0" w:space="0" w:color="auto"/>
            <w:right w:val="none" w:sz="0" w:space="0" w:color="auto"/>
          </w:divBdr>
        </w:div>
        <w:div w:id="1292978248">
          <w:marLeft w:val="480"/>
          <w:marRight w:val="0"/>
          <w:marTop w:val="0"/>
          <w:marBottom w:val="0"/>
          <w:divBdr>
            <w:top w:val="none" w:sz="0" w:space="0" w:color="auto"/>
            <w:left w:val="none" w:sz="0" w:space="0" w:color="auto"/>
            <w:bottom w:val="none" w:sz="0" w:space="0" w:color="auto"/>
            <w:right w:val="none" w:sz="0" w:space="0" w:color="auto"/>
          </w:divBdr>
        </w:div>
        <w:div w:id="2114783991">
          <w:marLeft w:val="480"/>
          <w:marRight w:val="0"/>
          <w:marTop w:val="0"/>
          <w:marBottom w:val="0"/>
          <w:divBdr>
            <w:top w:val="none" w:sz="0" w:space="0" w:color="auto"/>
            <w:left w:val="none" w:sz="0" w:space="0" w:color="auto"/>
            <w:bottom w:val="none" w:sz="0" w:space="0" w:color="auto"/>
            <w:right w:val="none" w:sz="0" w:space="0" w:color="auto"/>
          </w:divBdr>
        </w:div>
        <w:div w:id="518353133">
          <w:marLeft w:val="480"/>
          <w:marRight w:val="0"/>
          <w:marTop w:val="0"/>
          <w:marBottom w:val="0"/>
          <w:divBdr>
            <w:top w:val="none" w:sz="0" w:space="0" w:color="auto"/>
            <w:left w:val="none" w:sz="0" w:space="0" w:color="auto"/>
            <w:bottom w:val="none" w:sz="0" w:space="0" w:color="auto"/>
            <w:right w:val="none" w:sz="0" w:space="0" w:color="auto"/>
          </w:divBdr>
        </w:div>
        <w:div w:id="1322543175">
          <w:marLeft w:val="480"/>
          <w:marRight w:val="0"/>
          <w:marTop w:val="0"/>
          <w:marBottom w:val="0"/>
          <w:divBdr>
            <w:top w:val="none" w:sz="0" w:space="0" w:color="auto"/>
            <w:left w:val="none" w:sz="0" w:space="0" w:color="auto"/>
            <w:bottom w:val="none" w:sz="0" w:space="0" w:color="auto"/>
            <w:right w:val="none" w:sz="0" w:space="0" w:color="auto"/>
          </w:divBdr>
        </w:div>
        <w:div w:id="363024322">
          <w:marLeft w:val="480"/>
          <w:marRight w:val="0"/>
          <w:marTop w:val="0"/>
          <w:marBottom w:val="0"/>
          <w:divBdr>
            <w:top w:val="none" w:sz="0" w:space="0" w:color="auto"/>
            <w:left w:val="none" w:sz="0" w:space="0" w:color="auto"/>
            <w:bottom w:val="none" w:sz="0" w:space="0" w:color="auto"/>
            <w:right w:val="none" w:sz="0" w:space="0" w:color="auto"/>
          </w:divBdr>
        </w:div>
        <w:div w:id="1723554348">
          <w:marLeft w:val="480"/>
          <w:marRight w:val="0"/>
          <w:marTop w:val="0"/>
          <w:marBottom w:val="0"/>
          <w:divBdr>
            <w:top w:val="none" w:sz="0" w:space="0" w:color="auto"/>
            <w:left w:val="none" w:sz="0" w:space="0" w:color="auto"/>
            <w:bottom w:val="none" w:sz="0" w:space="0" w:color="auto"/>
            <w:right w:val="none" w:sz="0" w:space="0" w:color="auto"/>
          </w:divBdr>
        </w:div>
        <w:div w:id="1800758766">
          <w:marLeft w:val="480"/>
          <w:marRight w:val="0"/>
          <w:marTop w:val="0"/>
          <w:marBottom w:val="0"/>
          <w:divBdr>
            <w:top w:val="none" w:sz="0" w:space="0" w:color="auto"/>
            <w:left w:val="none" w:sz="0" w:space="0" w:color="auto"/>
            <w:bottom w:val="none" w:sz="0" w:space="0" w:color="auto"/>
            <w:right w:val="none" w:sz="0" w:space="0" w:color="auto"/>
          </w:divBdr>
        </w:div>
        <w:div w:id="46027607">
          <w:marLeft w:val="480"/>
          <w:marRight w:val="0"/>
          <w:marTop w:val="0"/>
          <w:marBottom w:val="0"/>
          <w:divBdr>
            <w:top w:val="none" w:sz="0" w:space="0" w:color="auto"/>
            <w:left w:val="none" w:sz="0" w:space="0" w:color="auto"/>
            <w:bottom w:val="none" w:sz="0" w:space="0" w:color="auto"/>
            <w:right w:val="none" w:sz="0" w:space="0" w:color="auto"/>
          </w:divBdr>
        </w:div>
        <w:div w:id="1291519382">
          <w:marLeft w:val="480"/>
          <w:marRight w:val="0"/>
          <w:marTop w:val="0"/>
          <w:marBottom w:val="0"/>
          <w:divBdr>
            <w:top w:val="none" w:sz="0" w:space="0" w:color="auto"/>
            <w:left w:val="none" w:sz="0" w:space="0" w:color="auto"/>
            <w:bottom w:val="none" w:sz="0" w:space="0" w:color="auto"/>
            <w:right w:val="none" w:sz="0" w:space="0" w:color="auto"/>
          </w:divBdr>
        </w:div>
        <w:div w:id="1636642187">
          <w:marLeft w:val="480"/>
          <w:marRight w:val="0"/>
          <w:marTop w:val="0"/>
          <w:marBottom w:val="0"/>
          <w:divBdr>
            <w:top w:val="none" w:sz="0" w:space="0" w:color="auto"/>
            <w:left w:val="none" w:sz="0" w:space="0" w:color="auto"/>
            <w:bottom w:val="none" w:sz="0" w:space="0" w:color="auto"/>
            <w:right w:val="none" w:sz="0" w:space="0" w:color="auto"/>
          </w:divBdr>
        </w:div>
        <w:div w:id="868488348">
          <w:marLeft w:val="480"/>
          <w:marRight w:val="0"/>
          <w:marTop w:val="0"/>
          <w:marBottom w:val="0"/>
          <w:divBdr>
            <w:top w:val="none" w:sz="0" w:space="0" w:color="auto"/>
            <w:left w:val="none" w:sz="0" w:space="0" w:color="auto"/>
            <w:bottom w:val="none" w:sz="0" w:space="0" w:color="auto"/>
            <w:right w:val="none" w:sz="0" w:space="0" w:color="auto"/>
          </w:divBdr>
        </w:div>
        <w:div w:id="529881246">
          <w:marLeft w:val="480"/>
          <w:marRight w:val="0"/>
          <w:marTop w:val="0"/>
          <w:marBottom w:val="0"/>
          <w:divBdr>
            <w:top w:val="none" w:sz="0" w:space="0" w:color="auto"/>
            <w:left w:val="none" w:sz="0" w:space="0" w:color="auto"/>
            <w:bottom w:val="none" w:sz="0" w:space="0" w:color="auto"/>
            <w:right w:val="none" w:sz="0" w:space="0" w:color="auto"/>
          </w:divBdr>
        </w:div>
        <w:div w:id="1240796267">
          <w:marLeft w:val="480"/>
          <w:marRight w:val="0"/>
          <w:marTop w:val="0"/>
          <w:marBottom w:val="0"/>
          <w:divBdr>
            <w:top w:val="none" w:sz="0" w:space="0" w:color="auto"/>
            <w:left w:val="none" w:sz="0" w:space="0" w:color="auto"/>
            <w:bottom w:val="none" w:sz="0" w:space="0" w:color="auto"/>
            <w:right w:val="none" w:sz="0" w:space="0" w:color="auto"/>
          </w:divBdr>
        </w:div>
        <w:div w:id="1994554239">
          <w:marLeft w:val="480"/>
          <w:marRight w:val="0"/>
          <w:marTop w:val="0"/>
          <w:marBottom w:val="0"/>
          <w:divBdr>
            <w:top w:val="none" w:sz="0" w:space="0" w:color="auto"/>
            <w:left w:val="none" w:sz="0" w:space="0" w:color="auto"/>
            <w:bottom w:val="none" w:sz="0" w:space="0" w:color="auto"/>
            <w:right w:val="none" w:sz="0" w:space="0" w:color="auto"/>
          </w:divBdr>
        </w:div>
        <w:div w:id="1575698151">
          <w:marLeft w:val="480"/>
          <w:marRight w:val="0"/>
          <w:marTop w:val="0"/>
          <w:marBottom w:val="0"/>
          <w:divBdr>
            <w:top w:val="none" w:sz="0" w:space="0" w:color="auto"/>
            <w:left w:val="none" w:sz="0" w:space="0" w:color="auto"/>
            <w:bottom w:val="none" w:sz="0" w:space="0" w:color="auto"/>
            <w:right w:val="none" w:sz="0" w:space="0" w:color="auto"/>
          </w:divBdr>
        </w:div>
        <w:div w:id="961768541">
          <w:marLeft w:val="480"/>
          <w:marRight w:val="0"/>
          <w:marTop w:val="0"/>
          <w:marBottom w:val="0"/>
          <w:divBdr>
            <w:top w:val="none" w:sz="0" w:space="0" w:color="auto"/>
            <w:left w:val="none" w:sz="0" w:space="0" w:color="auto"/>
            <w:bottom w:val="none" w:sz="0" w:space="0" w:color="auto"/>
            <w:right w:val="none" w:sz="0" w:space="0" w:color="auto"/>
          </w:divBdr>
        </w:div>
        <w:div w:id="1712414382">
          <w:marLeft w:val="480"/>
          <w:marRight w:val="0"/>
          <w:marTop w:val="0"/>
          <w:marBottom w:val="0"/>
          <w:divBdr>
            <w:top w:val="none" w:sz="0" w:space="0" w:color="auto"/>
            <w:left w:val="none" w:sz="0" w:space="0" w:color="auto"/>
            <w:bottom w:val="none" w:sz="0" w:space="0" w:color="auto"/>
            <w:right w:val="none" w:sz="0" w:space="0" w:color="auto"/>
          </w:divBdr>
        </w:div>
        <w:div w:id="1600479573">
          <w:marLeft w:val="480"/>
          <w:marRight w:val="0"/>
          <w:marTop w:val="0"/>
          <w:marBottom w:val="0"/>
          <w:divBdr>
            <w:top w:val="none" w:sz="0" w:space="0" w:color="auto"/>
            <w:left w:val="none" w:sz="0" w:space="0" w:color="auto"/>
            <w:bottom w:val="none" w:sz="0" w:space="0" w:color="auto"/>
            <w:right w:val="none" w:sz="0" w:space="0" w:color="auto"/>
          </w:divBdr>
        </w:div>
        <w:div w:id="791871664">
          <w:marLeft w:val="480"/>
          <w:marRight w:val="0"/>
          <w:marTop w:val="0"/>
          <w:marBottom w:val="0"/>
          <w:divBdr>
            <w:top w:val="none" w:sz="0" w:space="0" w:color="auto"/>
            <w:left w:val="none" w:sz="0" w:space="0" w:color="auto"/>
            <w:bottom w:val="none" w:sz="0" w:space="0" w:color="auto"/>
            <w:right w:val="none" w:sz="0" w:space="0" w:color="auto"/>
          </w:divBdr>
        </w:div>
        <w:div w:id="1802648599">
          <w:marLeft w:val="480"/>
          <w:marRight w:val="0"/>
          <w:marTop w:val="0"/>
          <w:marBottom w:val="0"/>
          <w:divBdr>
            <w:top w:val="none" w:sz="0" w:space="0" w:color="auto"/>
            <w:left w:val="none" w:sz="0" w:space="0" w:color="auto"/>
            <w:bottom w:val="none" w:sz="0" w:space="0" w:color="auto"/>
            <w:right w:val="none" w:sz="0" w:space="0" w:color="auto"/>
          </w:divBdr>
        </w:div>
        <w:div w:id="1799491896">
          <w:marLeft w:val="480"/>
          <w:marRight w:val="0"/>
          <w:marTop w:val="0"/>
          <w:marBottom w:val="0"/>
          <w:divBdr>
            <w:top w:val="none" w:sz="0" w:space="0" w:color="auto"/>
            <w:left w:val="none" w:sz="0" w:space="0" w:color="auto"/>
            <w:bottom w:val="none" w:sz="0" w:space="0" w:color="auto"/>
            <w:right w:val="none" w:sz="0" w:space="0" w:color="auto"/>
          </w:divBdr>
        </w:div>
        <w:div w:id="751969399">
          <w:marLeft w:val="480"/>
          <w:marRight w:val="0"/>
          <w:marTop w:val="0"/>
          <w:marBottom w:val="0"/>
          <w:divBdr>
            <w:top w:val="none" w:sz="0" w:space="0" w:color="auto"/>
            <w:left w:val="none" w:sz="0" w:space="0" w:color="auto"/>
            <w:bottom w:val="none" w:sz="0" w:space="0" w:color="auto"/>
            <w:right w:val="none" w:sz="0" w:space="0" w:color="auto"/>
          </w:divBdr>
        </w:div>
        <w:div w:id="1916091896">
          <w:marLeft w:val="480"/>
          <w:marRight w:val="0"/>
          <w:marTop w:val="0"/>
          <w:marBottom w:val="0"/>
          <w:divBdr>
            <w:top w:val="none" w:sz="0" w:space="0" w:color="auto"/>
            <w:left w:val="none" w:sz="0" w:space="0" w:color="auto"/>
            <w:bottom w:val="none" w:sz="0" w:space="0" w:color="auto"/>
            <w:right w:val="none" w:sz="0" w:space="0" w:color="auto"/>
          </w:divBdr>
        </w:div>
        <w:div w:id="2053112537">
          <w:marLeft w:val="480"/>
          <w:marRight w:val="0"/>
          <w:marTop w:val="0"/>
          <w:marBottom w:val="0"/>
          <w:divBdr>
            <w:top w:val="none" w:sz="0" w:space="0" w:color="auto"/>
            <w:left w:val="none" w:sz="0" w:space="0" w:color="auto"/>
            <w:bottom w:val="none" w:sz="0" w:space="0" w:color="auto"/>
            <w:right w:val="none" w:sz="0" w:space="0" w:color="auto"/>
          </w:divBdr>
        </w:div>
        <w:div w:id="1334529495">
          <w:marLeft w:val="480"/>
          <w:marRight w:val="0"/>
          <w:marTop w:val="0"/>
          <w:marBottom w:val="0"/>
          <w:divBdr>
            <w:top w:val="none" w:sz="0" w:space="0" w:color="auto"/>
            <w:left w:val="none" w:sz="0" w:space="0" w:color="auto"/>
            <w:bottom w:val="none" w:sz="0" w:space="0" w:color="auto"/>
            <w:right w:val="none" w:sz="0" w:space="0" w:color="auto"/>
          </w:divBdr>
        </w:div>
        <w:div w:id="1518738002">
          <w:marLeft w:val="480"/>
          <w:marRight w:val="0"/>
          <w:marTop w:val="0"/>
          <w:marBottom w:val="0"/>
          <w:divBdr>
            <w:top w:val="none" w:sz="0" w:space="0" w:color="auto"/>
            <w:left w:val="none" w:sz="0" w:space="0" w:color="auto"/>
            <w:bottom w:val="none" w:sz="0" w:space="0" w:color="auto"/>
            <w:right w:val="none" w:sz="0" w:space="0" w:color="auto"/>
          </w:divBdr>
        </w:div>
        <w:div w:id="962077772">
          <w:marLeft w:val="480"/>
          <w:marRight w:val="0"/>
          <w:marTop w:val="0"/>
          <w:marBottom w:val="0"/>
          <w:divBdr>
            <w:top w:val="none" w:sz="0" w:space="0" w:color="auto"/>
            <w:left w:val="none" w:sz="0" w:space="0" w:color="auto"/>
            <w:bottom w:val="none" w:sz="0" w:space="0" w:color="auto"/>
            <w:right w:val="none" w:sz="0" w:space="0" w:color="auto"/>
          </w:divBdr>
        </w:div>
        <w:div w:id="375081629">
          <w:marLeft w:val="480"/>
          <w:marRight w:val="0"/>
          <w:marTop w:val="0"/>
          <w:marBottom w:val="0"/>
          <w:divBdr>
            <w:top w:val="none" w:sz="0" w:space="0" w:color="auto"/>
            <w:left w:val="none" w:sz="0" w:space="0" w:color="auto"/>
            <w:bottom w:val="none" w:sz="0" w:space="0" w:color="auto"/>
            <w:right w:val="none" w:sz="0" w:space="0" w:color="auto"/>
          </w:divBdr>
        </w:div>
        <w:div w:id="96684047">
          <w:marLeft w:val="480"/>
          <w:marRight w:val="0"/>
          <w:marTop w:val="0"/>
          <w:marBottom w:val="0"/>
          <w:divBdr>
            <w:top w:val="none" w:sz="0" w:space="0" w:color="auto"/>
            <w:left w:val="none" w:sz="0" w:space="0" w:color="auto"/>
            <w:bottom w:val="none" w:sz="0" w:space="0" w:color="auto"/>
            <w:right w:val="none" w:sz="0" w:space="0" w:color="auto"/>
          </w:divBdr>
        </w:div>
        <w:div w:id="172963159">
          <w:marLeft w:val="480"/>
          <w:marRight w:val="0"/>
          <w:marTop w:val="0"/>
          <w:marBottom w:val="0"/>
          <w:divBdr>
            <w:top w:val="none" w:sz="0" w:space="0" w:color="auto"/>
            <w:left w:val="none" w:sz="0" w:space="0" w:color="auto"/>
            <w:bottom w:val="none" w:sz="0" w:space="0" w:color="auto"/>
            <w:right w:val="none" w:sz="0" w:space="0" w:color="auto"/>
          </w:divBdr>
        </w:div>
        <w:div w:id="1841919515">
          <w:marLeft w:val="480"/>
          <w:marRight w:val="0"/>
          <w:marTop w:val="0"/>
          <w:marBottom w:val="0"/>
          <w:divBdr>
            <w:top w:val="none" w:sz="0" w:space="0" w:color="auto"/>
            <w:left w:val="none" w:sz="0" w:space="0" w:color="auto"/>
            <w:bottom w:val="none" w:sz="0" w:space="0" w:color="auto"/>
            <w:right w:val="none" w:sz="0" w:space="0" w:color="auto"/>
          </w:divBdr>
        </w:div>
        <w:div w:id="316616195">
          <w:marLeft w:val="480"/>
          <w:marRight w:val="0"/>
          <w:marTop w:val="0"/>
          <w:marBottom w:val="0"/>
          <w:divBdr>
            <w:top w:val="none" w:sz="0" w:space="0" w:color="auto"/>
            <w:left w:val="none" w:sz="0" w:space="0" w:color="auto"/>
            <w:bottom w:val="none" w:sz="0" w:space="0" w:color="auto"/>
            <w:right w:val="none" w:sz="0" w:space="0" w:color="auto"/>
          </w:divBdr>
        </w:div>
        <w:div w:id="1059862477">
          <w:marLeft w:val="480"/>
          <w:marRight w:val="0"/>
          <w:marTop w:val="0"/>
          <w:marBottom w:val="0"/>
          <w:divBdr>
            <w:top w:val="none" w:sz="0" w:space="0" w:color="auto"/>
            <w:left w:val="none" w:sz="0" w:space="0" w:color="auto"/>
            <w:bottom w:val="none" w:sz="0" w:space="0" w:color="auto"/>
            <w:right w:val="none" w:sz="0" w:space="0" w:color="auto"/>
          </w:divBdr>
        </w:div>
        <w:div w:id="1597132890">
          <w:marLeft w:val="480"/>
          <w:marRight w:val="0"/>
          <w:marTop w:val="0"/>
          <w:marBottom w:val="0"/>
          <w:divBdr>
            <w:top w:val="none" w:sz="0" w:space="0" w:color="auto"/>
            <w:left w:val="none" w:sz="0" w:space="0" w:color="auto"/>
            <w:bottom w:val="none" w:sz="0" w:space="0" w:color="auto"/>
            <w:right w:val="none" w:sz="0" w:space="0" w:color="auto"/>
          </w:divBdr>
        </w:div>
        <w:div w:id="888301018">
          <w:marLeft w:val="480"/>
          <w:marRight w:val="0"/>
          <w:marTop w:val="0"/>
          <w:marBottom w:val="0"/>
          <w:divBdr>
            <w:top w:val="none" w:sz="0" w:space="0" w:color="auto"/>
            <w:left w:val="none" w:sz="0" w:space="0" w:color="auto"/>
            <w:bottom w:val="none" w:sz="0" w:space="0" w:color="auto"/>
            <w:right w:val="none" w:sz="0" w:space="0" w:color="auto"/>
          </w:divBdr>
        </w:div>
        <w:div w:id="33390417">
          <w:marLeft w:val="480"/>
          <w:marRight w:val="0"/>
          <w:marTop w:val="0"/>
          <w:marBottom w:val="0"/>
          <w:divBdr>
            <w:top w:val="none" w:sz="0" w:space="0" w:color="auto"/>
            <w:left w:val="none" w:sz="0" w:space="0" w:color="auto"/>
            <w:bottom w:val="none" w:sz="0" w:space="0" w:color="auto"/>
            <w:right w:val="none" w:sz="0" w:space="0" w:color="auto"/>
          </w:divBdr>
        </w:div>
        <w:div w:id="86388050">
          <w:marLeft w:val="480"/>
          <w:marRight w:val="0"/>
          <w:marTop w:val="0"/>
          <w:marBottom w:val="0"/>
          <w:divBdr>
            <w:top w:val="none" w:sz="0" w:space="0" w:color="auto"/>
            <w:left w:val="none" w:sz="0" w:space="0" w:color="auto"/>
            <w:bottom w:val="none" w:sz="0" w:space="0" w:color="auto"/>
            <w:right w:val="none" w:sz="0" w:space="0" w:color="auto"/>
          </w:divBdr>
        </w:div>
        <w:div w:id="1097361945">
          <w:marLeft w:val="480"/>
          <w:marRight w:val="0"/>
          <w:marTop w:val="0"/>
          <w:marBottom w:val="0"/>
          <w:divBdr>
            <w:top w:val="none" w:sz="0" w:space="0" w:color="auto"/>
            <w:left w:val="none" w:sz="0" w:space="0" w:color="auto"/>
            <w:bottom w:val="none" w:sz="0" w:space="0" w:color="auto"/>
            <w:right w:val="none" w:sz="0" w:space="0" w:color="auto"/>
          </w:divBdr>
        </w:div>
        <w:div w:id="1952664930">
          <w:marLeft w:val="480"/>
          <w:marRight w:val="0"/>
          <w:marTop w:val="0"/>
          <w:marBottom w:val="0"/>
          <w:divBdr>
            <w:top w:val="none" w:sz="0" w:space="0" w:color="auto"/>
            <w:left w:val="none" w:sz="0" w:space="0" w:color="auto"/>
            <w:bottom w:val="none" w:sz="0" w:space="0" w:color="auto"/>
            <w:right w:val="none" w:sz="0" w:space="0" w:color="auto"/>
          </w:divBdr>
        </w:div>
        <w:div w:id="1293902473">
          <w:marLeft w:val="480"/>
          <w:marRight w:val="0"/>
          <w:marTop w:val="0"/>
          <w:marBottom w:val="0"/>
          <w:divBdr>
            <w:top w:val="none" w:sz="0" w:space="0" w:color="auto"/>
            <w:left w:val="none" w:sz="0" w:space="0" w:color="auto"/>
            <w:bottom w:val="none" w:sz="0" w:space="0" w:color="auto"/>
            <w:right w:val="none" w:sz="0" w:space="0" w:color="auto"/>
          </w:divBdr>
        </w:div>
        <w:div w:id="1307054957">
          <w:marLeft w:val="480"/>
          <w:marRight w:val="0"/>
          <w:marTop w:val="0"/>
          <w:marBottom w:val="0"/>
          <w:divBdr>
            <w:top w:val="none" w:sz="0" w:space="0" w:color="auto"/>
            <w:left w:val="none" w:sz="0" w:space="0" w:color="auto"/>
            <w:bottom w:val="none" w:sz="0" w:space="0" w:color="auto"/>
            <w:right w:val="none" w:sz="0" w:space="0" w:color="auto"/>
          </w:divBdr>
        </w:div>
        <w:div w:id="1277832786">
          <w:marLeft w:val="480"/>
          <w:marRight w:val="0"/>
          <w:marTop w:val="0"/>
          <w:marBottom w:val="0"/>
          <w:divBdr>
            <w:top w:val="none" w:sz="0" w:space="0" w:color="auto"/>
            <w:left w:val="none" w:sz="0" w:space="0" w:color="auto"/>
            <w:bottom w:val="none" w:sz="0" w:space="0" w:color="auto"/>
            <w:right w:val="none" w:sz="0" w:space="0" w:color="auto"/>
          </w:divBdr>
        </w:div>
        <w:div w:id="488249038">
          <w:marLeft w:val="480"/>
          <w:marRight w:val="0"/>
          <w:marTop w:val="0"/>
          <w:marBottom w:val="0"/>
          <w:divBdr>
            <w:top w:val="none" w:sz="0" w:space="0" w:color="auto"/>
            <w:left w:val="none" w:sz="0" w:space="0" w:color="auto"/>
            <w:bottom w:val="none" w:sz="0" w:space="0" w:color="auto"/>
            <w:right w:val="none" w:sz="0" w:space="0" w:color="auto"/>
          </w:divBdr>
        </w:div>
        <w:div w:id="1633442909">
          <w:marLeft w:val="480"/>
          <w:marRight w:val="0"/>
          <w:marTop w:val="0"/>
          <w:marBottom w:val="0"/>
          <w:divBdr>
            <w:top w:val="none" w:sz="0" w:space="0" w:color="auto"/>
            <w:left w:val="none" w:sz="0" w:space="0" w:color="auto"/>
            <w:bottom w:val="none" w:sz="0" w:space="0" w:color="auto"/>
            <w:right w:val="none" w:sz="0" w:space="0" w:color="auto"/>
          </w:divBdr>
        </w:div>
        <w:div w:id="25370491">
          <w:marLeft w:val="480"/>
          <w:marRight w:val="0"/>
          <w:marTop w:val="0"/>
          <w:marBottom w:val="0"/>
          <w:divBdr>
            <w:top w:val="none" w:sz="0" w:space="0" w:color="auto"/>
            <w:left w:val="none" w:sz="0" w:space="0" w:color="auto"/>
            <w:bottom w:val="none" w:sz="0" w:space="0" w:color="auto"/>
            <w:right w:val="none" w:sz="0" w:space="0" w:color="auto"/>
          </w:divBdr>
        </w:div>
        <w:div w:id="936598932">
          <w:marLeft w:val="480"/>
          <w:marRight w:val="0"/>
          <w:marTop w:val="0"/>
          <w:marBottom w:val="0"/>
          <w:divBdr>
            <w:top w:val="none" w:sz="0" w:space="0" w:color="auto"/>
            <w:left w:val="none" w:sz="0" w:space="0" w:color="auto"/>
            <w:bottom w:val="none" w:sz="0" w:space="0" w:color="auto"/>
            <w:right w:val="none" w:sz="0" w:space="0" w:color="auto"/>
          </w:divBdr>
        </w:div>
        <w:div w:id="345059631">
          <w:marLeft w:val="480"/>
          <w:marRight w:val="0"/>
          <w:marTop w:val="0"/>
          <w:marBottom w:val="0"/>
          <w:divBdr>
            <w:top w:val="none" w:sz="0" w:space="0" w:color="auto"/>
            <w:left w:val="none" w:sz="0" w:space="0" w:color="auto"/>
            <w:bottom w:val="none" w:sz="0" w:space="0" w:color="auto"/>
            <w:right w:val="none" w:sz="0" w:space="0" w:color="auto"/>
          </w:divBdr>
        </w:div>
        <w:div w:id="1823161414">
          <w:marLeft w:val="480"/>
          <w:marRight w:val="0"/>
          <w:marTop w:val="0"/>
          <w:marBottom w:val="0"/>
          <w:divBdr>
            <w:top w:val="none" w:sz="0" w:space="0" w:color="auto"/>
            <w:left w:val="none" w:sz="0" w:space="0" w:color="auto"/>
            <w:bottom w:val="none" w:sz="0" w:space="0" w:color="auto"/>
            <w:right w:val="none" w:sz="0" w:space="0" w:color="auto"/>
          </w:divBdr>
        </w:div>
        <w:div w:id="1492141247">
          <w:marLeft w:val="480"/>
          <w:marRight w:val="0"/>
          <w:marTop w:val="0"/>
          <w:marBottom w:val="0"/>
          <w:divBdr>
            <w:top w:val="none" w:sz="0" w:space="0" w:color="auto"/>
            <w:left w:val="none" w:sz="0" w:space="0" w:color="auto"/>
            <w:bottom w:val="none" w:sz="0" w:space="0" w:color="auto"/>
            <w:right w:val="none" w:sz="0" w:space="0" w:color="auto"/>
          </w:divBdr>
        </w:div>
        <w:div w:id="1882857611">
          <w:marLeft w:val="480"/>
          <w:marRight w:val="0"/>
          <w:marTop w:val="0"/>
          <w:marBottom w:val="0"/>
          <w:divBdr>
            <w:top w:val="none" w:sz="0" w:space="0" w:color="auto"/>
            <w:left w:val="none" w:sz="0" w:space="0" w:color="auto"/>
            <w:bottom w:val="none" w:sz="0" w:space="0" w:color="auto"/>
            <w:right w:val="none" w:sz="0" w:space="0" w:color="auto"/>
          </w:divBdr>
        </w:div>
        <w:div w:id="240452976">
          <w:marLeft w:val="480"/>
          <w:marRight w:val="0"/>
          <w:marTop w:val="0"/>
          <w:marBottom w:val="0"/>
          <w:divBdr>
            <w:top w:val="none" w:sz="0" w:space="0" w:color="auto"/>
            <w:left w:val="none" w:sz="0" w:space="0" w:color="auto"/>
            <w:bottom w:val="none" w:sz="0" w:space="0" w:color="auto"/>
            <w:right w:val="none" w:sz="0" w:space="0" w:color="auto"/>
          </w:divBdr>
        </w:div>
        <w:div w:id="459954560">
          <w:marLeft w:val="480"/>
          <w:marRight w:val="0"/>
          <w:marTop w:val="0"/>
          <w:marBottom w:val="0"/>
          <w:divBdr>
            <w:top w:val="none" w:sz="0" w:space="0" w:color="auto"/>
            <w:left w:val="none" w:sz="0" w:space="0" w:color="auto"/>
            <w:bottom w:val="none" w:sz="0" w:space="0" w:color="auto"/>
            <w:right w:val="none" w:sz="0" w:space="0" w:color="auto"/>
          </w:divBdr>
        </w:div>
        <w:div w:id="775252736">
          <w:marLeft w:val="480"/>
          <w:marRight w:val="0"/>
          <w:marTop w:val="0"/>
          <w:marBottom w:val="0"/>
          <w:divBdr>
            <w:top w:val="none" w:sz="0" w:space="0" w:color="auto"/>
            <w:left w:val="none" w:sz="0" w:space="0" w:color="auto"/>
            <w:bottom w:val="none" w:sz="0" w:space="0" w:color="auto"/>
            <w:right w:val="none" w:sz="0" w:space="0" w:color="auto"/>
          </w:divBdr>
        </w:div>
        <w:div w:id="217281355">
          <w:marLeft w:val="480"/>
          <w:marRight w:val="0"/>
          <w:marTop w:val="0"/>
          <w:marBottom w:val="0"/>
          <w:divBdr>
            <w:top w:val="none" w:sz="0" w:space="0" w:color="auto"/>
            <w:left w:val="none" w:sz="0" w:space="0" w:color="auto"/>
            <w:bottom w:val="none" w:sz="0" w:space="0" w:color="auto"/>
            <w:right w:val="none" w:sz="0" w:space="0" w:color="auto"/>
          </w:divBdr>
        </w:div>
      </w:divsChild>
    </w:div>
    <w:div w:id="985354251">
      <w:bodyDiv w:val="1"/>
      <w:marLeft w:val="0"/>
      <w:marRight w:val="0"/>
      <w:marTop w:val="0"/>
      <w:marBottom w:val="0"/>
      <w:divBdr>
        <w:top w:val="none" w:sz="0" w:space="0" w:color="auto"/>
        <w:left w:val="none" w:sz="0" w:space="0" w:color="auto"/>
        <w:bottom w:val="none" w:sz="0" w:space="0" w:color="auto"/>
        <w:right w:val="none" w:sz="0" w:space="0" w:color="auto"/>
      </w:divBdr>
    </w:div>
    <w:div w:id="993224227">
      <w:bodyDiv w:val="1"/>
      <w:marLeft w:val="0"/>
      <w:marRight w:val="0"/>
      <w:marTop w:val="0"/>
      <w:marBottom w:val="0"/>
      <w:divBdr>
        <w:top w:val="none" w:sz="0" w:space="0" w:color="auto"/>
        <w:left w:val="none" w:sz="0" w:space="0" w:color="auto"/>
        <w:bottom w:val="none" w:sz="0" w:space="0" w:color="auto"/>
        <w:right w:val="none" w:sz="0" w:space="0" w:color="auto"/>
      </w:divBdr>
    </w:div>
    <w:div w:id="1004935010">
      <w:bodyDiv w:val="1"/>
      <w:marLeft w:val="0"/>
      <w:marRight w:val="0"/>
      <w:marTop w:val="0"/>
      <w:marBottom w:val="0"/>
      <w:divBdr>
        <w:top w:val="none" w:sz="0" w:space="0" w:color="auto"/>
        <w:left w:val="none" w:sz="0" w:space="0" w:color="auto"/>
        <w:bottom w:val="none" w:sz="0" w:space="0" w:color="auto"/>
        <w:right w:val="none" w:sz="0" w:space="0" w:color="auto"/>
      </w:divBdr>
      <w:divsChild>
        <w:div w:id="1562014017">
          <w:marLeft w:val="640"/>
          <w:marRight w:val="0"/>
          <w:marTop w:val="0"/>
          <w:marBottom w:val="0"/>
          <w:divBdr>
            <w:top w:val="none" w:sz="0" w:space="0" w:color="auto"/>
            <w:left w:val="none" w:sz="0" w:space="0" w:color="auto"/>
            <w:bottom w:val="none" w:sz="0" w:space="0" w:color="auto"/>
            <w:right w:val="none" w:sz="0" w:space="0" w:color="auto"/>
          </w:divBdr>
        </w:div>
        <w:div w:id="1803769569">
          <w:marLeft w:val="640"/>
          <w:marRight w:val="0"/>
          <w:marTop w:val="0"/>
          <w:marBottom w:val="0"/>
          <w:divBdr>
            <w:top w:val="none" w:sz="0" w:space="0" w:color="auto"/>
            <w:left w:val="none" w:sz="0" w:space="0" w:color="auto"/>
            <w:bottom w:val="none" w:sz="0" w:space="0" w:color="auto"/>
            <w:right w:val="none" w:sz="0" w:space="0" w:color="auto"/>
          </w:divBdr>
        </w:div>
        <w:div w:id="688990973">
          <w:marLeft w:val="640"/>
          <w:marRight w:val="0"/>
          <w:marTop w:val="0"/>
          <w:marBottom w:val="0"/>
          <w:divBdr>
            <w:top w:val="none" w:sz="0" w:space="0" w:color="auto"/>
            <w:left w:val="none" w:sz="0" w:space="0" w:color="auto"/>
            <w:bottom w:val="none" w:sz="0" w:space="0" w:color="auto"/>
            <w:right w:val="none" w:sz="0" w:space="0" w:color="auto"/>
          </w:divBdr>
        </w:div>
        <w:div w:id="976839134">
          <w:marLeft w:val="640"/>
          <w:marRight w:val="0"/>
          <w:marTop w:val="0"/>
          <w:marBottom w:val="0"/>
          <w:divBdr>
            <w:top w:val="none" w:sz="0" w:space="0" w:color="auto"/>
            <w:left w:val="none" w:sz="0" w:space="0" w:color="auto"/>
            <w:bottom w:val="none" w:sz="0" w:space="0" w:color="auto"/>
            <w:right w:val="none" w:sz="0" w:space="0" w:color="auto"/>
          </w:divBdr>
        </w:div>
        <w:div w:id="764032356">
          <w:marLeft w:val="640"/>
          <w:marRight w:val="0"/>
          <w:marTop w:val="0"/>
          <w:marBottom w:val="0"/>
          <w:divBdr>
            <w:top w:val="none" w:sz="0" w:space="0" w:color="auto"/>
            <w:left w:val="none" w:sz="0" w:space="0" w:color="auto"/>
            <w:bottom w:val="none" w:sz="0" w:space="0" w:color="auto"/>
            <w:right w:val="none" w:sz="0" w:space="0" w:color="auto"/>
          </w:divBdr>
        </w:div>
        <w:div w:id="1471677516">
          <w:marLeft w:val="640"/>
          <w:marRight w:val="0"/>
          <w:marTop w:val="0"/>
          <w:marBottom w:val="0"/>
          <w:divBdr>
            <w:top w:val="none" w:sz="0" w:space="0" w:color="auto"/>
            <w:left w:val="none" w:sz="0" w:space="0" w:color="auto"/>
            <w:bottom w:val="none" w:sz="0" w:space="0" w:color="auto"/>
            <w:right w:val="none" w:sz="0" w:space="0" w:color="auto"/>
          </w:divBdr>
        </w:div>
        <w:div w:id="1526938983">
          <w:marLeft w:val="640"/>
          <w:marRight w:val="0"/>
          <w:marTop w:val="0"/>
          <w:marBottom w:val="0"/>
          <w:divBdr>
            <w:top w:val="none" w:sz="0" w:space="0" w:color="auto"/>
            <w:left w:val="none" w:sz="0" w:space="0" w:color="auto"/>
            <w:bottom w:val="none" w:sz="0" w:space="0" w:color="auto"/>
            <w:right w:val="none" w:sz="0" w:space="0" w:color="auto"/>
          </w:divBdr>
        </w:div>
        <w:div w:id="758602062">
          <w:marLeft w:val="640"/>
          <w:marRight w:val="0"/>
          <w:marTop w:val="0"/>
          <w:marBottom w:val="0"/>
          <w:divBdr>
            <w:top w:val="none" w:sz="0" w:space="0" w:color="auto"/>
            <w:left w:val="none" w:sz="0" w:space="0" w:color="auto"/>
            <w:bottom w:val="none" w:sz="0" w:space="0" w:color="auto"/>
            <w:right w:val="none" w:sz="0" w:space="0" w:color="auto"/>
          </w:divBdr>
        </w:div>
        <w:div w:id="810052820">
          <w:marLeft w:val="640"/>
          <w:marRight w:val="0"/>
          <w:marTop w:val="0"/>
          <w:marBottom w:val="0"/>
          <w:divBdr>
            <w:top w:val="none" w:sz="0" w:space="0" w:color="auto"/>
            <w:left w:val="none" w:sz="0" w:space="0" w:color="auto"/>
            <w:bottom w:val="none" w:sz="0" w:space="0" w:color="auto"/>
            <w:right w:val="none" w:sz="0" w:space="0" w:color="auto"/>
          </w:divBdr>
        </w:div>
        <w:div w:id="776608444">
          <w:marLeft w:val="640"/>
          <w:marRight w:val="0"/>
          <w:marTop w:val="0"/>
          <w:marBottom w:val="0"/>
          <w:divBdr>
            <w:top w:val="none" w:sz="0" w:space="0" w:color="auto"/>
            <w:left w:val="none" w:sz="0" w:space="0" w:color="auto"/>
            <w:bottom w:val="none" w:sz="0" w:space="0" w:color="auto"/>
            <w:right w:val="none" w:sz="0" w:space="0" w:color="auto"/>
          </w:divBdr>
        </w:div>
        <w:div w:id="517737369">
          <w:marLeft w:val="640"/>
          <w:marRight w:val="0"/>
          <w:marTop w:val="0"/>
          <w:marBottom w:val="0"/>
          <w:divBdr>
            <w:top w:val="none" w:sz="0" w:space="0" w:color="auto"/>
            <w:left w:val="none" w:sz="0" w:space="0" w:color="auto"/>
            <w:bottom w:val="none" w:sz="0" w:space="0" w:color="auto"/>
            <w:right w:val="none" w:sz="0" w:space="0" w:color="auto"/>
          </w:divBdr>
        </w:div>
        <w:div w:id="2033609085">
          <w:marLeft w:val="640"/>
          <w:marRight w:val="0"/>
          <w:marTop w:val="0"/>
          <w:marBottom w:val="0"/>
          <w:divBdr>
            <w:top w:val="none" w:sz="0" w:space="0" w:color="auto"/>
            <w:left w:val="none" w:sz="0" w:space="0" w:color="auto"/>
            <w:bottom w:val="none" w:sz="0" w:space="0" w:color="auto"/>
            <w:right w:val="none" w:sz="0" w:space="0" w:color="auto"/>
          </w:divBdr>
        </w:div>
        <w:div w:id="342972025">
          <w:marLeft w:val="640"/>
          <w:marRight w:val="0"/>
          <w:marTop w:val="0"/>
          <w:marBottom w:val="0"/>
          <w:divBdr>
            <w:top w:val="none" w:sz="0" w:space="0" w:color="auto"/>
            <w:left w:val="none" w:sz="0" w:space="0" w:color="auto"/>
            <w:bottom w:val="none" w:sz="0" w:space="0" w:color="auto"/>
            <w:right w:val="none" w:sz="0" w:space="0" w:color="auto"/>
          </w:divBdr>
        </w:div>
        <w:div w:id="1900358145">
          <w:marLeft w:val="640"/>
          <w:marRight w:val="0"/>
          <w:marTop w:val="0"/>
          <w:marBottom w:val="0"/>
          <w:divBdr>
            <w:top w:val="none" w:sz="0" w:space="0" w:color="auto"/>
            <w:left w:val="none" w:sz="0" w:space="0" w:color="auto"/>
            <w:bottom w:val="none" w:sz="0" w:space="0" w:color="auto"/>
            <w:right w:val="none" w:sz="0" w:space="0" w:color="auto"/>
          </w:divBdr>
        </w:div>
        <w:div w:id="1940674626">
          <w:marLeft w:val="640"/>
          <w:marRight w:val="0"/>
          <w:marTop w:val="0"/>
          <w:marBottom w:val="0"/>
          <w:divBdr>
            <w:top w:val="none" w:sz="0" w:space="0" w:color="auto"/>
            <w:left w:val="none" w:sz="0" w:space="0" w:color="auto"/>
            <w:bottom w:val="none" w:sz="0" w:space="0" w:color="auto"/>
            <w:right w:val="none" w:sz="0" w:space="0" w:color="auto"/>
          </w:divBdr>
        </w:div>
        <w:div w:id="1821119510">
          <w:marLeft w:val="640"/>
          <w:marRight w:val="0"/>
          <w:marTop w:val="0"/>
          <w:marBottom w:val="0"/>
          <w:divBdr>
            <w:top w:val="none" w:sz="0" w:space="0" w:color="auto"/>
            <w:left w:val="none" w:sz="0" w:space="0" w:color="auto"/>
            <w:bottom w:val="none" w:sz="0" w:space="0" w:color="auto"/>
            <w:right w:val="none" w:sz="0" w:space="0" w:color="auto"/>
          </w:divBdr>
        </w:div>
        <w:div w:id="388118166">
          <w:marLeft w:val="640"/>
          <w:marRight w:val="0"/>
          <w:marTop w:val="0"/>
          <w:marBottom w:val="0"/>
          <w:divBdr>
            <w:top w:val="none" w:sz="0" w:space="0" w:color="auto"/>
            <w:left w:val="none" w:sz="0" w:space="0" w:color="auto"/>
            <w:bottom w:val="none" w:sz="0" w:space="0" w:color="auto"/>
            <w:right w:val="none" w:sz="0" w:space="0" w:color="auto"/>
          </w:divBdr>
        </w:div>
        <w:div w:id="673652517">
          <w:marLeft w:val="640"/>
          <w:marRight w:val="0"/>
          <w:marTop w:val="0"/>
          <w:marBottom w:val="0"/>
          <w:divBdr>
            <w:top w:val="none" w:sz="0" w:space="0" w:color="auto"/>
            <w:left w:val="none" w:sz="0" w:space="0" w:color="auto"/>
            <w:bottom w:val="none" w:sz="0" w:space="0" w:color="auto"/>
            <w:right w:val="none" w:sz="0" w:space="0" w:color="auto"/>
          </w:divBdr>
        </w:div>
        <w:div w:id="1286498598">
          <w:marLeft w:val="640"/>
          <w:marRight w:val="0"/>
          <w:marTop w:val="0"/>
          <w:marBottom w:val="0"/>
          <w:divBdr>
            <w:top w:val="none" w:sz="0" w:space="0" w:color="auto"/>
            <w:left w:val="none" w:sz="0" w:space="0" w:color="auto"/>
            <w:bottom w:val="none" w:sz="0" w:space="0" w:color="auto"/>
            <w:right w:val="none" w:sz="0" w:space="0" w:color="auto"/>
          </w:divBdr>
        </w:div>
        <w:div w:id="2016108172">
          <w:marLeft w:val="640"/>
          <w:marRight w:val="0"/>
          <w:marTop w:val="0"/>
          <w:marBottom w:val="0"/>
          <w:divBdr>
            <w:top w:val="none" w:sz="0" w:space="0" w:color="auto"/>
            <w:left w:val="none" w:sz="0" w:space="0" w:color="auto"/>
            <w:bottom w:val="none" w:sz="0" w:space="0" w:color="auto"/>
            <w:right w:val="none" w:sz="0" w:space="0" w:color="auto"/>
          </w:divBdr>
        </w:div>
        <w:div w:id="1359425307">
          <w:marLeft w:val="640"/>
          <w:marRight w:val="0"/>
          <w:marTop w:val="0"/>
          <w:marBottom w:val="0"/>
          <w:divBdr>
            <w:top w:val="none" w:sz="0" w:space="0" w:color="auto"/>
            <w:left w:val="none" w:sz="0" w:space="0" w:color="auto"/>
            <w:bottom w:val="none" w:sz="0" w:space="0" w:color="auto"/>
            <w:right w:val="none" w:sz="0" w:space="0" w:color="auto"/>
          </w:divBdr>
        </w:div>
        <w:div w:id="1092552391">
          <w:marLeft w:val="640"/>
          <w:marRight w:val="0"/>
          <w:marTop w:val="0"/>
          <w:marBottom w:val="0"/>
          <w:divBdr>
            <w:top w:val="none" w:sz="0" w:space="0" w:color="auto"/>
            <w:left w:val="none" w:sz="0" w:space="0" w:color="auto"/>
            <w:bottom w:val="none" w:sz="0" w:space="0" w:color="auto"/>
            <w:right w:val="none" w:sz="0" w:space="0" w:color="auto"/>
          </w:divBdr>
        </w:div>
        <w:div w:id="54663952">
          <w:marLeft w:val="640"/>
          <w:marRight w:val="0"/>
          <w:marTop w:val="0"/>
          <w:marBottom w:val="0"/>
          <w:divBdr>
            <w:top w:val="none" w:sz="0" w:space="0" w:color="auto"/>
            <w:left w:val="none" w:sz="0" w:space="0" w:color="auto"/>
            <w:bottom w:val="none" w:sz="0" w:space="0" w:color="auto"/>
            <w:right w:val="none" w:sz="0" w:space="0" w:color="auto"/>
          </w:divBdr>
        </w:div>
        <w:div w:id="1258438566">
          <w:marLeft w:val="640"/>
          <w:marRight w:val="0"/>
          <w:marTop w:val="0"/>
          <w:marBottom w:val="0"/>
          <w:divBdr>
            <w:top w:val="none" w:sz="0" w:space="0" w:color="auto"/>
            <w:left w:val="none" w:sz="0" w:space="0" w:color="auto"/>
            <w:bottom w:val="none" w:sz="0" w:space="0" w:color="auto"/>
            <w:right w:val="none" w:sz="0" w:space="0" w:color="auto"/>
          </w:divBdr>
        </w:div>
        <w:div w:id="1419450430">
          <w:marLeft w:val="640"/>
          <w:marRight w:val="0"/>
          <w:marTop w:val="0"/>
          <w:marBottom w:val="0"/>
          <w:divBdr>
            <w:top w:val="none" w:sz="0" w:space="0" w:color="auto"/>
            <w:left w:val="none" w:sz="0" w:space="0" w:color="auto"/>
            <w:bottom w:val="none" w:sz="0" w:space="0" w:color="auto"/>
            <w:right w:val="none" w:sz="0" w:space="0" w:color="auto"/>
          </w:divBdr>
        </w:div>
        <w:div w:id="169948512">
          <w:marLeft w:val="640"/>
          <w:marRight w:val="0"/>
          <w:marTop w:val="0"/>
          <w:marBottom w:val="0"/>
          <w:divBdr>
            <w:top w:val="none" w:sz="0" w:space="0" w:color="auto"/>
            <w:left w:val="none" w:sz="0" w:space="0" w:color="auto"/>
            <w:bottom w:val="none" w:sz="0" w:space="0" w:color="auto"/>
            <w:right w:val="none" w:sz="0" w:space="0" w:color="auto"/>
          </w:divBdr>
        </w:div>
        <w:div w:id="867451865">
          <w:marLeft w:val="640"/>
          <w:marRight w:val="0"/>
          <w:marTop w:val="0"/>
          <w:marBottom w:val="0"/>
          <w:divBdr>
            <w:top w:val="none" w:sz="0" w:space="0" w:color="auto"/>
            <w:left w:val="none" w:sz="0" w:space="0" w:color="auto"/>
            <w:bottom w:val="none" w:sz="0" w:space="0" w:color="auto"/>
            <w:right w:val="none" w:sz="0" w:space="0" w:color="auto"/>
          </w:divBdr>
        </w:div>
        <w:div w:id="1804275429">
          <w:marLeft w:val="640"/>
          <w:marRight w:val="0"/>
          <w:marTop w:val="0"/>
          <w:marBottom w:val="0"/>
          <w:divBdr>
            <w:top w:val="none" w:sz="0" w:space="0" w:color="auto"/>
            <w:left w:val="none" w:sz="0" w:space="0" w:color="auto"/>
            <w:bottom w:val="none" w:sz="0" w:space="0" w:color="auto"/>
            <w:right w:val="none" w:sz="0" w:space="0" w:color="auto"/>
          </w:divBdr>
        </w:div>
        <w:div w:id="1642661301">
          <w:marLeft w:val="640"/>
          <w:marRight w:val="0"/>
          <w:marTop w:val="0"/>
          <w:marBottom w:val="0"/>
          <w:divBdr>
            <w:top w:val="none" w:sz="0" w:space="0" w:color="auto"/>
            <w:left w:val="none" w:sz="0" w:space="0" w:color="auto"/>
            <w:bottom w:val="none" w:sz="0" w:space="0" w:color="auto"/>
            <w:right w:val="none" w:sz="0" w:space="0" w:color="auto"/>
          </w:divBdr>
        </w:div>
        <w:div w:id="1805661892">
          <w:marLeft w:val="640"/>
          <w:marRight w:val="0"/>
          <w:marTop w:val="0"/>
          <w:marBottom w:val="0"/>
          <w:divBdr>
            <w:top w:val="none" w:sz="0" w:space="0" w:color="auto"/>
            <w:left w:val="none" w:sz="0" w:space="0" w:color="auto"/>
            <w:bottom w:val="none" w:sz="0" w:space="0" w:color="auto"/>
            <w:right w:val="none" w:sz="0" w:space="0" w:color="auto"/>
          </w:divBdr>
        </w:div>
        <w:div w:id="160043602">
          <w:marLeft w:val="640"/>
          <w:marRight w:val="0"/>
          <w:marTop w:val="0"/>
          <w:marBottom w:val="0"/>
          <w:divBdr>
            <w:top w:val="none" w:sz="0" w:space="0" w:color="auto"/>
            <w:left w:val="none" w:sz="0" w:space="0" w:color="auto"/>
            <w:bottom w:val="none" w:sz="0" w:space="0" w:color="auto"/>
            <w:right w:val="none" w:sz="0" w:space="0" w:color="auto"/>
          </w:divBdr>
        </w:div>
        <w:div w:id="1377654908">
          <w:marLeft w:val="640"/>
          <w:marRight w:val="0"/>
          <w:marTop w:val="0"/>
          <w:marBottom w:val="0"/>
          <w:divBdr>
            <w:top w:val="none" w:sz="0" w:space="0" w:color="auto"/>
            <w:left w:val="none" w:sz="0" w:space="0" w:color="auto"/>
            <w:bottom w:val="none" w:sz="0" w:space="0" w:color="auto"/>
            <w:right w:val="none" w:sz="0" w:space="0" w:color="auto"/>
          </w:divBdr>
        </w:div>
        <w:div w:id="751389711">
          <w:marLeft w:val="640"/>
          <w:marRight w:val="0"/>
          <w:marTop w:val="0"/>
          <w:marBottom w:val="0"/>
          <w:divBdr>
            <w:top w:val="none" w:sz="0" w:space="0" w:color="auto"/>
            <w:left w:val="none" w:sz="0" w:space="0" w:color="auto"/>
            <w:bottom w:val="none" w:sz="0" w:space="0" w:color="auto"/>
            <w:right w:val="none" w:sz="0" w:space="0" w:color="auto"/>
          </w:divBdr>
        </w:div>
        <w:div w:id="1942489596">
          <w:marLeft w:val="640"/>
          <w:marRight w:val="0"/>
          <w:marTop w:val="0"/>
          <w:marBottom w:val="0"/>
          <w:divBdr>
            <w:top w:val="none" w:sz="0" w:space="0" w:color="auto"/>
            <w:left w:val="none" w:sz="0" w:space="0" w:color="auto"/>
            <w:bottom w:val="none" w:sz="0" w:space="0" w:color="auto"/>
            <w:right w:val="none" w:sz="0" w:space="0" w:color="auto"/>
          </w:divBdr>
        </w:div>
        <w:div w:id="615600350">
          <w:marLeft w:val="640"/>
          <w:marRight w:val="0"/>
          <w:marTop w:val="0"/>
          <w:marBottom w:val="0"/>
          <w:divBdr>
            <w:top w:val="none" w:sz="0" w:space="0" w:color="auto"/>
            <w:left w:val="none" w:sz="0" w:space="0" w:color="auto"/>
            <w:bottom w:val="none" w:sz="0" w:space="0" w:color="auto"/>
            <w:right w:val="none" w:sz="0" w:space="0" w:color="auto"/>
          </w:divBdr>
        </w:div>
        <w:div w:id="1935893644">
          <w:marLeft w:val="640"/>
          <w:marRight w:val="0"/>
          <w:marTop w:val="0"/>
          <w:marBottom w:val="0"/>
          <w:divBdr>
            <w:top w:val="none" w:sz="0" w:space="0" w:color="auto"/>
            <w:left w:val="none" w:sz="0" w:space="0" w:color="auto"/>
            <w:bottom w:val="none" w:sz="0" w:space="0" w:color="auto"/>
            <w:right w:val="none" w:sz="0" w:space="0" w:color="auto"/>
          </w:divBdr>
        </w:div>
        <w:div w:id="1789547638">
          <w:marLeft w:val="640"/>
          <w:marRight w:val="0"/>
          <w:marTop w:val="0"/>
          <w:marBottom w:val="0"/>
          <w:divBdr>
            <w:top w:val="none" w:sz="0" w:space="0" w:color="auto"/>
            <w:left w:val="none" w:sz="0" w:space="0" w:color="auto"/>
            <w:bottom w:val="none" w:sz="0" w:space="0" w:color="auto"/>
            <w:right w:val="none" w:sz="0" w:space="0" w:color="auto"/>
          </w:divBdr>
        </w:div>
        <w:div w:id="1450080832">
          <w:marLeft w:val="640"/>
          <w:marRight w:val="0"/>
          <w:marTop w:val="0"/>
          <w:marBottom w:val="0"/>
          <w:divBdr>
            <w:top w:val="none" w:sz="0" w:space="0" w:color="auto"/>
            <w:left w:val="none" w:sz="0" w:space="0" w:color="auto"/>
            <w:bottom w:val="none" w:sz="0" w:space="0" w:color="auto"/>
            <w:right w:val="none" w:sz="0" w:space="0" w:color="auto"/>
          </w:divBdr>
        </w:div>
        <w:div w:id="228997699">
          <w:marLeft w:val="640"/>
          <w:marRight w:val="0"/>
          <w:marTop w:val="0"/>
          <w:marBottom w:val="0"/>
          <w:divBdr>
            <w:top w:val="none" w:sz="0" w:space="0" w:color="auto"/>
            <w:left w:val="none" w:sz="0" w:space="0" w:color="auto"/>
            <w:bottom w:val="none" w:sz="0" w:space="0" w:color="auto"/>
            <w:right w:val="none" w:sz="0" w:space="0" w:color="auto"/>
          </w:divBdr>
        </w:div>
        <w:div w:id="955411017">
          <w:marLeft w:val="640"/>
          <w:marRight w:val="0"/>
          <w:marTop w:val="0"/>
          <w:marBottom w:val="0"/>
          <w:divBdr>
            <w:top w:val="none" w:sz="0" w:space="0" w:color="auto"/>
            <w:left w:val="none" w:sz="0" w:space="0" w:color="auto"/>
            <w:bottom w:val="none" w:sz="0" w:space="0" w:color="auto"/>
            <w:right w:val="none" w:sz="0" w:space="0" w:color="auto"/>
          </w:divBdr>
        </w:div>
        <w:div w:id="538323378">
          <w:marLeft w:val="640"/>
          <w:marRight w:val="0"/>
          <w:marTop w:val="0"/>
          <w:marBottom w:val="0"/>
          <w:divBdr>
            <w:top w:val="none" w:sz="0" w:space="0" w:color="auto"/>
            <w:left w:val="none" w:sz="0" w:space="0" w:color="auto"/>
            <w:bottom w:val="none" w:sz="0" w:space="0" w:color="auto"/>
            <w:right w:val="none" w:sz="0" w:space="0" w:color="auto"/>
          </w:divBdr>
        </w:div>
        <w:div w:id="564221824">
          <w:marLeft w:val="640"/>
          <w:marRight w:val="0"/>
          <w:marTop w:val="0"/>
          <w:marBottom w:val="0"/>
          <w:divBdr>
            <w:top w:val="none" w:sz="0" w:space="0" w:color="auto"/>
            <w:left w:val="none" w:sz="0" w:space="0" w:color="auto"/>
            <w:bottom w:val="none" w:sz="0" w:space="0" w:color="auto"/>
            <w:right w:val="none" w:sz="0" w:space="0" w:color="auto"/>
          </w:divBdr>
        </w:div>
        <w:div w:id="1828209686">
          <w:marLeft w:val="640"/>
          <w:marRight w:val="0"/>
          <w:marTop w:val="0"/>
          <w:marBottom w:val="0"/>
          <w:divBdr>
            <w:top w:val="none" w:sz="0" w:space="0" w:color="auto"/>
            <w:left w:val="none" w:sz="0" w:space="0" w:color="auto"/>
            <w:bottom w:val="none" w:sz="0" w:space="0" w:color="auto"/>
            <w:right w:val="none" w:sz="0" w:space="0" w:color="auto"/>
          </w:divBdr>
        </w:div>
        <w:div w:id="747268455">
          <w:marLeft w:val="640"/>
          <w:marRight w:val="0"/>
          <w:marTop w:val="0"/>
          <w:marBottom w:val="0"/>
          <w:divBdr>
            <w:top w:val="none" w:sz="0" w:space="0" w:color="auto"/>
            <w:left w:val="none" w:sz="0" w:space="0" w:color="auto"/>
            <w:bottom w:val="none" w:sz="0" w:space="0" w:color="auto"/>
            <w:right w:val="none" w:sz="0" w:space="0" w:color="auto"/>
          </w:divBdr>
        </w:div>
        <w:div w:id="957419793">
          <w:marLeft w:val="640"/>
          <w:marRight w:val="0"/>
          <w:marTop w:val="0"/>
          <w:marBottom w:val="0"/>
          <w:divBdr>
            <w:top w:val="none" w:sz="0" w:space="0" w:color="auto"/>
            <w:left w:val="none" w:sz="0" w:space="0" w:color="auto"/>
            <w:bottom w:val="none" w:sz="0" w:space="0" w:color="auto"/>
            <w:right w:val="none" w:sz="0" w:space="0" w:color="auto"/>
          </w:divBdr>
        </w:div>
        <w:div w:id="907957961">
          <w:marLeft w:val="640"/>
          <w:marRight w:val="0"/>
          <w:marTop w:val="0"/>
          <w:marBottom w:val="0"/>
          <w:divBdr>
            <w:top w:val="none" w:sz="0" w:space="0" w:color="auto"/>
            <w:left w:val="none" w:sz="0" w:space="0" w:color="auto"/>
            <w:bottom w:val="none" w:sz="0" w:space="0" w:color="auto"/>
            <w:right w:val="none" w:sz="0" w:space="0" w:color="auto"/>
          </w:divBdr>
        </w:div>
        <w:div w:id="1819686396">
          <w:marLeft w:val="640"/>
          <w:marRight w:val="0"/>
          <w:marTop w:val="0"/>
          <w:marBottom w:val="0"/>
          <w:divBdr>
            <w:top w:val="none" w:sz="0" w:space="0" w:color="auto"/>
            <w:left w:val="none" w:sz="0" w:space="0" w:color="auto"/>
            <w:bottom w:val="none" w:sz="0" w:space="0" w:color="auto"/>
            <w:right w:val="none" w:sz="0" w:space="0" w:color="auto"/>
          </w:divBdr>
        </w:div>
        <w:div w:id="760755990">
          <w:marLeft w:val="640"/>
          <w:marRight w:val="0"/>
          <w:marTop w:val="0"/>
          <w:marBottom w:val="0"/>
          <w:divBdr>
            <w:top w:val="none" w:sz="0" w:space="0" w:color="auto"/>
            <w:left w:val="none" w:sz="0" w:space="0" w:color="auto"/>
            <w:bottom w:val="none" w:sz="0" w:space="0" w:color="auto"/>
            <w:right w:val="none" w:sz="0" w:space="0" w:color="auto"/>
          </w:divBdr>
        </w:div>
        <w:div w:id="1630361437">
          <w:marLeft w:val="640"/>
          <w:marRight w:val="0"/>
          <w:marTop w:val="0"/>
          <w:marBottom w:val="0"/>
          <w:divBdr>
            <w:top w:val="none" w:sz="0" w:space="0" w:color="auto"/>
            <w:left w:val="none" w:sz="0" w:space="0" w:color="auto"/>
            <w:bottom w:val="none" w:sz="0" w:space="0" w:color="auto"/>
            <w:right w:val="none" w:sz="0" w:space="0" w:color="auto"/>
          </w:divBdr>
        </w:div>
        <w:div w:id="1027947993">
          <w:marLeft w:val="640"/>
          <w:marRight w:val="0"/>
          <w:marTop w:val="0"/>
          <w:marBottom w:val="0"/>
          <w:divBdr>
            <w:top w:val="none" w:sz="0" w:space="0" w:color="auto"/>
            <w:left w:val="none" w:sz="0" w:space="0" w:color="auto"/>
            <w:bottom w:val="none" w:sz="0" w:space="0" w:color="auto"/>
            <w:right w:val="none" w:sz="0" w:space="0" w:color="auto"/>
          </w:divBdr>
        </w:div>
        <w:div w:id="1418599396">
          <w:marLeft w:val="640"/>
          <w:marRight w:val="0"/>
          <w:marTop w:val="0"/>
          <w:marBottom w:val="0"/>
          <w:divBdr>
            <w:top w:val="none" w:sz="0" w:space="0" w:color="auto"/>
            <w:left w:val="none" w:sz="0" w:space="0" w:color="auto"/>
            <w:bottom w:val="none" w:sz="0" w:space="0" w:color="auto"/>
            <w:right w:val="none" w:sz="0" w:space="0" w:color="auto"/>
          </w:divBdr>
        </w:div>
        <w:div w:id="474416178">
          <w:marLeft w:val="640"/>
          <w:marRight w:val="0"/>
          <w:marTop w:val="0"/>
          <w:marBottom w:val="0"/>
          <w:divBdr>
            <w:top w:val="none" w:sz="0" w:space="0" w:color="auto"/>
            <w:left w:val="none" w:sz="0" w:space="0" w:color="auto"/>
            <w:bottom w:val="none" w:sz="0" w:space="0" w:color="auto"/>
            <w:right w:val="none" w:sz="0" w:space="0" w:color="auto"/>
          </w:divBdr>
        </w:div>
        <w:div w:id="2006934359">
          <w:marLeft w:val="640"/>
          <w:marRight w:val="0"/>
          <w:marTop w:val="0"/>
          <w:marBottom w:val="0"/>
          <w:divBdr>
            <w:top w:val="none" w:sz="0" w:space="0" w:color="auto"/>
            <w:left w:val="none" w:sz="0" w:space="0" w:color="auto"/>
            <w:bottom w:val="none" w:sz="0" w:space="0" w:color="auto"/>
            <w:right w:val="none" w:sz="0" w:space="0" w:color="auto"/>
          </w:divBdr>
        </w:div>
        <w:div w:id="513350065">
          <w:marLeft w:val="640"/>
          <w:marRight w:val="0"/>
          <w:marTop w:val="0"/>
          <w:marBottom w:val="0"/>
          <w:divBdr>
            <w:top w:val="none" w:sz="0" w:space="0" w:color="auto"/>
            <w:left w:val="none" w:sz="0" w:space="0" w:color="auto"/>
            <w:bottom w:val="none" w:sz="0" w:space="0" w:color="auto"/>
            <w:right w:val="none" w:sz="0" w:space="0" w:color="auto"/>
          </w:divBdr>
        </w:div>
        <w:div w:id="590820497">
          <w:marLeft w:val="640"/>
          <w:marRight w:val="0"/>
          <w:marTop w:val="0"/>
          <w:marBottom w:val="0"/>
          <w:divBdr>
            <w:top w:val="none" w:sz="0" w:space="0" w:color="auto"/>
            <w:left w:val="none" w:sz="0" w:space="0" w:color="auto"/>
            <w:bottom w:val="none" w:sz="0" w:space="0" w:color="auto"/>
            <w:right w:val="none" w:sz="0" w:space="0" w:color="auto"/>
          </w:divBdr>
        </w:div>
        <w:div w:id="884945092">
          <w:marLeft w:val="640"/>
          <w:marRight w:val="0"/>
          <w:marTop w:val="0"/>
          <w:marBottom w:val="0"/>
          <w:divBdr>
            <w:top w:val="none" w:sz="0" w:space="0" w:color="auto"/>
            <w:left w:val="none" w:sz="0" w:space="0" w:color="auto"/>
            <w:bottom w:val="none" w:sz="0" w:space="0" w:color="auto"/>
            <w:right w:val="none" w:sz="0" w:space="0" w:color="auto"/>
          </w:divBdr>
        </w:div>
        <w:div w:id="1417283555">
          <w:marLeft w:val="640"/>
          <w:marRight w:val="0"/>
          <w:marTop w:val="0"/>
          <w:marBottom w:val="0"/>
          <w:divBdr>
            <w:top w:val="none" w:sz="0" w:space="0" w:color="auto"/>
            <w:left w:val="none" w:sz="0" w:space="0" w:color="auto"/>
            <w:bottom w:val="none" w:sz="0" w:space="0" w:color="auto"/>
            <w:right w:val="none" w:sz="0" w:space="0" w:color="auto"/>
          </w:divBdr>
        </w:div>
        <w:div w:id="278150660">
          <w:marLeft w:val="640"/>
          <w:marRight w:val="0"/>
          <w:marTop w:val="0"/>
          <w:marBottom w:val="0"/>
          <w:divBdr>
            <w:top w:val="none" w:sz="0" w:space="0" w:color="auto"/>
            <w:left w:val="none" w:sz="0" w:space="0" w:color="auto"/>
            <w:bottom w:val="none" w:sz="0" w:space="0" w:color="auto"/>
            <w:right w:val="none" w:sz="0" w:space="0" w:color="auto"/>
          </w:divBdr>
        </w:div>
        <w:div w:id="1012491212">
          <w:marLeft w:val="640"/>
          <w:marRight w:val="0"/>
          <w:marTop w:val="0"/>
          <w:marBottom w:val="0"/>
          <w:divBdr>
            <w:top w:val="none" w:sz="0" w:space="0" w:color="auto"/>
            <w:left w:val="none" w:sz="0" w:space="0" w:color="auto"/>
            <w:bottom w:val="none" w:sz="0" w:space="0" w:color="auto"/>
            <w:right w:val="none" w:sz="0" w:space="0" w:color="auto"/>
          </w:divBdr>
        </w:div>
        <w:div w:id="905727864">
          <w:marLeft w:val="640"/>
          <w:marRight w:val="0"/>
          <w:marTop w:val="0"/>
          <w:marBottom w:val="0"/>
          <w:divBdr>
            <w:top w:val="none" w:sz="0" w:space="0" w:color="auto"/>
            <w:left w:val="none" w:sz="0" w:space="0" w:color="auto"/>
            <w:bottom w:val="none" w:sz="0" w:space="0" w:color="auto"/>
            <w:right w:val="none" w:sz="0" w:space="0" w:color="auto"/>
          </w:divBdr>
        </w:div>
        <w:div w:id="1069839524">
          <w:marLeft w:val="640"/>
          <w:marRight w:val="0"/>
          <w:marTop w:val="0"/>
          <w:marBottom w:val="0"/>
          <w:divBdr>
            <w:top w:val="none" w:sz="0" w:space="0" w:color="auto"/>
            <w:left w:val="none" w:sz="0" w:space="0" w:color="auto"/>
            <w:bottom w:val="none" w:sz="0" w:space="0" w:color="auto"/>
            <w:right w:val="none" w:sz="0" w:space="0" w:color="auto"/>
          </w:divBdr>
        </w:div>
        <w:div w:id="1613316189">
          <w:marLeft w:val="640"/>
          <w:marRight w:val="0"/>
          <w:marTop w:val="0"/>
          <w:marBottom w:val="0"/>
          <w:divBdr>
            <w:top w:val="none" w:sz="0" w:space="0" w:color="auto"/>
            <w:left w:val="none" w:sz="0" w:space="0" w:color="auto"/>
            <w:bottom w:val="none" w:sz="0" w:space="0" w:color="auto"/>
            <w:right w:val="none" w:sz="0" w:space="0" w:color="auto"/>
          </w:divBdr>
        </w:div>
        <w:div w:id="1131244185">
          <w:marLeft w:val="640"/>
          <w:marRight w:val="0"/>
          <w:marTop w:val="0"/>
          <w:marBottom w:val="0"/>
          <w:divBdr>
            <w:top w:val="none" w:sz="0" w:space="0" w:color="auto"/>
            <w:left w:val="none" w:sz="0" w:space="0" w:color="auto"/>
            <w:bottom w:val="none" w:sz="0" w:space="0" w:color="auto"/>
            <w:right w:val="none" w:sz="0" w:space="0" w:color="auto"/>
          </w:divBdr>
        </w:div>
        <w:div w:id="100296297">
          <w:marLeft w:val="640"/>
          <w:marRight w:val="0"/>
          <w:marTop w:val="0"/>
          <w:marBottom w:val="0"/>
          <w:divBdr>
            <w:top w:val="none" w:sz="0" w:space="0" w:color="auto"/>
            <w:left w:val="none" w:sz="0" w:space="0" w:color="auto"/>
            <w:bottom w:val="none" w:sz="0" w:space="0" w:color="auto"/>
            <w:right w:val="none" w:sz="0" w:space="0" w:color="auto"/>
          </w:divBdr>
        </w:div>
        <w:div w:id="1836140820">
          <w:marLeft w:val="640"/>
          <w:marRight w:val="0"/>
          <w:marTop w:val="0"/>
          <w:marBottom w:val="0"/>
          <w:divBdr>
            <w:top w:val="none" w:sz="0" w:space="0" w:color="auto"/>
            <w:left w:val="none" w:sz="0" w:space="0" w:color="auto"/>
            <w:bottom w:val="none" w:sz="0" w:space="0" w:color="auto"/>
            <w:right w:val="none" w:sz="0" w:space="0" w:color="auto"/>
          </w:divBdr>
        </w:div>
        <w:div w:id="816995415">
          <w:marLeft w:val="640"/>
          <w:marRight w:val="0"/>
          <w:marTop w:val="0"/>
          <w:marBottom w:val="0"/>
          <w:divBdr>
            <w:top w:val="none" w:sz="0" w:space="0" w:color="auto"/>
            <w:left w:val="none" w:sz="0" w:space="0" w:color="auto"/>
            <w:bottom w:val="none" w:sz="0" w:space="0" w:color="auto"/>
            <w:right w:val="none" w:sz="0" w:space="0" w:color="auto"/>
          </w:divBdr>
        </w:div>
        <w:div w:id="126241954">
          <w:marLeft w:val="640"/>
          <w:marRight w:val="0"/>
          <w:marTop w:val="0"/>
          <w:marBottom w:val="0"/>
          <w:divBdr>
            <w:top w:val="none" w:sz="0" w:space="0" w:color="auto"/>
            <w:left w:val="none" w:sz="0" w:space="0" w:color="auto"/>
            <w:bottom w:val="none" w:sz="0" w:space="0" w:color="auto"/>
            <w:right w:val="none" w:sz="0" w:space="0" w:color="auto"/>
          </w:divBdr>
        </w:div>
        <w:div w:id="1909219912">
          <w:marLeft w:val="640"/>
          <w:marRight w:val="0"/>
          <w:marTop w:val="0"/>
          <w:marBottom w:val="0"/>
          <w:divBdr>
            <w:top w:val="none" w:sz="0" w:space="0" w:color="auto"/>
            <w:left w:val="none" w:sz="0" w:space="0" w:color="auto"/>
            <w:bottom w:val="none" w:sz="0" w:space="0" w:color="auto"/>
            <w:right w:val="none" w:sz="0" w:space="0" w:color="auto"/>
          </w:divBdr>
        </w:div>
        <w:div w:id="2080865725">
          <w:marLeft w:val="640"/>
          <w:marRight w:val="0"/>
          <w:marTop w:val="0"/>
          <w:marBottom w:val="0"/>
          <w:divBdr>
            <w:top w:val="none" w:sz="0" w:space="0" w:color="auto"/>
            <w:left w:val="none" w:sz="0" w:space="0" w:color="auto"/>
            <w:bottom w:val="none" w:sz="0" w:space="0" w:color="auto"/>
            <w:right w:val="none" w:sz="0" w:space="0" w:color="auto"/>
          </w:divBdr>
        </w:div>
        <w:div w:id="1607351952">
          <w:marLeft w:val="640"/>
          <w:marRight w:val="0"/>
          <w:marTop w:val="0"/>
          <w:marBottom w:val="0"/>
          <w:divBdr>
            <w:top w:val="none" w:sz="0" w:space="0" w:color="auto"/>
            <w:left w:val="none" w:sz="0" w:space="0" w:color="auto"/>
            <w:bottom w:val="none" w:sz="0" w:space="0" w:color="auto"/>
            <w:right w:val="none" w:sz="0" w:space="0" w:color="auto"/>
          </w:divBdr>
        </w:div>
        <w:div w:id="921766819">
          <w:marLeft w:val="640"/>
          <w:marRight w:val="0"/>
          <w:marTop w:val="0"/>
          <w:marBottom w:val="0"/>
          <w:divBdr>
            <w:top w:val="none" w:sz="0" w:space="0" w:color="auto"/>
            <w:left w:val="none" w:sz="0" w:space="0" w:color="auto"/>
            <w:bottom w:val="none" w:sz="0" w:space="0" w:color="auto"/>
            <w:right w:val="none" w:sz="0" w:space="0" w:color="auto"/>
          </w:divBdr>
        </w:div>
        <w:div w:id="1979529189">
          <w:marLeft w:val="640"/>
          <w:marRight w:val="0"/>
          <w:marTop w:val="0"/>
          <w:marBottom w:val="0"/>
          <w:divBdr>
            <w:top w:val="none" w:sz="0" w:space="0" w:color="auto"/>
            <w:left w:val="none" w:sz="0" w:space="0" w:color="auto"/>
            <w:bottom w:val="none" w:sz="0" w:space="0" w:color="auto"/>
            <w:right w:val="none" w:sz="0" w:space="0" w:color="auto"/>
          </w:divBdr>
        </w:div>
        <w:div w:id="1615359141">
          <w:marLeft w:val="640"/>
          <w:marRight w:val="0"/>
          <w:marTop w:val="0"/>
          <w:marBottom w:val="0"/>
          <w:divBdr>
            <w:top w:val="none" w:sz="0" w:space="0" w:color="auto"/>
            <w:left w:val="none" w:sz="0" w:space="0" w:color="auto"/>
            <w:bottom w:val="none" w:sz="0" w:space="0" w:color="auto"/>
            <w:right w:val="none" w:sz="0" w:space="0" w:color="auto"/>
          </w:divBdr>
        </w:div>
        <w:div w:id="646858850">
          <w:marLeft w:val="640"/>
          <w:marRight w:val="0"/>
          <w:marTop w:val="0"/>
          <w:marBottom w:val="0"/>
          <w:divBdr>
            <w:top w:val="none" w:sz="0" w:space="0" w:color="auto"/>
            <w:left w:val="none" w:sz="0" w:space="0" w:color="auto"/>
            <w:bottom w:val="none" w:sz="0" w:space="0" w:color="auto"/>
            <w:right w:val="none" w:sz="0" w:space="0" w:color="auto"/>
          </w:divBdr>
        </w:div>
        <w:div w:id="1795244601">
          <w:marLeft w:val="640"/>
          <w:marRight w:val="0"/>
          <w:marTop w:val="0"/>
          <w:marBottom w:val="0"/>
          <w:divBdr>
            <w:top w:val="none" w:sz="0" w:space="0" w:color="auto"/>
            <w:left w:val="none" w:sz="0" w:space="0" w:color="auto"/>
            <w:bottom w:val="none" w:sz="0" w:space="0" w:color="auto"/>
            <w:right w:val="none" w:sz="0" w:space="0" w:color="auto"/>
          </w:divBdr>
        </w:div>
        <w:div w:id="832381372">
          <w:marLeft w:val="640"/>
          <w:marRight w:val="0"/>
          <w:marTop w:val="0"/>
          <w:marBottom w:val="0"/>
          <w:divBdr>
            <w:top w:val="none" w:sz="0" w:space="0" w:color="auto"/>
            <w:left w:val="none" w:sz="0" w:space="0" w:color="auto"/>
            <w:bottom w:val="none" w:sz="0" w:space="0" w:color="auto"/>
            <w:right w:val="none" w:sz="0" w:space="0" w:color="auto"/>
          </w:divBdr>
        </w:div>
        <w:div w:id="702363698">
          <w:marLeft w:val="640"/>
          <w:marRight w:val="0"/>
          <w:marTop w:val="0"/>
          <w:marBottom w:val="0"/>
          <w:divBdr>
            <w:top w:val="none" w:sz="0" w:space="0" w:color="auto"/>
            <w:left w:val="none" w:sz="0" w:space="0" w:color="auto"/>
            <w:bottom w:val="none" w:sz="0" w:space="0" w:color="auto"/>
            <w:right w:val="none" w:sz="0" w:space="0" w:color="auto"/>
          </w:divBdr>
        </w:div>
        <w:div w:id="1865708050">
          <w:marLeft w:val="640"/>
          <w:marRight w:val="0"/>
          <w:marTop w:val="0"/>
          <w:marBottom w:val="0"/>
          <w:divBdr>
            <w:top w:val="none" w:sz="0" w:space="0" w:color="auto"/>
            <w:left w:val="none" w:sz="0" w:space="0" w:color="auto"/>
            <w:bottom w:val="none" w:sz="0" w:space="0" w:color="auto"/>
            <w:right w:val="none" w:sz="0" w:space="0" w:color="auto"/>
          </w:divBdr>
        </w:div>
        <w:div w:id="887686063">
          <w:marLeft w:val="640"/>
          <w:marRight w:val="0"/>
          <w:marTop w:val="0"/>
          <w:marBottom w:val="0"/>
          <w:divBdr>
            <w:top w:val="none" w:sz="0" w:space="0" w:color="auto"/>
            <w:left w:val="none" w:sz="0" w:space="0" w:color="auto"/>
            <w:bottom w:val="none" w:sz="0" w:space="0" w:color="auto"/>
            <w:right w:val="none" w:sz="0" w:space="0" w:color="auto"/>
          </w:divBdr>
        </w:div>
        <w:div w:id="1790589501">
          <w:marLeft w:val="640"/>
          <w:marRight w:val="0"/>
          <w:marTop w:val="0"/>
          <w:marBottom w:val="0"/>
          <w:divBdr>
            <w:top w:val="none" w:sz="0" w:space="0" w:color="auto"/>
            <w:left w:val="none" w:sz="0" w:space="0" w:color="auto"/>
            <w:bottom w:val="none" w:sz="0" w:space="0" w:color="auto"/>
            <w:right w:val="none" w:sz="0" w:space="0" w:color="auto"/>
          </w:divBdr>
        </w:div>
        <w:div w:id="1648516094">
          <w:marLeft w:val="640"/>
          <w:marRight w:val="0"/>
          <w:marTop w:val="0"/>
          <w:marBottom w:val="0"/>
          <w:divBdr>
            <w:top w:val="none" w:sz="0" w:space="0" w:color="auto"/>
            <w:left w:val="none" w:sz="0" w:space="0" w:color="auto"/>
            <w:bottom w:val="none" w:sz="0" w:space="0" w:color="auto"/>
            <w:right w:val="none" w:sz="0" w:space="0" w:color="auto"/>
          </w:divBdr>
        </w:div>
        <w:div w:id="805704038">
          <w:marLeft w:val="640"/>
          <w:marRight w:val="0"/>
          <w:marTop w:val="0"/>
          <w:marBottom w:val="0"/>
          <w:divBdr>
            <w:top w:val="none" w:sz="0" w:space="0" w:color="auto"/>
            <w:left w:val="none" w:sz="0" w:space="0" w:color="auto"/>
            <w:bottom w:val="none" w:sz="0" w:space="0" w:color="auto"/>
            <w:right w:val="none" w:sz="0" w:space="0" w:color="auto"/>
          </w:divBdr>
        </w:div>
        <w:div w:id="119809921">
          <w:marLeft w:val="640"/>
          <w:marRight w:val="0"/>
          <w:marTop w:val="0"/>
          <w:marBottom w:val="0"/>
          <w:divBdr>
            <w:top w:val="none" w:sz="0" w:space="0" w:color="auto"/>
            <w:left w:val="none" w:sz="0" w:space="0" w:color="auto"/>
            <w:bottom w:val="none" w:sz="0" w:space="0" w:color="auto"/>
            <w:right w:val="none" w:sz="0" w:space="0" w:color="auto"/>
          </w:divBdr>
        </w:div>
        <w:div w:id="596521069">
          <w:marLeft w:val="640"/>
          <w:marRight w:val="0"/>
          <w:marTop w:val="0"/>
          <w:marBottom w:val="0"/>
          <w:divBdr>
            <w:top w:val="none" w:sz="0" w:space="0" w:color="auto"/>
            <w:left w:val="none" w:sz="0" w:space="0" w:color="auto"/>
            <w:bottom w:val="none" w:sz="0" w:space="0" w:color="auto"/>
            <w:right w:val="none" w:sz="0" w:space="0" w:color="auto"/>
          </w:divBdr>
        </w:div>
        <w:div w:id="1821535394">
          <w:marLeft w:val="640"/>
          <w:marRight w:val="0"/>
          <w:marTop w:val="0"/>
          <w:marBottom w:val="0"/>
          <w:divBdr>
            <w:top w:val="none" w:sz="0" w:space="0" w:color="auto"/>
            <w:left w:val="none" w:sz="0" w:space="0" w:color="auto"/>
            <w:bottom w:val="none" w:sz="0" w:space="0" w:color="auto"/>
            <w:right w:val="none" w:sz="0" w:space="0" w:color="auto"/>
          </w:divBdr>
        </w:div>
        <w:div w:id="428432417">
          <w:marLeft w:val="640"/>
          <w:marRight w:val="0"/>
          <w:marTop w:val="0"/>
          <w:marBottom w:val="0"/>
          <w:divBdr>
            <w:top w:val="none" w:sz="0" w:space="0" w:color="auto"/>
            <w:left w:val="none" w:sz="0" w:space="0" w:color="auto"/>
            <w:bottom w:val="none" w:sz="0" w:space="0" w:color="auto"/>
            <w:right w:val="none" w:sz="0" w:space="0" w:color="auto"/>
          </w:divBdr>
        </w:div>
        <w:div w:id="296572563">
          <w:marLeft w:val="640"/>
          <w:marRight w:val="0"/>
          <w:marTop w:val="0"/>
          <w:marBottom w:val="0"/>
          <w:divBdr>
            <w:top w:val="none" w:sz="0" w:space="0" w:color="auto"/>
            <w:left w:val="none" w:sz="0" w:space="0" w:color="auto"/>
            <w:bottom w:val="none" w:sz="0" w:space="0" w:color="auto"/>
            <w:right w:val="none" w:sz="0" w:space="0" w:color="auto"/>
          </w:divBdr>
        </w:div>
        <w:div w:id="1856458272">
          <w:marLeft w:val="640"/>
          <w:marRight w:val="0"/>
          <w:marTop w:val="0"/>
          <w:marBottom w:val="0"/>
          <w:divBdr>
            <w:top w:val="none" w:sz="0" w:space="0" w:color="auto"/>
            <w:left w:val="none" w:sz="0" w:space="0" w:color="auto"/>
            <w:bottom w:val="none" w:sz="0" w:space="0" w:color="auto"/>
            <w:right w:val="none" w:sz="0" w:space="0" w:color="auto"/>
          </w:divBdr>
        </w:div>
        <w:div w:id="1048260883">
          <w:marLeft w:val="640"/>
          <w:marRight w:val="0"/>
          <w:marTop w:val="0"/>
          <w:marBottom w:val="0"/>
          <w:divBdr>
            <w:top w:val="none" w:sz="0" w:space="0" w:color="auto"/>
            <w:left w:val="none" w:sz="0" w:space="0" w:color="auto"/>
            <w:bottom w:val="none" w:sz="0" w:space="0" w:color="auto"/>
            <w:right w:val="none" w:sz="0" w:space="0" w:color="auto"/>
          </w:divBdr>
        </w:div>
        <w:div w:id="1220361406">
          <w:marLeft w:val="640"/>
          <w:marRight w:val="0"/>
          <w:marTop w:val="0"/>
          <w:marBottom w:val="0"/>
          <w:divBdr>
            <w:top w:val="none" w:sz="0" w:space="0" w:color="auto"/>
            <w:left w:val="none" w:sz="0" w:space="0" w:color="auto"/>
            <w:bottom w:val="none" w:sz="0" w:space="0" w:color="auto"/>
            <w:right w:val="none" w:sz="0" w:space="0" w:color="auto"/>
          </w:divBdr>
        </w:div>
        <w:div w:id="1739354860">
          <w:marLeft w:val="640"/>
          <w:marRight w:val="0"/>
          <w:marTop w:val="0"/>
          <w:marBottom w:val="0"/>
          <w:divBdr>
            <w:top w:val="none" w:sz="0" w:space="0" w:color="auto"/>
            <w:left w:val="none" w:sz="0" w:space="0" w:color="auto"/>
            <w:bottom w:val="none" w:sz="0" w:space="0" w:color="auto"/>
            <w:right w:val="none" w:sz="0" w:space="0" w:color="auto"/>
          </w:divBdr>
        </w:div>
        <w:div w:id="40713275">
          <w:marLeft w:val="640"/>
          <w:marRight w:val="0"/>
          <w:marTop w:val="0"/>
          <w:marBottom w:val="0"/>
          <w:divBdr>
            <w:top w:val="none" w:sz="0" w:space="0" w:color="auto"/>
            <w:left w:val="none" w:sz="0" w:space="0" w:color="auto"/>
            <w:bottom w:val="none" w:sz="0" w:space="0" w:color="auto"/>
            <w:right w:val="none" w:sz="0" w:space="0" w:color="auto"/>
          </w:divBdr>
        </w:div>
        <w:div w:id="1054740853">
          <w:marLeft w:val="640"/>
          <w:marRight w:val="0"/>
          <w:marTop w:val="0"/>
          <w:marBottom w:val="0"/>
          <w:divBdr>
            <w:top w:val="none" w:sz="0" w:space="0" w:color="auto"/>
            <w:left w:val="none" w:sz="0" w:space="0" w:color="auto"/>
            <w:bottom w:val="none" w:sz="0" w:space="0" w:color="auto"/>
            <w:right w:val="none" w:sz="0" w:space="0" w:color="auto"/>
          </w:divBdr>
        </w:div>
      </w:divsChild>
    </w:div>
    <w:div w:id="1063017538">
      <w:bodyDiv w:val="1"/>
      <w:marLeft w:val="0"/>
      <w:marRight w:val="0"/>
      <w:marTop w:val="0"/>
      <w:marBottom w:val="0"/>
      <w:divBdr>
        <w:top w:val="none" w:sz="0" w:space="0" w:color="auto"/>
        <w:left w:val="none" w:sz="0" w:space="0" w:color="auto"/>
        <w:bottom w:val="none" w:sz="0" w:space="0" w:color="auto"/>
        <w:right w:val="none" w:sz="0" w:space="0" w:color="auto"/>
      </w:divBdr>
    </w:div>
    <w:div w:id="1119835040">
      <w:bodyDiv w:val="1"/>
      <w:marLeft w:val="0"/>
      <w:marRight w:val="0"/>
      <w:marTop w:val="0"/>
      <w:marBottom w:val="0"/>
      <w:divBdr>
        <w:top w:val="none" w:sz="0" w:space="0" w:color="auto"/>
        <w:left w:val="none" w:sz="0" w:space="0" w:color="auto"/>
        <w:bottom w:val="none" w:sz="0" w:space="0" w:color="auto"/>
        <w:right w:val="none" w:sz="0" w:space="0" w:color="auto"/>
      </w:divBdr>
    </w:div>
    <w:div w:id="1142893930">
      <w:bodyDiv w:val="1"/>
      <w:marLeft w:val="0"/>
      <w:marRight w:val="0"/>
      <w:marTop w:val="0"/>
      <w:marBottom w:val="0"/>
      <w:divBdr>
        <w:top w:val="none" w:sz="0" w:space="0" w:color="auto"/>
        <w:left w:val="none" w:sz="0" w:space="0" w:color="auto"/>
        <w:bottom w:val="none" w:sz="0" w:space="0" w:color="auto"/>
        <w:right w:val="none" w:sz="0" w:space="0" w:color="auto"/>
      </w:divBdr>
    </w:div>
    <w:div w:id="1255356227">
      <w:bodyDiv w:val="1"/>
      <w:marLeft w:val="0"/>
      <w:marRight w:val="0"/>
      <w:marTop w:val="0"/>
      <w:marBottom w:val="0"/>
      <w:divBdr>
        <w:top w:val="none" w:sz="0" w:space="0" w:color="auto"/>
        <w:left w:val="none" w:sz="0" w:space="0" w:color="auto"/>
        <w:bottom w:val="none" w:sz="0" w:space="0" w:color="auto"/>
        <w:right w:val="none" w:sz="0" w:space="0" w:color="auto"/>
      </w:divBdr>
      <w:divsChild>
        <w:div w:id="2128768914">
          <w:marLeft w:val="0"/>
          <w:marRight w:val="0"/>
          <w:marTop w:val="0"/>
          <w:marBottom w:val="0"/>
          <w:divBdr>
            <w:top w:val="none" w:sz="0" w:space="0" w:color="auto"/>
            <w:left w:val="none" w:sz="0" w:space="0" w:color="auto"/>
            <w:bottom w:val="none" w:sz="0" w:space="0" w:color="auto"/>
            <w:right w:val="none" w:sz="0" w:space="0" w:color="auto"/>
          </w:divBdr>
          <w:divsChild>
            <w:div w:id="1423334630">
              <w:marLeft w:val="0"/>
              <w:marRight w:val="0"/>
              <w:marTop w:val="0"/>
              <w:marBottom w:val="0"/>
              <w:divBdr>
                <w:top w:val="none" w:sz="0" w:space="0" w:color="auto"/>
                <w:left w:val="none" w:sz="0" w:space="0" w:color="auto"/>
                <w:bottom w:val="none" w:sz="0" w:space="0" w:color="auto"/>
                <w:right w:val="none" w:sz="0" w:space="0" w:color="auto"/>
              </w:divBdr>
              <w:divsChild>
                <w:div w:id="300765989">
                  <w:marLeft w:val="0"/>
                  <w:marRight w:val="0"/>
                  <w:marTop w:val="0"/>
                  <w:marBottom w:val="0"/>
                  <w:divBdr>
                    <w:top w:val="none" w:sz="0" w:space="0" w:color="auto"/>
                    <w:left w:val="none" w:sz="0" w:space="0" w:color="auto"/>
                    <w:bottom w:val="none" w:sz="0" w:space="0" w:color="auto"/>
                    <w:right w:val="none" w:sz="0" w:space="0" w:color="auto"/>
                  </w:divBdr>
                  <w:divsChild>
                    <w:div w:id="42083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103372">
      <w:bodyDiv w:val="1"/>
      <w:marLeft w:val="0"/>
      <w:marRight w:val="0"/>
      <w:marTop w:val="0"/>
      <w:marBottom w:val="0"/>
      <w:divBdr>
        <w:top w:val="none" w:sz="0" w:space="0" w:color="auto"/>
        <w:left w:val="none" w:sz="0" w:space="0" w:color="auto"/>
        <w:bottom w:val="none" w:sz="0" w:space="0" w:color="auto"/>
        <w:right w:val="none" w:sz="0" w:space="0" w:color="auto"/>
      </w:divBdr>
    </w:div>
    <w:div w:id="1316834434">
      <w:bodyDiv w:val="1"/>
      <w:marLeft w:val="0"/>
      <w:marRight w:val="0"/>
      <w:marTop w:val="0"/>
      <w:marBottom w:val="0"/>
      <w:divBdr>
        <w:top w:val="none" w:sz="0" w:space="0" w:color="auto"/>
        <w:left w:val="none" w:sz="0" w:space="0" w:color="auto"/>
        <w:bottom w:val="none" w:sz="0" w:space="0" w:color="auto"/>
        <w:right w:val="none" w:sz="0" w:space="0" w:color="auto"/>
      </w:divBdr>
    </w:div>
    <w:div w:id="1395932904">
      <w:bodyDiv w:val="1"/>
      <w:marLeft w:val="0"/>
      <w:marRight w:val="0"/>
      <w:marTop w:val="0"/>
      <w:marBottom w:val="0"/>
      <w:divBdr>
        <w:top w:val="none" w:sz="0" w:space="0" w:color="auto"/>
        <w:left w:val="none" w:sz="0" w:space="0" w:color="auto"/>
        <w:bottom w:val="none" w:sz="0" w:space="0" w:color="auto"/>
        <w:right w:val="none" w:sz="0" w:space="0" w:color="auto"/>
      </w:divBdr>
    </w:div>
    <w:div w:id="1426417648">
      <w:bodyDiv w:val="1"/>
      <w:marLeft w:val="0"/>
      <w:marRight w:val="0"/>
      <w:marTop w:val="0"/>
      <w:marBottom w:val="0"/>
      <w:divBdr>
        <w:top w:val="none" w:sz="0" w:space="0" w:color="auto"/>
        <w:left w:val="none" w:sz="0" w:space="0" w:color="auto"/>
        <w:bottom w:val="none" w:sz="0" w:space="0" w:color="auto"/>
        <w:right w:val="none" w:sz="0" w:space="0" w:color="auto"/>
      </w:divBdr>
      <w:divsChild>
        <w:div w:id="1561286870">
          <w:marLeft w:val="640"/>
          <w:marRight w:val="0"/>
          <w:marTop w:val="0"/>
          <w:marBottom w:val="0"/>
          <w:divBdr>
            <w:top w:val="none" w:sz="0" w:space="0" w:color="auto"/>
            <w:left w:val="none" w:sz="0" w:space="0" w:color="auto"/>
            <w:bottom w:val="none" w:sz="0" w:space="0" w:color="auto"/>
            <w:right w:val="none" w:sz="0" w:space="0" w:color="auto"/>
          </w:divBdr>
        </w:div>
        <w:div w:id="990714216">
          <w:marLeft w:val="640"/>
          <w:marRight w:val="0"/>
          <w:marTop w:val="0"/>
          <w:marBottom w:val="0"/>
          <w:divBdr>
            <w:top w:val="none" w:sz="0" w:space="0" w:color="auto"/>
            <w:left w:val="none" w:sz="0" w:space="0" w:color="auto"/>
            <w:bottom w:val="none" w:sz="0" w:space="0" w:color="auto"/>
            <w:right w:val="none" w:sz="0" w:space="0" w:color="auto"/>
          </w:divBdr>
        </w:div>
        <w:div w:id="916288742">
          <w:marLeft w:val="640"/>
          <w:marRight w:val="0"/>
          <w:marTop w:val="0"/>
          <w:marBottom w:val="0"/>
          <w:divBdr>
            <w:top w:val="none" w:sz="0" w:space="0" w:color="auto"/>
            <w:left w:val="none" w:sz="0" w:space="0" w:color="auto"/>
            <w:bottom w:val="none" w:sz="0" w:space="0" w:color="auto"/>
            <w:right w:val="none" w:sz="0" w:space="0" w:color="auto"/>
          </w:divBdr>
        </w:div>
        <w:div w:id="1215041094">
          <w:marLeft w:val="640"/>
          <w:marRight w:val="0"/>
          <w:marTop w:val="0"/>
          <w:marBottom w:val="0"/>
          <w:divBdr>
            <w:top w:val="none" w:sz="0" w:space="0" w:color="auto"/>
            <w:left w:val="none" w:sz="0" w:space="0" w:color="auto"/>
            <w:bottom w:val="none" w:sz="0" w:space="0" w:color="auto"/>
            <w:right w:val="none" w:sz="0" w:space="0" w:color="auto"/>
          </w:divBdr>
        </w:div>
        <w:div w:id="515536461">
          <w:marLeft w:val="640"/>
          <w:marRight w:val="0"/>
          <w:marTop w:val="0"/>
          <w:marBottom w:val="0"/>
          <w:divBdr>
            <w:top w:val="none" w:sz="0" w:space="0" w:color="auto"/>
            <w:left w:val="none" w:sz="0" w:space="0" w:color="auto"/>
            <w:bottom w:val="none" w:sz="0" w:space="0" w:color="auto"/>
            <w:right w:val="none" w:sz="0" w:space="0" w:color="auto"/>
          </w:divBdr>
        </w:div>
        <w:div w:id="180438423">
          <w:marLeft w:val="640"/>
          <w:marRight w:val="0"/>
          <w:marTop w:val="0"/>
          <w:marBottom w:val="0"/>
          <w:divBdr>
            <w:top w:val="none" w:sz="0" w:space="0" w:color="auto"/>
            <w:left w:val="none" w:sz="0" w:space="0" w:color="auto"/>
            <w:bottom w:val="none" w:sz="0" w:space="0" w:color="auto"/>
            <w:right w:val="none" w:sz="0" w:space="0" w:color="auto"/>
          </w:divBdr>
        </w:div>
        <w:div w:id="1267230185">
          <w:marLeft w:val="640"/>
          <w:marRight w:val="0"/>
          <w:marTop w:val="0"/>
          <w:marBottom w:val="0"/>
          <w:divBdr>
            <w:top w:val="none" w:sz="0" w:space="0" w:color="auto"/>
            <w:left w:val="none" w:sz="0" w:space="0" w:color="auto"/>
            <w:bottom w:val="none" w:sz="0" w:space="0" w:color="auto"/>
            <w:right w:val="none" w:sz="0" w:space="0" w:color="auto"/>
          </w:divBdr>
        </w:div>
        <w:div w:id="1161001603">
          <w:marLeft w:val="640"/>
          <w:marRight w:val="0"/>
          <w:marTop w:val="0"/>
          <w:marBottom w:val="0"/>
          <w:divBdr>
            <w:top w:val="none" w:sz="0" w:space="0" w:color="auto"/>
            <w:left w:val="none" w:sz="0" w:space="0" w:color="auto"/>
            <w:bottom w:val="none" w:sz="0" w:space="0" w:color="auto"/>
            <w:right w:val="none" w:sz="0" w:space="0" w:color="auto"/>
          </w:divBdr>
        </w:div>
        <w:div w:id="233131757">
          <w:marLeft w:val="640"/>
          <w:marRight w:val="0"/>
          <w:marTop w:val="0"/>
          <w:marBottom w:val="0"/>
          <w:divBdr>
            <w:top w:val="none" w:sz="0" w:space="0" w:color="auto"/>
            <w:left w:val="none" w:sz="0" w:space="0" w:color="auto"/>
            <w:bottom w:val="none" w:sz="0" w:space="0" w:color="auto"/>
            <w:right w:val="none" w:sz="0" w:space="0" w:color="auto"/>
          </w:divBdr>
        </w:div>
        <w:div w:id="1983532868">
          <w:marLeft w:val="640"/>
          <w:marRight w:val="0"/>
          <w:marTop w:val="0"/>
          <w:marBottom w:val="0"/>
          <w:divBdr>
            <w:top w:val="none" w:sz="0" w:space="0" w:color="auto"/>
            <w:left w:val="none" w:sz="0" w:space="0" w:color="auto"/>
            <w:bottom w:val="none" w:sz="0" w:space="0" w:color="auto"/>
            <w:right w:val="none" w:sz="0" w:space="0" w:color="auto"/>
          </w:divBdr>
        </w:div>
        <w:div w:id="1928339191">
          <w:marLeft w:val="640"/>
          <w:marRight w:val="0"/>
          <w:marTop w:val="0"/>
          <w:marBottom w:val="0"/>
          <w:divBdr>
            <w:top w:val="none" w:sz="0" w:space="0" w:color="auto"/>
            <w:left w:val="none" w:sz="0" w:space="0" w:color="auto"/>
            <w:bottom w:val="none" w:sz="0" w:space="0" w:color="auto"/>
            <w:right w:val="none" w:sz="0" w:space="0" w:color="auto"/>
          </w:divBdr>
        </w:div>
        <w:div w:id="39214754">
          <w:marLeft w:val="640"/>
          <w:marRight w:val="0"/>
          <w:marTop w:val="0"/>
          <w:marBottom w:val="0"/>
          <w:divBdr>
            <w:top w:val="none" w:sz="0" w:space="0" w:color="auto"/>
            <w:left w:val="none" w:sz="0" w:space="0" w:color="auto"/>
            <w:bottom w:val="none" w:sz="0" w:space="0" w:color="auto"/>
            <w:right w:val="none" w:sz="0" w:space="0" w:color="auto"/>
          </w:divBdr>
        </w:div>
        <w:div w:id="43139812">
          <w:marLeft w:val="640"/>
          <w:marRight w:val="0"/>
          <w:marTop w:val="0"/>
          <w:marBottom w:val="0"/>
          <w:divBdr>
            <w:top w:val="none" w:sz="0" w:space="0" w:color="auto"/>
            <w:left w:val="none" w:sz="0" w:space="0" w:color="auto"/>
            <w:bottom w:val="none" w:sz="0" w:space="0" w:color="auto"/>
            <w:right w:val="none" w:sz="0" w:space="0" w:color="auto"/>
          </w:divBdr>
        </w:div>
        <w:div w:id="1303583987">
          <w:marLeft w:val="640"/>
          <w:marRight w:val="0"/>
          <w:marTop w:val="0"/>
          <w:marBottom w:val="0"/>
          <w:divBdr>
            <w:top w:val="none" w:sz="0" w:space="0" w:color="auto"/>
            <w:left w:val="none" w:sz="0" w:space="0" w:color="auto"/>
            <w:bottom w:val="none" w:sz="0" w:space="0" w:color="auto"/>
            <w:right w:val="none" w:sz="0" w:space="0" w:color="auto"/>
          </w:divBdr>
        </w:div>
        <w:div w:id="719861607">
          <w:marLeft w:val="640"/>
          <w:marRight w:val="0"/>
          <w:marTop w:val="0"/>
          <w:marBottom w:val="0"/>
          <w:divBdr>
            <w:top w:val="none" w:sz="0" w:space="0" w:color="auto"/>
            <w:left w:val="none" w:sz="0" w:space="0" w:color="auto"/>
            <w:bottom w:val="none" w:sz="0" w:space="0" w:color="auto"/>
            <w:right w:val="none" w:sz="0" w:space="0" w:color="auto"/>
          </w:divBdr>
        </w:div>
        <w:div w:id="192302221">
          <w:marLeft w:val="640"/>
          <w:marRight w:val="0"/>
          <w:marTop w:val="0"/>
          <w:marBottom w:val="0"/>
          <w:divBdr>
            <w:top w:val="none" w:sz="0" w:space="0" w:color="auto"/>
            <w:left w:val="none" w:sz="0" w:space="0" w:color="auto"/>
            <w:bottom w:val="none" w:sz="0" w:space="0" w:color="auto"/>
            <w:right w:val="none" w:sz="0" w:space="0" w:color="auto"/>
          </w:divBdr>
        </w:div>
        <w:div w:id="1817255271">
          <w:marLeft w:val="640"/>
          <w:marRight w:val="0"/>
          <w:marTop w:val="0"/>
          <w:marBottom w:val="0"/>
          <w:divBdr>
            <w:top w:val="none" w:sz="0" w:space="0" w:color="auto"/>
            <w:left w:val="none" w:sz="0" w:space="0" w:color="auto"/>
            <w:bottom w:val="none" w:sz="0" w:space="0" w:color="auto"/>
            <w:right w:val="none" w:sz="0" w:space="0" w:color="auto"/>
          </w:divBdr>
        </w:div>
        <w:div w:id="2126268593">
          <w:marLeft w:val="640"/>
          <w:marRight w:val="0"/>
          <w:marTop w:val="0"/>
          <w:marBottom w:val="0"/>
          <w:divBdr>
            <w:top w:val="none" w:sz="0" w:space="0" w:color="auto"/>
            <w:left w:val="none" w:sz="0" w:space="0" w:color="auto"/>
            <w:bottom w:val="none" w:sz="0" w:space="0" w:color="auto"/>
            <w:right w:val="none" w:sz="0" w:space="0" w:color="auto"/>
          </w:divBdr>
        </w:div>
        <w:div w:id="1569146325">
          <w:marLeft w:val="640"/>
          <w:marRight w:val="0"/>
          <w:marTop w:val="0"/>
          <w:marBottom w:val="0"/>
          <w:divBdr>
            <w:top w:val="none" w:sz="0" w:space="0" w:color="auto"/>
            <w:left w:val="none" w:sz="0" w:space="0" w:color="auto"/>
            <w:bottom w:val="none" w:sz="0" w:space="0" w:color="auto"/>
            <w:right w:val="none" w:sz="0" w:space="0" w:color="auto"/>
          </w:divBdr>
        </w:div>
        <w:div w:id="138350532">
          <w:marLeft w:val="640"/>
          <w:marRight w:val="0"/>
          <w:marTop w:val="0"/>
          <w:marBottom w:val="0"/>
          <w:divBdr>
            <w:top w:val="none" w:sz="0" w:space="0" w:color="auto"/>
            <w:left w:val="none" w:sz="0" w:space="0" w:color="auto"/>
            <w:bottom w:val="none" w:sz="0" w:space="0" w:color="auto"/>
            <w:right w:val="none" w:sz="0" w:space="0" w:color="auto"/>
          </w:divBdr>
        </w:div>
        <w:div w:id="1546332475">
          <w:marLeft w:val="640"/>
          <w:marRight w:val="0"/>
          <w:marTop w:val="0"/>
          <w:marBottom w:val="0"/>
          <w:divBdr>
            <w:top w:val="none" w:sz="0" w:space="0" w:color="auto"/>
            <w:left w:val="none" w:sz="0" w:space="0" w:color="auto"/>
            <w:bottom w:val="none" w:sz="0" w:space="0" w:color="auto"/>
            <w:right w:val="none" w:sz="0" w:space="0" w:color="auto"/>
          </w:divBdr>
        </w:div>
        <w:div w:id="1423724754">
          <w:marLeft w:val="640"/>
          <w:marRight w:val="0"/>
          <w:marTop w:val="0"/>
          <w:marBottom w:val="0"/>
          <w:divBdr>
            <w:top w:val="none" w:sz="0" w:space="0" w:color="auto"/>
            <w:left w:val="none" w:sz="0" w:space="0" w:color="auto"/>
            <w:bottom w:val="none" w:sz="0" w:space="0" w:color="auto"/>
            <w:right w:val="none" w:sz="0" w:space="0" w:color="auto"/>
          </w:divBdr>
        </w:div>
        <w:div w:id="997727771">
          <w:marLeft w:val="640"/>
          <w:marRight w:val="0"/>
          <w:marTop w:val="0"/>
          <w:marBottom w:val="0"/>
          <w:divBdr>
            <w:top w:val="none" w:sz="0" w:space="0" w:color="auto"/>
            <w:left w:val="none" w:sz="0" w:space="0" w:color="auto"/>
            <w:bottom w:val="none" w:sz="0" w:space="0" w:color="auto"/>
            <w:right w:val="none" w:sz="0" w:space="0" w:color="auto"/>
          </w:divBdr>
        </w:div>
        <w:div w:id="2066680045">
          <w:marLeft w:val="640"/>
          <w:marRight w:val="0"/>
          <w:marTop w:val="0"/>
          <w:marBottom w:val="0"/>
          <w:divBdr>
            <w:top w:val="none" w:sz="0" w:space="0" w:color="auto"/>
            <w:left w:val="none" w:sz="0" w:space="0" w:color="auto"/>
            <w:bottom w:val="none" w:sz="0" w:space="0" w:color="auto"/>
            <w:right w:val="none" w:sz="0" w:space="0" w:color="auto"/>
          </w:divBdr>
        </w:div>
        <w:div w:id="2049259455">
          <w:marLeft w:val="640"/>
          <w:marRight w:val="0"/>
          <w:marTop w:val="0"/>
          <w:marBottom w:val="0"/>
          <w:divBdr>
            <w:top w:val="none" w:sz="0" w:space="0" w:color="auto"/>
            <w:left w:val="none" w:sz="0" w:space="0" w:color="auto"/>
            <w:bottom w:val="none" w:sz="0" w:space="0" w:color="auto"/>
            <w:right w:val="none" w:sz="0" w:space="0" w:color="auto"/>
          </w:divBdr>
        </w:div>
        <w:div w:id="642585773">
          <w:marLeft w:val="640"/>
          <w:marRight w:val="0"/>
          <w:marTop w:val="0"/>
          <w:marBottom w:val="0"/>
          <w:divBdr>
            <w:top w:val="none" w:sz="0" w:space="0" w:color="auto"/>
            <w:left w:val="none" w:sz="0" w:space="0" w:color="auto"/>
            <w:bottom w:val="none" w:sz="0" w:space="0" w:color="auto"/>
            <w:right w:val="none" w:sz="0" w:space="0" w:color="auto"/>
          </w:divBdr>
        </w:div>
        <w:div w:id="1164390844">
          <w:marLeft w:val="640"/>
          <w:marRight w:val="0"/>
          <w:marTop w:val="0"/>
          <w:marBottom w:val="0"/>
          <w:divBdr>
            <w:top w:val="none" w:sz="0" w:space="0" w:color="auto"/>
            <w:left w:val="none" w:sz="0" w:space="0" w:color="auto"/>
            <w:bottom w:val="none" w:sz="0" w:space="0" w:color="auto"/>
            <w:right w:val="none" w:sz="0" w:space="0" w:color="auto"/>
          </w:divBdr>
        </w:div>
        <w:div w:id="464472419">
          <w:marLeft w:val="640"/>
          <w:marRight w:val="0"/>
          <w:marTop w:val="0"/>
          <w:marBottom w:val="0"/>
          <w:divBdr>
            <w:top w:val="none" w:sz="0" w:space="0" w:color="auto"/>
            <w:left w:val="none" w:sz="0" w:space="0" w:color="auto"/>
            <w:bottom w:val="none" w:sz="0" w:space="0" w:color="auto"/>
            <w:right w:val="none" w:sz="0" w:space="0" w:color="auto"/>
          </w:divBdr>
        </w:div>
        <w:div w:id="150870659">
          <w:marLeft w:val="640"/>
          <w:marRight w:val="0"/>
          <w:marTop w:val="0"/>
          <w:marBottom w:val="0"/>
          <w:divBdr>
            <w:top w:val="none" w:sz="0" w:space="0" w:color="auto"/>
            <w:left w:val="none" w:sz="0" w:space="0" w:color="auto"/>
            <w:bottom w:val="none" w:sz="0" w:space="0" w:color="auto"/>
            <w:right w:val="none" w:sz="0" w:space="0" w:color="auto"/>
          </w:divBdr>
        </w:div>
        <w:div w:id="881748170">
          <w:marLeft w:val="640"/>
          <w:marRight w:val="0"/>
          <w:marTop w:val="0"/>
          <w:marBottom w:val="0"/>
          <w:divBdr>
            <w:top w:val="none" w:sz="0" w:space="0" w:color="auto"/>
            <w:left w:val="none" w:sz="0" w:space="0" w:color="auto"/>
            <w:bottom w:val="none" w:sz="0" w:space="0" w:color="auto"/>
            <w:right w:val="none" w:sz="0" w:space="0" w:color="auto"/>
          </w:divBdr>
        </w:div>
        <w:div w:id="948271566">
          <w:marLeft w:val="640"/>
          <w:marRight w:val="0"/>
          <w:marTop w:val="0"/>
          <w:marBottom w:val="0"/>
          <w:divBdr>
            <w:top w:val="none" w:sz="0" w:space="0" w:color="auto"/>
            <w:left w:val="none" w:sz="0" w:space="0" w:color="auto"/>
            <w:bottom w:val="none" w:sz="0" w:space="0" w:color="auto"/>
            <w:right w:val="none" w:sz="0" w:space="0" w:color="auto"/>
          </w:divBdr>
        </w:div>
        <w:div w:id="1934124119">
          <w:marLeft w:val="640"/>
          <w:marRight w:val="0"/>
          <w:marTop w:val="0"/>
          <w:marBottom w:val="0"/>
          <w:divBdr>
            <w:top w:val="none" w:sz="0" w:space="0" w:color="auto"/>
            <w:left w:val="none" w:sz="0" w:space="0" w:color="auto"/>
            <w:bottom w:val="none" w:sz="0" w:space="0" w:color="auto"/>
            <w:right w:val="none" w:sz="0" w:space="0" w:color="auto"/>
          </w:divBdr>
        </w:div>
        <w:div w:id="97457769">
          <w:marLeft w:val="640"/>
          <w:marRight w:val="0"/>
          <w:marTop w:val="0"/>
          <w:marBottom w:val="0"/>
          <w:divBdr>
            <w:top w:val="none" w:sz="0" w:space="0" w:color="auto"/>
            <w:left w:val="none" w:sz="0" w:space="0" w:color="auto"/>
            <w:bottom w:val="none" w:sz="0" w:space="0" w:color="auto"/>
            <w:right w:val="none" w:sz="0" w:space="0" w:color="auto"/>
          </w:divBdr>
        </w:div>
        <w:div w:id="1117061974">
          <w:marLeft w:val="640"/>
          <w:marRight w:val="0"/>
          <w:marTop w:val="0"/>
          <w:marBottom w:val="0"/>
          <w:divBdr>
            <w:top w:val="none" w:sz="0" w:space="0" w:color="auto"/>
            <w:left w:val="none" w:sz="0" w:space="0" w:color="auto"/>
            <w:bottom w:val="none" w:sz="0" w:space="0" w:color="auto"/>
            <w:right w:val="none" w:sz="0" w:space="0" w:color="auto"/>
          </w:divBdr>
        </w:div>
        <w:div w:id="70082642">
          <w:marLeft w:val="640"/>
          <w:marRight w:val="0"/>
          <w:marTop w:val="0"/>
          <w:marBottom w:val="0"/>
          <w:divBdr>
            <w:top w:val="none" w:sz="0" w:space="0" w:color="auto"/>
            <w:left w:val="none" w:sz="0" w:space="0" w:color="auto"/>
            <w:bottom w:val="none" w:sz="0" w:space="0" w:color="auto"/>
            <w:right w:val="none" w:sz="0" w:space="0" w:color="auto"/>
          </w:divBdr>
        </w:div>
        <w:div w:id="1523664487">
          <w:marLeft w:val="640"/>
          <w:marRight w:val="0"/>
          <w:marTop w:val="0"/>
          <w:marBottom w:val="0"/>
          <w:divBdr>
            <w:top w:val="none" w:sz="0" w:space="0" w:color="auto"/>
            <w:left w:val="none" w:sz="0" w:space="0" w:color="auto"/>
            <w:bottom w:val="none" w:sz="0" w:space="0" w:color="auto"/>
            <w:right w:val="none" w:sz="0" w:space="0" w:color="auto"/>
          </w:divBdr>
        </w:div>
        <w:div w:id="1789010635">
          <w:marLeft w:val="640"/>
          <w:marRight w:val="0"/>
          <w:marTop w:val="0"/>
          <w:marBottom w:val="0"/>
          <w:divBdr>
            <w:top w:val="none" w:sz="0" w:space="0" w:color="auto"/>
            <w:left w:val="none" w:sz="0" w:space="0" w:color="auto"/>
            <w:bottom w:val="none" w:sz="0" w:space="0" w:color="auto"/>
            <w:right w:val="none" w:sz="0" w:space="0" w:color="auto"/>
          </w:divBdr>
        </w:div>
        <w:div w:id="1790468221">
          <w:marLeft w:val="640"/>
          <w:marRight w:val="0"/>
          <w:marTop w:val="0"/>
          <w:marBottom w:val="0"/>
          <w:divBdr>
            <w:top w:val="none" w:sz="0" w:space="0" w:color="auto"/>
            <w:left w:val="none" w:sz="0" w:space="0" w:color="auto"/>
            <w:bottom w:val="none" w:sz="0" w:space="0" w:color="auto"/>
            <w:right w:val="none" w:sz="0" w:space="0" w:color="auto"/>
          </w:divBdr>
        </w:div>
        <w:div w:id="1009218305">
          <w:marLeft w:val="640"/>
          <w:marRight w:val="0"/>
          <w:marTop w:val="0"/>
          <w:marBottom w:val="0"/>
          <w:divBdr>
            <w:top w:val="none" w:sz="0" w:space="0" w:color="auto"/>
            <w:left w:val="none" w:sz="0" w:space="0" w:color="auto"/>
            <w:bottom w:val="none" w:sz="0" w:space="0" w:color="auto"/>
            <w:right w:val="none" w:sz="0" w:space="0" w:color="auto"/>
          </w:divBdr>
        </w:div>
        <w:div w:id="146241375">
          <w:marLeft w:val="640"/>
          <w:marRight w:val="0"/>
          <w:marTop w:val="0"/>
          <w:marBottom w:val="0"/>
          <w:divBdr>
            <w:top w:val="none" w:sz="0" w:space="0" w:color="auto"/>
            <w:left w:val="none" w:sz="0" w:space="0" w:color="auto"/>
            <w:bottom w:val="none" w:sz="0" w:space="0" w:color="auto"/>
            <w:right w:val="none" w:sz="0" w:space="0" w:color="auto"/>
          </w:divBdr>
        </w:div>
        <w:div w:id="703142465">
          <w:marLeft w:val="640"/>
          <w:marRight w:val="0"/>
          <w:marTop w:val="0"/>
          <w:marBottom w:val="0"/>
          <w:divBdr>
            <w:top w:val="none" w:sz="0" w:space="0" w:color="auto"/>
            <w:left w:val="none" w:sz="0" w:space="0" w:color="auto"/>
            <w:bottom w:val="none" w:sz="0" w:space="0" w:color="auto"/>
            <w:right w:val="none" w:sz="0" w:space="0" w:color="auto"/>
          </w:divBdr>
        </w:div>
        <w:div w:id="978609243">
          <w:marLeft w:val="640"/>
          <w:marRight w:val="0"/>
          <w:marTop w:val="0"/>
          <w:marBottom w:val="0"/>
          <w:divBdr>
            <w:top w:val="none" w:sz="0" w:space="0" w:color="auto"/>
            <w:left w:val="none" w:sz="0" w:space="0" w:color="auto"/>
            <w:bottom w:val="none" w:sz="0" w:space="0" w:color="auto"/>
            <w:right w:val="none" w:sz="0" w:space="0" w:color="auto"/>
          </w:divBdr>
        </w:div>
        <w:div w:id="545147719">
          <w:marLeft w:val="640"/>
          <w:marRight w:val="0"/>
          <w:marTop w:val="0"/>
          <w:marBottom w:val="0"/>
          <w:divBdr>
            <w:top w:val="none" w:sz="0" w:space="0" w:color="auto"/>
            <w:left w:val="none" w:sz="0" w:space="0" w:color="auto"/>
            <w:bottom w:val="none" w:sz="0" w:space="0" w:color="auto"/>
            <w:right w:val="none" w:sz="0" w:space="0" w:color="auto"/>
          </w:divBdr>
        </w:div>
        <w:div w:id="146019071">
          <w:marLeft w:val="640"/>
          <w:marRight w:val="0"/>
          <w:marTop w:val="0"/>
          <w:marBottom w:val="0"/>
          <w:divBdr>
            <w:top w:val="none" w:sz="0" w:space="0" w:color="auto"/>
            <w:left w:val="none" w:sz="0" w:space="0" w:color="auto"/>
            <w:bottom w:val="none" w:sz="0" w:space="0" w:color="auto"/>
            <w:right w:val="none" w:sz="0" w:space="0" w:color="auto"/>
          </w:divBdr>
        </w:div>
        <w:div w:id="1509951537">
          <w:marLeft w:val="640"/>
          <w:marRight w:val="0"/>
          <w:marTop w:val="0"/>
          <w:marBottom w:val="0"/>
          <w:divBdr>
            <w:top w:val="none" w:sz="0" w:space="0" w:color="auto"/>
            <w:left w:val="none" w:sz="0" w:space="0" w:color="auto"/>
            <w:bottom w:val="none" w:sz="0" w:space="0" w:color="auto"/>
            <w:right w:val="none" w:sz="0" w:space="0" w:color="auto"/>
          </w:divBdr>
        </w:div>
        <w:div w:id="1496535717">
          <w:marLeft w:val="640"/>
          <w:marRight w:val="0"/>
          <w:marTop w:val="0"/>
          <w:marBottom w:val="0"/>
          <w:divBdr>
            <w:top w:val="none" w:sz="0" w:space="0" w:color="auto"/>
            <w:left w:val="none" w:sz="0" w:space="0" w:color="auto"/>
            <w:bottom w:val="none" w:sz="0" w:space="0" w:color="auto"/>
            <w:right w:val="none" w:sz="0" w:space="0" w:color="auto"/>
          </w:divBdr>
        </w:div>
        <w:div w:id="546644098">
          <w:marLeft w:val="640"/>
          <w:marRight w:val="0"/>
          <w:marTop w:val="0"/>
          <w:marBottom w:val="0"/>
          <w:divBdr>
            <w:top w:val="none" w:sz="0" w:space="0" w:color="auto"/>
            <w:left w:val="none" w:sz="0" w:space="0" w:color="auto"/>
            <w:bottom w:val="none" w:sz="0" w:space="0" w:color="auto"/>
            <w:right w:val="none" w:sz="0" w:space="0" w:color="auto"/>
          </w:divBdr>
        </w:div>
        <w:div w:id="1057432985">
          <w:marLeft w:val="640"/>
          <w:marRight w:val="0"/>
          <w:marTop w:val="0"/>
          <w:marBottom w:val="0"/>
          <w:divBdr>
            <w:top w:val="none" w:sz="0" w:space="0" w:color="auto"/>
            <w:left w:val="none" w:sz="0" w:space="0" w:color="auto"/>
            <w:bottom w:val="none" w:sz="0" w:space="0" w:color="auto"/>
            <w:right w:val="none" w:sz="0" w:space="0" w:color="auto"/>
          </w:divBdr>
        </w:div>
        <w:div w:id="1907714779">
          <w:marLeft w:val="640"/>
          <w:marRight w:val="0"/>
          <w:marTop w:val="0"/>
          <w:marBottom w:val="0"/>
          <w:divBdr>
            <w:top w:val="none" w:sz="0" w:space="0" w:color="auto"/>
            <w:left w:val="none" w:sz="0" w:space="0" w:color="auto"/>
            <w:bottom w:val="none" w:sz="0" w:space="0" w:color="auto"/>
            <w:right w:val="none" w:sz="0" w:space="0" w:color="auto"/>
          </w:divBdr>
        </w:div>
        <w:div w:id="1251639">
          <w:marLeft w:val="640"/>
          <w:marRight w:val="0"/>
          <w:marTop w:val="0"/>
          <w:marBottom w:val="0"/>
          <w:divBdr>
            <w:top w:val="none" w:sz="0" w:space="0" w:color="auto"/>
            <w:left w:val="none" w:sz="0" w:space="0" w:color="auto"/>
            <w:bottom w:val="none" w:sz="0" w:space="0" w:color="auto"/>
            <w:right w:val="none" w:sz="0" w:space="0" w:color="auto"/>
          </w:divBdr>
        </w:div>
        <w:div w:id="1853454581">
          <w:marLeft w:val="640"/>
          <w:marRight w:val="0"/>
          <w:marTop w:val="0"/>
          <w:marBottom w:val="0"/>
          <w:divBdr>
            <w:top w:val="none" w:sz="0" w:space="0" w:color="auto"/>
            <w:left w:val="none" w:sz="0" w:space="0" w:color="auto"/>
            <w:bottom w:val="none" w:sz="0" w:space="0" w:color="auto"/>
            <w:right w:val="none" w:sz="0" w:space="0" w:color="auto"/>
          </w:divBdr>
        </w:div>
        <w:div w:id="22247181">
          <w:marLeft w:val="640"/>
          <w:marRight w:val="0"/>
          <w:marTop w:val="0"/>
          <w:marBottom w:val="0"/>
          <w:divBdr>
            <w:top w:val="none" w:sz="0" w:space="0" w:color="auto"/>
            <w:left w:val="none" w:sz="0" w:space="0" w:color="auto"/>
            <w:bottom w:val="none" w:sz="0" w:space="0" w:color="auto"/>
            <w:right w:val="none" w:sz="0" w:space="0" w:color="auto"/>
          </w:divBdr>
        </w:div>
        <w:div w:id="1343822604">
          <w:marLeft w:val="640"/>
          <w:marRight w:val="0"/>
          <w:marTop w:val="0"/>
          <w:marBottom w:val="0"/>
          <w:divBdr>
            <w:top w:val="none" w:sz="0" w:space="0" w:color="auto"/>
            <w:left w:val="none" w:sz="0" w:space="0" w:color="auto"/>
            <w:bottom w:val="none" w:sz="0" w:space="0" w:color="auto"/>
            <w:right w:val="none" w:sz="0" w:space="0" w:color="auto"/>
          </w:divBdr>
        </w:div>
        <w:div w:id="488791167">
          <w:marLeft w:val="640"/>
          <w:marRight w:val="0"/>
          <w:marTop w:val="0"/>
          <w:marBottom w:val="0"/>
          <w:divBdr>
            <w:top w:val="none" w:sz="0" w:space="0" w:color="auto"/>
            <w:left w:val="none" w:sz="0" w:space="0" w:color="auto"/>
            <w:bottom w:val="none" w:sz="0" w:space="0" w:color="auto"/>
            <w:right w:val="none" w:sz="0" w:space="0" w:color="auto"/>
          </w:divBdr>
        </w:div>
        <w:div w:id="711458988">
          <w:marLeft w:val="640"/>
          <w:marRight w:val="0"/>
          <w:marTop w:val="0"/>
          <w:marBottom w:val="0"/>
          <w:divBdr>
            <w:top w:val="none" w:sz="0" w:space="0" w:color="auto"/>
            <w:left w:val="none" w:sz="0" w:space="0" w:color="auto"/>
            <w:bottom w:val="none" w:sz="0" w:space="0" w:color="auto"/>
            <w:right w:val="none" w:sz="0" w:space="0" w:color="auto"/>
          </w:divBdr>
        </w:div>
        <w:div w:id="1398094439">
          <w:marLeft w:val="640"/>
          <w:marRight w:val="0"/>
          <w:marTop w:val="0"/>
          <w:marBottom w:val="0"/>
          <w:divBdr>
            <w:top w:val="none" w:sz="0" w:space="0" w:color="auto"/>
            <w:left w:val="none" w:sz="0" w:space="0" w:color="auto"/>
            <w:bottom w:val="none" w:sz="0" w:space="0" w:color="auto"/>
            <w:right w:val="none" w:sz="0" w:space="0" w:color="auto"/>
          </w:divBdr>
        </w:div>
        <w:div w:id="336738358">
          <w:marLeft w:val="640"/>
          <w:marRight w:val="0"/>
          <w:marTop w:val="0"/>
          <w:marBottom w:val="0"/>
          <w:divBdr>
            <w:top w:val="none" w:sz="0" w:space="0" w:color="auto"/>
            <w:left w:val="none" w:sz="0" w:space="0" w:color="auto"/>
            <w:bottom w:val="none" w:sz="0" w:space="0" w:color="auto"/>
            <w:right w:val="none" w:sz="0" w:space="0" w:color="auto"/>
          </w:divBdr>
        </w:div>
        <w:div w:id="2014382196">
          <w:marLeft w:val="640"/>
          <w:marRight w:val="0"/>
          <w:marTop w:val="0"/>
          <w:marBottom w:val="0"/>
          <w:divBdr>
            <w:top w:val="none" w:sz="0" w:space="0" w:color="auto"/>
            <w:left w:val="none" w:sz="0" w:space="0" w:color="auto"/>
            <w:bottom w:val="none" w:sz="0" w:space="0" w:color="auto"/>
            <w:right w:val="none" w:sz="0" w:space="0" w:color="auto"/>
          </w:divBdr>
        </w:div>
        <w:div w:id="1702822618">
          <w:marLeft w:val="640"/>
          <w:marRight w:val="0"/>
          <w:marTop w:val="0"/>
          <w:marBottom w:val="0"/>
          <w:divBdr>
            <w:top w:val="none" w:sz="0" w:space="0" w:color="auto"/>
            <w:left w:val="none" w:sz="0" w:space="0" w:color="auto"/>
            <w:bottom w:val="none" w:sz="0" w:space="0" w:color="auto"/>
            <w:right w:val="none" w:sz="0" w:space="0" w:color="auto"/>
          </w:divBdr>
        </w:div>
        <w:div w:id="2078016255">
          <w:marLeft w:val="640"/>
          <w:marRight w:val="0"/>
          <w:marTop w:val="0"/>
          <w:marBottom w:val="0"/>
          <w:divBdr>
            <w:top w:val="none" w:sz="0" w:space="0" w:color="auto"/>
            <w:left w:val="none" w:sz="0" w:space="0" w:color="auto"/>
            <w:bottom w:val="none" w:sz="0" w:space="0" w:color="auto"/>
            <w:right w:val="none" w:sz="0" w:space="0" w:color="auto"/>
          </w:divBdr>
        </w:div>
        <w:div w:id="22442827">
          <w:marLeft w:val="640"/>
          <w:marRight w:val="0"/>
          <w:marTop w:val="0"/>
          <w:marBottom w:val="0"/>
          <w:divBdr>
            <w:top w:val="none" w:sz="0" w:space="0" w:color="auto"/>
            <w:left w:val="none" w:sz="0" w:space="0" w:color="auto"/>
            <w:bottom w:val="none" w:sz="0" w:space="0" w:color="auto"/>
            <w:right w:val="none" w:sz="0" w:space="0" w:color="auto"/>
          </w:divBdr>
        </w:div>
        <w:div w:id="795759537">
          <w:marLeft w:val="640"/>
          <w:marRight w:val="0"/>
          <w:marTop w:val="0"/>
          <w:marBottom w:val="0"/>
          <w:divBdr>
            <w:top w:val="none" w:sz="0" w:space="0" w:color="auto"/>
            <w:left w:val="none" w:sz="0" w:space="0" w:color="auto"/>
            <w:bottom w:val="none" w:sz="0" w:space="0" w:color="auto"/>
            <w:right w:val="none" w:sz="0" w:space="0" w:color="auto"/>
          </w:divBdr>
        </w:div>
        <w:div w:id="1553425561">
          <w:marLeft w:val="640"/>
          <w:marRight w:val="0"/>
          <w:marTop w:val="0"/>
          <w:marBottom w:val="0"/>
          <w:divBdr>
            <w:top w:val="none" w:sz="0" w:space="0" w:color="auto"/>
            <w:left w:val="none" w:sz="0" w:space="0" w:color="auto"/>
            <w:bottom w:val="none" w:sz="0" w:space="0" w:color="auto"/>
            <w:right w:val="none" w:sz="0" w:space="0" w:color="auto"/>
          </w:divBdr>
        </w:div>
        <w:div w:id="1795752043">
          <w:marLeft w:val="640"/>
          <w:marRight w:val="0"/>
          <w:marTop w:val="0"/>
          <w:marBottom w:val="0"/>
          <w:divBdr>
            <w:top w:val="none" w:sz="0" w:space="0" w:color="auto"/>
            <w:left w:val="none" w:sz="0" w:space="0" w:color="auto"/>
            <w:bottom w:val="none" w:sz="0" w:space="0" w:color="auto"/>
            <w:right w:val="none" w:sz="0" w:space="0" w:color="auto"/>
          </w:divBdr>
        </w:div>
        <w:div w:id="257834490">
          <w:marLeft w:val="640"/>
          <w:marRight w:val="0"/>
          <w:marTop w:val="0"/>
          <w:marBottom w:val="0"/>
          <w:divBdr>
            <w:top w:val="none" w:sz="0" w:space="0" w:color="auto"/>
            <w:left w:val="none" w:sz="0" w:space="0" w:color="auto"/>
            <w:bottom w:val="none" w:sz="0" w:space="0" w:color="auto"/>
            <w:right w:val="none" w:sz="0" w:space="0" w:color="auto"/>
          </w:divBdr>
        </w:div>
        <w:div w:id="917207777">
          <w:marLeft w:val="640"/>
          <w:marRight w:val="0"/>
          <w:marTop w:val="0"/>
          <w:marBottom w:val="0"/>
          <w:divBdr>
            <w:top w:val="none" w:sz="0" w:space="0" w:color="auto"/>
            <w:left w:val="none" w:sz="0" w:space="0" w:color="auto"/>
            <w:bottom w:val="none" w:sz="0" w:space="0" w:color="auto"/>
            <w:right w:val="none" w:sz="0" w:space="0" w:color="auto"/>
          </w:divBdr>
        </w:div>
        <w:div w:id="990406670">
          <w:marLeft w:val="640"/>
          <w:marRight w:val="0"/>
          <w:marTop w:val="0"/>
          <w:marBottom w:val="0"/>
          <w:divBdr>
            <w:top w:val="none" w:sz="0" w:space="0" w:color="auto"/>
            <w:left w:val="none" w:sz="0" w:space="0" w:color="auto"/>
            <w:bottom w:val="none" w:sz="0" w:space="0" w:color="auto"/>
            <w:right w:val="none" w:sz="0" w:space="0" w:color="auto"/>
          </w:divBdr>
        </w:div>
        <w:div w:id="3941194">
          <w:marLeft w:val="640"/>
          <w:marRight w:val="0"/>
          <w:marTop w:val="0"/>
          <w:marBottom w:val="0"/>
          <w:divBdr>
            <w:top w:val="none" w:sz="0" w:space="0" w:color="auto"/>
            <w:left w:val="none" w:sz="0" w:space="0" w:color="auto"/>
            <w:bottom w:val="none" w:sz="0" w:space="0" w:color="auto"/>
            <w:right w:val="none" w:sz="0" w:space="0" w:color="auto"/>
          </w:divBdr>
        </w:div>
        <w:div w:id="1727608699">
          <w:marLeft w:val="640"/>
          <w:marRight w:val="0"/>
          <w:marTop w:val="0"/>
          <w:marBottom w:val="0"/>
          <w:divBdr>
            <w:top w:val="none" w:sz="0" w:space="0" w:color="auto"/>
            <w:left w:val="none" w:sz="0" w:space="0" w:color="auto"/>
            <w:bottom w:val="none" w:sz="0" w:space="0" w:color="auto"/>
            <w:right w:val="none" w:sz="0" w:space="0" w:color="auto"/>
          </w:divBdr>
        </w:div>
        <w:div w:id="1876497639">
          <w:marLeft w:val="640"/>
          <w:marRight w:val="0"/>
          <w:marTop w:val="0"/>
          <w:marBottom w:val="0"/>
          <w:divBdr>
            <w:top w:val="none" w:sz="0" w:space="0" w:color="auto"/>
            <w:left w:val="none" w:sz="0" w:space="0" w:color="auto"/>
            <w:bottom w:val="none" w:sz="0" w:space="0" w:color="auto"/>
            <w:right w:val="none" w:sz="0" w:space="0" w:color="auto"/>
          </w:divBdr>
        </w:div>
        <w:div w:id="2002806237">
          <w:marLeft w:val="640"/>
          <w:marRight w:val="0"/>
          <w:marTop w:val="0"/>
          <w:marBottom w:val="0"/>
          <w:divBdr>
            <w:top w:val="none" w:sz="0" w:space="0" w:color="auto"/>
            <w:left w:val="none" w:sz="0" w:space="0" w:color="auto"/>
            <w:bottom w:val="none" w:sz="0" w:space="0" w:color="auto"/>
            <w:right w:val="none" w:sz="0" w:space="0" w:color="auto"/>
          </w:divBdr>
        </w:div>
        <w:div w:id="97530017">
          <w:marLeft w:val="640"/>
          <w:marRight w:val="0"/>
          <w:marTop w:val="0"/>
          <w:marBottom w:val="0"/>
          <w:divBdr>
            <w:top w:val="none" w:sz="0" w:space="0" w:color="auto"/>
            <w:left w:val="none" w:sz="0" w:space="0" w:color="auto"/>
            <w:bottom w:val="none" w:sz="0" w:space="0" w:color="auto"/>
            <w:right w:val="none" w:sz="0" w:space="0" w:color="auto"/>
          </w:divBdr>
        </w:div>
        <w:div w:id="625090519">
          <w:marLeft w:val="640"/>
          <w:marRight w:val="0"/>
          <w:marTop w:val="0"/>
          <w:marBottom w:val="0"/>
          <w:divBdr>
            <w:top w:val="none" w:sz="0" w:space="0" w:color="auto"/>
            <w:left w:val="none" w:sz="0" w:space="0" w:color="auto"/>
            <w:bottom w:val="none" w:sz="0" w:space="0" w:color="auto"/>
            <w:right w:val="none" w:sz="0" w:space="0" w:color="auto"/>
          </w:divBdr>
        </w:div>
        <w:div w:id="122159720">
          <w:marLeft w:val="640"/>
          <w:marRight w:val="0"/>
          <w:marTop w:val="0"/>
          <w:marBottom w:val="0"/>
          <w:divBdr>
            <w:top w:val="none" w:sz="0" w:space="0" w:color="auto"/>
            <w:left w:val="none" w:sz="0" w:space="0" w:color="auto"/>
            <w:bottom w:val="none" w:sz="0" w:space="0" w:color="auto"/>
            <w:right w:val="none" w:sz="0" w:space="0" w:color="auto"/>
          </w:divBdr>
        </w:div>
        <w:div w:id="1717778825">
          <w:marLeft w:val="640"/>
          <w:marRight w:val="0"/>
          <w:marTop w:val="0"/>
          <w:marBottom w:val="0"/>
          <w:divBdr>
            <w:top w:val="none" w:sz="0" w:space="0" w:color="auto"/>
            <w:left w:val="none" w:sz="0" w:space="0" w:color="auto"/>
            <w:bottom w:val="none" w:sz="0" w:space="0" w:color="auto"/>
            <w:right w:val="none" w:sz="0" w:space="0" w:color="auto"/>
          </w:divBdr>
        </w:div>
        <w:div w:id="1738867290">
          <w:marLeft w:val="640"/>
          <w:marRight w:val="0"/>
          <w:marTop w:val="0"/>
          <w:marBottom w:val="0"/>
          <w:divBdr>
            <w:top w:val="none" w:sz="0" w:space="0" w:color="auto"/>
            <w:left w:val="none" w:sz="0" w:space="0" w:color="auto"/>
            <w:bottom w:val="none" w:sz="0" w:space="0" w:color="auto"/>
            <w:right w:val="none" w:sz="0" w:space="0" w:color="auto"/>
          </w:divBdr>
        </w:div>
        <w:div w:id="885793456">
          <w:marLeft w:val="640"/>
          <w:marRight w:val="0"/>
          <w:marTop w:val="0"/>
          <w:marBottom w:val="0"/>
          <w:divBdr>
            <w:top w:val="none" w:sz="0" w:space="0" w:color="auto"/>
            <w:left w:val="none" w:sz="0" w:space="0" w:color="auto"/>
            <w:bottom w:val="none" w:sz="0" w:space="0" w:color="auto"/>
            <w:right w:val="none" w:sz="0" w:space="0" w:color="auto"/>
          </w:divBdr>
        </w:div>
        <w:div w:id="1136609427">
          <w:marLeft w:val="640"/>
          <w:marRight w:val="0"/>
          <w:marTop w:val="0"/>
          <w:marBottom w:val="0"/>
          <w:divBdr>
            <w:top w:val="none" w:sz="0" w:space="0" w:color="auto"/>
            <w:left w:val="none" w:sz="0" w:space="0" w:color="auto"/>
            <w:bottom w:val="none" w:sz="0" w:space="0" w:color="auto"/>
            <w:right w:val="none" w:sz="0" w:space="0" w:color="auto"/>
          </w:divBdr>
        </w:div>
        <w:div w:id="1522931919">
          <w:marLeft w:val="640"/>
          <w:marRight w:val="0"/>
          <w:marTop w:val="0"/>
          <w:marBottom w:val="0"/>
          <w:divBdr>
            <w:top w:val="none" w:sz="0" w:space="0" w:color="auto"/>
            <w:left w:val="none" w:sz="0" w:space="0" w:color="auto"/>
            <w:bottom w:val="none" w:sz="0" w:space="0" w:color="auto"/>
            <w:right w:val="none" w:sz="0" w:space="0" w:color="auto"/>
          </w:divBdr>
        </w:div>
        <w:div w:id="1141076390">
          <w:marLeft w:val="640"/>
          <w:marRight w:val="0"/>
          <w:marTop w:val="0"/>
          <w:marBottom w:val="0"/>
          <w:divBdr>
            <w:top w:val="none" w:sz="0" w:space="0" w:color="auto"/>
            <w:left w:val="none" w:sz="0" w:space="0" w:color="auto"/>
            <w:bottom w:val="none" w:sz="0" w:space="0" w:color="auto"/>
            <w:right w:val="none" w:sz="0" w:space="0" w:color="auto"/>
          </w:divBdr>
        </w:div>
        <w:div w:id="209152248">
          <w:marLeft w:val="640"/>
          <w:marRight w:val="0"/>
          <w:marTop w:val="0"/>
          <w:marBottom w:val="0"/>
          <w:divBdr>
            <w:top w:val="none" w:sz="0" w:space="0" w:color="auto"/>
            <w:left w:val="none" w:sz="0" w:space="0" w:color="auto"/>
            <w:bottom w:val="none" w:sz="0" w:space="0" w:color="auto"/>
            <w:right w:val="none" w:sz="0" w:space="0" w:color="auto"/>
          </w:divBdr>
        </w:div>
        <w:div w:id="590815173">
          <w:marLeft w:val="640"/>
          <w:marRight w:val="0"/>
          <w:marTop w:val="0"/>
          <w:marBottom w:val="0"/>
          <w:divBdr>
            <w:top w:val="none" w:sz="0" w:space="0" w:color="auto"/>
            <w:left w:val="none" w:sz="0" w:space="0" w:color="auto"/>
            <w:bottom w:val="none" w:sz="0" w:space="0" w:color="auto"/>
            <w:right w:val="none" w:sz="0" w:space="0" w:color="auto"/>
          </w:divBdr>
        </w:div>
        <w:div w:id="1771779618">
          <w:marLeft w:val="640"/>
          <w:marRight w:val="0"/>
          <w:marTop w:val="0"/>
          <w:marBottom w:val="0"/>
          <w:divBdr>
            <w:top w:val="none" w:sz="0" w:space="0" w:color="auto"/>
            <w:left w:val="none" w:sz="0" w:space="0" w:color="auto"/>
            <w:bottom w:val="none" w:sz="0" w:space="0" w:color="auto"/>
            <w:right w:val="none" w:sz="0" w:space="0" w:color="auto"/>
          </w:divBdr>
        </w:div>
        <w:div w:id="1267730697">
          <w:marLeft w:val="640"/>
          <w:marRight w:val="0"/>
          <w:marTop w:val="0"/>
          <w:marBottom w:val="0"/>
          <w:divBdr>
            <w:top w:val="none" w:sz="0" w:space="0" w:color="auto"/>
            <w:left w:val="none" w:sz="0" w:space="0" w:color="auto"/>
            <w:bottom w:val="none" w:sz="0" w:space="0" w:color="auto"/>
            <w:right w:val="none" w:sz="0" w:space="0" w:color="auto"/>
          </w:divBdr>
        </w:div>
        <w:div w:id="576129586">
          <w:marLeft w:val="640"/>
          <w:marRight w:val="0"/>
          <w:marTop w:val="0"/>
          <w:marBottom w:val="0"/>
          <w:divBdr>
            <w:top w:val="none" w:sz="0" w:space="0" w:color="auto"/>
            <w:left w:val="none" w:sz="0" w:space="0" w:color="auto"/>
            <w:bottom w:val="none" w:sz="0" w:space="0" w:color="auto"/>
            <w:right w:val="none" w:sz="0" w:space="0" w:color="auto"/>
          </w:divBdr>
        </w:div>
        <w:div w:id="671176770">
          <w:marLeft w:val="640"/>
          <w:marRight w:val="0"/>
          <w:marTop w:val="0"/>
          <w:marBottom w:val="0"/>
          <w:divBdr>
            <w:top w:val="none" w:sz="0" w:space="0" w:color="auto"/>
            <w:left w:val="none" w:sz="0" w:space="0" w:color="auto"/>
            <w:bottom w:val="none" w:sz="0" w:space="0" w:color="auto"/>
            <w:right w:val="none" w:sz="0" w:space="0" w:color="auto"/>
          </w:divBdr>
        </w:div>
        <w:div w:id="180894994">
          <w:marLeft w:val="640"/>
          <w:marRight w:val="0"/>
          <w:marTop w:val="0"/>
          <w:marBottom w:val="0"/>
          <w:divBdr>
            <w:top w:val="none" w:sz="0" w:space="0" w:color="auto"/>
            <w:left w:val="none" w:sz="0" w:space="0" w:color="auto"/>
            <w:bottom w:val="none" w:sz="0" w:space="0" w:color="auto"/>
            <w:right w:val="none" w:sz="0" w:space="0" w:color="auto"/>
          </w:divBdr>
        </w:div>
        <w:div w:id="1859735011">
          <w:marLeft w:val="640"/>
          <w:marRight w:val="0"/>
          <w:marTop w:val="0"/>
          <w:marBottom w:val="0"/>
          <w:divBdr>
            <w:top w:val="none" w:sz="0" w:space="0" w:color="auto"/>
            <w:left w:val="none" w:sz="0" w:space="0" w:color="auto"/>
            <w:bottom w:val="none" w:sz="0" w:space="0" w:color="auto"/>
            <w:right w:val="none" w:sz="0" w:space="0" w:color="auto"/>
          </w:divBdr>
        </w:div>
        <w:div w:id="180241653">
          <w:marLeft w:val="640"/>
          <w:marRight w:val="0"/>
          <w:marTop w:val="0"/>
          <w:marBottom w:val="0"/>
          <w:divBdr>
            <w:top w:val="none" w:sz="0" w:space="0" w:color="auto"/>
            <w:left w:val="none" w:sz="0" w:space="0" w:color="auto"/>
            <w:bottom w:val="none" w:sz="0" w:space="0" w:color="auto"/>
            <w:right w:val="none" w:sz="0" w:space="0" w:color="auto"/>
          </w:divBdr>
        </w:div>
        <w:div w:id="135532524">
          <w:marLeft w:val="640"/>
          <w:marRight w:val="0"/>
          <w:marTop w:val="0"/>
          <w:marBottom w:val="0"/>
          <w:divBdr>
            <w:top w:val="none" w:sz="0" w:space="0" w:color="auto"/>
            <w:left w:val="none" w:sz="0" w:space="0" w:color="auto"/>
            <w:bottom w:val="none" w:sz="0" w:space="0" w:color="auto"/>
            <w:right w:val="none" w:sz="0" w:space="0" w:color="auto"/>
          </w:divBdr>
        </w:div>
        <w:div w:id="1766538963">
          <w:marLeft w:val="640"/>
          <w:marRight w:val="0"/>
          <w:marTop w:val="0"/>
          <w:marBottom w:val="0"/>
          <w:divBdr>
            <w:top w:val="none" w:sz="0" w:space="0" w:color="auto"/>
            <w:left w:val="none" w:sz="0" w:space="0" w:color="auto"/>
            <w:bottom w:val="none" w:sz="0" w:space="0" w:color="auto"/>
            <w:right w:val="none" w:sz="0" w:space="0" w:color="auto"/>
          </w:divBdr>
        </w:div>
        <w:div w:id="811142107">
          <w:marLeft w:val="640"/>
          <w:marRight w:val="0"/>
          <w:marTop w:val="0"/>
          <w:marBottom w:val="0"/>
          <w:divBdr>
            <w:top w:val="none" w:sz="0" w:space="0" w:color="auto"/>
            <w:left w:val="none" w:sz="0" w:space="0" w:color="auto"/>
            <w:bottom w:val="none" w:sz="0" w:space="0" w:color="auto"/>
            <w:right w:val="none" w:sz="0" w:space="0" w:color="auto"/>
          </w:divBdr>
        </w:div>
        <w:div w:id="1862939680">
          <w:marLeft w:val="640"/>
          <w:marRight w:val="0"/>
          <w:marTop w:val="0"/>
          <w:marBottom w:val="0"/>
          <w:divBdr>
            <w:top w:val="none" w:sz="0" w:space="0" w:color="auto"/>
            <w:left w:val="none" w:sz="0" w:space="0" w:color="auto"/>
            <w:bottom w:val="none" w:sz="0" w:space="0" w:color="auto"/>
            <w:right w:val="none" w:sz="0" w:space="0" w:color="auto"/>
          </w:divBdr>
        </w:div>
      </w:divsChild>
    </w:div>
    <w:div w:id="1473406556">
      <w:bodyDiv w:val="1"/>
      <w:marLeft w:val="0"/>
      <w:marRight w:val="0"/>
      <w:marTop w:val="0"/>
      <w:marBottom w:val="0"/>
      <w:divBdr>
        <w:top w:val="none" w:sz="0" w:space="0" w:color="auto"/>
        <w:left w:val="none" w:sz="0" w:space="0" w:color="auto"/>
        <w:bottom w:val="none" w:sz="0" w:space="0" w:color="auto"/>
        <w:right w:val="none" w:sz="0" w:space="0" w:color="auto"/>
      </w:divBdr>
    </w:div>
    <w:div w:id="1495604184">
      <w:bodyDiv w:val="1"/>
      <w:marLeft w:val="0"/>
      <w:marRight w:val="0"/>
      <w:marTop w:val="0"/>
      <w:marBottom w:val="0"/>
      <w:divBdr>
        <w:top w:val="none" w:sz="0" w:space="0" w:color="auto"/>
        <w:left w:val="none" w:sz="0" w:space="0" w:color="auto"/>
        <w:bottom w:val="none" w:sz="0" w:space="0" w:color="auto"/>
        <w:right w:val="none" w:sz="0" w:space="0" w:color="auto"/>
      </w:divBdr>
    </w:div>
    <w:div w:id="1529104951">
      <w:bodyDiv w:val="1"/>
      <w:marLeft w:val="0"/>
      <w:marRight w:val="0"/>
      <w:marTop w:val="0"/>
      <w:marBottom w:val="0"/>
      <w:divBdr>
        <w:top w:val="none" w:sz="0" w:space="0" w:color="auto"/>
        <w:left w:val="none" w:sz="0" w:space="0" w:color="auto"/>
        <w:bottom w:val="none" w:sz="0" w:space="0" w:color="auto"/>
        <w:right w:val="none" w:sz="0" w:space="0" w:color="auto"/>
      </w:divBdr>
    </w:div>
    <w:div w:id="1558053301">
      <w:bodyDiv w:val="1"/>
      <w:marLeft w:val="0"/>
      <w:marRight w:val="0"/>
      <w:marTop w:val="0"/>
      <w:marBottom w:val="0"/>
      <w:divBdr>
        <w:top w:val="none" w:sz="0" w:space="0" w:color="auto"/>
        <w:left w:val="none" w:sz="0" w:space="0" w:color="auto"/>
        <w:bottom w:val="none" w:sz="0" w:space="0" w:color="auto"/>
        <w:right w:val="none" w:sz="0" w:space="0" w:color="auto"/>
      </w:divBdr>
      <w:divsChild>
        <w:div w:id="248202663">
          <w:marLeft w:val="640"/>
          <w:marRight w:val="0"/>
          <w:marTop w:val="0"/>
          <w:marBottom w:val="0"/>
          <w:divBdr>
            <w:top w:val="none" w:sz="0" w:space="0" w:color="auto"/>
            <w:left w:val="none" w:sz="0" w:space="0" w:color="auto"/>
            <w:bottom w:val="none" w:sz="0" w:space="0" w:color="auto"/>
            <w:right w:val="none" w:sz="0" w:space="0" w:color="auto"/>
          </w:divBdr>
        </w:div>
        <w:div w:id="569384920">
          <w:marLeft w:val="640"/>
          <w:marRight w:val="0"/>
          <w:marTop w:val="0"/>
          <w:marBottom w:val="0"/>
          <w:divBdr>
            <w:top w:val="none" w:sz="0" w:space="0" w:color="auto"/>
            <w:left w:val="none" w:sz="0" w:space="0" w:color="auto"/>
            <w:bottom w:val="none" w:sz="0" w:space="0" w:color="auto"/>
            <w:right w:val="none" w:sz="0" w:space="0" w:color="auto"/>
          </w:divBdr>
        </w:div>
        <w:div w:id="768624793">
          <w:marLeft w:val="640"/>
          <w:marRight w:val="0"/>
          <w:marTop w:val="0"/>
          <w:marBottom w:val="0"/>
          <w:divBdr>
            <w:top w:val="none" w:sz="0" w:space="0" w:color="auto"/>
            <w:left w:val="none" w:sz="0" w:space="0" w:color="auto"/>
            <w:bottom w:val="none" w:sz="0" w:space="0" w:color="auto"/>
            <w:right w:val="none" w:sz="0" w:space="0" w:color="auto"/>
          </w:divBdr>
        </w:div>
        <w:div w:id="665550357">
          <w:marLeft w:val="640"/>
          <w:marRight w:val="0"/>
          <w:marTop w:val="0"/>
          <w:marBottom w:val="0"/>
          <w:divBdr>
            <w:top w:val="none" w:sz="0" w:space="0" w:color="auto"/>
            <w:left w:val="none" w:sz="0" w:space="0" w:color="auto"/>
            <w:bottom w:val="none" w:sz="0" w:space="0" w:color="auto"/>
            <w:right w:val="none" w:sz="0" w:space="0" w:color="auto"/>
          </w:divBdr>
        </w:div>
        <w:div w:id="158035848">
          <w:marLeft w:val="640"/>
          <w:marRight w:val="0"/>
          <w:marTop w:val="0"/>
          <w:marBottom w:val="0"/>
          <w:divBdr>
            <w:top w:val="none" w:sz="0" w:space="0" w:color="auto"/>
            <w:left w:val="none" w:sz="0" w:space="0" w:color="auto"/>
            <w:bottom w:val="none" w:sz="0" w:space="0" w:color="auto"/>
            <w:right w:val="none" w:sz="0" w:space="0" w:color="auto"/>
          </w:divBdr>
        </w:div>
        <w:div w:id="1666590843">
          <w:marLeft w:val="640"/>
          <w:marRight w:val="0"/>
          <w:marTop w:val="0"/>
          <w:marBottom w:val="0"/>
          <w:divBdr>
            <w:top w:val="none" w:sz="0" w:space="0" w:color="auto"/>
            <w:left w:val="none" w:sz="0" w:space="0" w:color="auto"/>
            <w:bottom w:val="none" w:sz="0" w:space="0" w:color="auto"/>
            <w:right w:val="none" w:sz="0" w:space="0" w:color="auto"/>
          </w:divBdr>
        </w:div>
        <w:div w:id="2023630209">
          <w:marLeft w:val="640"/>
          <w:marRight w:val="0"/>
          <w:marTop w:val="0"/>
          <w:marBottom w:val="0"/>
          <w:divBdr>
            <w:top w:val="none" w:sz="0" w:space="0" w:color="auto"/>
            <w:left w:val="none" w:sz="0" w:space="0" w:color="auto"/>
            <w:bottom w:val="none" w:sz="0" w:space="0" w:color="auto"/>
            <w:right w:val="none" w:sz="0" w:space="0" w:color="auto"/>
          </w:divBdr>
        </w:div>
        <w:div w:id="1484929107">
          <w:marLeft w:val="640"/>
          <w:marRight w:val="0"/>
          <w:marTop w:val="0"/>
          <w:marBottom w:val="0"/>
          <w:divBdr>
            <w:top w:val="none" w:sz="0" w:space="0" w:color="auto"/>
            <w:left w:val="none" w:sz="0" w:space="0" w:color="auto"/>
            <w:bottom w:val="none" w:sz="0" w:space="0" w:color="auto"/>
            <w:right w:val="none" w:sz="0" w:space="0" w:color="auto"/>
          </w:divBdr>
        </w:div>
        <w:div w:id="1543984305">
          <w:marLeft w:val="640"/>
          <w:marRight w:val="0"/>
          <w:marTop w:val="0"/>
          <w:marBottom w:val="0"/>
          <w:divBdr>
            <w:top w:val="none" w:sz="0" w:space="0" w:color="auto"/>
            <w:left w:val="none" w:sz="0" w:space="0" w:color="auto"/>
            <w:bottom w:val="none" w:sz="0" w:space="0" w:color="auto"/>
            <w:right w:val="none" w:sz="0" w:space="0" w:color="auto"/>
          </w:divBdr>
        </w:div>
        <w:div w:id="522086580">
          <w:marLeft w:val="640"/>
          <w:marRight w:val="0"/>
          <w:marTop w:val="0"/>
          <w:marBottom w:val="0"/>
          <w:divBdr>
            <w:top w:val="none" w:sz="0" w:space="0" w:color="auto"/>
            <w:left w:val="none" w:sz="0" w:space="0" w:color="auto"/>
            <w:bottom w:val="none" w:sz="0" w:space="0" w:color="auto"/>
            <w:right w:val="none" w:sz="0" w:space="0" w:color="auto"/>
          </w:divBdr>
        </w:div>
        <w:div w:id="1565407239">
          <w:marLeft w:val="640"/>
          <w:marRight w:val="0"/>
          <w:marTop w:val="0"/>
          <w:marBottom w:val="0"/>
          <w:divBdr>
            <w:top w:val="none" w:sz="0" w:space="0" w:color="auto"/>
            <w:left w:val="none" w:sz="0" w:space="0" w:color="auto"/>
            <w:bottom w:val="none" w:sz="0" w:space="0" w:color="auto"/>
            <w:right w:val="none" w:sz="0" w:space="0" w:color="auto"/>
          </w:divBdr>
        </w:div>
        <w:div w:id="1860310486">
          <w:marLeft w:val="640"/>
          <w:marRight w:val="0"/>
          <w:marTop w:val="0"/>
          <w:marBottom w:val="0"/>
          <w:divBdr>
            <w:top w:val="none" w:sz="0" w:space="0" w:color="auto"/>
            <w:left w:val="none" w:sz="0" w:space="0" w:color="auto"/>
            <w:bottom w:val="none" w:sz="0" w:space="0" w:color="auto"/>
            <w:right w:val="none" w:sz="0" w:space="0" w:color="auto"/>
          </w:divBdr>
        </w:div>
        <w:div w:id="938633936">
          <w:marLeft w:val="640"/>
          <w:marRight w:val="0"/>
          <w:marTop w:val="0"/>
          <w:marBottom w:val="0"/>
          <w:divBdr>
            <w:top w:val="none" w:sz="0" w:space="0" w:color="auto"/>
            <w:left w:val="none" w:sz="0" w:space="0" w:color="auto"/>
            <w:bottom w:val="none" w:sz="0" w:space="0" w:color="auto"/>
            <w:right w:val="none" w:sz="0" w:space="0" w:color="auto"/>
          </w:divBdr>
        </w:div>
        <w:div w:id="1119566102">
          <w:marLeft w:val="640"/>
          <w:marRight w:val="0"/>
          <w:marTop w:val="0"/>
          <w:marBottom w:val="0"/>
          <w:divBdr>
            <w:top w:val="none" w:sz="0" w:space="0" w:color="auto"/>
            <w:left w:val="none" w:sz="0" w:space="0" w:color="auto"/>
            <w:bottom w:val="none" w:sz="0" w:space="0" w:color="auto"/>
            <w:right w:val="none" w:sz="0" w:space="0" w:color="auto"/>
          </w:divBdr>
        </w:div>
        <w:div w:id="378944843">
          <w:marLeft w:val="640"/>
          <w:marRight w:val="0"/>
          <w:marTop w:val="0"/>
          <w:marBottom w:val="0"/>
          <w:divBdr>
            <w:top w:val="none" w:sz="0" w:space="0" w:color="auto"/>
            <w:left w:val="none" w:sz="0" w:space="0" w:color="auto"/>
            <w:bottom w:val="none" w:sz="0" w:space="0" w:color="auto"/>
            <w:right w:val="none" w:sz="0" w:space="0" w:color="auto"/>
          </w:divBdr>
        </w:div>
        <w:div w:id="230887749">
          <w:marLeft w:val="640"/>
          <w:marRight w:val="0"/>
          <w:marTop w:val="0"/>
          <w:marBottom w:val="0"/>
          <w:divBdr>
            <w:top w:val="none" w:sz="0" w:space="0" w:color="auto"/>
            <w:left w:val="none" w:sz="0" w:space="0" w:color="auto"/>
            <w:bottom w:val="none" w:sz="0" w:space="0" w:color="auto"/>
            <w:right w:val="none" w:sz="0" w:space="0" w:color="auto"/>
          </w:divBdr>
        </w:div>
        <w:div w:id="451166214">
          <w:marLeft w:val="640"/>
          <w:marRight w:val="0"/>
          <w:marTop w:val="0"/>
          <w:marBottom w:val="0"/>
          <w:divBdr>
            <w:top w:val="none" w:sz="0" w:space="0" w:color="auto"/>
            <w:left w:val="none" w:sz="0" w:space="0" w:color="auto"/>
            <w:bottom w:val="none" w:sz="0" w:space="0" w:color="auto"/>
            <w:right w:val="none" w:sz="0" w:space="0" w:color="auto"/>
          </w:divBdr>
        </w:div>
        <w:div w:id="868101888">
          <w:marLeft w:val="640"/>
          <w:marRight w:val="0"/>
          <w:marTop w:val="0"/>
          <w:marBottom w:val="0"/>
          <w:divBdr>
            <w:top w:val="none" w:sz="0" w:space="0" w:color="auto"/>
            <w:left w:val="none" w:sz="0" w:space="0" w:color="auto"/>
            <w:bottom w:val="none" w:sz="0" w:space="0" w:color="auto"/>
            <w:right w:val="none" w:sz="0" w:space="0" w:color="auto"/>
          </w:divBdr>
        </w:div>
        <w:div w:id="903370178">
          <w:marLeft w:val="640"/>
          <w:marRight w:val="0"/>
          <w:marTop w:val="0"/>
          <w:marBottom w:val="0"/>
          <w:divBdr>
            <w:top w:val="none" w:sz="0" w:space="0" w:color="auto"/>
            <w:left w:val="none" w:sz="0" w:space="0" w:color="auto"/>
            <w:bottom w:val="none" w:sz="0" w:space="0" w:color="auto"/>
            <w:right w:val="none" w:sz="0" w:space="0" w:color="auto"/>
          </w:divBdr>
        </w:div>
        <w:div w:id="502209874">
          <w:marLeft w:val="640"/>
          <w:marRight w:val="0"/>
          <w:marTop w:val="0"/>
          <w:marBottom w:val="0"/>
          <w:divBdr>
            <w:top w:val="none" w:sz="0" w:space="0" w:color="auto"/>
            <w:left w:val="none" w:sz="0" w:space="0" w:color="auto"/>
            <w:bottom w:val="none" w:sz="0" w:space="0" w:color="auto"/>
            <w:right w:val="none" w:sz="0" w:space="0" w:color="auto"/>
          </w:divBdr>
        </w:div>
        <w:div w:id="1580602994">
          <w:marLeft w:val="640"/>
          <w:marRight w:val="0"/>
          <w:marTop w:val="0"/>
          <w:marBottom w:val="0"/>
          <w:divBdr>
            <w:top w:val="none" w:sz="0" w:space="0" w:color="auto"/>
            <w:left w:val="none" w:sz="0" w:space="0" w:color="auto"/>
            <w:bottom w:val="none" w:sz="0" w:space="0" w:color="auto"/>
            <w:right w:val="none" w:sz="0" w:space="0" w:color="auto"/>
          </w:divBdr>
        </w:div>
        <w:div w:id="403532886">
          <w:marLeft w:val="640"/>
          <w:marRight w:val="0"/>
          <w:marTop w:val="0"/>
          <w:marBottom w:val="0"/>
          <w:divBdr>
            <w:top w:val="none" w:sz="0" w:space="0" w:color="auto"/>
            <w:left w:val="none" w:sz="0" w:space="0" w:color="auto"/>
            <w:bottom w:val="none" w:sz="0" w:space="0" w:color="auto"/>
            <w:right w:val="none" w:sz="0" w:space="0" w:color="auto"/>
          </w:divBdr>
        </w:div>
        <w:div w:id="1147894204">
          <w:marLeft w:val="640"/>
          <w:marRight w:val="0"/>
          <w:marTop w:val="0"/>
          <w:marBottom w:val="0"/>
          <w:divBdr>
            <w:top w:val="none" w:sz="0" w:space="0" w:color="auto"/>
            <w:left w:val="none" w:sz="0" w:space="0" w:color="auto"/>
            <w:bottom w:val="none" w:sz="0" w:space="0" w:color="auto"/>
            <w:right w:val="none" w:sz="0" w:space="0" w:color="auto"/>
          </w:divBdr>
        </w:div>
        <w:div w:id="1454396496">
          <w:marLeft w:val="640"/>
          <w:marRight w:val="0"/>
          <w:marTop w:val="0"/>
          <w:marBottom w:val="0"/>
          <w:divBdr>
            <w:top w:val="none" w:sz="0" w:space="0" w:color="auto"/>
            <w:left w:val="none" w:sz="0" w:space="0" w:color="auto"/>
            <w:bottom w:val="none" w:sz="0" w:space="0" w:color="auto"/>
            <w:right w:val="none" w:sz="0" w:space="0" w:color="auto"/>
          </w:divBdr>
        </w:div>
        <w:div w:id="550581706">
          <w:marLeft w:val="640"/>
          <w:marRight w:val="0"/>
          <w:marTop w:val="0"/>
          <w:marBottom w:val="0"/>
          <w:divBdr>
            <w:top w:val="none" w:sz="0" w:space="0" w:color="auto"/>
            <w:left w:val="none" w:sz="0" w:space="0" w:color="auto"/>
            <w:bottom w:val="none" w:sz="0" w:space="0" w:color="auto"/>
            <w:right w:val="none" w:sz="0" w:space="0" w:color="auto"/>
          </w:divBdr>
        </w:div>
        <w:div w:id="756095179">
          <w:marLeft w:val="640"/>
          <w:marRight w:val="0"/>
          <w:marTop w:val="0"/>
          <w:marBottom w:val="0"/>
          <w:divBdr>
            <w:top w:val="none" w:sz="0" w:space="0" w:color="auto"/>
            <w:left w:val="none" w:sz="0" w:space="0" w:color="auto"/>
            <w:bottom w:val="none" w:sz="0" w:space="0" w:color="auto"/>
            <w:right w:val="none" w:sz="0" w:space="0" w:color="auto"/>
          </w:divBdr>
        </w:div>
        <w:div w:id="968970614">
          <w:marLeft w:val="640"/>
          <w:marRight w:val="0"/>
          <w:marTop w:val="0"/>
          <w:marBottom w:val="0"/>
          <w:divBdr>
            <w:top w:val="none" w:sz="0" w:space="0" w:color="auto"/>
            <w:left w:val="none" w:sz="0" w:space="0" w:color="auto"/>
            <w:bottom w:val="none" w:sz="0" w:space="0" w:color="auto"/>
            <w:right w:val="none" w:sz="0" w:space="0" w:color="auto"/>
          </w:divBdr>
        </w:div>
        <w:div w:id="946885981">
          <w:marLeft w:val="640"/>
          <w:marRight w:val="0"/>
          <w:marTop w:val="0"/>
          <w:marBottom w:val="0"/>
          <w:divBdr>
            <w:top w:val="none" w:sz="0" w:space="0" w:color="auto"/>
            <w:left w:val="none" w:sz="0" w:space="0" w:color="auto"/>
            <w:bottom w:val="none" w:sz="0" w:space="0" w:color="auto"/>
            <w:right w:val="none" w:sz="0" w:space="0" w:color="auto"/>
          </w:divBdr>
        </w:div>
        <w:div w:id="1759476926">
          <w:marLeft w:val="640"/>
          <w:marRight w:val="0"/>
          <w:marTop w:val="0"/>
          <w:marBottom w:val="0"/>
          <w:divBdr>
            <w:top w:val="none" w:sz="0" w:space="0" w:color="auto"/>
            <w:left w:val="none" w:sz="0" w:space="0" w:color="auto"/>
            <w:bottom w:val="none" w:sz="0" w:space="0" w:color="auto"/>
            <w:right w:val="none" w:sz="0" w:space="0" w:color="auto"/>
          </w:divBdr>
        </w:div>
        <w:div w:id="646319661">
          <w:marLeft w:val="640"/>
          <w:marRight w:val="0"/>
          <w:marTop w:val="0"/>
          <w:marBottom w:val="0"/>
          <w:divBdr>
            <w:top w:val="none" w:sz="0" w:space="0" w:color="auto"/>
            <w:left w:val="none" w:sz="0" w:space="0" w:color="auto"/>
            <w:bottom w:val="none" w:sz="0" w:space="0" w:color="auto"/>
            <w:right w:val="none" w:sz="0" w:space="0" w:color="auto"/>
          </w:divBdr>
        </w:div>
        <w:div w:id="1630626347">
          <w:marLeft w:val="640"/>
          <w:marRight w:val="0"/>
          <w:marTop w:val="0"/>
          <w:marBottom w:val="0"/>
          <w:divBdr>
            <w:top w:val="none" w:sz="0" w:space="0" w:color="auto"/>
            <w:left w:val="none" w:sz="0" w:space="0" w:color="auto"/>
            <w:bottom w:val="none" w:sz="0" w:space="0" w:color="auto"/>
            <w:right w:val="none" w:sz="0" w:space="0" w:color="auto"/>
          </w:divBdr>
        </w:div>
        <w:div w:id="596713025">
          <w:marLeft w:val="640"/>
          <w:marRight w:val="0"/>
          <w:marTop w:val="0"/>
          <w:marBottom w:val="0"/>
          <w:divBdr>
            <w:top w:val="none" w:sz="0" w:space="0" w:color="auto"/>
            <w:left w:val="none" w:sz="0" w:space="0" w:color="auto"/>
            <w:bottom w:val="none" w:sz="0" w:space="0" w:color="auto"/>
            <w:right w:val="none" w:sz="0" w:space="0" w:color="auto"/>
          </w:divBdr>
        </w:div>
        <w:div w:id="964777711">
          <w:marLeft w:val="640"/>
          <w:marRight w:val="0"/>
          <w:marTop w:val="0"/>
          <w:marBottom w:val="0"/>
          <w:divBdr>
            <w:top w:val="none" w:sz="0" w:space="0" w:color="auto"/>
            <w:left w:val="none" w:sz="0" w:space="0" w:color="auto"/>
            <w:bottom w:val="none" w:sz="0" w:space="0" w:color="auto"/>
            <w:right w:val="none" w:sz="0" w:space="0" w:color="auto"/>
          </w:divBdr>
        </w:div>
        <w:div w:id="720058549">
          <w:marLeft w:val="640"/>
          <w:marRight w:val="0"/>
          <w:marTop w:val="0"/>
          <w:marBottom w:val="0"/>
          <w:divBdr>
            <w:top w:val="none" w:sz="0" w:space="0" w:color="auto"/>
            <w:left w:val="none" w:sz="0" w:space="0" w:color="auto"/>
            <w:bottom w:val="none" w:sz="0" w:space="0" w:color="auto"/>
            <w:right w:val="none" w:sz="0" w:space="0" w:color="auto"/>
          </w:divBdr>
        </w:div>
        <w:div w:id="3167076">
          <w:marLeft w:val="640"/>
          <w:marRight w:val="0"/>
          <w:marTop w:val="0"/>
          <w:marBottom w:val="0"/>
          <w:divBdr>
            <w:top w:val="none" w:sz="0" w:space="0" w:color="auto"/>
            <w:left w:val="none" w:sz="0" w:space="0" w:color="auto"/>
            <w:bottom w:val="none" w:sz="0" w:space="0" w:color="auto"/>
            <w:right w:val="none" w:sz="0" w:space="0" w:color="auto"/>
          </w:divBdr>
        </w:div>
        <w:div w:id="1381784019">
          <w:marLeft w:val="640"/>
          <w:marRight w:val="0"/>
          <w:marTop w:val="0"/>
          <w:marBottom w:val="0"/>
          <w:divBdr>
            <w:top w:val="none" w:sz="0" w:space="0" w:color="auto"/>
            <w:left w:val="none" w:sz="0" w:space="0" w:color="auto"/>
            <w:bottom w:val="none" w:sz="0" w:space="0" w:color="auto"/>
            <w:right w:val="none" w:sz="0" w:space="0" w:color="auto"/>
          </w:divBdr>
        </w:div>
        <w:div w:id="328825603">
          <w:marLeft w:val="640"/>
          <w:marRight w:val="0"/>
          <w:marTop w:val="0"/>
          <w:marBottom w:val="0"/>
          <w:divBdr>
            <w:top w:val="none" w:sz="0" w:space="0" w:color="auto"/>
            <w:left w:val="none" w:sz="0" w:space="0" w:color="auto"/>
            <w:bottom w:val="none" w:sz="0" w:space="0" w:color="auto"/>
            <w:right w:val="none" w:sz="0" w:space="0" w:color="auto"/>
          </w:divBdr>
        </w:div>
        <w:div w:id="1060329994">
          <w:marLeft w:val="640"/>
          <w:marRight w:val="0"/>
          <w:marTop w:val="0"/>
          <w:marBottom w:val="0"/>
          <w:divBdr>
            <w:top w:val="none" w:sz="0" w:space="0" w:color="auto"/>
            <w:left w:val="none" w:sz="0" w:space="0" w:color="auto"/>
            <w:bottom w:val="none" w:sz="0" w:space="0" w:color="auto"/>
            <w:right w:val="none" w:sz="0" w:space="0" w:color="auto"/>
          </w:divBdr>
        </w:div>
        <w:div w:id="1217736398">
          <w:marLeft w:val="640"/>
          <w:marRight w:val="0"/>
          <w:marTop w:val="0"/>
          <w:marBottom w:val="0"/>
          <w:divBdr>
            <w:top w:val="none" w:sz="0" w:space="0" w:color="auto"/>
            <w:left w:val="none" w:sz="0" w:space="0" w:color="auto"/>
            <w:bottom w:val="none" w:sz="0" w:space="0" w:color="auto"/>
            <w:right w:val="none" w:sz="0" w:space="0" w:color="auto"/>
          </w:divBdr>
        </w:div>
        <w:div w:id="784082778">
          <w:marLeft w:val="640"/>
          <w:marRight w:val="0"/>
          <w:marTop w:val="0"/>
          <w:marBottom w:val="0"/>
          <w:divBdr>
            <w:top w:val="none" w:sz="0" w:space="0" w:color="auto"/>
            <w:left w:val="none" w:sz="0" w:space="0" w:color="auto"/>
            <w:bottom w:val="none" w:sz="0" w:space="0" w:color="auto"/>
            <w:right w:val="none" w:sz="0" w:space="0" w:color="auto"/>
          </w:divBdr>
        </w:div>
        <w:div w:id="969634057">
          <w:marLeft w:val="640"/>
          <w:marRight w:val="0"/>
          <w:marTop w:val="0"/>
          <w:marBottom w:val="0"/>
          <w:divBdr>
            <w:top w:val="none" w:sz="0" w:space="0" w:color="auto"/>
            <w:left w:val="none" w:sz="0" w:space="0" w:color="auto"/>
            <w:bottom w:val="none" w:sz="0" w:space="0" w:color="auto"/>
            <w:right w:val="none" w:sz="0" w:space="0" w:color="auto"/>
          </w:divBdr>
        </w:div>
        <w:div w:id="552347199">
          <w:marLeft w:val="640"/>
          <w:marRight w:val="0"/>
          <w:marTop w:val="0"/>
          <w:marBottom w:val="0"/>
          <w:divBdr>
            <w:top w:val="none" w:sz="0" w:space="0" w:color="auto"/>
            <w:left w:val="none" w:sz="0" w:space="0" w:color="auto"/>
            <w:bottom w:val="none" w:sz="0" w:space="0" w:color="auto"/>
            <w:right w:val="none" w:sz="0" w:space="0" w:color="auto"/>
          </w:divBdr>
        </w:div>
        <w:div w:id="1560436380">
          <w:marLeft w:val="640"/>
          <w:marRight w:val="0"/>
          <w:marTop w:val="0"/>
          <w:marBottom w:val="0"/>
          <w:divBdr>
            <w:top w:val="none" w:sz="0" w:space="0" w:color="auto"/>
            <w:left w:val="none" w:sz="0" w:space="0" w:color="auto"/>
            <w:bottom w:val="none" w:sz="0" w:space="0" w:color="auto"/>
            <w:right w:val="none" w:sz="0" w:space="0" w:color="auto"/>
          </w:divBdr>
        </w:div>
        <w:div w:id="593782949">
          <w:marLeft w:val="640"/>
          <w:marRight w:val="0"/>
          <w:marTop w:val="0"/>
          <w:marBottom w:val="0"/>
          <w:divBdr>
            <w:top w:val="none" w:sz="0" w:space="0" w:color="auto"/>
            <w:left w:val="none" w:sz="0" w:space="0" w:color="auto"/>
            <w:bottom w:val="none" w:sz="0" w:space="0" w:color="auto"/>
            <w:right w:val="none" w:sz="0" w:space="0" w:color="auto"/>
          </w:divBdr>
        </w:div>
        <w:div w:id="683434553">
          <w:marLeft w:val="640"/>
          <w:marRight w:val="0"/>
          <w:marTop w:val="0"/>
          <w:marBottom w:val="0"/>
          <w:divBdr>
            <w:top w:val="none" w:sz="0" w:space="0" w:color="auto"/>
            <w:left w:val="none" w:sz="0" w:space="0" w:color="auto"/>
            <w:bottom w:val="none" w:sz="0" w:space="0" w:color="auto"/>
            <w:right w:val="none" w:sz="0" w:space="0" w:color="auto"/>
          </w:divBdr>
        </w:div>
        <w:div w:id="1099719613">
          <w:marLeft w:val="640"/>
          <w:marRight w:val="0"/>
          <w:marTop w:val="0"/>
          <w:marBottom w:val="0"/>
          <w:divBdr>
            <w:top w:val="none" w:sz="0" w:space="0" w:color="auto"/>
            <w:left w:val="none" w:sz="0" w:space="0" w:color="auto"/>
            <w:bottom w:val="none" w:sz="0" w:space="0" w:color="auto"/>
            <w:right w:val="none" w:sz="0" w:space="0" w:color="auto"/>
          </w:divBdr>
        </w:div>
        <w:div w:id="1873111145">
          <w:marLeft w:val="640"/>
          <w:marRight w:val="0"/>
          <w:marTop w:val="0"/>
          <w:marBottom w:val="0"/>
          <w:divBdr>
            <w:top w:val="none" w:sz="0" w:space="0" w:color="auto"/>
            <w:left w:val="none" w:sz="0" w:space="0" w:color="auto"/>
            <w:bottom w:val="none" w:sz="0" w:space="0" w:color="auto"/>
            <w:right w:val="none" w:sz="0" w:space="0" w:color="auto"/>
          </w:divBdr>
        </w:div>
        <w:div w:id="1024480571">
          <w:marLeft w:val="640"/>
          <w:marRight w:val="0"/>
          <w:marTop w:val="0"/>
          <w:marBottom w:val="0"/>
          <w:divBdr>
            <w:top w:val="none" w:sz="0" w:space="0" w:color="auto"/>
            <w:left w:val="none" w:sz="0" w:space="0" w:color="auto"/>
            <w:bottom w:val="none" w:sz="0" w:space="0" w:color="auto"/>
            <w:right w:val="none" w:sz="0" w:space="0" w:color="auto"/>
          </w:divBdr>
        </w:div>
        <w:div w:id="1691178468">
          <w:marLeft w:val="640"/>
          <w:marRight w:val="0"/>
          <w:marTop w:val="0"/>
          <w:marBottom w:val="0"/>
          <w:divBdr>
            <w:top w:val="none" w:sz="0" w:space="0" w:color="auto"/>
            <w:left w:val="none" w:sz="0" w:space="0" w:color="auto"/>
            <w:bottom w:val="none" w:sz="0" w:space="0" w:color="auto"/>
            <w:right w:val="none" w:sz="0" w:space="0" w:color="auto"/>
          </w:divBdr>
        </w:div>
        <w:div w:id="452481626">
          <w:marLeft w:val="640"/>
          <w:marRight w:val="0"/>
          <w:marTop w:val="0"/>
          <w:marBottom w:val="0"/>
          <w:divBdr>
            <w:top w:val="none" w:sz="0" w:space="0" w:color="auto"/>
            <w:left w:val="none" w:sz="0" w:space="0" w:color="auto"/>
            <w:bottom w:val="none" w:sz="0" w:space="0" w:color="auto"/>
            <w:right w:val="none" w:sz="0" w:space="0" w:color="auto"/>
          </w:divBdr>
        </w:div>
        <w:div w:id="1767579655">
          <w:marLeft w:val="640"/>
          <w:marRight w:val="0"/>
          <w:marTop w:val="0"/>
          <w:marBottom w:val="0"/>
          <w:divBdr>
            <w:top w:val="none" w:sz="0" w:space="0" w:color="auto"/>
            <w:left w:val="none" w:sz="0" w:space="0" w:color="auto"/>
            <w:bottom w:val="none" w:sz="0" w:space="0" w:color="auto"/>
            <w:right w:val="none" w:sz="0" w:space="0" w:color="auto"/>
          </w:divBdr>
        </w:div>
        <w:div w:id="965085719">
          <w:marLeft w:val="640"/>
          <w:marRight w:val="0"/>
          <w:marTop w:val="0"/>
          <w:marBottom w:val="0"/>
          <w:divBdr>
            <w:top w:val="none" w:sz="0" w:space="0" w:color="auto"/>
            <w:left w:val="none" w:sz="0" w:space="0" w:color="auto"/>
            <w:bottom w:val="none" w:sz="0" w:space="0" w:color="auto"/>
            <w:right w:val="none" w:sz="0" w:space="0" w:color="auto"/>
          </w:divBdr>
        </w:div>
        <w:div w:id="613293869">
          <w:marLeft w:val="640"/>
          <w:marRight w:val="0"/>
          <w:marTop w:val="0"/>
          <w:marBottom w:val="0"/>
          <w:divBdr>
            <w:top w:val="none" w:sz="0" w:space="0" w:color="auto"/>
            <w:left w:val="none" w:sz="0" w:space="0" w:color="auto"/>
            <w:bottom w:val="none" w:sz="0" w:space="0" w:color="auto"/>
            <w:right w:val="none" w:sz="0" w:space="0" w:color="auto"/>
          </w:divBdr>
        </w:div>
        <w:div w:id="543299555">
          <w:marLeft w:val="640"/>
          <w:marRight w:val="0"/>
          <w:marTop w:val="0"/>
          <w:marBottom w:val="0"/>
          <w:divBdr>
            <w:top w:val="none" w:sz="0" w:space="0" w:color="auto"/>
            <w:left w:val="none" w:sz="0" w:space="0" w:color="auto"/>
            <w:bottom w:val="none" w:sz="0" w:space="0" w:color="auto"/>
            <w:right w:val="none" w:sz="0" w:space="0" w:color="auto"/>
          </w:divBdr>
        </w:div>
        <w:div w:id="1612980063">
          <w:marLeft w:val="640"/>
          <w:marRight w:val="0"/>
          <w:marTop w:val="0"/>
          <w:marBottom w:val="0"/>
          <w:divBdr>
            <w:top w:val="none" w:sz="0" w:space="0" w:color="auto"/>
            <w:left w:val="none" w:sz="0" w:space="0" w:color="auto"/>
            <w:bottom w:val="none" w:sz="0" w:space="0" w:color="auto"/>
            <w:right w:val="none" w:sz="0" w:space="0" w:color="auto"/>
          </w:divBdr>
        </w:div>
        <w:div w:id="244806887">
          <w:marLeft w:val="640"/>
          <w:marRight w:val="0"/>
          <w:marTop w:val="0"/>
          <w:marBottom w:val="0"/>
          <w:divBdr>
            <w:top w:val="none" w:sz="0" w:space="0" w:color="auto"/>
            <w:left w:val="none" w:sz="0" w:space="0" w:color="auto"/>
            <w:bottom w:val="none" w:sz="0" w:space="0" w:color="auto"/>
            <w:right w:val="none" w:sz="0" w:space="0" w:color="auto"/>
          </w:divBdr>
        </w:div>
        <w:div w:id="1536574837">
          <w:marLeft w:val="640"/>
          <w:marRight w:val="0"/>
          <w:marTop w:val="0"/>
          <w:marBottom w:val="0"/>
          <w:divBdr>
            <w:top w:val="none" w:sz="0" w:space="0" w:color="auto"/>
            <w:left w:val="none" w:sz="0" w:space="0" w:color="auto"/>
            <w:bottom w:val="none" w:sz="0" w:space="0" w:color="auto"/>
            <w:right w:val="none" w:sz="0" w:space="0" w:color="auto"/>
          </w:divBdr>
        </w:div>
        <w:div w:id="646593998">
          <w:marLeft w:val="640"/>
          <w:marRight w:val="0"/>
          <w:marTop w:val="0"/>
          <w:marBottom w:val="0"/>
          <w:divBdr>
            <w:top w:val="none" w:sz="0" w:space="0" w:color="auto"/>
            <w:left w:val="none" w:sz="0" w:space="0" w:color="auto"/>
            <w:bottom w:val="none" w:sz="0" w:space="0" w:color="auto"/>
            <w:right w:val="none" w:sz="0" w:space="0" w:color="auto"/>
          </w:divBdr>
        </w:div>
        <w:div w:id="824319828">
          <w:marLeft w:val="640"/>
          <w:marRight w:val="0"/>
          <w:marTop w:val="0"/>
          <w:marBottom w:val="0"/>
          <w:divBdr>
            <w:top w:val="none" w:sz="0" w:space="0" w:color="auto"/>
            <w:left w:val="none" w:sz="0" w:space="0" w:color="auto"/>
            <w:bottom w:val="none" w:sz="0" w:space="0" w:color="auto"/>
            <w:right w:val="none" w:sz="0" w:space="0" w:color="auto"/>
          </w:divBdr>
        </w:div>
        <w:div w:id="1885829032">
          <w:marLeft w:val="640"/>
          <w:marRight w:val="0"/>
          <w:marTop w:val="0"/>
          <w:marBottom w:val="0"/>
          <w:divBdr>
            <w:top w:val="none" w:sz="0" w:space="0" w:color="auto"/>
            <w:left w:val="none" w:sz="0" w:space="0" w:color="auto"/>
            <w:bottom w:val="none" w:sz="0" w:space="0" w:color="auto"/>
            <w:right w:val="none" w:sz="0" w:space="0" w:color="auto"/>
          </w:divBdr>
        </w:div>
        <w:div w:id="628315224">
          <w:marLeft w:val="640"/>
          <w:marRight w:val="0"/>
          <w:marTop w:val="0"/>
          <w:marBottom w:val="0"/>
          <w:divBdr>
            <w:top w:val="none" w:sz="0" w:space="0" w:color="auto"/>
            <w:left w:val="none" w:sz="0" w:space="0" w:color="auto"/>
            <w:bottom w:val="none" w:sz="0" w:space="0" w:color="auto"/>
            <w:right w:val="none" w:sz="0" w:space="0" w:color="auto"/>
          </w:divBdr>
        </w:div>
        <w:div w:id="1643147938">
          <w:marLeft w:val="640"/>
          <w:marRight w:val="0"/>
          <w:marTop w:val="0"/>
          <w:marBottom w:val="0"/>
          <w:divBdr>
            <w:top w:val="none" w:sz="0" w:space="0" w:color="auto"/>
            <w:left w:val="none" w:sz="0" w:space="0" w:color="auto"/>
            <w:bottom w:val="none" w:sz="0" w:space="0" w:color="auto"/>
            <w:right w:val="none" w:sz="0" w:space="0" w:color="auto"/>
          </w:divBdr>
        </w:div>
        <w:div w:id="1209076319">
          <w:marLeft w:val="640"/>
          <w:marRight w:val="0"/>
          <w:marTop w:val="0"/>
          <w:marBottom w:val="0"/>
          <w:divBdr>
            <w:top w:val="none" w:sz="0" w:space="0" w:color="auto"/>
            <w:left w:val="none" w:sz="0" w:space="0" w:color="auto"/>
            <w:bottom w:val="none" w:sz="0" w:space="0" w:color="auto"/>
            <w:right w:val="none" w:sz="0" w:space="0" w:color="auto"/>
          </w:divBdr>
        </w:div>
        <w:div w:id="1720787937">
          <w:marLeft w:val="640"/>
          <w:marRight w:val="0"/>
          <w:marTop w:val="0"/>
          <w:marBottom w:val="0"/>
          <w:divBdr>
            <w:top w:val="none" w:sz="0" w:space="0" w:color="auto"/>
            <w:left w:val="none" w:sz="0" w:space="0" w:color="auto"/>
            <w:bottom w:val="none" w:sz="0" w:space="0" w:color="auto"/>
            <w:right w:val="none" w:sz="0" w:space="0" w:color="auto"/>
          </w:divBdr>
        </w:div>
        <w:div w:id="1904245350">
          <w:marLeft w:val="640"/>
          <w:marRight w:val="0"/>
          <w:marTop w:val="0"/>
          <w:marBottom w:val="0"/>
          <w:divBdr>
            <w:top w:val="none" w:sz="0" w:space="0" w:color="auto"/>
            <w:left w:val="none" w:sz="0" w:space="0" w:color="auto"/>
            <w:bottom w:val="none" w:sz="0" w:space="0" w:color="auto"/>
            <w:right w:val="none" w:sz="0" w:space="0" w:color="auto"/>
          </w:divBdr>
        </w:div>
        <w:div w:id="981038013">
          <w:marLeft w:val="640"/>
          <w:marRight w:val="0"/>
          <w:marTop w:val="0"/>
          <w:marBottom w:val="0"/>
          <w:divBdr>
            <w:top w:val="none" w:sz="0" w:space="0" w:color="auto"/>
            <w:left w:val="none" w:sz="0" w:space="0" w:color="auto"/>
            <w:bottom w:val="none" w:sz="0" w:space="0" w:color="auto"/>
            <w:right w:val="none" w:sz="0" w:space="0" w:color="auto"/>
          </w:divBdr>
        </w:div>
        <w:div w:id="1397774859">
          <w:marLeft w:val="640"/>
          <w:marRight w:val="0"/>
          <w:marTop w:val="0"/>
          <w:marBottom w:val="0"/>
          <w:divBdr>
            <w:top w:val="none" w:sz="0" w:space="0" w:color="auto"/>
            <w:left w:val="none" w:sz="0" w:space="0" w:color="auto"/>
            <w:bottom w:val="none" w:sz="0" w:space="0" w:color="auto"/>
            <w:right w:val="none" w:sz="0" w:space="0" w:color="auto"/>
          </w:divBdr>
        </w:div>
        <w:div w:id="155649976">
          <w:marLeft w:val="640"/>
          <w:marRight w:val="0"/>
          <w:marTop w:val="0"/>
          <w:marBottom w:val="0"/>
          <w:divBdr>
            <w:top w:val="none" w:sz="0" w:space="0" w:color="auto"/>
            <w:left w:val="none" w:sz="0" w:space="0" w:color="auto"/>
            <w:bottom w:val="none" w:sz="0" w:space="0" w:color="auto"/>
            <w:right w:val="none" w:sz="0" w:space="0" w:color="auto"/>
          </w:divBdr>
        </w:div>
        <w:div w:id="905723528">
          <w:marLeft w:val="640"/>
          <w:marRight w:val="0"/>
          <w:marTop w:val="0"/>
          <w:marBottom w:val="0"/>
          <w:divBdr>
            <w:top w:val="none" w:sz="0" w:space="0" w:color="auto"/>
            <w:left w:val="none" w:sz="0" w:space="0" w:color="auto"/>
            <w:bottom w:val="none" w:sz="0" w:space="0" w:color="auto"/>
            <w:right w:val="none" w:sz="0" w:space="0" w:color="auto"/>
          </w:divBdr>
        </w:div>
        <w:div w:id="17199665">
          <w:marLeft w:val="640"/>
          <w:marRight w:val="0"/>
          <w:marTop w:val="0"/>
          <w:marBottom w:val="0"/>
          <w:divBdr>
            <w:top w:val="none" w:sz="0" w:space="0" w:color="auto"/>
            <w:left w:val="none" w:sz="0" w:space="0" w:color="auto"/>
            <w:bottom w:val="none" w:sz="0" w:space="0" w:color="auto"/>
            <w:right w:val="none" w:sz="0" w:space="0" w:color="auto"/>
          </w:divBdr>
        </w:div>
        <w:div w:id="2059739113">
          <w:marLeft w:val="640"/>
          <w:marRight w:val="0"/>
          <w:marTop w:val="0"/>
          <w:marBottom w:val="0"/>
          <w:divBdr>
            <w:top w:val="none" w:sz="0" w:space="0" w:color="auto"/>
            <w:left w:val="none" w:sz="0" w:space="0" w:color="auto"/>
            <w:bottom w:val="none" w:sz="0" w:space="0" w:color="auto"/>
            <w:right w:val="none" w:sz="0" w:space="0" w:color="auto"/>
          </w:divBdr>
        </w:div>
        <w:div w:id="960302303">
          <w:marLeft w:val="640"/>
          <w:marRight w:val="0"/>
          <w:marTop w:val="0"/>
          <w:marBottom w:val="0"/>
          <w:divBdr>
            <w:top w:val="none" w:sz="0" w:space="0" w:color="auto"/>
            <w:left w:val="none" w:sz="0" w:space="0" w:color="auto"/>
            <w:bottom w:val="none" w:sz="0" w:space="0" w:color="auto"/>
            <w:right w:val="none" w:sz="0" w:space="0" w:color="auto"/>
          </w:divBdr>
        </w:div>
        <w:div w:id="1655992727">
          <w:marLeft w:val="640"/>
          <w:marRight w:val="0"/>
          <w:marTop w:val="0"/>
          <w:marBottom w:val="0"/>
          <w:divBdr>
            <w:top w:val="none" w:sz="0" w:space="0" w:color="auto"/>
            <w:left w:val="none" w:sz="0" w:space="0" w:color="auto"/>
            <w:bottom w:val="none" w:sz="0" w:space="0" w:color="auto"/>
            <w:right w:val="none" w:sz="0" w:space="0" w:color="auto"/>
          </w:divBdr>
        </w:div>
        <w:div w:id="1241521371">
          <w:marLeft w:val="640"/>
          <w:marRight w:val="0"/>
          <w:marTop w:val="0"/>
          <w:marBottom w:val="0"/>
          <w:divBdr>
            <w:top w:val="none" w:sz="0" w:space="0" w:color="auto"/>
            <w:left w:val="none" w:sz="0" w:space="0" w:color="auto"/>
            <w:bottom w:val="none" w:sz="0" w:space="0" w:color="auto"/>
            <w:right w:val="none" w:sz="0" w:space="0" w:color="auto"/>
          </w:divBdr>
        </w:div>
        <w:div w:id="511652157">
          <w:marLeft w:val="640"/>
          <w:marRight w:val="0"/>
          <w:marTop w:val="0"/>
          <w:marBottom w:val="0"/>
          <w:divBdr>
            <w:top w:val="none" w:sz="0" w:space="0" w:color="auto"/>
            <w:left w:val="none" w:sz="0" w:space="0" w:color="auto"/>
            <w:bottom w:val="none" w:sz="0" w:space="0" w:color="auto"/>
            <w:right w:val="none" w:sz="0" w:space="0" w:color="auto"/>
          </w:divBdr>
        </w:div>
        <w:div w:id="276328914">
          <w:marLeft w:val="640"/>
          <w:marRight w:val="0"/>
          <w:marTop w:val="0"/>
          <w:marBottom w:val="0"/>
          <w:divBdr>
            <w:top w:val="none" w:sz="0" w:space="0" w:color="auto"/>
            <w:left w:val="none" w:sz="0" w:space="0" w:color="auto"/>
            <w:bottom w:val="none" w:sz="0" w:space="0" w:color="auto"/>
            <w:right w:val="none" w:sz="0" w:space="0" w:color="auto"/>
          </w:divBdr>
        </w:div>
        <w:div w:id="478308148">
          <w:marLeft w:val="640"/>
          <w:marRight w:val="0"/>
          <w:marTop w:val="0"/>
          <w:marBottom w:val="0"/>
          <w:divBdr>
            <w:top w:val="none" w:sz="0" w:space="0" w:color="auto"/>
            <w:left w:val="none" w:sz="0" w:space="0" w:color="auto"/>
            <w:bottom w:val="none" w:sz="0" w:space="0" w:color="auto"/>
            <w:right w:val="none" w:sz="0" w:space="0" w:color="auto"/>
          </w:divBdr>
        </w:div>
        <w:div w:id="1375958062">
          <w:marLeft w:val="640"/>
          <w:marRight w:val="0"/>
          <w:marTop w:val="0"/>
          <w:marBottom w:val="0"/>
          <w:divBdr>
            <w:top w:val="none" w:sz="0" w:space="0" w:color="auto"/>
            <w:left w:val="none" w:sz="0" w:space="0" w:color="auto"/>
            <w:bottom w:val="none" w:sz="0" w:space="0" w:color="auto"/>
            <w:right w:val="none" w:sz="0" w:space="0" w:color="auto"/>
          </w:divBdr>
        </w:div>
        <w:div w:id="634455873">
          <w:marLeft w:val="640"/>
          <w:marRight w:val="0"/>
          <w:marTop w:val="0"/>
          <w:marBottom w:val="0"/>
          <w:divBdr>
            <w:top w:val="none" w:sz="0" w:space="0" w:color="auto"/>
            <w:left w:val="none" w:sz="0" w:space="0" w:color="auto"/>
            <w:bottom w:val="none" w:sz="0" w:space="0" w:color="auto"/>
            <w:right w:val="none" w:sz="0" w:space="0" w:color="auto"/>
          </w:divBdr>
        </w:div>
        <w:div w:id="1194073295">
          <w:marLeft w:val="640"/>
          <w:marRight w:val="0"/>
          <w:marTop w:val="0"/>
          <w:marBottom w:val="0"/>
          <w:divBdr>
            <w:top w:val="none" w:sz="0" w:space="0" w:color="auto"/>
            <w:left w:val="none" w:sz="0" w:space="0" w:color="auto"/>
            <w:bottom w:val="none" w:sz="0" w:space="0" w:color="auto"/>
            <w:right w:val="none" w:sz="0" w:space="0" w:color="auto"/>
          </w:divBdr>
        </w:div>
        <w:div w:id="1126850325">
          <w:marLeft w:val="640"/>
          <w:marRight w:val="0"/>
          <w:marTop w:val="0"/>
          <w:marBottom w:val="0"/>
          <w:divBdr>
            <w:top w:val="none" w:sz="0" w:space="0" w:color="auto"/>
            <w:left w:val="none" w:sz="0" w:space="0" w:color="auto"/>
            <w:bottom w:val="none" w:sz="0" w:space="0" w:color="auto"/>
            <w:right w:val="none" w:sz="0" w:space="0" w:color="auto"/>
          </w:divBdr>
        </w:div>
        <w:div w:id="1543059076">
          <w:marLeft w:val="640"/>
          <w:marRight w:val="0"/>
          <w:marTop w:val="0"/>
          <w:marBottom w:val="0"/>
          <w:divBdr>
            <w:top w:val="none" w:sz="0" w:space="0" w:color="auto"/>
            <w:left w:val="none" w:sz="0" w:space="0" w:color="auto"/>
            <w:bottom w:val="none" w:sz="0" w:space="0" w:color="auto"/>
            <w:right w:val="none" w:sz="0" w:space="0" w:color="auto"/>
          </w:divBdr>
        </w:div>
        <w:div w:id="1889607600">
          <w:marLeft w:val="640"/>
          <w:marRight w:val="0"/>
          <w:marTop w:val="0"/>
          <w:marBottom w:val="0"/>
          <w:divBdr>
            <w:top w:val="none" w:sz="0" w:space="0" w:color="auto"/>
            <w:left w:val="none" w:sz="0" w:space="0" w:color="auto"/>
            <w:bottom w:val="none" w:sz="0" w:space="0" w:color="auto"/>
            <w:right w:val="none" w:sz="0" w:space="0" w:color="auto"/>
          </w:divBdr>
        </w:div>
        <w:div w:id="1048993297">
          <w:marLeft w:val="640"/>
          <w:marRight w:val="0"/>
          <w:marTop w:val="0"/>
          <w:marBottom w:val="0"/>
          <w:divBdr>
            <w:top w:val="none" w:sz="0" w:space="0" w:color="auto"/>
            <w:left w:val="none" w:sz="0" w:space="0" w:color="auto"/>
            <w:bottom w:val="none" w:sz="0" w:space="0" w:color="auto"/>
            <w:right w:val="none" w:sz="0" w:space="0" w:color="auto"/>
          </w:divBdr>
        </w:div>
        <w:div w:id="1512331675">
          <w:marLeft w:val="640"/>
          <w:marRight w:val="0"/>
          <w:marTop w:val="0"/>
          <w:marBottom w:val="0"/>
          <w:divBdr>
            <w:top w:val="none" w:sz="0" w:space="0" w:color="auto"/>
            <w:left w:val="none" w:sz="0" w:space="0" w:color="auto"/>
            <w:bottom w:val="none" w:sz="0" w:space="0" w:color="auto"/>
            <w:right w:val="none" w:sz="0" w:space="0" w:color="auto"/>
          </w:divBdr>
        </w:div>
        <w:div w:id="997809722">
          <w:marLeft w:val="640"/>
          <w:marRight w:val="0"/>
          <w:marTop w:val="0"/>
          <w:marBottom w:val="0"/>
          <w:divBdr>
            <w:top w:val="none" w:sz="0" w:space="0" w:color="auto"/>
            <w:left w:val="none" w:sz="0" w:space="0" w:color="auto"/>
            <w:bottom w:val="none" w:sz="0" w:space="0" w:color="auto"/>
            <w:right w:val="none" w:sz="0" w:space="0" w:color="auto"/>
          </w:divBdr>
        </w:div>
        <w:div w:id="2086998490">
          <w:marLeft w:val="640"/>
          <w:marRight w:val="0"/>
          <w:marTop w:val="0"/>
          <w:marBottom w:val="0"/>
          <w:divBdr>
            <w:top w:val="none" w:sz="0" w:space="0" w:color="auto"/>
            <w:left w:val="none" w:sz="0" w:space="0" w:color="auto"/>
            <w:bottom w:val="none" w:sz="0" w:space="0" w:color="auto"/>
            <w:right w:val="none" w:sz="0" w:space="0" w:color="auto"/>
          </w:divBdr>
        </w:div>
        <w:div w:id="1451433328">
          <w:marLeft w:val="640"/>
          <w:marRight w:val="0"/>
          <w:marTop w:val="0"/>
          <w:marBottom w:val="0"/>
          <w:divBdr>
            <w:top w:val="none" w:sz="0" w:space="0" w:color="auto"/>
            <w:left w:val="none" w:sz="0" w:space="0" w:color="auto"/>
            <w:bottom w:val="none" w:sz="0" w:space="0" w:color="auto"/>
            <w:right w:val="none" w:sz="0" w:space="0" w:color="auto"/>
          </w:divBdr>
        </w:div>
        <w:div w:id="1482500287">
          <w:marLeft w:val="640"/>
          <w:marRight w:val="0"/>
          <w:marTop w:val="0"/>
          <w:marBottom w:val="0"/>
          <w:divBdr>
            <w:top w:val="none" w:sz="0" w:space="0" w:color="auto"/>
            <w:left w:val="none" w:sz="0" w:space="0" w:color="auto"/>
            <w:bottom w:val="none" w:sz="0" w:space="0" w:color="auto"/>
            <w:right w:val="none" w:sz="0" w:space="0" w:color="auto"/>
          </w:divBdr>
        </w:div>
        <w:div w:id="759913878">
          <w:marLeft w:val="640"/>
          <w:marRight w:val="0"/>
          <w:marTop w:val="0"/>
          <w:marBottom w:val="0"/>
          <w:divBdr>
            <w:top w:val="none" w:sz="0" w:space="0" w:color="auto"/>
            <w:left w:val="none" w:sz="0" w:space="0" w:color="auto"/>
            <w:bottom w:val="none" w:sz="0" w:space="0" w:color="auto"/>
            <w:right w:val="none" w:sz="0" w:space="0" w:color="auto"/>
          </w:divBdr>
        </w:div>
        <w:div w:id="1542940683">
          <w:marLeft w:val="640"/>
          <w:marRight w:val="0"/>
          <w:marTop w:val="0"/>
          <w:marBottom w:val="0"/>
          <w:divBdr>
            <w:top w:val="none" w:sz="0" w:space="0" w:color="auto"/>
            <w:left w:val="none" w:sz="0" w:space="0" w:color="auto"/>
            <w:bottom w:val="none" w:sz="0" w:space="0" w:color="auto"/>
            <w:right w:val="none" w:sz="0" w:space="0" w:color="auto"/>
          </w:divBdr>
        </w:div>
        <w:div w:id="408233518">
          <w:marLeft w:val="640"/>
          <w:marRight w:val="0"/>
          <w:marTop w:val="0"/>
          <w:marBottom w:val="0"/>
          <w:divBdr>
            <w:top w:val="none" w:sz="0" w:space="0" w:color="auto"/>
            <w:left w:val="none" w:sz="0" w:space="0" w:color="auto"/>
            <w:bottom w:val="none" w:sz="0" w:space="0" w:color="auto"/>
            <w:right w:val="none" w:sz="0" w:space="0" w:color="auto"/>
          </w:divBdr>
        </w:div>
        <w:div w:id="1170832892">
          <w:marLeft w:val="640"/>
          <w:marRight w:val="0"/>
          <w:marTop w:val="0"/>
          <w:marBottom w:val="0"/>
          <w:divBdr>
            <w:top w:val="none" w:sz="0" w:space="0" w:color="auto"/>
            <w:left w:val="none" w:sz="0" w:space="0" w:color="auto"/>
            <w:bottom w:val="none" w:sz="0" w:space="0" w:color="auto"/>
            <w:right w:val="none" w:sz="0" w:space="0" w:color="auto"/>
          </w:divBdr>
        </w:div>
      </w:divsChild>
    </w:div>
    <w:div w:id="1600798616">
      <w:bodyDiv w:val="1"/>
      <w:marLeft w:val="0"/>
      <w:marRight w:val="0"/>
      <w:marTop w:val="0"/>
      <w:marBottom w:val="0"/>
      <w:divBdr>
        <w:top w:val="none" w:sz="0" w:space="0" w:color="auto"/>
        <w:left w:val="none" w:sz="0" w:space="0" w:color="auto"/>
        <w:bottom w:val="none" w:sz="0" w:space="0" w:color="auto"/>
        <w:right w:val="none" w:sz="0" w:space="0" w:color="auto"/>
      </w:divBdr>
    </w:div>
    <w:div w:id="1676489891">
      <w:bodyDiv w:val="1"/>
      <w:marLeft w:val="0"/>
      <w:marRight w:val="0"/>
      <w:marTop w:val="0"/>
      <w:marBottom w:val="0"/>
      <w:divBdr>
        <w:top w:val="none" w:sz="0" w:space="0" w:color="auto"/>
        <w:left w:val="none" w:sz="0" w:space="0" w:color="auto"/>
        <w:bottom w:val="none" w:sz="0" w:space="0" w:color="auto"/>
        <w:right w:val="none" w:sz="0" w:space="0" w:color="auto"/>
      </w:divBdr>
      <w:divsChild>
        <w:div w:id="657342106">
          <w:marLeft w:val="640"/>
          <w:marRight w:val="0"/>
          <w:marTop w:val="0"/>
          <w:marBottom w:val="0"/>
          <w:divBdr>
            <w:top w:val="none" w:sz="0" w:space="0" w:color="auto"/>
            <w:left w:val="none" w:sz="0" w:space="0" w:color="auto"/>
            <w:bottom w:val="none" w:sz="0" w:space="0" w:color="auto"/>
            <w:right w:val="none" w:sz="0" w:space="0" w:color="auto"/>
          </w:divBdr>
        </w:div>
        <w:div w:id="774060448">
          <w:marLeft w:val="640"/>
          <w:marRight w:val="0"/>
          <w:marTop w:val="0"/>
          <w:marBottom w:val="0"/>
          <w:divBdr>
            <w:top w:val="none" w:sz="0" w:space="0" w:color="auto"/>
            <w:left w:val="none" w:sz="0" w:space="0" w:color="auto"/>
            <w:bottom w:val="none" w:sz="0" w:space="0" w:color="auto"/>
            <w:right w:val="none" w:sz="0" w:space="0" w:color="auto"/>
          </w:divBdr>
        </w:div>
        <w:div w:id="1052920564">
          <w:marLeft w:val="640"/>
          <w:marRight w:val="0"/>
          <w:marTop w:val="0"/>
          <w:marBottom w:val="0"/>
          <w:divBdr>
            <w:top w:val="none" w:sz="0" w:space="0" w:color="auto"/>
            <w:left w:val="none" w:sz="0" w:space="0" w:color="auto"/>
            <w:bottom w:val="none" w:sz="0" w:space="0" w:color="auto"/>
            <w:right w:val="none" w:sz="0" w:space="0" w:color="auto"/>
          </w:divBdr>
        </w:div>
        <w:div w:id="563181106">
          <w:marLeft w:val="640"/>
          <w:marRight w:val="0"/>
          <w:marTop w:val="0"/>
          <w:marBottom w:val="0"/>
          <w:divBdr>
            <w:top w:val="none" w:sz="0" w:space="0" w:color="auto"/>
            <w:left w:val="none" w:sz="0" w:space="0" w:color="auto"/>
            <w:bottom w:val="none" w:sz="0" w:space="0" w:color="auto"/>
            <w:right w:val="none" w:sz="0" w:space="0" w:color="auto"/>
          </w:divBdr>
        </w:div>
        <w:div w:id="353195131">
          <w:marLeft w:val="640"/>
          <w:marRight w:val="0"/>
          <w:marTop w:val="0"/>
          <w:marBottom w:val="0"/>
          <w:divBdr>
            <w:top w:val="none" w:sz="0" w:space="0" w:color="auto"/>
            <w:left w:val="none" w:sz="0" w:space="0" w:color="auto"/>
            <w:bottom w:val="none" w:sz="0" w:space="0" w:color="auto"/>
            <w:right w:val="none" w:sz="0" w:space="0" w:color="auto"/>
          </w:divBdr>
        </w:div>
        <w:div w:id="319968463">
          <w:marLeft w:val="640"/>
          <w:marRight w:val="0"/>
          <w:marTop w:val="0"/>
          <w:marBottom w:val="0"/>
          <w:divBdr>
            <w:top w:val="none" w:sz="0" w:space="0" w:color="auto"/>
            <w:left w:val="none" w:sz="0" w:space="0" w:color="auto"/>
            <w:bottom w:val="none" w:sz="0" w:space="0" w:color="auto"/>
            <w:right w:val="none" w:sz="0" w:space="0" w:color="auto"/>
          </w:divBdr>
        </w:div>
        <w:div w:id="980575042">
          <w:marLeft w:val="640"/>
          <w:marRight w:val="0"/>
          <w:marTop w:val="0"/>
          <w:marBottom w:val="0"/>
          <w:divBdr>
            <w:top w:val="none" w:sz="0" w:space="0" w:color="auto"/>
            <w:left w:val="none" w:sz="0" w:space="0" w:color="auto"/>
            <w:bottom w:val="none" w:sz="0" w:space="0" w:color="auto"/>
            <w:right w:val="none" w:sz="0" w:space="0" w:color="auto"/>
          </w:divBdr>
        </w:div>
        <w:div w:id="1920359401">
          <w:marLeft w:val="640"/>
          <w:marRight w:val="0"/>
          <w:marTop w:val="0"/>
          <w:marBottom w:val="0"/>
          <w:divBdr>
            <w:top w:val="none" w:sz="0" w:space="0" w:color="auto"/>
            <w:left w:val="none" w:sz="0" w:space="0" w:color="auto"/>
            <w:bottom w:val="none" w:sz="0" w:space="0" w:color="auto"/>
            <w:right w:val="none" w:sz="0" w:space="0" w:color="auto"/>
          </w:divBdr>
        </w:div>
        <w:div w:id="522406145">
          <w:marLeft w:val="640"/>
          <w:marRight w:val="0"/>
          <w:marTop w:val="0"/>
          <w:marBottom w:val="0"/>
          <w:divBdr>
            <w:top w:val="none" w:sz="0" w:space="0" w:color="auto"/>
            <w:left w:val="none" w:sz="0" w:space="0" w:color="auto"/>
            <w:bottom w:val="none" w:sz="0" w:space="0" w:color="auto"/>
            <w:right w:val="none" w:sz="0" w:space="0" w:color="auto"/>
          </w:divBdr>
        </w:div>
        <w:div w:id="1366057296">
          <w:marLeft w:val="640"/>
          <w:marRight w:val="0"/>
          <w:marTop w:val="0"/>
          <w:marBottom w:val="0"/>
          <w:divBdr>
            <w:top w:val="none" w:sz="0" w:space="0" w:color="auto"/>
            <w:left w:val="none" w:sz="0" w:space="0" w:color="auto"/>
            <w:bottom w:val="none" w:sz="0" w:space="0" w:color="auto"/>
            <w:right w:val="none" w:sz="0" w:space="0" w:color="auto"/>
          </w:divBdr>
        </w:div>
        <w:div w:id="1342471529">
          <w:marLeft w:val="640"/>
          <w:marRight w:val="0"/>
          <w:marTop w:val="0"/>
          <w:marBottom w:val="0"/>
          <w:divBdr>
            <w:top w:val="none" w:sz="0" w:space="0" w:color="auto"/>
            <w:left w:val="none" w:sz="0" w:space="0" w:color="auto"/>
            <w:bottom w:val="none" w:sz="0" w:space="0" w:color="auto"/>
            <w:right w:val="none" w:sz="0" w:space="0" w:color="auto"/>
          </w:divBdr>
        </w:div>
        <w:div w:id="1222716558">
          <w:marLeft w:val="640"/>
          <w:marRight w:val="0"/>
          <w:marTop w:val="0"/>
          <w:marBottom w:val="0"/>
          <w:divBdr>
            <w:top w:val="none" w:sz="0" w:space="0" w:color="auto"/>
            <w:left w:val="none" w:sz="0" w:space="0" w:color="auto"/>
            <w:bottom w:val="none" w:sz="0" w:space="0" w:color="auto"/>
            <w:right w:val="none" w:sz="0" w:space="0" w:color="auto"/>
          </w:divBdr>
        </w:div>
        <w:div w:id="1579055051">
          <w:marLeft w:val="640"/>
          <w:marRight w:val="0"/>
          <w:marTop w:val="0"/>
          <w:marBottom w:val="0"/>
          <w:divBdr>
            <w:top w:val="none" w:sz="0" w:space="0" w:color="auto"/>
            <w:left w:val="none" w:sz="0" w:space="0" w:color="auto"/>
            <w:bottom w:val="none" w:sz="0" w:space="0" w:color="auto"/>
            <w:right w:val="none" w:sz="0" w:space="0" w:color="auto"/>
          </w:divBdr>
        </w:div>
        <w:div w:id="1285845695">
          <w:marLeft w:val="640"/>
          <w:marRight w:val="0"/>
          <w:marTop w:val="0"/>
          <w:marBottom w:val="0"/>
          <w:divBdr>
            <w:top w:val="none" w:sz="0" w:space="0" w:color="auto"/>
            <w:left w:val="none" w:sz="0" w:space="0" w:color="auto"/>
            <w:bottom w:val="none" w:sz="0" w:space="0" w:color="auto"/>
            <w:right w:val="none" w:sz="0" w:space="0" w:color="auto"/>
          </w:divBdr>
        </w:div>
        <w:div w:id="1138954846">
          <w:marLeft w:val="640"/>
          <w:marRight w:val="0"/>
          <w:marTop w:val="0"/>
          <w:marBottom w:val="0"/>
          <w:divBdr>
            <w:top w:val="none" w:sz="0" w:space="0" w:color="auto"/>
            <w:left w:val="none" w:sz="0" w:space="0" w:color="auto"/>
            <w:bottom w:val="none" w:sz="0" w:space="0" w:color="auto"/>
            <w:right w:val="none" w:sz="0" w:space="0" w:color="auto"/>
          </w:divBdr>
        </w:div>
        <w:div w:id="669529559">
          <w:marLeft w:val="640"/>
          <w:marRight w:val="0"/>
          <w:marTop w:val="0"/>
          <w:marBottom w:val="0"/>
          <w:divBdr>
            <w:top w:val="none" w:sz="0" w:space="0" w:color="auto"/>
            <w:left w:val="none" w:sz="0" w:space="0" w:color="auto"/>
            <w:bottom w:val="none" w:sz="0" w:space="0" w:color="auto"/>
            <w:right w:val="none" w:sz="0" w:space="0" w:color="auto"/>
          </w:divBdr>
        </w:div>
        <w:div w:id="319694271">
          <w:marLeft w:val="640"/>
          <w:marRight w:val="0"/>
          <w:marTop w:val="0"/>
          <w:marBottom w:val="0"/>
          <w:divBdr>
            <w:top w:val="none" w:sz="0" w:space="0" w:color="auto"/>
            <w:left w:val="none" w:sz="0" w:space="0" w:color="auto"/>
            <w:bottom w:val="none" w:sz="0" w:space="0" w:color="auto"/>
            <w:right w:val="none" w:sz="0" w:space="0" w:color="auto"/>
          </w:divBdr>
        </w:div>
        <w:div w:id="883949891">
          <w:marLeft w:val="640"/>
          <w:marRight w:val="0"/>
          <w:marTop w:val="0"/>
          <w:marBottom w:val="0"/>
          <w:divBdr>
            <w:top w:val="none" w:sz="0" w:space="0" w:color="auto"/>
            <w:left w:val="none" w:sz="0" w:space="0" w:color="auto"/>
            <w:bottom w:val="none" w:sz="0" w:space="0" w:color="auto"/>
            <w:right w:val="none" w:sz="0" w:space="0" w:color="auto"/>
          </w:divBdr>
        </w:div>
        <w:div w:id="1569077142">
          <w:marLeft w:val="640"/>
          <w:marRight w:val="0"/>
          <w:marTop w:val="0"/>
          <w:marBottom w:val="0"/>
          <w:divBdr>
            <w:top w:val="none" w:sz="0" w:space="0" w:color="auto"/>
            <w:left w:val="none" w:sz="0" w:space="0" w:color="auto"/>
            <w:bottom w:val="none" w:sz="0" w:space="0" w:color="auto"/>
            <w:right w:val="none" w:sz="0" w:space="0" w:color="auto"/>
          </w:divBdr>
        </w:div>
        <w:div w:id="22558074">
          <w:marLeft w:val="640"/>
          <w:marRight w:val="0"/>
          <w:marTop w:val="0"/>
          <w:marBottom w:val="0"/>
          <w:divBdr>
            <w:top w:val="none" w:sz="0" w:space="0" w:color="auto"/>
            <w:left w:val="none" w:sz="0" w:space="0" w:color="auto"/>
            <w:bottom w:val="none" w:sz="0" w:space="0" w:color="auto"/>
            <w:right w:val="none" w:sz="0" w:space="0" w:color="auto"/>
          </w:divBdr>
        </w:div>
        <w:div w:id="838738282">
          <w:marLeft w:val="640"/>
          <w:marRight w:val="0"/>
          <w:marTop w:val="0"/>
          <w:marBottom w:val="0"/>
          <w:divBdr>
            <w:top w:val="none" w:sz="0" w:space="0" w:color="auto"/>
            <w:left w:val="none" w:sz="0" w:space="0" w:color="auto"/>
            <w:bottom w:val="none" w:sz="0" w:space="0" w:color="auto"/>
            <w:right w:val="none" w:sz="0" w:space="0" w:color="auto"/>
          </w:divBdr>
        </w:div>
        <w:div w:id="1742946931">
          <w:marLeft w:val="640"/>
          <w:marRight w:val="0"/>
          <w:marTop w:val="0"/>
          <w:marBottom w:val="0"/>
          <w:divBdr>
            <w:top w:val="none" w:sz="0" w:space="0" w:color="auto"/>
            <w:left w:val="none" w:sz="0" w:space="0" w:color="auto"/>
            <w:bottom w:val="none" w:sz="0" w:space="0" w:color="auto"/>
            <w:right w:val="none" w:sz="0" w:space="0" w:color="auto"/>
          </w:divBdr>
        </w:div>
        <w:div w:id="1181625711">
          <w:marLeft w:val="640"/>
          <w:marRight w:val="0"/>
          <w:marTop w:val="0"/>
          <w:marBottom w:val="0"/>
          <w:divBdr>
            <w:top w:val="none" w:sz="0" w:space="0" w:color="auto"/>
            <w:left w:val="none" w:sz="0" w:space="0" w:color="auto"/>
            <w:bottom w:val="none" w:sz="0" w:space="0" w:color="auto"/>
            <w:right w:val="none" w:sz="0" w:space="0" w:color="auto"/>
          </w:divBdr>
        </w:div>
        <w:div w:id="65760516">
          <w:marLeft w:val="640"/>
          <w:marRight w:val="0"/>
          <w:marTop w:val="0"/>
          <w:marBottom w:val="0"/>
          <w:divBdr>
            <w:top w:val="none" w:sz="0" w:space="0" w:color="auto"/>
            <w:left w:val="none" w:sz="0" w:space="0" w:color="auto"/>
            <w:bottom w:val="none" w:sz="0" w:space="0" w:color="auto"/>
            <w:right w:val="none" w:sz="0" w:space="0" w:color="auto"/>
          </w:divBdr>
        </w:div>
        <w:div w:id="1721130935">
          <w:marLeft w:val="640"/>
          <w:marRight w:val="0"/>
          <w:marTop w:val="0"/>
          <w:marBottom w:val="0"/>
          <w:divBdr>
            <w:top w:val="none" w:sz="0" w:space="0" w:color="auto"/>
            <w:left w:val="none" w:sz="0" w:space="0" w:color="auto"/>
            <w:bottom w:val="none" w:sz="0" w:space="0" w:color="auto"/>
            <w:right w:val="none" w:sz="0" w:space="0" w:color="auto"/>
          </w:divBdr>
        </w:div>
        <w:div w:id="122165148">
          <w:marLeft w:val="640"/>
          <w:marRight w:val="0"/>
          <w:marTop w:val="0"/>
          <w:marBottom w:val="0"/>
          <w:divBdr>
            <w:top w:val="none" w:sz="0" w:space="0" w:color="auto"/>
            <w:left w:val="none" w:sz="0" w:space="0" w:color="auto"/>
            <w:bottom w:val="none" w:sz="0" w:space="0" w:color="auto"/>
            <w:right w:val="none" w:sz="0" w:space="0" w:color="auto"/>
          </w:divBdr>
        </w:div>
        <w:div w:id="1450583313">
          <w:marLeft w:val="640"/>
          <w:marRight w:val="0"/>
          <w:marTop w:val="0"/>
          <w:marBottom w:val="0"/>
          <w:divBdr>
            <w:top w:val="none" w:sz="0" w:space="0" w:color="auto"/>
            <w:left w:val="none" w:sz="0" w:space="0" w:color="auto"/>
            <w:bottom w:val="none" w:sz="0" w:space="0" w:color="auto"/>
            <w:right w:val="none" w:sz="0" w:space="0" w:color="auto"/>
          </w:divBdr>
        </w:div>
        <w:div w:id="289436771">
          <w:marLeft w:val="640"/>
          <w:marRight w:val="0"/>
          <w:marTop w:val="0"/>
          <w:marBottom w:val="0"/>
          <w:divBdr>
            <w:top w:val="none" w:sz="0" w:space="0" w:color="auto"/>
            <w:left w:val="none" w:sz="0" w:space="0" w:color="auto"/>
            <w:bottom w:val="none" w:sz="0" w:space="0" w:color="auto"/>
            <w:right w:val="none" w:sz="0" w:space="0" w:color="auto"/>
          </w:divBdr>
        </w:div>
        <w:div w:id="299072792">
          <w:marLeft w:val="640"/>
          <w:marRight w:val="0"/>
          <w:marTop w:val="0"/>
          <w:marBottom w:val="0"/>
          <w:divBdr>
            <w:top w:val="none" w:sz="0" w:space="0" w:color="auto"/>
            <w:left w:val="none" w:sz="0" w:space="0" w:color="auto"/>
            <w:bottom w:val="none" w:sz="0" w:space="0" w:color="auto"/>
            <w:right w:val="none" w:sz="0" w:space="0" w:color="auto"/>
          </w:divBdr>
        </w:div>
        <w:div w:id="559052066">
          <w:marLeft w:val="640"/>
          <w:marRight w:val="0"/>
          <w:marTop w:val="0"/>
          <w:marBottom w:val="0"/>
          <w:divBdr>
            <w:top w:val="none" w:sz="0" w:space="0" w:color="auto"/>
            <w:left w:val="none" w:sz="0" w:space="0" w:color="auto"/>
            <w:bottom w:val="none" w:sz="0" w:space="0" w:color="auto"/>
            <w:right w:val="none" w:sz="0" w:space="0" w:color="auto"/>
          </w:divBdr>
        </w:div>
        <w:div w:id="934436966">
          <w:marLeft w:val="640"/>
          <w:marRight w:val="0"/>
          <w:marTop w:val="0"/>
          <w:marBottom w:val="0"/>
          <w:divBdr>
            <w:top w:val="none" w:sz="0" w:space="0" w:color="auto"/>
            <w:left w:val="none" w:sz="0" w:space="0" w:color="auto"/>
            <w:bottom w:val="none" w:sz="0" w:space="0" w:color="auto"/>
            <w:right w:val="none" w:sz="0" w:space="0" w:color="auto"/>
          </w:divBdr>
        </w:div>
        <w:div w:id="1071083111">
          <w:marLeft w:val="640"/>
          <w:marRight w:val="0"/>
          <w:marTop w:val="0"/>
          <w:marBottom w:val="0"/>
          <w:divBdr>
            <w:top w:val="none" w:sz="0" w:space="0" w:color="auto"/>
            <w:left w:val="none" w:sz="0" w:space="0" w:color="auto"/>
            <w:bottom w:val="none" w:sz="0" w:space="0" w:color="auto"/>
            <w:right w:val="none" w:sz="0" w:space="0" w:color="auto"/>
          </w:divBdr>
        </w:div>
        <w:div w:id="4134440">
          <w:marLeft w:val="640"/>
          <w:marRight w:val="0"/>
          <w:marTop w:val="0"/>
          <w:marBottom w:val="0"/>
          <w:divBdr>
            <w:top w:val="none" w:sz="0" w:space="0" w:color="auto"/>
            <w:left w:val="none" w:sz="0" w:space="0" w:color="auto"/>
            <w:bottom w:val="none" w:sz="0" w:space="0" w:color="auto"/>
            <w:right w:val="none" w:sz="0" w:space="0" w:color="auto"/>
          </w:divBdr>
        </w:div>
        <w:div w:id="15888221">
          <w:marLeft w:val="640"/>
          <w:marRight w:val="0"/>
          <w:marTop w:val="0"/>
          <w:marBottom w:val="0"/>
          <w:divBdr>
            <w:top w:val="none" w:sz="0" w:space="0" w:color="auto"/>
            <w:left w:val="none" w:sz="0" w:space="0" w:color="auto"/>
            <w:bottom w:val="none" w:sz="0" w:space="0" w:color="auto"/>
            <w:right w:val="none" w:sz="0" w:space="0" w:color="auto"/>
          </w:divBdr>
        </w:div>
        <w:div w:id="2024091282">
          <w:marLeft w:val="640"/>
          <w:marRight w:val="0"/>
          <w:marTop w:val="0"/>
          <w:marBottom w:val="0"/>
          <w:divBdr>
            <w:top w:val="none" w:sz="0" w:space="0" w:color="auto"/>
            <w:left w:val="none" w:sz="0" w:space="0" w:color="auto"/>
            <w:bottom w:val="none" w:sz="0" w:space="0" w:color="auto"/>
            <w:right w:val="none" w:sz="0" w:space="0" w:color="auto"/>
          </w:divBdr>
        </w:div>
        <w:div w:id="668557450">
          <w:marLeft w:val="640"/>
          <w:marRight w:val="0"/>
          <w:marTop w:val="0"/>
          <w:marBottom w:val="0"/>
          <w:divBdr>
            <w:top w:val="none" w:sz="0" w:space="0" w:color="auto"/>
            <w:left w:val="none" w:sz="0" w:space="0" w:color="auto"/>
            <w:bottom w:val="none" w:sz="0" w:space="0" w:color="auto"/>
            <w:right w:val="none" w:sz="0" w:space="0" w:color="auto"/>
          </w:divBdr>
        </w:div>
        <w:div w:id="818499476">
          <w:marLeft w:val="640"/>
          <w:marRight w:val="0"/>
          <w:marTop w:val="0"/>
          <w:marBottom w:val="0"/>
          <w:divBdr>
            <w:top w:val="none" w:sz="0" w:space="0" w:color="auto"/>
            <w:left w:val="none" w:sz="0" w:space="0" w:color="auto"/>
            <w:bottom w:val="none" w:sz="0" w:space="0" w:color="auto"/>
            <w:right w:val="none" w:sz="0" w:space="0" w:color="auto"/>
          </w:divBdr>
        </w:div>
        <w:div w:id="2005469909">
          <w:marLeft w:val="640"/>
          <w:marRight w:val="0"/>
          <w:marTop w:val="0"/>
          <w:marBottom w:val="0"/>
          <w:divBdr>
            <w:top w:val="none" w:sz="0" w:space="0" w:color="auto"/>
            <w:left w:val="none" w:sz="0" w:space="0" w:color="auto"/>
            <w:bottom w:val="none" w:sz="0" w:space="0" w:color="auto"/>
            <w:right w:val="none" w:sz="0" w:space="0" w:color="auto"/>
          </w:divBdr>
        </w:div>
        <w:div w:id="535848836">
          <w:marLeft w:val="640"/>
          <w:marRight w:val="0"/>
          <w:marTop w:val="0"/>
          <w:marBottom w:val="0"/>
          <w:divBdr>
            <w:top w:val="none" w:sz="0" w:space="0" w:color="auto"/>
            <w:left w:val="none" w:sz="0" w:space="0" w:color="auto"/>
            <w:bottom w:val="none" w:sz="0" w:space="0" w:color="auto"/>
            <w:right w:val="none" w:sz="0" w:space="0" w:color="auto"/>
          </w:divBdr>
        </w:div>
        <w:div w:id="1375811225">
          <w:marLeft w:val="640"/>
          <w:marRight w:val="0"/>
          <w:marTop w:val="0"/>
          <w:marBottom w:val="0"/>
          <w:divBdr>
            <w:top w:val="none" w:sz="0" w:space="0" w:color="auto"/>
            <w:left w:val="none" w:sz="0" w:space="0" w:color="auto"/>
            <w:bottom w:val="none" w:sz="0" w:space="0" w:color="auto"/>
            <w:right w:val="none" w:sz="0" w:space="0" w:color="auto"/>
          </w:divBdr>
        </w:div>
        <w:div w:id="648636150">
          <w:marLeft w:val="640"/>
          <w:marRight w:val="0"/>
          <w:marTop w:val="0"/>
          <w:marBottom w:val="0"/>
          <w:divBdr>
            <w:top w:val="none" w:sz="0" w:space="0" w:color="auto"/>
            <w:left w:val="none" w:sz="0" w:space="0" w:color="auto"/>
            <w:bottom w:val="none" w:sz="0" w:space="0" w:color="auto"/>
            <w:right w:val="none" w:sz="0" w:space="0" w:color="auto"/>
          </w:divBdr>
        </w:div>
        <w:div w:id="183639986">
          <w:marLeft w:val="640"/>
          <w:marRight w:val="0"/>
          <w:marTop w:val="0"/>
          <w:marBottom w:val="0"/>
          <w:divBdr>
            <w:top w:val="none" w:sz="0" w:space="0" w:color="auto"/>
            <w:left w:val="none" w:sz="0" w:space="0" w:color="auto"/>
            <w:bottom w:val="none" w:sz="0" w:space="0" w:color="auto"/>
            <w:right w:val="none" w:sz="0" w:space="0" w:color="auto"/>
          </w:divBdr>
        </w:div>
        <w:div w:id="213010900">
          <w:marLeft w:val="640"/>
          <w:marRight w:val="0"/>
          <w:marTop w:val="0"/>
          <w:marBottom w:val="0"/>
          <w:divBdr>
            <w:top w:val="none" w:sz="0" w:space="0" w:color="auto"/>
            <w:left w:val="none" w:sz="0" w:space="0" w:color="auto"/>
            <w:bottom w:val="none" w:sz="0" w:space="0" w:color="auto"/>
            <w:right w:val="none" w:sz="0" w:space="0" w:color="auto"/>
          </w:divBdr>
        </w:div>
        <w:div w:id="1578782061">
          <w:marLeft w:val="640"/>
          <w:marRight w:val="0"/>
          <w:marTop w:val="0"/>
          <w:marBottom w:val="0"/>
          <w:divBdr>
            <w:top w:val="none" w:sz="0" w:space="0" w:color="auto"/>
            <w:left w:val="none" w:sz="0" w:space="0" w:color="auto"/>
            <w:bottom w:val="none" w:sz="0" w:space="0" w:color="auto"/>
            <w:right w:val="none" w:sz="0" w:space="0" w:color="auto"/>
          </w:divBdr>
        </w:div>
        <w:div w:id="1811708796">
          <w:marLeft w:val="640"/>
          <w:marRight w:val="0"/>
          <w:marTop w:val="0"/>
          <w:marBottom w:val="0"/>
          <w:divBdr>
            <w:top w:val="none" w:sz="0" w:space="0" w:color="auto"/>
            <w:left w:val="none" w:sz="0" w:space="0" w:color="auto"/>
            <w:bottom w:val="none" w:sz="0" w:space="0" w:color="auto"/>
            <w:right w:val="none" w:sz="0" w:space="0" w:color="auto"/>
          </w:divBdr>
        </w:div>
        <w:div w:id="1713384803">
          <w:marLeft w:val="640"/>
          <w:marRight w:val="0"/>
          <w:marTop w:val="0"/>
          <w:marBottom w:val="0"/>
          <w:divBdr>
            <w:top w:val="none" w:sz="0" w:space="0" w:color="auto"/>
            <w:left w:val="none" w:sz="0" w:space="0" w:color="auto"/>
            <w:bottom w:val="none" w:sz="0" w:space="0" w:color="auto"/>
            <w:right w:val="none" w:sz="0" w:space="0" w:color="auto"/>
          </w:divBdr>
        </w:div>
        <w:div w:id="1239247177">
          <w:marLeft w:val="640"/>
          <w:marRight w:val="0"/>
          <w:marTop w:val="0"/>
          <w:marBottom w:val="0"/>
          <w:divBdr>
            <w:top w:val="none" w:sz="0" w:space="0" w:color="auto"/>
            <w:left w:val="none" w:sz="0" w:space="0" w:color="auto"/>
            <w:bottom w:val="none" w:sz="0" w:space="0" w:color="auto"/>
            <w:right w:val="none" w:sz="0" w:space="0" w:color="auto"/>
          </w:divBdr>
        </w:div>
        <w:div w:id="891624150">
          <w:marLeft w:val="640"/>
          <w:marRight w:val="0"/>
          <w:marTop w:val="0"/>
          <w:marBottom w:val="0"/>
          <w:divBdr>
            <w:top w:val="none" w:sz="0" w:space="0" w:color="auto"/>
            <w:left w:val="none" w:sz="0" w:space="0" w:color="auto"/>
            <w:bottom w:val="none" w:sz="0" w:space="0" w:color="auto"/>
            <w:right w:val="none" w:sz="0" w:space="0" w:color="auto"/>
          </w:divBdr>
        </w:div>
        <w:div w:id="540634790">
          <w:marLeft w:val="640"/>
          <w:marRight w:val="0"/>
          <w:marTop w:val="0"/>
          <w:marBottom w:val="0"/>
          <w:divBdr>
            <w:top w:val="none" w:sz="0" w:space="0" w:color="auto"/>
            <w:left w:val="none" w:sz="0" w:space="0" w:color="auto"/>
            <w:bottom w:val="none" w:sz="0" w:space="0" w:color="auto"/>
            <w:right w:val="none" w:sz="0" w:space="0" w:color="auto"/>
          </w:divBdr>
        </w:div>
        <w:div w:id="194389589">
          <w:marLeft w:val="640"/>
          <w:marRight w:val="0"/>
          <w:marTop w:val="0"/>
          <w:marBottom w:val="0"/>
          <w:divBdr>
            <w:top w:val="none" w:sz="0" w:space="0" w:color="auto"/>
            <w:left w:val="none" w:sz="0" w:space="0" w:color="auto"/>
            <w:bottom w:val="none" w:sz="0" w:space="0" w:color="auto"/>
            <w:right w:val="none" w:sz="0" w:space="0" w:color="auto"/>
          </w:divBdr>
        </w:div>
        <w:div w:id="719325587">
          <w:marLeft w:val="640"/>
          <w:marRight w:val="0"/>
          <w:marTop w:val="0"/>
          <w:marBottom w:val="0"/>
          <w:divBdr>
            <w:top w:val="none" w:sz="0" w:space="0" w:color="auto"/>
            <w:left w:val="none" w:sz="0" w:space="0" w:color="auto"/>
            <w:bottom w:val="none" w:sz="0" w:space="0" w:color="auto"/>
            <w:right w:val="none" w:sz="0" w:space="0" w:color="auto"/>
          </w:divBdr>
        </w:div>
        <w:div w:id="1353608463">
          <w:marLeft w:val="640"/>
          <w:marRight w:val="0"/>
          <w:marTop w:val="0"/>
          <w:marBottom w:val="0"/>
          <w:divBdr>
            <w:top w:val="none" w:sz="0" w:space="0" w:color="auto"/>
            <w:left w:val="none" w:sz="0" w:space="0" w:color="auto"/>
            <w:bottom w:val="none" w:sz="0" w:space="0" w:color="auto"/>
            <w:right w:val="none" w:sz="0" w:space="0" w:color="auto"/>
          </w:divBdr>
        </w:div>
        <w:div w:id="1895966383">
          <w:marLeft w:val="640"/>
          <w:marRight w:val="0"/>
          <w:marTop w:val="0"/>
          <w:marBottom w:val="0"/>
          <w:divBdr>
            <w:top w:val="none" w:sz="0" w:space="0" w:color="auto"/>
            <w:left w:val="none" w:sz="0" w:space="0" w:color="auto"/>
            <w:bottom w:val="none" w:sz="0" w:space="0" w:color="auto"/>
            <w:right w:val="none" w:sz="0" w:space="0" w:color="auto"/>
          </w:divBdr>
        </w:div>
        <w:div w:id="695540566">
          <w:marLeft w:val="640"/>
          <w:marRight w:val="0"/>
          <w:marTop w:val="0"/>
          <w:marBottom w:val="0"/>
          <w:divBdr>
            <w:top w:val="none" w:sz="0" w:space="0" w:color="auto"/>
            <w:left w:val="none" w:sz="0" w:space="0" w:color="auto"/>
            <w:bottom w:val="none" w:sz="0" w:space="0" w:color="auto"/>
            <w:right w:val="none" w:sz="0" w:space="0" w:color="auto"/>
          </w:divBdr>
        </w:div>
        <w:div w:id="1298098547">
          <w:marLeft w:val="640"/>
          <w:marRight w:val="0"/>
          <w:marTop w:val="0"/>
          <w:marBottom w:val="0"/>
          <w:divBdr>
            <w:top w:val="none" w:sz="0" w:space="0" w:color="auto"/>
            <w:left w:val="none" w:sz="0" w:space="0" w:color="auto"/>
            <w:bottom w:val="none" w:sz="0" w:space="0" w:color="auto"/>
            <w:right w:val="none" w:sz="0" w:space="0" w:color="auto"/>
          </w:divBdr>
        </w:div>
        <w:div w:id="395470678">
          <w:marLeft w:val="640"/>
          <w:marRight w:val="0"/>
          <w:marTop w:val="0"/>
          <w:marBottom w:val="0"/>
          <w:divBdr>
            <w:top w:val="none" w:sz="0" w:space="0" w:color="auto"/>
            <w:left w:val="none" w:sz="0" w:space="0" w:color="auto"/>
            <w:bottom w:val="none" w:sz="0" w:space="0" w:color="auto"/>
            <w:right w:val="none" w:sz="0" w:space="0" w:color="auto"/>
          </w:divBdr>
        </w:div>
        <w:div w:id="2000190330">
          <w:marLeft w:val="640"/>
          <w:marRight w:val="0"/>
          <w:marTop w:val="0"/>
          <w:marBottom w:val="0"/>
          <w:divBdr>
            <w:top w:val="none" w:sz="0" w:space="0" w:color="auto"/>
            <w:left w:val="none" w:sz="0" w:space="0" w:color="auto"/>
            <w:bottom w:val="none" w:sz="0" w:space="0" w:color="auto"/>
            <w:right w:val="none" w:sz="0" w:space="0" w:color="auto"/>
          </w:divBdr>
        </w:div>
        <w:div w:id="798190041">
          <w:marLeft w:val="640"/>
          <w:marRight w:val="0"/>
          <w:marTop w:val="0"/>
          <w:marBottom w:val="0"/>
          <w:divBdr>
            <w:top w:val="none" w:sz="0" w:space="0" w:color="auto"/>
            <w:left w:val="none" w:sz="0" w:space="0" w:color="auto"/>
            <w:bottom w:val="none" w:sz="0" w:space="0" w:color="auto"/>
            <w:right w:val="none" w:sz="0" w:space="0" w:color="auto"/>
          </w:divBdr>
        </w:div>
        <w:div w:id="1615671136">
          <w:marLeft w:val="640"/>
          <w:marRight w:val="0"/>
          <w:marTop w:val="0"/>
          <w:marBottom w:val="0"/>
          <w:divBdr>
            <w:top w:val="none" w:sz="0" w:space="0" w:color="auto"/>
            <w:left w:val="none" w:sz="0" w:space="0" w:color="auto"/>
            <w:bottom w:val="none" w:sz="0" w:space="0" w:color="auto"/>
            <w:right w:val="none" w:sz="0" w:space="0" w:color="auto"/>
          </w:divBdr>
        </w:div>
        <w:div w:id="329869458">
          <w:marLeft w:val="640"/>
          <w:marRight w:val="0"/>
          <w:marTop w:val="0"/>
          <w:marBottom w:val="0"/>
          <w:divBdr>
            <w:top w:val="none" w:sz="0" w:space="0" w:color="auto"/>
            <w:left w:val="none" w:sz="0" w:space="0" w:color="auto"/>
            <w:bottom w:val="none" w:sz="0" w:space="0" w:color="auto"/>
            <w:right w:val="none" w:sz="0" w:space="0" w:color="auto"/>
          </w:divBdr>
        </w:div>
        <w:div w:id="1419448048">
          <w:marLeft w:val="640"/>
          <w:marRight w:val="0"/>
          <w:marTop w:val="0"/>
          <w:marBottom w:val="0"/>
          <w:divBdr>
            <w:top w:val="none" w:sz="0" w:space="0" w:color="auto"/>
            <w:left w:val="none" w:sz="0" w:space="0" w:color="auto"/>
            <w:bottom w:val="none" w:sz="0" w:space="0" w:color="auto"/>
            <w:right w:val="none" w:sz="0" w:space="0" w:color="auto"/>
          </w:divBdr>
        </w:div>
        <w:div w:id="236942455">
          <w:marLeft w:val="640"/>
          <w:marRight w:val="0"/>
          <w:marTop w:val="0"/>
          <w:marBottom w:val="0"/>
          <w:divBdr>
            <w:top w:val="none" w:sz="0" w:space="0" w:color="auto"/>
            <w:left w:val="none" w:sz="0" w:space="0" w:color="auto"/>
            <w:bottom w:val="none" w:sz="0" w:space="0" w:color="auto"/>
            <w:right w:val="none" w:sz="0" w:space="0" w:color="auto"/>
          </w:divBdr>
        </w:div>
        <w:div w:id="749471259">
          <w:marLeft w:val="640"/>
          <w:marRight w:val="0"/>
          <w:marTop w:val="0"/>
          <w:marBottom w:val="0"/>
          <w:divBdr>
            <w:top w:val="none" w:sz="0" w:space="0" w:color="auto"/>
            <w:left w:val="none" w:sz="0" w:space="0" w:color="auto"/>
            <w:bottom w:val="none" w:sz="0" w:space="0" w:color="auto"/>
            <w:right w:val="none" w:sz="0" w:space="0" w:color="auto"/>
          </w:divBdr>
        </w:div>
        <w:div w:id="1293974872">
          <w:marLeft w:val="640"/>
          <w:marRight w:val="0"/>
          <w:marTop w:val="0"/>
          <w:marBottom w:val="0"/>
          <w:divBdr>
            <w:top w:val="none" w:sz="0" w:space="0" w:color="auto"/>
            <w:left w:val="none" w:sz="0" w:space="0" w:color="auto"/>
            <w:bottom w:val="none" w:sz="0" w:space="0" w:color="auto"/>
            <w:right w:val="none" w:sz="0" w:space="0" w:color="auto"/>
          </w:divBdr>
        </w:div>
        <w:div w:id="1113282089">
          <w:marLeft w:val="640"/>
          <w:marRight w:val="0"/>
          <w:marTop w:val="0"/>
          <w:marBottom w:val="0"/>
          <w:divBdr>
            <w:top w:val="none" w:sz="0" w:space="0" w:color="auto"/>
            <w:left w:val="none" w:sz="0" w:space="0" w:color="auto"/>
            <w:bottom w:val="none" w:sz="0" w:space="0" w:color="auto"/>
            <w:right w:val="none" w:sz="0" w:space="0" w:color="auto"/>
          </w:divBdr>
        </w:div>
        <w:div w:id="115490630">
          <w:marLeft w:val="640"/>
          <w:marRight w:val="0"/>
          <w:marTop w:val="0"/>
          <w:marBottom w:val="0"/>
          <w:divBdr>
            <w:top w:val="none" w:sz="0" w:space="0" w:color="auto"/>
            <w:left w:val="none" w:sz="0" w:space="0" w:color="auto"/>
            <w:bottom w:val="none" w:sz="0" w:space="0" w:color="auto"/>
            <w:right w:val="none" w:sz="0" w:space="0" w:color="auto"/>
          </w:divBdr>
        </w:div>
        <w:div w:id="1798334437">
          <w:marLeft w:val="640"/>
          <w:marRight w:val="0"/>
          <w:marTop w:val="0"/>
          <w:marBottom w:val="0"/>
          <w:divBdr>
            <w:top w:val="none" w:sz="0" w:space="0" w:color="auto"/>
            <w:left w:val="none" w:sz="0" w:space="0" w:color="auto"/>
            <w:bottom w:val="none" w:sz="0" w:space="0" w:color="auto"/>
            <w:right w:val="none" w:sz="0" w:space="0" w:color="auto"/>
          </w:divBdr>
        </w:div>
        <w:div w:id="1397122520">
          <w:marLeft w:val="640"/>
          <w:marRight w:val="0"/>
          <w:marTop w:val="0"/>
          <w:marBottom w:val="0"/>
          <w:divBdr>
            <w:top w:val="none" w:sz="0" w:space="0" w:color="auto"/>
            <w:left w:val="none" w:sz="0" w:space="0" w:color="auto"/>
            <w:bottom w:val="none" w:sz="0" w:space="0" w:color="auto"/>
            <w:right w:val="none" w:sz="0" w:space="0" w:color="auto"/>
          </w:divBdr>
        </w:div>
        <w:div w:id="712117990">
          <w:marLeft w:val="640"/>
          <w:marRight w:val="0"/>
          <w:marTop w:val="0"/>
          <w:marBottom w:val="0"/>
          <w:divBdr>
            <w:top w:val="none" w:sz="0" w:space="0" w:color="auto"/>
            <w:left w:val="none" w:sz="0" w:space="0" w:color="auto"/>
            <w:bottom w:val="none" w:sz="0" w:space="0" w:color="auto"/>
            <w:right w:val="none" w:sz="0" w:space="0" w:color="auto"/>
          </w:divBdr>
        </w:div>
        <w:div w:id="280654489">
          <w:marLeft w:val="640"/>
          <w:marRight w:val="0"/>
          <w:marTop w:val="0"/>
          <w:marBottom w:val="0"/>
          <w:divBdr>
            <w:top w:val="none" w:sz="0" w:space="0" w:color="auto"/>
            <w:left w:val="none" w:sz="0" w:space="0" w:color="auto"/>
            <w:bottom w:val="none" w:sz="0" w:space="0" w:color="auto"/>
            <w:right w:val="none" w:sz="0" w:space="0" w:color="auto"/>
          </w:divBdr>
        </w:div>
        <w:div w:id="305747294">
          <w:marLeft w:val="640"/>
          <w:marRight w:val="0"/>
          <w:marTop w:val="0"/>
          <w:marBottom w:val="0"/>
          <w:divBdr>
            <w:top w:val="none" w:sz="0" w:space="0" w:color="auto"/>
            <w:left w:val="none" w:sz="0" w:space="0" w:color="auto"/>
            <w:bottom w:val="none" w:sz="0" w:space="0" w:color="auto"/>
            <w:right w:val="none" w:sz="0" w:space="0" w:color="auto"/>
          </w:divBdr>
        </w:div>
        <w:div w:id="657271845">
          <w:marLeft w:val="640"/>
          <w:marRight w:val="0"/>
          <w:marTop w:val="0"/>
          <w:marBottom w:val="0"/>
          <w:divBdr>
            <w:top w:val="none" w:sz="0" w:space="0" w:color="auto"/>
            <w:left w:val="none" w:sz="0" w:space="0" w:color="auto"/>
            <w:bottom w:val="none" w:sz="0" w:space="0" w:color="auto"/>
            <w:right w:val="none" w:sz="0" w:space="0" w:color="auto"/>
          </w:divBdr>
        </w:div>
        <w:div w:id="646126368">
          <w:marLeft w:val="640"/>
          <w:marRight w:val="0"/>
          <w:marTop w:val="0"/>
          <w:marBottom w:val="0"/>
          <w:divBdr>
            <w:top w:val="none" w:sz="0" w:space="0" w:color="auto"/>
            <w:left w:val="none" w:sz="0" w:space="0" w:color="auto"/>
            <w:bottom w:val="none" w:sz="0" w:space="0" w:color="auto"/>
            <w:right w:val="none" w:sz="0" w:space="0" w:color="auto"/>
          </w:divBdr>
        </w:div>
        <w:div w:id="544679922">
          <w:marLeft w:val="640"/>
          <w:marRight w:val="0"/>
          <w:marTop w:val="0"/>
          <w:marBottom w:val="0"/>
          <w:divBdr>
            <w:top w:val="none" w:sz="0" w:space="0" w:color="auto"/>
            <w:left w:val="none" w:sz="0" w:space="0" w:color="auto"/>
            <w:bottom w:val="none" w:sz="0" w:space="0" w:color="auto"/>
            <w:right w:val="none" w:sz="0" w:space="0" w:color="auto"/>
          </w:divBdr>
        </w:div>
        <w:div w:id="217210228">
          <w:marLeft w:val="640"/>
          <w:marRight w:val="0"/>
          <w:marTop w:val="0"/>
          <w:marBottom w:val="0"/>
          <w:divBdr>
            <w:top w:val="none" w:sz="0" w:space="0" w:color="auto"/>
            <w:left w:val="none" w:sz="0" w:space="0" w:color="auto"/>
            <w:bottom w:val="none" w:sz="0" w:space="0" w:color="auto"/>
            <w:right w:val="none" w:sz="0" w:space="0" w:color="auto"/>
          </w:divBdr>
        </w:div>
        <w:div w:id="1339583104">
          <w:marLeft w:val="640"/>
          <w:marRight w:val="0"/>
          <w:marTop w:val="0"/>
          <w:marBottom w:val="0"/>
          <w:divBdr>
            <w:top w:val="none" w:sz="0" w:space="0" w:color="auto"/>
            <w:left w:val="none" w:sz="0" w:space="0" w:color="auto"/>
            <w:bottom w:val="none" w:sz="0" w:space="0" w:color="auto"/>
            <w:right w:val="none" w:sz="0" w:space="0" w:color="auto"/>
          </w:divBdr>
        </w:div>
        <w:div w:id="1759709955">
          <w:marLeft w:val="640"/>
          <w:marRight w:val="0"/>
          <w:marTop w:val="0"/>
          <w:marBottom w:val="0"/>
          <w:divBdr>
            <w:top w:val="none" w:sz="0" w:space="0" w:color="auto"/>
            <w:left w:val="none" w:sz="0" w:space="0" w:color="auto"/>
            <w:bottom w:val="none" w:sz="0" w:space="0" w:color="auto"/>
            <w:right w:val="none" w:sz="0" w:space="0" w:color="auto"/>
          </w:divBdr>
        </w:div>
        <w:div w:id="1992129461">
          <w:marLeft w:val="640"/>
          <w:marRight w:val="0"/>
          <w:marTop w:val="0"/>
          <w:marBottom w:val="0"/>
          <w:divBdr>
            <w:top w:val="none" w:sz="0" w:space="0" w:color="auto"/>
            <w:left w:val="none" w:sz="0" w:space="0" w:color="auto"/>
            <w:bottom w:val="none" w:sz="0" w:space="0" w:color="auto"/>
            <w:right w:val="none" w:sz="0" w:space="0" w:color="auto"/>
          </w:divBdr>
        </w:div>
        <w:div w:id="2039962379">
          <w:marLeft w:val="640"/>
          <w:marRight w:val="0"/>
          <w:marTop w:val="0"/>
          <w:marBottom w:val="0"/>
          <w:divBdr>
            <w:top w:val="none" w:sz="0" w:space="0" w:color="auto"/>
            <w:left w:val="none" w:sz="0" w:space="0" w:color="auto"/>
            <w:bottom w:val="none" w:sz="0" w:space="0" w:color="auto"/>
            <w:right w:val="none" w:sz="0" w:space="0" w:color="auto"/>
          </w:divBdr>
        </w:div>
        <w:div w:id="1323849229">
          <w:marLeft w:val="640"/>
          <w:marRight w:val="0"/>
          <w:marTop w:val="0"/>
          <w:marBottom w:val="0"/>
          <w:divBdr>
            <w:top w:val="none" w:sz="0" w:space="0" w:color="auto"/>
            <w:left w:val="none" w:sz="0" w:space="0" w:color="auto"/>
            <w:bottom w:val="none" w:sz="0" w:space="0" w:color="auto"/>
            <w:right w:val="none" w:sz="0" w:space="0" w:color="auto"/>
          </w:divBdr>
        </w:div>
        <w:div w:id="1355841490">
          <w:marLeft w:val="640"/>
          <w:marRight w:val="0"/>
          <w:marTop w:val="0"/>
          <w:marBottom w:val="0"/>
          <w:divBdr>
            <w:top w:val="none" w:sz="0" w:space="0" w:color="auto"/>
            <w:left w:val="none" w:sz="0" w:space="0" w:color="auto"/>
            <w:bottom w:val="none" w:sz="0" w:space="0" w:color="auto"/>
            <w:right w:val="none" w:sz="0" w:space="0" w:color="auto"/>
          </w:divBdr>
        </w:div>
        <w:div w:id="1539077196">
          <w:marLeft w:val="640"/>
          <w:marRight w:val="0"/>
          <w:marTop w:val="0"/>
          <w:marBottom w:val="0"/>
          <w:divBdr>
            <w:top w:val="none" w:sz="0" w:space="0" w:color="auto"/>
            <w:left w:val="none" w:sz="0" w:space="0" w:color="auto"/>
            <w:bottom w:val="none" w:sz="0" w:space="0" w:color="auto"/>
            <w:right w:val="none" w:sz="0" w:space="0" w:color="auto"/>
          </w:divBdr>
        </w:div>
        <w:div w:id="1104379197">
          <w:marLeft w:val="640"/>
          <w:marRight w:val="0"/>
          <w:marTop w:val="0"/>
          <w:marBottom w:val="0"/>
          <w:divBdr>
            <w:top w:val="none" w:sz="0" w:space="0" w:color="auto"/>
            <w:left w:val="none" w:sz="0" w:space="0" w:color="auto"/>
            <w:bottom w:val="none" w:sz="0" w:space="0" w:color="auto"/>
            <w:right w:val="none" w:sz="0" w:space="0" w:color="auto"/>
          </w:divBdr>
        </w:div>
        <w:div w:id="1005403987">
          <w:marLeft w:val="640"/>
          <w:marRight w:val="0"/>
          <w:marTop w:val="0"/>
          <w:marBottom w:val="0"/>
          <w:divBdr>
            <w:top w:val="none" w:sz="0" w:space="0" w:color="auto"/>
            <w:left w:val="none" w:sz="0" w:space="0" w:color="auto"/>
            <w:bottom w:val="none" w:sz="0" w:space="0" w:color="auto"/>
            <w:right w:val="none" w:sz="0" w:space="0" w:color="auto"/>
          </w:divBdr>
        </w:div>
        <w:div w:id="2124031905">
          <w:marLeft w:val="640"/>
          <w:marRight w:val="0"/>
          <w:marTop w:val="0"/>
          <w:marBottom w:val="0"/>
          <w:divBdr>
            <w:top w:val="none" w:sz="0" w:space="0" w:color="auto"/>
            <w:left w:val="none" w:sz="0" w:space="0" w:color="auto"/>
            <w:bottom w:val="none" w:sz="0" w:space="0" w:color="auto"/>
            <w:right w:val="none" w:sz="0" w:space="0" w:color="auto"/>
          </w:divBdr>
        </w:div>
        <w:div w:id="1869221482">
          <w:marLeft w:val="640"/>
          <w:marRight w:val="0"/>
          <w:marTop w:val="0"/>
          <w:marBottom w:val="0"/>
          <w:divBdr>
            <w:top w:val="none" w:sz="0" w:space="0" w:color="auto"/>
            <w:left w:val="none" w:sz="0" w:space="0" w:color="auto"/>
            <w:bottom w:val="none" w:sz="0" w:space="0" w:color="auto"/>
            <w:right w:val="none" w:sz="0" w:space="0" w:color="auto"/>
          </w:divBdr>
        </w:div>
        <w:div w:id="82655719">
          <w:marLeft w:val="640"/>
          <w:marRight w:val="0"/>
          <w:marTop w:val="0"/>
          <w:marBottom w:val="0"/>
          <w:divBdr>
            <w:top w:val="none" w:sz="0" w:space="0" w:color="auto"/>
            <w:left w:val="none" w:sz="0" w:space="0" w:color="auto"/>
            <w:bottom w:val="none" w:sz="0" w:space="0" w:color="auto"/>
            <w:right w:val="none" w:sz="0" w:space="0" w:color="auto"/>
          </w:divBdr>
        </w:div>
        <w:div w:id="2133017686">
          <w:marLeft w:val="640"/>
          <w:marRight w:val="0"/>
          <w:marTop w:val="0"/>
          <w:marBottom w:val="0"/>
          <w:divBdr>
            <w:top w:val="none" w:sz="0" w:space="0" w:color="auto"/>
            <w:left w:val="none" w:sz="0" w:space="0" w:color="auto"/>
            <w:bottom w:val="none" w:sz="0" w:space="0" w:color="auto"/>
            <w:right w:val="none" w:sz="0" w:space="0" w:color="auto"/>
          </w:divBdr>
        </w:div>
        <w:div w:id="1096974218">
          <w:marLeft w:val="640"/>
          <w:marRight w:val="0"/>
          <w:marTop w:val="0"/>
          <w:marBottom w:val="0"/>
          <w:divBdr>
            <w:top w:val="none" w:sz="0" w:space="0" w:color="auto"/>
            <w:left w:val="none" w:sz="0" w:space="0" w:color="auto"/>
            <w:bottom w:val="none" w:sz="0" w:space="0" w:color="auto"/>
            <w:right w:val="none" w:sz="0" w:space="0" w:color="auto"/>
          </w:divBdr>
        </w:div>
        <w:div w:id="1052550">
          <w:marLeft w:val="640"/>
          <w:marRight w:val="0"/>
          <w:marTop w:val="0"/>
          <w:marBottom w:val="0"/>
          <w:divBdr>
            <w:top w:val="none" w:sz="0" w:space="0" w:color="auto"/>
            <w:left w:val="none" w:sz="0" w:space="0" w:color="auto"/>
            <w:bottom w:val="none" w:sz="0" w:space="0" w:color="auto"/>
            <w:right w:val="none" w:sz="0" w:space="0" w:color="auto"/>
          </w:divBdr>
        </w:div>
        <w:div w:id="333917733">
          <w:marLeft w:val="640"/>
          <w:marRight w:val="0"/>
          <w:marTop w:val="0"/>
          <w:marBottom w:val="0"/>
          <w:divBdr>
            <w:top w:val="none" w:sz="0" w:space="0" w:color="auto"/>
            <w:left w:val="none" w:sz="0" w:space="0" w:color="auto"/>
            <w:bottom w:val="none" w:sz="0" w:space="0" w:color="auto"/>
            <w:right w:val="none" w:sz="0" w:space="0" w:color="auto"/>
          </w:divBdr>
        </w:div>
        <w:div w:id="1732995089">
          <w:marLeft w:val="640"/>
          <w:marRight w:val="0"/>
          <w:marTop w:val="0"/>
          <w:marBottom w:val="0"/>
          <w:divBdr>
            <w:top w:val="none" w:sz="0" w:space="0" w:color="auto"/>
            <w:left w:val="none" w:sz="0" w:space="0" w:color="auto"/>
            <w:bottom w:val="none" w:sz="0" w:space="0" w:color="auto"/>
            <w:right w:val="none" w:sz="0" w:space="0" w:color="auto"/>
          </w:divBdr>
        </w:div>
        <w:div w:id="233514449">
          <w:marLeft w:val="640"/>
          <w:marRight w:val="0"/>
          <w:marTop w:val="0"/>
          <w:marBottom w:val="0"/>
          <w:divBdr>
            <w:top w:val="none" w:sz="0" w:space="0" w:color="auto"/>
            <w:left w:val="none" w:sz="0" w:space="0" w:color="auto"/>
            <w:bottom w:val="none" w:sz="0" w:space="0" w:color="auto"/>
            <w:right w:val="none" w:sz="0" w:space="0" w:color="auto"/>
          </w:divBdr>
        </w:div>
      </w:divsChild>
    </w:div>
    <w:div w:id="1680043795">
      <w:bodyDiv w:val="1"/>
      <w:marLeft w:val="0"/>
      <w:marRight w:val="0"/>
      <w:marTop w:val="0"/>
      <w:marBottom w:val="0"/>
      <w:divBdr>
        <w:top w:val="none" w:sz="0" w:space="0" w:color="auto"/>
        <w:left w:val="none" w:sz="0" w:space="0" w:color="auto"/>
        <w:bottom w:val="none" w:sz="0" w:space="0" w:color="auto"/>
        <w:right w:val="none" w:sz="0" w:space="0" w:color="auto"/>
      </w:divBdr>
    </w:div>
    <w:div w:id="1690764303">
      <w:bodyDiv w:val="1"/>
      <w:marLeft w:val="0"/>
      <w:marRight w:val="0"/>
      <w:marTop w:val="0"/>
      <w:marBottom w:val="0"/>
      <w:divBdr>
        <w:top w:val="none" w:sz="0" w:space="0" w:color="auto"/>
        <w:left w:val="none" w:sz="0" w:space="0" w:color="auto"/>
        <w:bottom w:val="none" w:sz="0" w:space="0" w:color="auto"/>
        <w:right w:val="none" w:sz="0" w:space="0" w:color="auto"/>
      </w:divBdr>
    </w:div>
    <w:div w:id="1760131195">
      <w:bodyDiv w:val="1"/>
      <w:marLeft w:val="0"/>
      <w:marRight w:val="0"/>
      <w:marTop w:val="0"/>
      <w:marBottom w:val="0"/>
      <w:divBdr>
        <w:top w:val="none" w:sz="0" w:space="0" w:color="auto"/>
        <w:left w:val="none" w:sz="0" w:space="0" w:color="auto"/>
        <w:bottom w:val="none" w:sz="0" w:space="0" w:color="auto"/>
        <w:right w:val="none" w:sz="0" w:space="0" w:color="auto"/>
      </w:divBdr>
      <w:divsChild>
        <w:div w:id="393938593">
          <w:marLeft w:val="640"/>
          <w:marRight w:val="0"/>
          <w:marTop w:val="0"/>
          <w:marBottom w:val="0"/>
          <w:divBdr>
            <w:top w:val="none" w:sz="0" w:space="0" w:color="auto"/>
            <w:left w:val="none" w:sz="0" w:space="0" w:color="auto"/>
            <w:bottom w:val="none" w:sz="0" w:space="0" w:color="auto"/>
            <w:right w:val="none" w:sz="0" w:space="0" w:color="auto"/>
          </w:divBdr>
        </w:div>
        <w:div w:id="1697929466">
          <w:marLeft w:val="640"/>
          <w:marRight w:val="0"/>
          <w:marTop w:val="0"/>
          <w:marBottom w:val="0"/>
          <w:divBdr>
            <w:top w:val="none" w:sz="0" w:space="0" w:color="auto"/>
            <w:left w:val="none" w:sz="0" w:space="0" w:color="auto"/>
            <w:bottom w:val="none" w:sz="0" w:space="0" w:color="auto"/>
            <w:right w:val="none" w:sz="0" w:space="0" w:color="auto"/>
          </w:divBdr>
        </w:div>
        <w:div w:id="163477372">
          <w:marLeft w:val="640"/>
          <w:marRight w:val="0"/>
          <w:marTop w:val="0"/>
          <w:marBottom w:val="0"/>
          <w:divBdr>
            <w:top w:val="none" w:sz="0" w:space="0" w:color="auto"/>
            <w:left w:val="none" w:sz="0" w:space="0" w:color="auto"/>
            <w:bottom w:val="none" w:sz="0" w:space="0" w:color="auto"/>
            <w:right w:val="none" w:sz="0" w:space="0" w:color="auto"/>
          </w:divBdr>
        </w:div>
        <w:div w:id="2087921962">
          <w:marLeft w:val="640"/>
          <w:marRight w:val="0"/>
          <w:marTop w:val="0"/>
          <w:marBottom w:val="0"/>
          <w:divBdr>
            <w:top w:val="none" w:sz="0" w:space="0" w:color="auto"/>
            <w:left w:val="none" w:sz="0" w:space="0" w:color="auto"/>
            <w:bottom w:val="none" w:sz="0" w:space="0" w:color="auto"/>
            <w:right w:val="none" w:sz="0" w:space="0" w:color="auto"/>
          </w:divBdr>
        </w:div>
        <w:div w:id="991561059">
          <w:marLeft w:val="640"/>
          <w:marRight w:val="0"/>
          <w:marTop w:val="0"/>
          <w:marBottom w:val="0"/>
          <w:divBdr>
            <w:top w:val="none" w:sz="0" w:space="0" w:color="auto"/>
            <w:left w:val="none" w:sz="0" w:space="0" w:color="auto"/>
            <w:bottom w:val="none" w:sz="0" w:space="0" w:color="auto"/>
            <w:right w:val="none" w:sz="0" w:space="0" w:color="auto"/>
          </w:divBdr>
        </w:div>
        <w:div w:id="967590423">
          <w:marLeft w:val="640"/>
          <w:marRight w:val="0"/>
          <w:marTop w:val="0"/>
          <w:marBottom w:val="0"/>
          <w:divBdr>
            <w:top w:val="none" w:sz="0" w:space="0" w:color="auto"/>
            <w:left w:val="none" w:sz="0" w:space="0" w:color="auto"/>
            <w:bottom w:val="none" w:sz="0" w:space="0" w:color="auto"/>
            <w:right w:val="none" w:sz="0" w:space="0" w:color="auto"/>
          </w:divBdr>
        </w:div>
        <w:div w:id="207424004">
          <w:marLeft w:val="640"/>
          <w:marRight w:val="0"/>
          <w:marTop w:val="0"/>
          <w:marBottom w:val="0"/>
          <w:divBdr>
            <w:top w:val="none" w:sz="0" w:space="0" w:color="auto"/>
            <w:left w:val="none" w:sz="0" w:space="0" w:color="auto"/>
            <w:bottom w:val="none" w:sz="0" w:space="0" w:color="auto"/>
            <w:right w:val="none" w:sz="0" w:space="0" w:color="auto"/>
          </w:divBdr>
        </w:div>
        <w:div w:id="963536920">
          <w:marLeft w:val="640"/>
          <w:marRight w:val="0"/>
          <w:marTop w:val="0"/>
          <w:marBottom w:val="0"/>
          <w:divBdr>
            <w:top w:val="none" w:sz="0" w:space="0" w:color="auto"/>
            <w:left w:val="none" w:sz="0" w:space="0" w:color="auto"/>
            <w:bottom w:val="none" w:sz="0" w:space="0" w:color="auto"/>
            <w:right w:val="none" w:sz="0" w:space="0" w:color="auto"/>
          </w:divBdr>
        </w:div>
        <w:div w:id="46465201">
          <w:marLeft w:val="640"/>
          <w:marRight w:val="0"/>
          <w:marTop w:val="0"/>
          <w:marBottom w:val="0"/>
          <w:divBdr>
            <w:top w:val="none" w:sz="0" w:space="0" w:color="auto"/>
            <w:left w:val="none" w:sz="0" w:space="0" w:color="auto"/>
            <w:bottom w:val="none" w:sz="0" w:space="0" w:color="auto"/>
            <w:right w:val="none" w:sz="0" w:space="0" w:color="auto"/>
          </w:divBdr>
        </w:div>
        <w:div w:id="505637426">
          <w:marLeft w:val="640"/>
          <w:marRight w:val="0"/>
          <w:marTop w:val="0"/>
          <w:marBottom w:val="0"/>
          <w:divBdr>
            <w:top w:val="none" w:sz="0" w:space="0" w:color="auto"/>
            <w:left w:val="none" w:sz="0" w:space="0" w:color="auto"/>
            <w:bottom w:val="none" w:sz="0" w:space="0" w:color="auto"/>
            <w:right w:val="none" w:sz="0" w:space="0" w:color="auto"/>
          </w:divBdr>
        </w:div>
        <w:div w:id="481000631">
          <w:marLeft w:val="640"/>
          <w:marRight w:val="0"/>
          <w:marTop w:val="0"/>
          <w:marBottom w:val="0"/>
          <w:divBdr>
            <w:top w:val="none" w:sz="0" w:space="0" w:color="auto"/>
            <w:left w:val="none" w:sz="0" w:space="0" w:color="auto"/>
            <w:bottom w:val="none" w:sz="0" w:space="0" w:color="auto"/>
            <w:right w:val="none" w:sz="0" w:space="0" w:color="auto"/>
          </w:divBdr>
        </w:div>
        <w:div w:id="736973397">
          <w:marLeft w:val="640"/>
          <w:marRight w:val="0"/>
          <w:marTop w:val="0"/>
          <w:marBottom w:val="0"/>
          <w:divBdr>
            <w:top w:val="none" w:sz="0" w:space="0" w:color="auto"/>
            <w:left w:val="none" w:sz="0" w:space="0" w:color="auto"/>
            <w:bottom w:val="none" w:sz="0" w:space="0" w:color="auto"/>
            <w:right w:val="none" w:sz="0" w:space="0" w:color="auto"/>
          </w:divBdr>
        </w:div>
        <w:div w:id="481897364">
          <w:marLeft w:val="640"/>
          <w:marRight w:val="0"/>
          <w:marTop w:val="0"/>
          <w:marBottom w:val="0"/>
          <w:divBdr>
            <w:top w:val="none" w:sz="0" w:space="0" w:color="auto"/>
            <w:left w:val="none" w:sz="0" w:space="0" w:color="auto"/>
            <w:bottom w:val="none" w:sz="0" w:space="0" w:color="auto"/>
            <w:right w:val="none" w:sz="0" w:space="0" w:color="auto"/>
          </w:divBdr>
        </w:div>
        <w:div w:id="1446077777">
          <w:marLeft w:val="640"/>
          <w:marRight w:val="0"/>
          <w:marTop w:val="0"/>
          <w:marBottom w:val="0"/>
          <w:divBdr>
            <w:top w:val="none" w:sz="0" w:space="0" w:color="auto"/>
            <w:left w:val="none" w:sz="0" w:space="0" w:color="auto"/>
            <w:bottom w:val="none" w:sz="0" w:space="0" w:color="auto"/>
            <w:right w:val="none" w:sz="0" w:space="0" w:color="auto"/>
          </w:divBdr>
        </w:div>
        <w:div w:id="1753309561">
          <w:marLeft w:val="640"/>
          <w:marRight w:val="0"/>
          <w:marTop w:val="0"/>
          <w:marBottom w:val="0"/>
          <w:divBdr>
            <w:top w:val="none" w:sz="0" w:space="0" w:color="auto"/>
            <w:left w:val="none" w:sz="0" w:space="0" w:color="auto"/>
            <w:bottom w:val="none" w:sz="0" w:space="0" w:color="auto"/>
            <w:right w:val="none" w:sz="0" w:space="0" w:color="auto"/>
          </w:divBdr>
        </w:div>
        <w:div w:id="73020258">
          <w:marLeft w:val="640"/>
          <w:marRight w:val="0"/>
          <w:marTop w:val="0"/>
          <w:marBottom w:val="0"/>
          <w:divBdr>
            <w:top w:val="none" w:sz="0" w:space="0" w:color="auto"/>
            <w:left w:val="none" w:sz="0" w:space="0" w:color="auto"/>
            <w:bottom w:val="none" w:sz="0" w:space="0" w:color="auto"/>
            <w:right w:val="none" w:sz="0" w:space="0" w:color="auto"/>
          </w:divBdr>
        </w:div>
        <w:div w:id="1221208204">
          <w:marLeft w:val="640"/>
          <w:marRight w:val="0"/>
          <w:marTop w:val="0"/>
          <w:marBottom w:val="0"/>
          <w:divBdr>
            <w:top w:val="none" w:sz="0" w:space="0" w:color="auto"/>
            <w:left w:val="none" w:sz="0" w:space="0" w:color="auto"/>
            <w:bottom w:val="none" w:sz="0" w:space="0" w:color="auto"/>
            <w:right w:val="none" w:sz="0" w:space="0" w:color="auto"/>
          </w:divBdr>
        </w:div>
        <w:div w:id="229266676">
          <w:marLeft w:val="640"/>
          <w:marRight w:val="0"/>
          <w:marTop w:val="0"/>
          <w:marBottom w:val="0"/>
          <w:divBdr>
            <w:top w:val="none" w:sz="0" w:space="0" w:color="auto"/>
            <w:left w:val="none" w:sz="0" w:space="0" w:color="auto"/>
            <w:bottom w:val="none" w:sz="0" w:space="0" w:color="auto"/>
            <w:right w:val="none" w:sz="0" w:space="0" w:color="auto"/>
          </w:divBdr>
        </w:div>
        <w:div w:id="1173952986">
          <w:marLeft w:val="640"/>
          <w:marRight w:val="0"/>
          <w:marTop w:val="0"/>
          <w:marBottom w:val="0"/>
          <w:divBdr>
            <w:top w:val="none" w:sz="0" w:space="0" w:color="auto"/>
            <w:left w:val="none" w:sz="0" w:space="0" w:color="auto"/>
            <w:bottom w:val="none" w:sz="0" w:space="0" w:color="auto"/>
            <w:right w:val="none" w:sz="0" w:space="0" w:color="auto"/>
          </w:divBdr>
        </w:div>
        <w:div w:id="1428112947">
          <w:marLeft w:val="640"/>
          <w:marRight w:val="0"/>
          <w:marTop w:val="0"/>
          <w:marBottom w:val="0"/>
          <w:divBdr>
            <w:top w:val="none" w:sz="0" w:space="0" w:color="auto"/>
            <w:left w:val="none" w:sz="0" w:space="0" w:color="auto"/>
            <w:bottom w:val="none" w:sz="0" w:space="0" w:color="auto"/>
            <w:right w:val="none" w:sz="0" w:space="0" w:color="auto"/>
          </w:divBdr>
        </w:div>
        <w:div w:id="564493123">
          <w:marLeft w:val="640"/>
          <w:marRight w:val="0"/>
          <w:marTop w:val="0"/>
          <w:marBottom w:val="0"/>
          <w:divBdr>
            <w:top w:val="none" w:sz="0" w:space="0" w:color="auto"/>
            <w:left w:val="none" w:sz="0" w:space="0" w:color="auto"/>
            <w:bottom w:val="none" w:sz="0" w:space="0" w:color="auto"/>
            <w:right w:val="none" w:sz="0" w:space="0" w:color="auto"/>
          </w:divBdr>
        </w:div>
        <w:div w:id="1928536836">
          <w:marLeft w:val="640"/>
          <w:marRight w:val="0"/>
          <w:marTop w:val="0"/>
          <w:marBottom w:val="0"/>
          <w:divBdr>
            <w:top w:val="none" w:sz="0" w:space="0" w:color="auto"/>
            <w:left w:val="none" w:sz="0" w:space="0" w:color="auto"/>
            <w:bottom w:val="none" w:sz="0" w:space="0" w:color="auto"/>
            <w:right w:val="none" w:sz="0" w:space="0" w:color="auto"/>
          </w:divBdr>
        </w:div>
        <w:div w:id="1611231600">
          <w:marLeft w:val="640"/>
          <w:marRight w:val="0"/>
          <w:marTop w:val="0"/>
          <w:marBottom w:val="0"/>
          <w:divBdr>
            <w:top w:val="none" w:sz="0" w:space="0" w:color="auto"/>
            <w:left w:val="none" w:sz="0" w:space="0" w:color="auto"/>
            <w:bottom w:val="none" w:sz="0" w:space="0" w:color="auto"/>
            <w:right w:val="none" w:sz="0" w:space="0" w:color="auto"/>
          </w:divBdr>
        </w:div>
        <w:div w:id="2100563103">
          <w:marLeft w:val="640"/>
          <w:marRight w:val="0"/>
          <w:marTop w:val="0"/>
          <w:marBottom w:val="0"/>
          <w:divBdr>
            <w:top w:val="none" w:sz="0" w:space="0" w:color="auto"/>
            <w:left w:val="none" w:sz="0" w:space="0" w:color="auto"/>
            <w:bottom w:val="none" w:sz="0" w:space="0" w:color="auto"/>
            <w:right w:val="none" w:sz="0" w:space="0" w:color="auto"/>
          </w:divBdr>
        </w:div>
        <w:div w:id="892887478">
          <w:marLeft w:val="640"/>
          <w:marRight w:val="0"/>
          <w:marTop w:val="0"/>
          <w:marBottom w:val="0"/>
          <w:divBdr>
            <w:top w:val="none" w:sz="0" w:space="0" w:color="auto"/>
            <w:left w:val="none" w:sz="0" w:space="0" w:color="auto"/>
            <w:bottom w:val="none" w:sz="0" w:space="0" w:color="auto"/>
            <w:right w:val="none" w:sz="0" w:space="0" w:color="auto"/>
          </w:divBdr>
        </w:div>
        <w:div w:id="934678266">
          <w:marLeft w:val="640"/>
          <w:marRight w:val="0"/>
          <w:marTop w:val="0"/>
          <w:marBottom w:val="0"/>
          <w:divBdr>
            <w:top w:val="none" w:sz="0" w:space="0" w:color="auto"/>
            <w:left w:val="none" w:sz="0" w:space="0" w:color="auto"/>
            <w:bottom w:val="none" w:sz="0" w:space="0" w:color="auto"/>
            <w:right w:val="none" w:sz="0" w:space="0" w:color="auto"/>
          </w:divBdr>
        </w:div>
        <w:div w:id="696932858">
          <w:marLeft w:val="640"/>
          <w:marRight w:val="0"/>
          <w:marTop w:val="0"/>
          <w:marBottom w:val="0"/>
          <w:divBdr>
            <w:top w:val="none" w:sz="0" w:space="0" w:color="auto"/>
            <w:left w:val="none" w:sz="0" w:space="0" w:color="auto"/>
            <w:bottom w:val="none" w:sz="0" w:space="0" w:color="auto"/>
            <w:right w:val="none" w:sz="0" w:space="0" w:color="auto"/>
          </w:divBdr>
        </w:div>
        <w:div w:id="1978486092">
          <w:marLeft w:val="640"/>
          <w:marRight w:val="0"/>
          <w:marTop w:val="0"/>
          <w:marBottom w:val="0"/>
          <w:divBdr>
            <w:top w:val="none" w:sz="0" w:space="0" w:color="auto"/>
            <w:left w:val="none" w:sz="0" w:space="0" w:color="auto"/>
            <w:bottom w:val="none" w:sz="0" w:space="0" w:color="auto"/>
            <w:right w:val="none" w:sz="0" w:space="0" w:color="auto"/>
          </w:divBdr>
        </w:div>
        <w:div w:id="2069066879">
          <w:marLeft w:val="640"/>
          <w:marRight w:val="0"/>
          <w:marTop w:val="0"/>
          <w:marBottom w:val="0"/>
          <w:divBdr>
            <w:top w:val="none" w:sz="0" w:space="0" w:color="auto"/>
            <w:left w:val="none" w:sz="0" w:space="0" w:color="auto"/>
            <w:bottom w:val="none" w:sz="0" w:space="0" w:color="auto"/>
            <w:right w:val="none" w:sz="0" w:space="0" w:color="auto"/>
          </w:divBdr>
        </w:div>
        <w:div w:id="1198546107">
          <w:marLeft w:val="640"/>
          <w:marRight w:val="0"/>
          <w:marTop w:val="0"/>
          <w:marBottom w:val="0"/>
          <w:divBdr>
            <w:top w:val="none" w:sz="0" w:space="0" w:color="auto"/>
            <w:left w:val="none" w:sz="0" w:space="0" w:color="auto"/>
            <w:bottom w:val="none" w:sz="0" w:space="0" w:color="auto"/>
            <w:right w:val="none" w:sz="0" w:space="0" w:color="auto"/>
          </w:divBdr>
        </w:div>
        <w:div w:id="591205044">
          <w:marLeft w:val="640"/>
          <w:marRight w:val="0"/>
          <w:marTop w:val="0"/>
          <w:marBottom w:val="0"/>
          <w:divBdr>
            <w:top w:val="none" w:sz="0" w:space="0" w:color="auto"/>
            <w:left w:val="none" w:sz="0" w:space="0" w:color="auto"/>
            <w:bottom w:val="none" w:sz="0" w:space="0" w:color="auto"/>
            <w:right w:val="none" w:sz="0" w:space="0" w:color="auto"/>
          </w:divBdr>
        </w:div>
        <w:div w:id="485365933">
          <w:marLeft w:val="640"/>
          <w:marRight w:val="0"/>
          <w:marTop w:val="0"/>
          <w:marBottom w:val="0"/>
          <w:divBdr>
            <w:top w:val="none" w:sz="0" w:space="0" w:color="auto"/>
            <w:left w:val="none" w:sz="0" w:space="0" w:color="auto"/>
            <w:bottom w:val="none" w:sz="0" w:space="0" w:color="auto"/>
            <w:right w:val="none" w:sz="0" w:space="0" w:color="auto"/>
          </w:divBdr>
        </w:div>
        <w:div w:id="1191722468">
          <w:marLeft w:val="640"/>
          <w:marRight w:val="0"/>
          <w:marTop w:val="0"/>
          <w:marBottom w:val="0"/>
          <w:divBdr>
            <w:top w:val="none" w:sz="0" w:space="0" w:color="auto"/>
            <w:left w:val="none" w:sz="0" w:space="0" w:color="auto"/>
            <w:bottom w:val="none" w:sz="0" w:space="0" w:color="auto"/>
            <w:right w:val="none" w:sz="0" w:space="0" w:color="auto"/>
          </w:divBdr>
        </w:div>
        <w:div w:id="2123188756">
          <w:marLeft w:val="640"/>
          <w:marRight w:val="0"/>
          <w:marTop w:val="0"/>
          <w:marBottom w:val="0"/>
          <w:divBdr>
            <w:top w:val="none" w:sz="0" w:space="0" w:color="auto"/>
            <w:left w:val="none" w:sz="0" w:space="0" w:color="auto"/>
            <w:bottom w:val="none" w:sz="0" w:space="0" w:color="auto"/>
            <w:right w:val="none" w:sz="0" w:space="0" w:color="auto"/>
          </w:divBdr>
        </w:div>
        <w:div w:id="301230028">
          <w:marLeft w:val="640"/>
          <w:marRight w:val="0"/>
          <w:marTop w:val="0"/>
          <w:marBottom w:val="0"/>
          <w:divBdr>
            <w:top w:val="none" w:sz="0" w:space="0" w:color="auto"/>
            <w:left w:val="none" w:sz="0" w:space="0" w:color="auto"/>
            <w:bottom w:val="none" w:sz="0" w:space="0" w:color="auto"/>
            <w:right w:val="none" w:sz="0" w:space="0" w:color="auto"/>
          </w:divBdr>
        </w:div>
        <w:div w:id="498740331">
          <w:marLeft w:val="640"/>
          <w:marRight w:val="0"/>
          <w:marTop w:val="0"/>
          <w:marBottom w:val="0"/>
          <w:divBdr>
            <w:top w:val="none" w:sz="0" w:space="0" w:color="auto"/>
            <w:left w:val="none" w:sz="0" w:space="0" w:color="auto"/>
            <w:bottom w:val="none" w:sz="0" w:space="0" w:color="auto"/>
            <w:right w:val="none" w:sz="0" w:space="0" w:color="auto"/>
          </w:divBdr>
        </w:div>
        <w:div w:id="203494040">
          <w:marLeft w:val="640"/>
          <w:marRight w:val="0"/>
          <w:marTop w:val="0"/>
          <w:marBottom w:val="0"/>
          <w:divBdr>
            <w:top w:val="none" w:sz="0" w:space="0" w:color="auto"/>
            <w:left w:val="none" w:sz="0" w:space="0" w:color="auto"/>
            <w:bottom w:val="none" w:sz="0" w:space="0" w:color="auto"/>
            <w:right w:val="none" w:sz="0" w:space="0" w:color="auto"/>
          </w:divBdr>
        </w:div>
        <w:div w:id="1405567599">
          <w:marLeft w:val="640"/>
          <w:marRight w:val="0"/>
          <w:marTop w:val="0"/>
          <w:marBottom w:val="0"/>
          <w:divBdr>
            <w:top w:val="none" w:sz="0" w:space="0" w:color="auto"/>
            <w:left w:val="none" w:sz="0" w:space="0" w:color="auto"/>
            <w:bottom w:val="none" w:sz="0" w:space="0" w:color="auto"/>
            <w:right w:val="none" w:sz="0" w:space="0" w:color="auto"/>
          </w:divBdr>
        </w:div>
        <w:div w:id="1109088735">
          <w:marLeft w:val="640"/>
          <w:marRight w:val="0"/>
          <w:marTop w:val="0"/>
          <w:marBottom w:val="0"/>
          <w:divBdr>
            <w:top w:val="none" w:sz="0" w:space="0" w:color="auto"/>
            <w:left w:val="none" w:sz="0" w:space="0" w:color="auto"/>
            <w:bottom w:val="none" w:sz="0" w:space="0" w:color="auto"/>
            <w:right w:val="none" w:sz="0" w:space="0" w:color="auto"/>
          </w:divBdr>
        </w:div>
        <w:div w:id="1681351595">
          <w:marLeft w:val="640"/>
          <w:marRight w:val="0"/>
          <w:marTop w:val="0"/>
          <w:marBottom w:val="0"/>
          <w:divBdr>
            <w:top w:val="none" w:sz="0" w:space="0" w:color="auto"/>
            <w:left w:val="none" w:sz="0" w:space="0" w:color="auto"/>
            <w:bottom w:val="none" w:sz="0" w:space="0" w:color="auto"/>
            <w:right w:val="none" w:sz="0" w:space="0" w:color="auto"/>
          </w:divBdr>
        </w:div>
        <w:div w:id="1097603418">
          <w:marLeft w:val="640"/>
          <w:marRight w:val="0"/>
          <w:marTop w:val="0"/>
          <w:marBottom w:val="0"/>
          <w:divBdr>
            <w:top w:val="none" w:sz="0" w:space="0" w:color="auto"/>
            <w:left w:val="none" w:sz="0" w:space="0" w:color="auto"/>
            <w:bottom w:val="none" w:sz="0" w:space="0" w:color="auto"/>
            <w:right w:val="none" w:sz="0" w:space="0" w:color="auto"/>
          </w:divBdr>
        </w:div>
        <w:div w:id="798691268">
          <w:marLeft w:val="640"/>
          <w:marRight w:val="0"/>
          <w:marTop w:val="0"/>
          <w:marBottom w:val="0"/>
          <w:divBdr>
            <w:top w:val="none" w:sz="0" w:space="0" w:color="auto"/>
            <w:left w:val="none" w:sz="0" w:space="0" w:color="auto"/>
            <w:bottom w:val="none" w:sz="0" w:space="0" w:color="auto"/>
            <w:right w:val="none" w:sz="0" w:space="0" w:color="auto"/>
          </w:divBdr>
        </w:div>
        <w:div w:id="1293252311">
          <w:marLeft w:val="640"/>
          <w:marRight w:val="0"/>
          <w:marTop w:val="0"/>
          <w:marBottom w:val="0"/>
          <w:divBdr>
            <w:top w:val="none" w:sz="0" w:space="0" w:color="auto"/>
            <w:left w:val="none" w:sz="0" w:space="0" w:color="auto"/>
            <w:bottom w:val="none" w:sz="0" w:space="0" w:color="auto"/>
            <w:right w:val="none" w:sz="0" w:space="0" w:color="auto"/>
          </w:divBdr>
        </w:div>
        <w:div w:id="1248534654">
          <w:marLeft w:val="640"/>
          <w:marRight w:val="0"/>
          <w:marTop w:val="0"/>
          <w:marBottom w:val="0"/>
          <w:divBdr>
            <w:top w:val="none" w:sz="0" w:space="0" w:color="auto"/>
            <w:left w:val="none" w:sz="0" w:space="0" w:color="auto"/>
            <w:bottom w:val="none" w:sz="0" w:space="0" w:color="auto"/>
            <w:right w:val="none" w:sz="0" w:space="0" w:color="auto"/>
          </w:divBdr>
        </w:div>
        <w:div w:id="262228681">
          <w:marLeft w:val="640"/>
          <w:marRight w:val="0"/>
          <w:marTop w:val="0"/>
          <w:marBottom w:val="0"/>
          <w:divBdr>
            <w:top w:val="none" w:sz="0" w:space="0" w:color="auto"/>
            <w:left w:val="none" w:sz="0" w:space="0" w:color="auto"/>
            <w:bottom w:val="none" w:sz="0" w:space="0" w:color="auto"/>
            <w:right w:val="none" w:sz="0" w:space="0" w:color="auto"/>
          </w:divBdr>
        </w:div>
        <w:div w:id="554052850">
          <w:marLeft w:val="640"/>
          <w:marRight w:val="0"/>
          <w:marTop w:val="0"/>
          <w:marBottom w:val="0"/>
          <w:divBdr>
            <w:top w:val="none" w:sz="0" w:space="0" w:color="auto"/>
            <w:left w:val="none" w:sz="0" w:space="0" w:color="auto"/>
            <w:bottom w:val="none" w:sz="0" w:space="0" w:color="auto"/>
            <w:right w:val="none" w:sz="0" w:space="0" w:color="auto"/>
          </w:divBdr>
        </w:div>
        <w:div w:id="1573738562">
          <w:marLeft w:val="640"/>
          <w:marRight w:val="0"/>
          <w:marTop w:val="0"/>
          <w:marBottom w:val="0"/>
          <w:divBdr>
            <w:top w:val="none" w:sz="0" w:space="0" w:color="auto"/>
            <w:left w:val="none" w:sz="0" w:space="0" w:color="auto"/>
            <w:bottom w:val="none" w:sz="0" w:space="0" w:color="auto"/>
            <w:right w:val="none" w:sz="0" w:space="0" w:color="auto"/>
          </w:divBdr>
        </w:div>
        <w:div w:id="1821726660">
          <w:marLeft w:val="640"/>
          <w:marRight w:val="0"/>
          <w:marTop w:val="0"/>
          <w:marBottom w:val="0"/>
          <w:divBdr>
            <w:top w:val="none" w:sz="0" w:space="0" w:color="auto"/>
            <w:left w:val="none" w:sz="0" w:space="0" w:color="auto"/>
            <w:bottom w:val="none" w:sz="0" w:space="0" w:color="auto"/>
            <w:right w:val="none" w:sz="0" w:space="0" w:color="auto"/>
          </w:divBdr>
        </w:div>
        <w:div w:id="706222302">
          <w:marLeft w:val="640"/>
          <w:marRight w:val="0"/>
          <w:marTop w:val="0"/>
          <w:marBottom w:val="0"/>
          <w:divBdr>
            <w:top w:val="none" w:sz="0" w:space="0" w:color="auto"/>
            <w:left w:val="none" w:sz="0" w:space="0" w:color="auto"/>
            <w:bottom w:val="none" w:sz="0" w:space="0" w:color="auto"/>
            <w:right w:val="none" w:sz="0" w:space="0" w:color="auto"/>
          </w:divBdr>
        </w:div>
        <w:div w:id="461188872">
          <w:marLeft w:val="640"/>
          <w:marRight w:val="0"/>
          <w:marTop w:val="0"/>
          <w:marBottom w:val="0"/>
          <w:divBdr>
            <w:top w:val="none" w:sz="0" w:space="0" w:color="auto"/>
            <w:left w:val="none" w:sz="0" w:space="0" w:color="auto"/>
            <w:bottom w:val="none" w:sz="0" w:space="0" w:color="auto"/>
            <w:right w:val="none" w:sz="0" w:space="0" w:color="auto"/>
          </w:divBdr>
        </w:div>
        <w:div w:id="1605267173">
          <w:marLeft w:val="640"/>
          <w:marRight w:val="0"/>
          <w:marTop w:val="0"/>
          <w:marBottom w:val="0"/>
          <w:divBdr>
            <w:top w:val="none" w:sz="0" w:space="0" w:color="auto"/>
            <w:left w:val="none" w:sz="0" w:space="0" w:color="auto"/>
            <w:bottom w:val="none" w:sz="0" w:space="0" w:color="auto"/>
            <w:right w:val="none" w:sz="0" w:space="0" w:color="auto"/>
          </w:divBdr>
        </w:div>
        <w:div w:id="1642033927">
          <w:marLeft w:val="640"/>
          <w:marRight w:val="0"/>
          <w:marTop w:val="0"/>
          <w:marBottom w:val="0"/>
          <w:divBdr>
            <w:top w:val="none" w:sz="0" w:space="0" w:color="auto"/>
            <w:left w:val="none" w:sz="0" w:space="0" w:color="auto"/>
            <w:bottom w:val="none" w:sz="0" w:space="0" w:color="auto"/>
            <w:right w:val="none" w:sz="0" w:space="0" w:color="auto"/>
          </w:divBdr>
        </w:div>
        <w:div w:id="1806967617">
          <w:marLeft w:val="640"/>
          <w:marRight w:val="0"/>
          <w:marTop w:val="0"/>
          <w:marBottom w:val="0"/>
          <w:divBdr>
            <w:top w:val="none" w:sz="0" w:space="0" w:color="auto"/>
            <w:left w:val="none" w:sz="0" w:space="0" w:color="auto"/>
            <w:bottom w:val="none" w:sz="0" w:space="0" w:color="auto"/>
            <w:right w:val="none" w:sz="0" w:space="0" w:color="auto"/>
          </w:divBdr>
        </w:div>
        <w:div w:id="1975133624">
          <w:marLeft w:val="640"/>
          <w:marRight w:val="0"/>
          <w:marTop w:val="0"/>
          <w:marBottom w:val="0"/>
          <w:divBdr>
            <w:top w:val="none" w:sz="0" w:space="0" w:color="auto"/>
            <w:left w:val="none" w:sz="0" w:space="0" w:color="auto"/>
            <w:bottom w:val="none" w:sz="0" w:space="0" w:color="auto"/>
            <w:right w:val="none" w:sz="0" w:space="0" w:color="auto"/>
          </w:divBdr>
        </w:div>
        <w:div w:id="85732233">
          <w:marLeft w:val="640"/>
          <w:marRight w:val="0"/>
          <w:marTop w:val="0"/>
          <w:marBottom w:val="0"/>
          <w:divBdr>
            <w:top w:val="none" w:sz="0" w:space="0" w:color="auto"/>
            <w:left w:val="none" w:sz="0" w:space="0" w:color="auto"/>
            <w:bottom w:val="none" w:sz="0" w:space="0" w:color="auto"/>
            <w:right w:val="none" w:sz="0" w:space="0" w:color="auto"/>
          </w:divBdr>
        </w:div>
        <w:div w:id="981348456">
          <w:marLeft w:val="640"/>
          <w:marRight w:val="0"/>
          <w:marTop w:val="0"/>
          <w:marBottom w:val="0"/>
          <w:divBdr>
            <w:top w:val="none" w:sz="0" w:space="0" w:color="auto"/>
            <w:left w:val="none" w:sz="0" w:space="0" w:color="auto"/>
            <w:bottom w:val="none" w:sz="0" w:space="0" w:color="auto"/>
            <w:right w:val="none" w:sz="0" w:space="0" w:color="auto"/>
          </w:divBdr>
        </w:div>
        <w:div w:id="756245057">
          <w:marLeft w:val="640"/>
          <w:marRight w:val="0"/>
          <w:marTop w:val="0"/>
          <w:marBottom w:val="0"/>
          <w:divBdr>
            <w:top w:val="none" w:sz="0" w:space="0" w:color="auto"/>
            <w:left w:val="none" w:sz="0" w:space="0" w:color="auto"/>
            <w:bottom w:val="none" w:sz="0" w:space="0" w:color="auto"/>
            <w:right w:val="none" w:sz="0" w:space="0" w:color="auto"/>
          </w:divBdr>
        </w:div>
        <w:div w:id="24140898">
          <w:marLeft w:val="640"/>
          <w:marRight w:val="0"/>
          <w:marTop w:val="0"/>
          <w:marBottom w:val="0"/>
          <w:divBdr>
            <w:top w:val="none" w:sz="0" w:space="0" w:color="auto"/>
            <w:left w:val="none" w:sz="0" w:space="0" w:color="auto"/>
            <w:bottom w:val="none" w:sz="0" w:space="0" w:color="auto"/>
            <w:right w:val="none" w:sz="0" w:space="0" w:color="auto"/>
          </w:divBdr>
        </w:div>
        <w:div w:id="1177386467">
          <w:marLeft w:val="640"/>
          <w:marRight w:val="0"/>
          <w:marTop w:val="0"/>
          <w:marBottom w:val="0"/>
          <w:divBdr>
            <w:top w:val="none" w:sz="0" w:space="0" w:color="auto"/>
            <w:left w:val="none" w:sz="0" w:space="0" w:color="auto"/>
            <w:bottom w:val="none" w:sz="0" w:space="0" w:color="auto"/>
            <w:right w:val="none" w:sz="0" w:space="0" w:color="auto"/>
          </w:divBdr>
        </w:div>
        <w:div w:id="529491354">
          <w:marLeft w:val="640"/>
          <w:marRight w:val="0"/>
          <w:marTop w:val="0"/>
          <w:marBottom w:val="0"/>
          <w:divBdr>
            <w:top w:val="none" w:sz="0" w:space="0" w:color="auto"/>
            <w:left w:val="none" w:sz="0" w:space="0" w:color="auto"/>
            <w:bottom w:val="none" w:sz="0" w:space="0" w:color="auto"/>
            <w:right w:val="none" w:sz="0" w:space="0" w:color="auto"/>
          </w:divBdr>
        </w:div>
        <w:div w:id="1893806093">
          <w:marLeft w:val="640"/>
          <w:marRight w:val="0"/>
          <w:marTop w:val="0"/>
          <w:marBottom w:val="0"/>
          <w:divBdr>
            <w:top w:val="none" w:sz="0" w:space="0" w:color="auto"/>
            <w:left w:val="none" w:sz="0" w:space="0" w:color="auto"/>
            <w:bottom w:val="none" w:sz="0" w:space="0" w:color="auto"/>
            <w:right w:val="none" w:sz="0" w:space="0" w:color="auto"/>
          </w:divBdr>
        </w:div>
        <w:div w:id="2077706451">
          <w:marLeft w:val="640"/>
          <w:marRight w:val="0"/>
          <w:marTop w:val="0"/>
          <w:marBottom w:val="0"/>
          <w:divBdr>
            <w:top w:val="none" w:sz="0" w:space="0" w:color="auto"/>
            <w:left w:val="none" w:sz="0" w:space="0" w:color="auto"/>
            <w:bottom w:val="none" w:sz="0" w:space="0" w:color="auto"/>
            <w:right w:val="none" w:sz="0" w:space="0" w:color="auto"/>
          </w:divBdr>
        </w:div>
        <w:div w:id="1993824678">
          <w:marLeft w:val="640"/>
          <w:marRight w:val="0"/>
          <w:marTop w:val="0"/>
          <w:marBottom w:val="0"/>
          <w:divBdr>
            <w:top w:val="none" w:sz="0" w:space="0" w:color="auto"/>
            <w:left w:val="none" w:sz="0" w:space="0" w:color="auto"/>
            <w:bottom w:val="none" w:sz="0" w:space="0" w:color="auto"/>
            <w:right w:val="none" w:sz="0" w:space="0" w:color="auto"/>
          </w:divBdr>
        </w:div>
        <w:div w:id="1303346001">
          <w:marLeft w:val="640"/>
          <w:marRight w:val="0"/>
          <w:marTop w:val="0"/>
          <w:marBottom w:val="0"/>
          <w:divBdr>
            <w:top w:val="none" w:sz="0" w:space="0" w:color="auto"/>
            <w:left w:val="none" w:sz="0" w:space="0" w:color="auto"/>
            <w:bottom w:val="none" w:sz="0" w:space="0" w:color="auto"/>
            <w:right w:val="none" w:sz="0" w:space="0" w:color="auto"/>
          </w:divBdr>
        </w:div>
        <w:div w:id="1925450718">
          <w:marLeft w:val="640"/>
          <w:marRight w:val="0"/>
          <w:marTop w:val="0"/>
          <w:marBottom w:val="0"/>
          <w:divBdr>
            <w:top w:val="none" w:sz="0" w:space="0" w:color="auto"/>
            <w:left w:val="none" w:sz="0" w:space="0" w:color="auto"/>
            <w:bottom w:val="none" w:sz="0" w:space="0" w:color="auto"/>
            <w:right w:val="none" w:sz="0" w:space="0" w:color="auto"/>
          </w:divBdr>
        </w:div>
        <w:div w:id="1320576934">
          <w:marLeft w:val="640"/>
          <w:marRight w:val="0"/>
          <w:marTop w:val="0"/>
          <w:marBottom w:val="0"/>
          <w:divBdr>
            <w:top w:val="none" w:sz="0" w:space="0" w:color="auto"/>
            <w:left w:val="none" w:sz="0" w:space="0" w:color="auto"/>
            <w:bottom w:val="none" w:sz="0" w:space="0" w:color="auto"/>
            <w:right w:val="none" w:sz="0" w:space="0" w:color="auto"/>
          </w:divBdr>
        </w:div>
        <w:div w:id="7681583">
          <w:marLeft w:val="640"/>
          <w:marRight w:val="0"/>
          <w:marTop w:val="0"/>
          <w:marBottom w:val="0"/>
          <w:divBdr>
            <w:top w:val="none" w:sz="0" w:space="0" w:color="auto"/>
            <w:left w:val="none" w:sz="0" w:space="0" w:color="auto"/>
            <w:bottom w:val="none" w:sz="0" w:space="0" w:color="auto"/>
            <w:right w:val="none" w:sz="0" w:space="0" w:color="auto"/>
          </w:divBdr>
        </w:div>
        <w:div w:id="1254898659">
          <w:marLeft w:val="640"/>
          <w:marRight w:val="0"/>
          <w:marTop w:val="0"/>
          <w:marBottom w:val="0"/>
          <w:divBdr>
            <w:top w:val="none" w:sz="0" w:space="0" w:color="auto"/>
            <w:left w:val="none" w:sz="0" w:space="0" w:color="auto"/>
            <w:bottom w:val="none" w:sz="0" w:space="0" w:color="auto"/>
            <w:right w:val="none" w:sz="0" w:space="0" w:color="auto"/>
          </w:divBdr>
        </w:div>
        <w:div w:id="176164343">
          <w:marLeft w:val="640"/>
          <w:marRight w:val="0"/>
          <w:marTop w:val="0"/>
          <w:marBottom w:val="0"/>
          <w:divBdr>
            <w:top w:val="none" w:sz="0" w:space="0" w:color="auto"/>
            <w:left w:val="none" w:sz="0" w:space="0" w:color="auto"/>
            <w:bottom w:val="none" w:sz="0" w:space="0" w:color="auto"/>
            <w:right w:val="none" w:sz="0" w:space="0" w:color="auto"/>
          </w:divBdr>
        </w:div>
        <w:div w:id="1319966613">
          <w:marLeft w:val="640"/>
          <w:marRight w:val="0"/>
          <w:marTop w:val="0"/>
          <w:marBottom w:val="0"/>
          <w:divBdr>
            <w:top w:val="none" w:sz="0" w:space="0" w:color="auto"/>
            <w:left w:val="none" w:sz="0" w:space="0" w:color="auto"/>
            <w:bottom w:val="none" w:sz="0" w:space="0" w:color="auto"/>
            <w:right w:val="none" w:sz="0" w:space="0" w:color="auto"/>
          </w:divBdr>
        </w:div>
        <w:div w:id="882640999">
          <w:marLeft w:val="640"/>
          <w:marRight w:val="0"/>
          <w:marTop w:val="0"/>
          <w:marBottom w:val="0"/>
          <w:divBdr>
            <w:top w:val="none" w:sz="0" w:space="0" w:color="auto"/>
            <w:left w:val="none" w:sz="0" w:space="0" w:color="auto"/>
            <w:bottom w:val="none" w:sz="0" w:space="0" w:color="auto"/>
            <w:right w:val="none" w:sz="0" w:space="0" w:color="auto"/>
          </w:divBdr>
        </w:div>
        <w:div w:id="1665468184">
          <w:marLeft w:val="640"/>
          <w:marRight w:val="0"/>
          <w:marTop w:val="0"/>
          <w:marBottom w:val="0"/>
          <w:divBdr>
            <w:top w:val="none" w:sz="0" w:space="0" w:color="auto"/>
            <w:left w:val="none" w:sz="0" w:space="0" w:color="auto"/>
            <w:bottom w:val="none" w:sz="0" w:space="0" w:color="auto"/>
            <w:right w:val="none" w:sz="0" w:space="0" w:color="auto"/>
          </w:divBdr>
        </w:div>
        <w:div w:id="883828364">
          <w:marLeft w:val="640"/>
          <w:marRight w:val="0"/>
          <w:marTop w:val="0"/>
          <w:marBottom w:val="0"/>
          <w:divBdr>
            <w:top w:val="none" w:sz="0" w:space="0" w:color="auto"/>
            <w:left w:val="none" w:sz="0" w:space="0" w:color="auto"/>
            <w:bottom w:val="none" w:sz="0" w:space="0" w:color="auto"/>
            <w:right w:val="none" w:sz="0" w:space="0" w:color="auto"/>
          </w:divBdr>
        </w:div>
        <w:div w:id="1239290465">
          <w:marLeft w:val="640"/>
          <w:marRight w:val="0"/>
          <w:marTop w:val="0"/>
          <w:marBottom w:val="0"/>
          <w:divBdr>
            <w:top w:val="none" w:sz="0" w:space="0" w:color="auto"/>
            <w:left w:val="none" w:sz="0" w:space="0" w:color="auto"/>
            <w:bottom w:val="none" w:sz="0" w:space="0" w:color="auto"/>
            <w:right w:val="none" w:sz="0" w:space="0" w:color="auto"/>
          </w:divBdr>
        </w:div>
        <w:div w:id="707998162">
          <w:marLeft w:val="640"/>
          <w:marRight w:val="0"/>
          <w:marTop w:val="0"/>
          <w:marBottom w:val="0"/>
          <w:divBdr>
            <w:top w:val="none" w:sz="0" w:space="0" w:color="auto"/>
            <w:left w:val="none" w:sz="0" w:space="0" w:color="auto"/>
            <w:bottom w:val="none" w:sz="0" w:space="0" w:color="auto"/>
            <w:right w:val="none" w:sz="0" w:space="0" w:color="auto"/>
          </w:divBdr>
        </w:div>
        <w:div w:id="1252356690">
          <w:marLeft w:val="640"/>
          <w:marRight w:val="0"/>
          <w:marTop w:val="0"/>
          <w:marBottom w:val="0"/>
          <w:divBdr>
            <w:top w:val="none" w:sz="0" w:space="0" w:color="auto"/>
            <w:left w:val="none" w:sz="0" w:space="0" w:color="auto"/>
            <w:bottom w:val="none" w:sz="0" w:space="0" w:color="auto"/>
            <w:right w:val="none" w:sz="0" w:space="0" w:color="auto"/>
          </w:divBdr>
        </w:div>
        <w:div w:id="1803115416">
          <w:marLeft w:val="640"/>
          <w:marRight w:val="0"/>
          <w:marTop w:val="0"/>
          <w:marBottom w:val="0"/>
          <w:divBdr>
            <w:top w:val="none" w:sz="0" w:space="0" w:color="auto"/>
            <w:left w:val="none" w:sz="0" w:space="0" w:color="auto"/>
            <w:bottom w:val="none" w:sz="0" w:space="0" w:color="auto"/>
            <w:right w:val="none" w:sz="0" w:space="0" w:color="auto"/>
          </w:divBdr>
        </w:div>
        <w:div w:id="127014100">
          <w:marLeft w:val="640"/>
          <w:marRight w:val="0"/>
          <w:marTop w:val="0"/>
          <w:marBottom w:val="0"/>
          <w:divBdr>
            <w:top w:val="none" w:sz="0" w:space="0" w:color="auto"/>
            <w:left w:val="none" w:sz="0" w:space="0" w:color="auto"/>
            <w:bottom w:val="none" w:sz="0" w:space="0" w:color="auto"/>
            <w:right w:val="none" w:sz="0" w:space="0" w:color="auto"/>
          </w:divBdr>
        </w:div>
        <w:div w:id="146627367">
          <w:marLeft w:val="640"/>
          <w:marRight w:val="0"/>
          <w:marTop w:val="0"/>
          <w:marBottom w:val="0"/>
          <w:divBdr>
            <w:top w:val="none" w:sz="0" w:space="0" w:color="auto"/>
            <w:left w:val="none" w:sz="0" w:space="0" w:color="auto"/>
            <w:bottom w:val="none" w:sz="0" w:space="0" w:color="auto"/>
            <w:right w:val="none" w:sz="0" w:space="0" w:color="auto"/>
          </w:divBdr>
        </w:div>
        <w:div w:id="153880060">
          <w:marLeft w:val="640"/>
          <w:marRight w:val="0"/>
          <w:marTop w:val="0"/>
          <w:marBottom w:val="0"/>
          <w:divBdr>
            <w:top w:val="none" w:sz="0" w:space="0" w:color="auto"/>
            <w:left w:val="none" w:sz="0" w:space="0" w:color="auto"/>
            <w:bottom w:val="none" w:sz="0" w:space="0" w:color="auto"/>
            <w:right w:val="none" w:sz="0" w:space="0" w:color="auto"/>
          </w:divBdr>
        </w:div>
        <w:div w:id="292487188">
          <w:marLeft w:val="640"/>
          <w:marRight w:val="0"/>
          <w:marTop w:val="0"/>
          <w:marBottom w:val="0"/>
          <w:divBdr>
            <w:top w:val="none" w:sz="0" w:space="0" w:color="auto"/>
            <w:left w:val="none" w:sz="0" w:space="0" w:color="auto"/>
            <w:bottom w:val="none" w:sz="0" w:space="0" w:color="auto"/>
            <w:right w:val="none" w:sz="0" w:space="0" w:color="auto"/>
          </w:divBdr>
        </w:div>
        <w:div w:id="1959755654">
          <w:marLeft w:val="640"/>
          <w:marRight w:val="0"/>
          <w:marTop w:val="0"/>
          <w:marBottom w:val="0"/>
          <w:divBdr>
            <w:top w:val="none" w:sz="0" w:space="0" w:color="auto"/>
            <w:left w:val="none" w:sz="0" w:space="0" w:color="auto"/>
            <w:bottom w:val="none" w:sz="0" w:space="0" w:color="auto"/>
            <w:right w:val="none" w:sz="0" w:space="0" w:color="auto"/>
          </w:divBdr>
        </w:div>
        <w:div w:id="2001304588">
          <w:marLeft w:val="640"/>
          <w:marRight w:val="0"/>
          <w:marTop w:val="0"/>
          <w:marBottom w:val="0"/>
          <w:divBdr>
            <w:top w:val="none" w:sz="0" w:space="0" w:color="auto"/>
            <w:left w:val="none" w:sz="0" w:space="0" w:color="auto"/>
            <w:bottom w:val="none" w:sz="0" w:space="0" w:color="auto"/>
            <w:right w:val="none" w:sz="0" w:space="0" w:color="auto"/>
          </w:divBdr>
        </w:div>
        <w:div w:id="1996033942">
          <w:marLeft w:val="640"/>
          <w:marRight w:val="0"/>
          <w:marTop w:val="0"/>
          <w:marBottom w:val="0"/>
          <w:divBdr>
            <w:top w:val="none" w:sz="0" w:space="0" w:color="auto"/>
            <w:left w:val="none" w:sz="0" w:space="0" w:color="auto"/>
            <w:bottom w:val="none" w:sz="0" w:space="0" w:color="auto"/>
            <w:right w:val="none" w:sz="0" w:space="0" w:color="auto"/>
          </w:divBdr>
        </w:div>
        <w:div w:id="209341450">
          <w:marLeft w:val="640"/>
          <w:marRight w:val="0"/>
          <w:marTop w:val="0"/>
          <w:marBottom w:val="0"/>
          <w:divBdr>
            <w:top w:val="none" w:sz="0" w:space="0" w:color="auto"/>
            <w:left w:val="none" w:sz="0" w:space="0" w:color="auto"/>
            <w:bottom w:val="none" w:sz="0" w:space="0" w:color="auto"/>
            <w:right w:val="none" w:sz="0" w:space="0" w:color="auto"/>
          </w:divBdr>
        </w:div>
        <w:div w:id="734400320">
          <w:marLeft w:val="640"/>
          <w:marRight w:val="0"/>
          <w:marTop w:val="0"/>
          <w:marBottom w:val="0"/>
          <w:divBdr>
            <w:top w:val="none" w:sz="0" w:space="0" w:color="auto"/>
            <w:left w:val="none" w:sz="0" w:space="0" w:color="auto"/>
            <w:bottom w:val="none" w:sz="0" w:space="0" w:color="auto"/>
            <w:right w:val="none" w:sz="0" w:space="0" w:color="auto"/>
          </w:divBdr>
        </w:div>
        <w:div w:id="600722018">
          <w:marLeft w:val="640"/>
          <w:marRight w:val="0"/>
          <w:marTop w:val="0"/>
          <w:marBottom w:val="0"/>
          <w:divBdr>
            <w:top w:val="none" w:sz="0" w:space="0" w:color="auto"/>
            <w:left w:val="none" w:sz="0" w:space="0" w:color="auto"/>
            <w:bottom w:val="none" w:sz="0" w:space="0" w:color="auto"/>
            <w:right w:val="none" w:sz="0" w:space="0" w:color="auto"/>
          </w:divBdr>
        </w:div>
        <w:div w:id="602415673">
          <w:marLeft w:val="640"/>
          <w:marRight w:val="0"/>
          <w:marTop w:val="0"/>
          <w:marBottom w:val="0"/>
          <w:divBdr>
            <w:top w:val="none" w:sz="0" w:space="0" w:color="auto"/>
            <w:left w:val="none" w:sz="0" w:space="0" w:color="auto"/>
            <w:bottom w:val="none" w:sz="0" w:space="0" w:color="auto"/>
            <w:right w:val="none" w:sz="0" w:space="0" w:color="auto"/>
          </w:divBdr>
        </w:div>
        <w:div w:id="1874028700">
          <w:marLeft w:val="640"/>
          <w:marRight w:val="0"/>
          <w:marTop w:val="0"/>
          <w:marBottom w:val="0"/>
          <w:divBdr>
            <w:top w:val="none" w:sz="0" w:space="0" w:color="auto"/>
            <w:left w:val="none" w:sz="0" w:space="0" w:color="auto"/>
            <w:bottom w:val="none" w:sz="0" w:space="0" w:color="auto"/>
            <w:right w:val="none" w:sz="0" w:space="0" w:color="auto"/>
          </w:divBdr>
        </w:div>
        <w:div w:id="1233387806">
          <w:marLeft w:val="640"/>
          <w:marRight w:val="0"/>
          <w:marTop w:val="0"/>
          <w:marBottom w:val="0"/>
          <w:divBdr>
            <w:top w:val="none" w:sz="0" w:space="0" w:color="auto"/>
            <w:left w:val="none" w:sz="0" w:space="0" w:color="auto"/>
            <w:bottom w:val="none" w:sz="0" w:space="0" w:color="auto"/>
            <w:right w:val="none" w:sz="0" w:space="0" w:color="auto"/>
          </w:divBdr>
        </w:div>
        <w:div w:id="1565681180">
          <w:marLeft w:val="640"/>
          <w:marRight w:val="0"/>
          <w:marTop w:val="0"/>
          <w:marBottom w:val="0"/>
          <w:divBdr>
            <w:top w:val="none" w:sz="0" w:space="0" w:color="auto"/>
            <w:left w:val="none" w:sz="0" w:space="0" w:color="auto"/>
            <w:bottom w:val="none" w:sz="0" w:space="0" w:color="auto"/>
            <w:right w:val="none" w:sz="0" w:space="0" w:color="auto"/>
          </w:divBdr>
        </w:div>
        <w:div w:id="1907839052">
          <w:marLeft w:val="640"/>
          <w:marRight w:val="0"/>
          <w:marTop w:val="0"/>
          <w:marBottom w:val="0"/>
          <w:divBdr>
            <w:top w:val="none" w:sz="0" w:space="0" w:color="auto"/>
            <w:left w:val="none" w:sz="0" w:space="0" w:color="auto"/>
            <w:bottom w:val="none" w:sz="0" w:space="0" w:color="auto"/>
            <w:right w:val="none" w:sz="0" w:space="0" w:color="auto"/>
          </w:divBdr>
        </w:div>
        <w:div w:id="579219392">
          <w:marLeft w:val="640"/>
          <w:marRight w:val="0"/>
          <w:marTop w:val="0"/>
          <w:marBottom w:val="0"/>
          <w:divBdr>
            <w:top w:val="none" w:sz="0" w:space="0" w:color="auto"/>
            <w:left w:val="none" w:sz="0" w:space="0" w:color="auto"/>
            <w:bottom w:val="none" w:sz="0" w:space="0" w:color="auto"/>
            <w:right w:val="none" w:sz="0" w:space="0" w:color="auto"/>
          </w:divBdr>
        </w:div>
      </w:divsChild>
    </w:div>
    <w:div w:id="1967158671">
      <w:bodyDiv w:val="1"/>
      <w:marLeft w:val="0"/>
      <w:marRight w:val="0"/>
      <w:marTop w:val="0"/>
      <w:marBottom w:val="0"/>
      <w:divBdr>
        <w:top w:val="none" w:sz="0" w:space="0" w:color="auto"/>
        <w:left w:val="none" w:sz="0" w:space="0" w:color="auto"/>
        <w:bottom w:val="none" w:sz="0" w:space="0" w:color="auto"/>
        <w:right w:val="none" w:sz="0" w:space="0" w:color="auto"/>
      </w:divBdr>
    </w:div>
    <w:div w:id="1994870924">
      <w:bodyDiv w:val="1"/>
      <w:marLeft w:val="0"/>
      <w:marRight w:val="0"/>
      <w:marTop w:val="0"/>
      <w:marBottom w:val="0"/>
      <w:divBdr>
        <w:top w:val="none" w:sz="0" w:space="0" w:color="auto"/>
        <w:left w:val="none" w:sz="0" w:space="0" w:color="auto"/>
        <w:bottom w:val="none" w:sz="0" w:space="0" w:color="auto"/>
        <w:right w:val="none" w:sz="0" w:space="0" w:color="auto"/>
      </w:divBdr>
      <w:divsChild>
        <w:div w:id="1621378581">
          <w:marLeft w:val="640"/>
          <w:marRight w:val="0"/>
          <w:marTop w:val="0"/>
          <w:marBottom w:val="0"/>
          <w:divBdr>
            <w:top w:val="none" w:sz="0" w:space="0" w:color="auto"/>
            <w:left w:val="none" w:sz="0" w:space="0" w:color="auto"/>
            <w:bottom w:val="none" w:sz="0" w:space="0" w:color="auto"/>
            <w:right w:val="none" w:sz="0" w:space="0" w:color="auto"/>
          </w:divBdr>
        </w:div>
        <w:div w:id="791439121">
          <w:marLeft w:val="640"/>
          <w:marRight w:val="0"/>
          <w:marTop w:val="0"/>
          <w:marBottom w:val="0"/>
          <w:divBdr>
            <w:top w:val="none" w:sz="0" w:space="0" w:color="auto"/>
            <w:left w:val="none" w:sz="0" w:space="0" w:color="auto"/>
            <w:bottom w:val="none" w:sz="0" w:space="0" w:color="auto"/>
            <w:right w:val="none" w:sz="0" w:space="0" w:color="auto"/>
          </w:divBdr>
        </w:div>
        <w:div w:id="805389530">
          <w:marLeft w:val="640"/>
          <w:marRight w:val="0"/>
          <w:marTop w:val="0"/>
          <w:marBottom w:val="0"/>
          <w:divBdr>
            <w:top w:val="none" w:sz="0" w:space="0" w:color="auto"/>
            <w:left w:val="none" w:sz="0" w:space="0" w:color="auto"/>
            <w:bottom w:val="none" w:sz="0" w:space="0" w:color="auto"/>
            <w:right w:val="none" w:sz="0" w:space="0" w:color="auto"/>
          </w:divBdr>
        </w:div>
        <w:div w:id="129400216">
          <w:marLeft w:val="640"/>
          <w:marRight w:val="0"/>
          <w:marTop w:val="0"/>
          <w:marBottom w:val="0"/>
          <w:divBdr>
            <w:top w:val="none" w:sz="0" w:space="0" w:color="auto"/>
            <w:left w:val="none" w:sz="0" w:space="0" w:color="auto"/>
            <w:bottom w:val="none" w:sz="0" w:space="0" w:color="auto"/>
            <w:right w:val="none" w:sz="0" w:space="0" w:color="auto"/>
          </w:divBdr>
        </w:div>
        <w:div w:id="1872836422">
          <w:marLeft w:val="640"/>
          <w:marRight w:val="0"/>
          <w:marTop w:val="0"/>
          <w:marBottom w:val="0"/>
          <w:divBdr>
            <w:top w:val="none" w:sz="0" w:space="0" w:color="auto"/>
            <w:left w:val="none" w:sz="0" w:space="0" w:color="auto"/>
            <w:bottom w:val="none" w:sz="0" w:space="0" w:color="auto"/>
            <w:right w:val="none" w:sz="0" w:space="0" w:color="auto"/>
          </w:divBdr>
        </w:div>
        <w:div w:id="63526514">
          <w:marLeft w:val="640"/>
          <w:marRight w:val="0"/>
          <w:marTop w:val="0"/>
          <w:marBottom w:val="0"/>
          <w:divBdr>
            <w:top w:val="none" w:sz="0" w:space="0" w:color="auto"/>
            <w:left w:val="none" w:sz="0" w:space="0" w:color="auto"/>
            <w:bottom w:val="none" w:sz="0" w:space="0" w:color="auto"/>
            <w:right w:val="none" w:sz="0" w:space="0" w:color="auto"/>
          </w:divBdr>
        </w:div>
        <w:div w:id="2123647492">
          <w:marLeft w:val="640"/>
          <w:marRight w:val="0"/>
          <w:marTop w:val="0"/>
          <w:marBottom w:val="0"/>
          <w:divBdr>
            <w:top w:val="none" w:sz="0" w:space="0" w:color="auto"/>
            <w:left w:val="none" w:sz="0" w:space="0" w:color="auto"/>
            <w:bottom w:val="none" w:sz="0" w:space="0" w:color="auto"/>
            <w:right w:val="none" w:sz="0" w:space="0" w:color="auto"/>
          </w:divBdr>
        </w:div>
        <w:div w:id="357434046">
          <w:marLeft w:val="640"/>
          <w:marRight w:val="0"/>
          <w:marTop w:val="0"/>
          <w:marBottom w:val="0"/>
          <w:divBdr>
            <w:top w:val="none" w:sz="0" w:space="0" w:color="auto"/>
            <w:left w:val="none" w:sz="0" w:space="0" w:color="auto"/>
            <w:bottom w:val="none" w:sz="0" w:space="0" w:color="auto"/>
            <w:right w:val="none" w:sz="0" w:space="0" w:color="auto"/>
          </w:divBdr>
        </w:div>
        <w:div w:id="1301881779">
          <w:marLeft w:val="640"/>
          <w:marRight w:val="0"/>
          <w:marTop w:val="0"/>
          <w:marBottom w:val="0"/>
          <w:divBdr>
            <w:top w:val="none" w:sz="0" w:space="0" w:color="auto"/>
            <w:left w:val="none" w:sz="0" w:space="0" w:color="auto"/>
            <w:bottom w:val="none" w:sz="0" w:space="0" w:color="auto"/>
            <w:right w:val="none" w:sz="0" w:space="0" w:color="auto"/>
          </w:divBdr>
        </w:div>
        <w:div w:id="558781829">
          <w:marLeft w:val="640"/>
          <w:marRight w:val="0"/>
          <w:marTop w:val="0"/>
          <w:marBottom w:val="0"/>
          <w:divBdr>
            <w:top w:val="none" w:sz="0" w:space="0" w:color="auto"/>
            <w:left w:val="none" w:sz="0" w:space="0" w:color="auto"/>
            <w:bottom w:val="none" w:sz="0" w:space="0" w:color="auto"/>
            <w:right w:val="none" w:sz="0" w:space="0" w:color="auto"/>
          </w:divBdr>
        </w:div>
        <w:div w:id="1757751159">
          <w:marLeft w:val="640"/>
          <w:marRight w:val="0"/>
          <w:marTop w:val="0"/>
          <w:marBottom w:val="0"/>
          <w:divBdr>
            <w:top w:val="none" w:sz="0" w:space="0" w:color="auto"/>
            <w:left w:val="none" w:sz="0" w:space="0" w:color="auto"/>
            <w:bottom w:val="none" w:sz="0" w:space="0" w:color="auto"/>
            <w:right w:val="none" w:sz="0" w:space="0" w:color="auto"/>
          </w:divBdr>
        </w:div>
        <w:div w:id="517156766">
          <w:marLeft w:val="640"/>
          <w:marRight w:val="0"/>
          <w:marTop w:val="0"/>
          <w:marBottom w:val="0"/>
          <w:divBdr>
            <w:top w:val="none" w:sz="0" w:space="0" w:color="auto"/>
            <w:left w:val="none" w:sz="0" w:space="0" w:color="auto"/>
            <w:bottom w:val="none" w:sz="0" w:space="0" w:color="auto"/>
            <w:right w:val="none" w:sz="0" w:space="0" w:color="auto"/>
          </w:divBdr>
        </w:div>
        <w:div w:id="1240867240">
          <w:marLeft w:val="640"/>
          <w:marRight w:val="0"/>
          <w:marTop w:val="0"/>
          <w:marBottom w:val="0"/>
          <w:divBdr>
            <w:top w:val="none" w:sz="0" w:space="0" w:color="auto"/>
            <w:left w:val="none" w:sz="0" w:space="0" w:color="auto"/>
            <w:bottom w:val="none" w:sz="0" w:space="0" w:color="auto"/>
            <w:right w:val="none" w:sz="0" w:space="0" w:color="auto"/>
          </w:divBdr>
        </w:div>
        <w:div w:id="1248078806">
          <w:marLeft w:val="640"/>
          <w:marRight w:val="0"/>
          <w:marTop w:val="0"/>
          <w:marBottom w:val="0"/>
          <w:divBdr>
            <w:top w:val="none" w:sz="0" w:space="0" w:color="auto"/>
            <w:left w:val="none" w:sz="0" w:space="0" w:color="auto"/>
            <w:bottom w:val="none" w:sz="0" w:space="0" w:color="auto"/>
            <w:right w:val="none" w:sz="0" w:space="0" w:color="auto"/>
          </w:divBdr>
        </w:div>
        <w:div w:id="1490439879">
          <w:marLeft w:val="640"/>
          <w:marRight w:val="0"/>
          <w:marTop w:val="0"/>
          <w:marBottom w:val="0"/>
          <w:divBdr>
            <w:top w:val="none" w:sz="0" w:space="0" w:color="auto"/>
            <w:left w:val="none" w:sz="0" w:space="0" w:color="auto"/>
            <w:bottom w:val="none" w:sz="0" w:space="0" w:color="auto"/>
            <w:right w:val="none" w:sz="0" w:space="0" w:color="auto"/>
          </w:divBdr>
        </w:div>
        <w:div w:id="1130171541">
          <w:marLeft w:val="640"/>
          <w:marRight w:val="0"/>
          <w:marTop w:val="0"/>
          <w:marBottom w:val="0"/>
          <w:divBdr>
            <w:top w:val="none" w:sz="0" w:space="0" w:color="auto"/>
            <w:left w:val="none" w:sz="0" w:space="0" w:color="auto"/>
            <w:bottom w:val="none" w:sz="0" w:space="0" w:color="auto"/>
            <w:right w:val="none" w:sz="0" w:space="0" w:color="auto"/>
          </w:divBdr>
        </w:div>
        <w:div w:id="736631118">
          <w:marLeft w:val="640"/>
          <w:marRight w:val="0"/>
          <w:marTop w:val="0"/>
          <w:marBottom w:val="0"/>
          <w:divBdr>
            <w:top w:val="none" w:sz="0" w:space="0" w:color="auto"/>
            <w:left w:val="none" w:sz="0" w:space="0" w:color="auto"/>
            <w:bottom w:val="none" w:sz="0" w:space="0" w:color="auto"/>
            <w:right w:val="none" w:sz="0" w:space="0" w:color="auto"/>
          </w:divBdr>
        </w:div>
        <w:div w:id="1355037903">
          <w:marLeft w:val="640"/>
          <w:marRight w:val="0"/>
          <w:marTop w:val="0"/>
          <w:marBottom w:val="0"/>
          <w:divBdr>
            <w:top w:val="none" w:sz="0" w:space="0" w:color="auto"/>
            <w:left w:val="none" w:sz="0" w:space="0" w:color="auto"/>
            <w:bottom w:val="none" w:sz="0" w:space="0" w:color="auto"/>
            <w:right w:val="none" w:sz="0" w:space="0" w:color="auto"/>
          </w:divBdr>
        </w:div>
        <w:div w:id="1956786734">
          <w:marLeft w:val="640"/>
          <w:marRight w:val="0"/>
          <w:marTop w:val="0"/>
          <w:marBottom w:val="0"/>
          <w:divBdr>
            <w:top w:val="none" w:sz="0" w:space="0" w:color="auto"/>
            <w:left w:val="none" w:sz="0" w:space="0" w:color="auto"/>
            <w:bottom w:val="none" w:sz="0" w:space="0" w:color="auto"/>
            <w:right w:val="none" w:sz="0" w:space="0" w:color="auto"/>
          </w:divBdr>
        </w:div>
        <w:div w:id="706953164">
          <w:marLeft w:val="640"/>
          <w:marRight w:val="0"/>
          <w:marTop w:val="0"/>
          <w:marBottom w:val="0"/>
          <w:divBdr>
            <w:top w:val="none" w:sz="0" w:space="0" w:color="auto"/>
            <w:left w:val="none" w:sz="0" w:space="0" w:color="auto"/>
            <w:bottom w:val="none" w:sz="0" w:space="0" w:color="auto"/>
            <w:right w:val="none" w:sz="0" w:space="0" w:color="auto"/>
          </w:divBdr>
        </w:div>
        <w:div w:id="461702228">
          <w:marLeft w:val="640"/>
          <w:marRight w:val="0"/>
          <w:marTop w:val="0"/>
          <w:marBottom w:val="0"/>
          <w:divBdr>
            <w:top w:val="none" w:sz="0" w:space="0" w:color="auto"/>
            <w:left w:val="none" w:sz="0" w:space="0" w:color="auto"/>
            <w:bottom w:val="none" w:sz="0" w:space="0" w:color="auto"/>
            <w:right w:val="none" w:sz="0" w:space="0" w:color="auto"/>
          </w:divBdr>
        </w:div>
        <w:div w:id="109403905">
          <w:marLeft w:val="640"/>
          <w:marRight w:val="0"/>
          <w:marTop w:val="0"/>
          <w:marBottom w:val="0"/>
          <w:divBdr>
            <w:top w:val="none" w:sz="0" w:space="0" w:color="auto"/>
            <w:left w:val="none" w:sz="0" w:space="0" w:color="auto"/>
            <w:bottom w:val="none" w:sz="0" w:space="0" w:color="auto"/>
            <w:right w:val="none" w:sz="0" w:space="0" w:color="auto"/>
          </w:divBdr>
        </w:div>
        <w:div w:id="1495489062">
          <w:marLeft w:val="640"/>
          <w:marRight w:val="0"/>
          <w:marTop w:val="0"/>
          <w:marBottom w:val="0"/>
          <w:divBdr>
            <w:top w:val="none" w:sz="0" w:space="0" w:color="auto"/>
            <w:left w:val="none" w:sz="0" w:space="0" w:color="auto"/>
            <w:bottom w:val="none" w:sz="0" w:space="0" w:color="auto"/>
            <w:right w:val="none" w:sz="0" w:space="0" w:color="auto"/>
          </w:divBdr>
        </w:div>
        <w:div w:id="306324557">
          <w:marLeft w:val="640"/>
          <w:marRight w:val="0"/>
          <w:marTop w:val="0"/>
          <w:marBottom w:val="0"/>
          <w:divBdr>
            <w:top w:val="none" w:sz="0" w:space="0" w:color="auto"/>
            <w:left w:val="none" w:sz="0" w:space="0" w:color="auto"/>
            <w:bottom w:val="none" w:sz="0" w:space="0" w:color="auto"/>
            <w:right w:val="none" w:sz="0" w:space="0" w:color="auto"/>
          </w:divBdr>
        </w:div>
        <w:div w:id="549415670">
          <w:marLeft w:val="640"/>
          <w:marRight w:val="0"/>
          <w:marTop w:val="0"/>
          <w:marBottom w:val="0"/>
          <w:divBdr>
            <w:top w:val="none" w:sz="0" w:space="0" w:color="auto"/>
            <w:left w:val="none" w:sz="0" w:space="0" w:color="auto"/>
            <w:bottom w:val="none" w:sz="0" w:space="0" w:color="auto"/>
            <w:right w:val="none" w:sz="0" w:space="0" w:color="auto"/>
          </w:divBdr>
        </w:div>
        <w:div w:id="344138083">
          <w:marLeft w:val="640"/>
          <w:marRight w:val="0"/>
          <w:marTop w:val="0"/>
          <w:marBottom w:val="0"/>
          <w:divBdr>
            <w:top w:val="none" w:sz="0" w:space="0" w:color="auto"/>
            <w:left w:val="none" w:sz="0" w:space="0" w:color="auto"/>
            <w:bottom w:val="none" w:sz="0" w:space="0" w:color="auto"/>
            <w:right w:val="none" w:sz="0" w:space="0" w:color="auto"/>
          </w:divBdr>
        </w:div>
        <w:div w:id="1840003142">
          <w:marLeft w:val="640"/>
          <w:marRight w:val="0"/>
          <w:marTop w:val="0"/>
          <w:marBottom w:val="0"/>
          <w:divBdr>
            <w:top w:val="none" w:sz="0" w:space="0" w:color="auto"/>
            <w:left w:val="none" w:sz="0" w:space="0" w:color="auto"/>
            <w:bottom w:val="none" w:sz="0" w:space="0" w:color="auto"/>
            <w:right w:val="none" w:sz="0" w:space="0" w:color="auto"/>
          </w:divBdr>
        </w:div>
        <w:div w:id="2110852084">
          <w:marLeft w:val="640"/>
          <w:marRight w:val="0"/>
          <w:marTop w:val="0"/>
          <w:marBottom w:val="0"/>
          <w:divBdr>
            <w:top w:val="none" w:sz="0" w:space="0" w:color="auto"/>
            <w:left w:val="none" w:sz="0" w:space="0" w:color="auto"/>
            <w:bottom w:val="none" w:sz="0" w:space="0" w:color="auto"/>
            <w:right w:val="none" w:sz="0" w:space="0" w:color="auto"/>
          </w:divBdr>
        </w:div>
        <w:div w:id="643123126">
          <w:marLeft w:val="640"/>
          <w:marRight w:val="0"/>
          <w:marTop w:val="0"/>
          <w:marBottom w:val="0"/>
          <w:divBdr>
            <w:top w:val="none" w:sz="0" w:space="0" w:color="auto"/>
            <w:left w:val="none" w:sz="0" w:space="0" w:color="auto"/>
            <w:bottom w:val="none" w:sz="0" w:space="0" w:color="auto"/>
            <w:right w:val="none" w:sz="0" w:space="0" w:color="auto"/>
          </w:divBdr>
        </w:div>
        <w:div w:id="936450581">
          <w:marLeft w:val="640"/>
          <w:marRight w:val="0"/>
          <w:marTop w:val="0"/>
          <w:marBottom w:val="0"/>
          <w:divBdr>
            <w:top w:val="none" w:sz="0" w:space="0" w:color="auto"/>
            <w:left w:val="none" w:sz="0" w:space="0" w:color="auto"/>
            <w:bottom w:val="none" w:sz="0" w:space="0" w:color="auto"/>
            <w:right w:val="none" w:sz="0" w:space="0" w:color="auto"/>
          </w:divBdr>
        </w:div>
        <w:div w:id="972834336">
          <w:marLeft w:val="640"/>
          <w:marRight w:val="0"/>
          <w:marTop w:val="0"/>
          <w:marBottom w:val="0"/>
          <w:divBdr>
            <w:top w:val="none" w:sz="0" w:space="0" w:color="auto"/>
            <w:left w:val="none" w:sz="0" w:space="0" w:color="auto"/>
            <w:bottom w:val="none" w:sz="0" w:space="0" w:color="auto"/>
            <w:right w:val="none" w:sz="0" w:space="0" w:color="auto"/>
          </w:divBdr>
        </w:div>
        <w:div w:id="1567497517">
          <w:marLeft w:val="640"/>
          <w:marRight w:val="0"/>
          <w:marTop w:val="0"/>
          <w:marBottom w:val="0"/>
          <w:divBdr>
            <w:top w:val="none" w:sz="0" w:space="0" w:color="auto"/>
            <w:left w:val="none" w:sz="0" w:space="0" w:color="auto"/>
            <w:bottom w:val="none" w:sz="0" w:space="0" w:color="auto"/>
            <w:right w:val="none" w:sz="0" w:space="0" w:color="auto"/>
          </w:divBdr>
        </w:div>
        <w:div w:id="1750886725">
          <w:marLeft w:val="640"/>
          <w:marRight w:val="0"/>
          <w:marTop w:val="0"/>
          <w:marBottom w:val="0"/>
          <w:divBdr>
            <w:top w:val="none" w:sz="0" w:space="0" w:color="auto"/>
            <w:left w:val="none" w:sz="0" w:space="0" w:color="auto"/>
            <w:bottom w:val="none" w:sz="0" w:space="0" w:color="auto"/>
            <w:right w:val="none" w:sz="0" w:space="0" w:color="auto"/>
          </w:divBdr>
        </w:div>
        <w:div w:id="393433532">
          <w:marLeft w:val="640"/>
          <w:marRight w:val="0"/>
          <w:marTop w:val="0"/>
          <w:marBottom w:val="0"/>
          <w:divBdr>
            <w:top w:val="none" w:sz="0" w:space="0" w:color="auto"/>
            <w:left w:val="none" w:sz="0" w:space="0" w:color="auto"/>
            <w:bottom w:val="none" w:sz="0" w:space="0" w:color="auto"/>
            <w:right w:val="none" w:sz="0" w:space="0" w:color="auto"/>
          </w:divBdr>
        </w:div>
        <w:div w:id="1018385473">
          <w:marLeft w:val="640"/>
          <w:marRight w:val="0"/>
          <w:marTop w:val="0"/>
          <w:marBottom w:val="0"/>
          <w:divBdr>
            <w:top w:val="none" w:sz="0" w:space="0" w:color="auto"/>
            <w:left w:val="none" w:sz="0" w:space="0" w:color="auto"/>
            <w:bottom w:val="none" w:sz="0" w:space="0" w:color="auto"/>
            <w:right w:val="none" w:sz="0" w:space="0" w:color="auto"/>
          </w:divBdr>
        </w:div>
        <w:div w:id="1398360270">
          <w:marLeft w:val="640"/>
          <w:marRight w:val="0"/>
          <w:marTop w:val="0"/>
          <w:marBottom w:val="0"/>
          <w:divBdr>
            <w:top w:val="none" w:sz="0" w:space="0" w:color="auto"/>
            <w:left w:val="none" w:sz="0" w:space="0" w:color="auto"/>
            <w:bottom w:val="none" w:sz="0" w:space="0" w:color="auto"/>
            <w:right w:val="none" w:sz="0" w:space="0" w:color="auto"/>
          </w:divBdr>
        </w:div>
        <w:div w:id="686369241">
          <w:marLeft w:val="640"/>
          <w:marRight w:val="0"/>
          <w:marTop w:val="0"/>
          <w:marBottom w:val="0"/>
          <w:divBdr>
            <w:top w:val="none" w:sz="0" w:space="0" w:color="auto"/>
            <w:left w:val="none" w:sz="0" w:space="0" w:color="auto"/>
            <w:bottom w:val="none" w:sz="0" w:space="0" w:color="auto"/>
            <w:right w:val="none" w:sz="0" w:space="0" w:color="auto"/>
          </w:divBdr>
        </w:div>
        <w:div w:id="86200393">
          <w:marLeft w:val="640"/>
          <w:marRight w:val="0"/>
          <w:marTop w:val="0"/>
          <w:marBottom w:val="0"/>
          <w:divBdr>
            <w:top w:val="none" w:sz="0" w:space="0" w:color="auto"/>
            <w:left w:val="none" w:sz="0" w:space="0" w:color="auto"/>
            <w:bottom w:val="none" w:sz="0" w:space="0" w:color="auto"/>
            <w:right w:val="none" w:sz="0" w:space="0" w:color="auto"/>
          </w:divBdr>
        </w:div>
        <w:div w:id="774714482">
          <w:marLeft w:val="640"/>
          <w:marRight w:val="0"/>
          <w:marTop w:val="0"/>
          <w:marBottom w:val="0"/>
          <w:divBdr>
            <w:top w:val="none" w:sz="0" w:space="0" w:color="auto"/>
            <w:left w:val="none" w:sz="0" w:space="0" w:color="auto"/>
            <w:bottom w:val="none" w:sz="0" w:space="0" w:color="auto"/>
            <w:right w:val="none" w:sz="0" w:space="0" w:color="auto"/>
          </w:divBdr>
        </w:div>
        <w:div w:id="41172786">
          <w:marLeft w:val="640"/>
          <w:marRight w:val="0"/>
          <w:marTop w:val="0"/>
          <w:marBottom w:val="0"/>
          <w:divBdr>
            <w:top w:val="none" w:sz="0" w:space="0" w:color="auto"/>
            <w:left w:val="none" w:sz="0" w:space="0" w:color="auto"/>
            <w:bottom w:val="none" w:sz="0" w:space="0" w:color="auto"/>
            <w:right w:val="none" w:sz="0" w:space="0" w:color="auto"/>
          </w:divBdr>
        </w:div>
        <w:div w:id="2127119722">
          <w:marLeft w:val="640"/>
          <w:marRight w:val="0"/>
          <w:marTop w:val="0"/>
          <w:marBottom w:val="0"/>
          <w:divBdr>
            <w:top w:val="none" w:sz="0" w:space="0" w:color="auto"/>
            <w:left w:val="none" w:sz="0" w:space="0" w:color="auto"/>
            <w:bottom w:val="none" w:sz="0" w:space="0" w:color="auto"/>
            <w:right w:val="none" w:sz="0" w:space="0" w:color="auto"/>
          </w:divBdr>
        </w:div>
        <w:div w:id="165748646">
          <w:marLeft w:val="640"/>
          <w:marRight w:val="0"/>
          <w:marTop w:val="0"/>
          <w:marBottom w:val="0"/>
          <w:divBdr>
            <w:top w:val="none" w:sz="0" w:space="0" w:color="auto"/>
            <w:left w:val="none" w:sz="0" w:space="0" w:color="auto"/>
            <w:bottom w:val="none" w:sz="0" w:space="0" w:color="auto"/>
            <w:right w:val="none" w:sz="0" w:space="0" w:color="auto"/>
          </w:divBdr>
        </w:div>
        <w:div w:id="886333299">
          <w:marLeft w:val="640"/>
          <w:marRight w:val="0"/>
          <w:marTop w:val="0"/>
          <w:marBottom w:val="0"/>
          <w:divBdr>
            <w:top w:val="none" w:sz="0" w:space="0" w:color="auto"/>
            <w:left w:val="none" w:sz="0" w:space="0" w:color="auto"/>
            <w:bottom w:val="none" w:sz="0" w:space="0" w:color="auto"/>
            <w:right w:val="none" w:sz="0" w:space="0" w:color="auto"/>
          </w:divBdr>
        </w:div>
        <w:div w:id="1882476450">
          <w:marLeft w:val="640"/>
          <w:marRight w:val="0"/>
          <w:marTop w:val="0"/>
          <w:marBottom w:val="0"/>
          <w:divBdr>
            <w:top w:val="none" w:sz="0" w:space="0" w:color="auto"/>
            <w:left w:val="none" w:sz="0" w:space="0" w:color="auto"/>
            <w:bottom w:val="none" w:sz="0" w:space="0" w:color="auto"/>
            <w:right w:val="none" w:sz="0" w:space="0" w:color="auto"/>
          </w:divBdr>
        </w:div>
        <w:div w:id="200171030">
          <w:marLeft w:val="640"/>
          <w:marRight w:val="0"/>
          <w:marTop w:val="0"/>
          <w:marBottom w:val="0"/>
          <w:divBdr>
            <w:top w:val="none" w:sz="0" w:space="0" w:color="auto"/>
            <w:left w:val="none" w:sz="0" w:space="0" w:color="auto"/>
            <w:bottom w:val="none" w:sz="0" w:space="0" w:color="auto"/>
            <w:right w:val="none" w:sz="0" w:space="0" w:color="auto"/>
          </w:divBdr>
        </w:div>
        <w:div w:id="266087703">
          <w:marLeft w:val="640"/>
          <w:marRight w:val="0"/>
          <w:marTop w:val="0"/>
          <w:marBottom w:val="0"/>
          <w:divBdr>
            <w:top w:val="none" w:sz="0" w:space="0" w:color="auto"/>
            <w:left w:val="none" w:sz="0" w:space="0" w:color="auto"/>
            <w:bottom w:val="none" w:sz="0" w:space="0" w:color="auto"/>
            <w:right w:val="none" w:sz="0" w:space="0" w:color="auto"/>
          </w:divBdr>
        </w:div>
        <w:div w:id="1821193581">
          <w:marLeft w:val="640"/>
          <w:marRight w:val="0"/>
          <w:marTop w:val="0"/>
          <w:marBottom w:val="0"/>
          <w:divBdr>
            <w:top w:val="none" w:sz="0" w:space="0" w:color="auto"/>
            <w:left w:val="none" w:sz="0" w:space="0" w:color="auto"/>
            <w:bottom w:val="none" w:sz="0" w:space="0" w:color="auto"/>
            <w:right w:val="none" w:sz="0" w:space="0" w:color="auto"/>
          </w:divBdr>
        </w:div>
        <w:div w:id="1071654923">
          <w:marLeft w:val="640"/>
          <w:marRight w:val="0"/>
          <w:marTop w:val="0"/>
          <w:marBottom w:val="0"/>
          <w:divBdr>
            <w:top w:val="none" w:sz="0" w:space="0" w:color="auto"/>
            <w:left w:val="none" w:sz="0" w:space="0" w:color="auto"/>
            <w:bottom w:val="none" w:sz="0" w:space="0" w:color="auto"/>
            <w:right w:val="none" w:sz="0" w:space="0" w:color="auto"/>
          </w:divBdr>
        </w:div>
        <w:div w:id="858932868">
          <w:marLeft w:val="640"/>
          <w:marRight w:val="0"/>
          <w:marTop w:val="0"/>
          <w:marBottom w:val="0"/>
          <w:divBdr>
            <w:top w:val="none" w:sz="0" w:space="0" w:color="auto"/>
            <w:left w:val="none" w:sz="0" w:space="0" w:color="auto"/>
            <w:bottom w:val="none" w:sz="0" w:space="0" w:color="auto"/>
            <w:right w:val="none" w:sz="0" w:space="0" w:color="auto"/>
          </w:divBdr>
        </w:div>
        <w:div w:id="1267270252">
          <w:marLeft w:val="640"/>
          <w:marRight w:val="0"/>
          <w:marTop w:val="0"/>
          <w:marBottom w:val="0"/>
          <w:divBdr>
            <w:top w:val="none" w:sz="0" w:space="0" w:color="auto"/>
            <w:left w:val="none" w:sz="0" w:space="0" w:color="auto"/>
            <w:bottom w:val="none" w:sz="0" w:space="0" w:color="auto"/>
            <w:right w:val="none" w:sz="0" w:space="0" w:color="auto"/>
          </w:divBdr>
        </w:div>
        <w:div w:id="1601256604">
          <w:marLeft w:val="640"/>
          <w:marRight w:val="0"/>
          <w:marTop w:val="0"/>
          <w:marBottom w:val="0"/>
          <w:divBdr>
            <w:top w:val="none" w:sz="0" w:space="0" w:color="auto"/>
            <w:left w:val="none" w:sz="0" w:space="0" w:color="auto"/>
            <w:bottom w:val="none" w:sz="0" w:space="0" w:color="auto"/>
            <w:right w:val="none" w:sz="0" w:space="0" w:color="auto"/>
          </w:divBdr>
        </w:div>
        <w:div w:id="1404839732">
          <w:marLeft w:val="640"/>
          <w:marRight w:val="0"/>
          <w:marTop w:val="0"/>
          <w:marBottom w:val="0"/>
          <w:divBdr>
            <w:top w:val="none" w:sz="0" w:space="0" w:color="auto"/>
            <w:left w:val="none" w:sz="0" w:space="0" w:color="auto"/>
            <w:bottom w:val="none" w:sz="0" w:space="0" w:color="auto"/>
            <w:right w:val="none" w:sz="0" w:space="0" w:color="auto"/>
          </w:divBdr>
        </w:div>
        <w:div w:id="441388330">
          <w:marLeft w:val="640"/>
          <w:marRight w:val="0"/>
          <w:marTop w:val="0"/>
          <w:marBottom w:val="0"/>
          <w:divBdr>
            <w:top w:val="none" w:sz="0" w:space="0" w:color="auto"/>
            <w:left w:val="none" w:sz="0" w:space="0" w:color="auto"/>
            <w:bottom w:val="none" w:sz="0" w:space="0" w:color="auto"/>
            <w:right w:val="none" w:sz="0" w:space="0" w:color="auto"/>
          </w:divBdr>
        </w:div>
        <w:div w:id="2633018">
          <w:marLeft w:val="640"/>
          <w:marRight w:val="0"/>
          <w:marTop w:val="0"/>
          <w:marBottom w:val="0"/>
          <w:divBdr>
            <w:top w:val="none" w:sz="0" w:space="0" w:color="auto"/>
            <w:left w:val="none" w:sz="0" w:space="0" w:color="auto"/>
            <w:bottom w:val="none" w:sz="0" w:space="0" w:color="auto"/>
            <w:right w:val="none" w:sz="0" w:space="0" w:color="auto"/>
          </w:divBdr>
        </w:div>
        <w:div w:id="408307182">
          <w:marLeft w:val="640"/>
          <w:marRight w:val="0"/>
          <w:marTop w:val="0"/>
          <w:marBottom w:val="0"/>
          <w:divBdr>
            <w:top w:val="none" w:sz="0" w:space="0" w:color="auto"/>
            <w:left w:val="none" w:sz="0" w:space="0" w:color="auto"/>
            <w:bottom w:val="none" w:sz="0" w:space="0" w:color="auto"/>
            <w:right w:val="none" w:sz="0" w:space="0" w:color="auto"/>
          </w:divBdr>
        </w:div>
        <w:div w:id="1466316117">
          <w:marLeft w:val="640"/>
          <w:marRight w:val="0"/>
          <w:marTop w:val="0"/>
          <w:marBottom w:val="0"/>
          <w:divBdr>
            <w:top w:val="none" w:sz="0" w:space="0" w:color="auto"/>
            <w:left w:val="none" w:sz="0" w:space="0" w:color="auto"/>
            <w:bottom w:val="none" w:sz="0" w:space="0" w:color="auto"/>
            <w:right w:val="none" w:sz="0" w:space="0" w:color="auto"/>
          </w:divBdr>
        </w:div>
        <w:div w:id="416445840">
          <w:marLeft w:val="640"/>
          <w:marRight w:val="0"/>
          <w:marTop w:val="0"/>
          <w:marBottom w:val="0"/>
          <w:divBdr>
            <w:top w:val="none" w:sz="0" w:space="0" w:color="auto"/>
            <w:left w:val="none" w:sz="0" w:space="0" w:color="auto"/>
            <w:bottom w:val="none" w:sz="0" w:space="0" w:color="auto"/>
            <w:right w:val="none" w:sz="0" w:space="0" w:color="auto"/>
          </w:divBdr>
        </w:div>
        <w:div w:id="1079136122">
          <w:marLeft w:val="640"/>
          <w:marRight w:val="0"/>
          <w:marTop w:val="0"/>
          <w:marBottom w:val="0"/>
          <w:divBdr>
            <w:top w:val="none" w:sz="0" w:space="0" w:color="auto"/>
            <w:left w:val="none" w:sz="0" w:space="0" w:color="auto"/>
            <w:bottom w:val="none" w:sz="0" w:space="0" w:color="auto"/>
            <w:right w:val="none" w:sz="0" w:space="0" w:color="auto"/>
          </w:divBdr>
        </w:div>
        <w:div w:id="458501303">
          <w:marLeft w:val="640"/>
          <w:marRight w:val="0"/>
          <w:marTop w:val="0"/>
          <w:marBottom w:val="0"/>
          <w:divBdr>
            <w:top w:val="none" w:sz="0" w:space="0" w:color="auto"/>
            <w:left w:val="none" w:sz="0" w:space="0" w:color="auto"/>
            <w:bottom w:val="none" w:sz="0" w:space="0" w:color="auto"/>
            <w:right w:val="none" w:sz="0" w:space="0" w:color="auto"/>
          </w:divBdr>
        </w:div>
        <w:div w:id="35812889">
          <w:marLeft w:val="640"/>
          <w:marRight w:val="0"/>
          <w:marTop w:val="0"/>
          <w:marBottom w:val="0"/>
          <w:divBdr>
            <w:top w:val="none" w:sz="0" w:space="0" w:color="auto"/>
            <w:left w:val="none" w:sz="0" w:space="0" w:color="auto"/>
            <w:bottom w:val="none" w:sz="0" w:space="0" w:color="auto"/>
            <w:right w:val="none" w:sz="0" w:space="0" w:color="auto"/>
          </w:divBdr>
        </w:div>
        <w:div w:id="1265383047">
          <w:marLeft w:val="640"/>
          <w:marRight w:val="0"/>
          <w:marTop w:val="0"/>
          <w:marBottom w:val="0"/>
          <w:divBdr>
            <w:top w:val="none" w:sz="0" w:space="0" w:color="auto"/>
            <w:left w:val="none" w:sz="0" w:space="0" w:color="auto"/>
            <w:bottom w:val="none" w:sz="0" w:space="0" w:color="auto"/>
            <w:right w:val="none" w:sz="0" w:space="0" w:color="auto"/>
          </w:divBdr>
        </w:div>
        <w:div w:id="1836797977">
          <w:marLeft w:val="640"/>
          <w:marRight w:val="0"/>
          <w:marTop w:val="0"/>
          <w:marBottom w:val="0"/>
          <w:divBdr>
            <w:top w:val="none" w:sz="0" w:space="0" w:color="auto"/>
            <w:left w:val="none" w:sz="0" w:space="0" w:color="auto"/>
            <w:bottom w:val="none" w:sz="0" w:space="0" w:color="auto"/>
            <w:right w:val="none" w:sz="0" w:space="0" w:color="auto"/>
          </w:divBdr>
        </w:div>
        <w:div w:id="1817256457">
          <w:marLeft w:val="640"/>
          <w:marRight w:val="0"/>
          <w:marTop w:val="0"/>
          <w:marBottom w:val="0"/>
          <w:divBdr>
            <w:top w:val="none" w:sz="0" w:space="0" w:color="auto"/>
            <w:left w:val="none" w:sz="0" w:space="0" w:color="auto"/>
            <w:bottom w:val="none" w:sz="0" w:space="0" w:color="auto"/>
            <w:right w:val="none" w:sz="0" w:space="0" w:color="auto"/>
          </w:divBdr>
        </w:div>
        <w:div w:id="1315064351">
          <w:marLeft w:val="640"/>
          <w:marRight w:val="0"/>
          <w:marTop w:val="0"/>
          <w:marBottom w:val="0"/>
          <w:divBdr>
            <w:top w:val="none" w:sz="0" w:space="0" w:color="auto"/>
            <w:left w:val="none" w:sz="0" w:space="0" w:color="auto"/>
            <w:bottom w:val="none" w:sz="0" w:space="0" w:color="auto"/>
            <w:right w:val="none" w:sz="0" w:space="0" w:color="auto"/>
          </w:divBdr>
        </w:div>
        <w:div w:id="338385062">
          <w:marLeft w:val="640"/>
          <w:marRight w:val="0"/>
          <w:marTop w:val="0"/>
          <w:marBottom w:val="0"/>
          <w:divBdr>
            <w:top w:val="none" w:sz="0" w:space="0" w:color="auto"/>
            <w:left w:val="none" w:sz="0" w:space="0" w:color="auto"/>
            <w:bottom w:val="none" w:sz="0" w:space="0" w:color="auto"/>
            <w:right w:val="none" w:sz="0" w:space="0" w:color="auto"/>
          </w:divBdr>
        </w:div>
        <w:div w:id="2170256">
          <w:marLeft w:val="640"/>
          <w:marRight w:val="0"/>
          <w:marTop w:val="0"/>
          <w:marBottom w:val="0"/>
          <w:divBdr>
            <w:top w:val="none" w:sz="0" w:space="0" w:color="auto"/>
            <w:left w:val="none" w:sz="0" w:space="0" w:color="auto"/>
            <w:bottom w:val="none" w:sz="0" w:space="0" w:color="auto"/>
            <w:right w:val="none" w:sz="0" w:space="0" w:color="auto"/>
          </w:divBdr>
        </w:div>
        <w:div w:id="858616832">
          <w:marLeft w:val="640"/>
          <w:marRight w:val="0"/>
          <w:marTop w:val="0"/>
          <w:marBottom w:val="0"/>
          <w:divBdr>
            <w:top w:val="none" w:sz="0" w:space="0" w:color="auto"/>
            <w:left w:val="none" w:sz="0" w:space="0" w:color="auto"/>
            <w:bottom w:val="none" w:sz="0" w:space="0" w:color="auto"/>
            <w:right w:val="none" w:sz="0" w:space="0" w:color="auto"/>
          </w:divBdr>
        </w:div>
        <w:div w:id="1481843234">
          <w:marLeft w:val="640"/>
          <w:marRight w:val="0"/>
          <w:marTop w:val="0"/>
          <w:marBottom w:val="0"/>
          <w:divBdr>
            <w:top w:val="none" w:sz="0" w:space="0" w:color="auto"/>
            <w:left w:val="none" w:sz="0" w:space="0" w:color="auto"/>
            <w:bottom w:val="none" w:sz="0" w:space="0" w:color="auto"/>
            <w:right w:val="none" w:sz="0" w:space="0" w:color="auto"/>
          </w:divBdr>
        </w:div>
        <w:div w:id="2071070063">
          <w:marLeft w:val="640"/>
          <w:marRight w:val="0"/>
          <w:marTop w:val="0"/>
          <w:marBottom w:val="0"/>
          <w:divBdr>
            <w:top w:val="none" w:sz="0" w:space="0" w:color="auto"/>
            <w:left w:val="none" w:sz="0" w:space="0" w:color="auto"/>
            <w:bottom w:val="none" w:sz="0" w:space="0" w:color="auto"/>
            <w:right w:val="none" w:sz="0" w:space="0" w:color="auto"/>
          </w:divBdr>
        </w:div>
        <w:div w:id="196165478">
          <w:marLeft w:val="640"/>
          <w:marRight w:val="0"/>
          <w:marTop w:val="0"/>
          <w:marBottom w:val="0"/>
          <w:divBdr>
            <w:top w:val="none" w:sz="0" w:space="0" w:color="auto"/>
            <w:left w:val="none" w:sz="0" w:space="0" w:color="auto"/>
            <w:bottom w:val="none" w:sz="0" w:space="0" w:color="auto"/>
            <w:right w:val="none" w:sz="0" w:space="0" w:color="auto"/>
          </w:divBdr>
        </w:div>
        <w:div w:id="1337610171">
          <w:marLeft w:val="640"/>
          <w:marRight w:val="0"/>
          <w:marTop w:val="0"/>
          <w:marBottom w:val="0"/>
          <w:divBdr>
            <w:top w:val="none" w:sz="0" w:space="0" w:color="auto"/>
            <w:left w:val="none" w:sz="0" w:space="0" w:color="auto"/>
            <w:bottom w:val="none" w:sz="0" w:space="0" w:color="auto"/>
            <w:right w:val="none" w:sz="0" w:space="0" w:color="auto"/>
          </w:divBdr>
        </w:div>
        <w:div w:id="1284536486">
          <w:marLeft w:val="640"/>
          <w:marRight w:val="0"/>
          <w:marTop w:val="0"/>
          <w:marBottom w:val="0"/>
          <w:divBdr>
            <w:top w:val="none" w:sz="0" w:space="0" w:color="auto"/>
            <w:left w:val="none" w:sz="0" w:space="0" w:color="auto"/>
            <w:bottom w:val="none" w:sz="0" w:space="0" w:color="auto"/>
            <w:right w:val="none" w:sz="0" w:space="0" w:color="auto"/>
          </w:divBdr>
        </w:div>
        <w:div w:id="785781809">
          <w:marLeft w:val="640"/>
          <w:marRight w:val="0"/>
          <w:marTop w:val="0"/>
          <w:marBottom w:val="0"/>
          <w:divBdr>
            <w:top w:val="none" w:sz="0" w:space="0" w:color="auto"/>
            <w:left w:val="none" w:sz="0" w:space="0" w:color="auto"/>
            <w:bottom w:val="none" w:sz="0" w:space="0" w:color="auto"/>
            <w:right w:val="none" w:sz="0" w:space="0" w:color="auto"/>
          </w:divBdr>
        </w:div>
        <w:div w:id="607273213">
          <w:marLeft w:val="640"/>
          <w:marRight w:val="0"/>
          <w:marTop w:val="0"/>
          <w:marBottom w:val="0"/>
          <w:divBdr>
            <w:top w:val="none" w:sz="0" w:space="0" w:color="auto"/>
            <w:left w:val="none" w:sz="0" w:space="0" w:color="auto"/>
            <w:bottom w:val="none" w:sz="0" w:space="0" w:color="auto"/>
            <w:right w:val="none" w:sz="0" w:space="0" w:color="auto"/>
          </w:divBdr>
        </w:div>
        <w:div w:id="965084887">
          <w:marLeft w:val="640"/>
          <w:marRight w:val="0"/>
          <w:marTop w:val="0"/>
          <w:marBottom w:val="0"/>
          <w:divBdr>
            <w:top w:val="none" w:sz="0" w:space="0" w:color="auto"/>
            <w:left w:val="none" w:sz="0" w:space="0" w:color="auto"/>
            <w:bottom w:val="none" w:sz="0" w:space="0" w:color="auto"/>
            <w:right w:val="none" w:sz="0" w:space="0" w:color="auto"/>
          </w:divBdr>
        </w:div>
        <w:div w:id="1631129394">
          <w:marLeft w:val="640"/>
          <w:marRight w:val="0"/>
          <w:marTop w:val="0"/>
          <w:marBottom w:val="0"/>
          <w:divBdr>
            <w:top w:val="none" w:sz="0" w:space="0" w:color="auto"/>
            <w:left w:val="none" w:sz="0" w:space="0" w:color="auto"/>
            <w:bottom w:val="none" w:sz="0" w:space="0" w:color="auto"/>
            <w:right w:val="none" w:sz="0" w:space="0" w:color="auto"/>
          </w:divBdr>
        </w:div>
        <w:div w:id="44257408">
          <w:marLeft w:val="640"/>
          <w:marRight w:val="0"/>
          <w:marTop w:val="0"/>
          <w:marBottom w:val="0"/>
          <w:divBdr>
            <w:top w:val="none" w:sz="0" w:space="0" w:color="auto"/>
            <w:left w:val="none" w:sz="0" w:space="0" w:color="auto"/>
            <w:bottom w:val="none" w:sz="0" w:space="0" w:color="auto"/>
            <w:right w:val="none" w:sz="0" w:space="0" w:color="auto"/>
          </w:divBdr>
        </w:div>
        <w:div w:id="1494640256">
          <w:marLeft w:val="640"/>
          <w:marRight w:val="0"/>
          <w:marTop w:val="0"/>
          <w:marBottom w:val="0"/>
          <w:divBdr>
            <w:top w:val="none" w:sz="0" w:space="0" w:color="auto"/>
            <w:left w:val="none" w:sz="0" w:space="0" w:color="auto"/>
            <w:bottom w:val="none" w:sz="0" w:space="0" w:color="auto"/>
            <w:right w:val="none" w:sz="0" w:space="0" w:color="auto"/>
          </w:divBdr>
        </w:div>
        <w:div w:id="1347176215">
          <w:marLeft w:val="640"/>
          <w:marRight w:val="0"/>
          <w:marTop w:val="0"/>
          <w:marBottom w:val="0"/>
          <w:divBdr>
            <w:top w:val="none" w:sz="0" w:space="0" w:color="auto"/>
            <w:left w:val="none" w:sz="0" w:space="0" w:color="auto"/>
            <w:bottom w:val="none" w:sz="0" w:space="0" w:color="auto"/>
            <w:right w:val="none" w:sz="0" w:space="0" w:color="auto"/>
          </w:divBdr>
        </w:div>
        <w:div w:id="1320578719">
          <w:marLeft w:val="640"/>
          <w:marRight w:val="0"/>
          <w:marTop w:val="0"/>
          <w:marBottom w:val="0"/>
          <w:divBdr>
            <w:top w:val="none" w:sz="0" w:space="0" w:color="auto"/>
            <w:left w:val="none" w:sz="0" w:space="0" w:color="auto"/>
            <w:bottom w:val="none" w:sz="0" w:space="0" w:color="auto"/>
            <w:right w:val="none" w:sz="0" w:space="0" w:color="auto"/>
          </w:divBdr>
        </w:div>
        <w:div w:id="1876850239">
          <w:marLeft w:val="640"/>
          <w:marRight w:val="0"/>
          <w:marTop w:val="0"/>
          <w:marBottom w:val="0"/>
          <w:divBdr>
            <w:top w:val="none" w:sz="0" w:space="0" w:color="auto"/>
            <w:left w:val="none" w:sz="0" w:space="0" w:color="auto"/>
            <w:bottom w:val="none" w:sz="0" w:space="0" w:color="auto"/>
            <w:right w:val="none" w:sz="0" w:space="0" w:color="auto"/>
          </w:divBdr>
        </w:div>
        <w:div w:id="1782066949">
          <w:marLeft w:val="640"/>
          <w:marRight w:val="0"/>
          <w:marTop w:val="0"/>
          <w:marBottom w:val="0"/>
          <w:divBdr>
            <w:top w:val="none" w:sz="0" w:space="0" w:color="auto"/>
            <w:left w:val="none" w:sz="0" w:space="0" w:color="auto"/>
            <w:bottom w:val="none" w:sz="0" w:space="0" w:color="auto"/>
            <w:right w:val="none" w:sz="0" w:space="0" w:color="auto"/>
          </w:divBdr>
        </w:div>
        <w:div w:id="2029090444">
          <w:marLeft w:val="640"/>
          <w:marRight w:val="0"/>
          <w:marTop w:val="0"/>
          <w:marBottom w:val="0"/>
          <w:divBdr>
            <w:top w:val="none" w:sz="0" w:space="0" w:color="auto"/>
            <w:left w:val="none" w:sz="0" w:space="0" w:color="auto"/>
            <w:bottom w:val="none" w:sz="0" w:space="0" w:color="auto"/>
            <w:right w:val="none" w:sz="0" w:space="0" w:color="auto"/>
          </w:divBdr>
        </w:div>
        <w:div w:id="333807015">
          <w:marLeft w:val="640"/>
          <w:marRight w:val="0"/>
          <w:marTop w:val="0"/>
          <w:marBottom w:val="0"/>
          <w:divBdr>
            <w:top w:val="none" w:sz="0" w:space="0" w:color="auto"/>
            <w:left w:val="none" w:sz="0" w:space="0" w:color="auto"/>
            <w:bottom w:val="none" w:sz="0" w:space="0" w:color="auto"/>
            <w:right w:val="none" w:sz="0" w:space="0" w:color="auto"/>
          </w:divBdr>
        </w:div>
        <w:div w:id="183327964">
          <w:marLeft w:val="640"/>
          <w:marRight w:val="0"/>
          <w:marTop w:val="0"/>
          <w:marBottom w:val="0"/>
          <w:divBdr>
            <w:top w:val="none" w:sz="0" w:space="0" w:color="auto"/>
            <w:left w:val="none" w:sz="0" w:space="0" w:color="auto"/>
            <w:bottom w:val="none" w:sz="0" w:space="0" w:color="auto"/>
            <w:right w:val="none" w:sz="0" w:space="0" w:color="auto"/>
          </w:divBdr>
        </w:div>
        <w:div w:id="1977879637">
          <w:marLeft w:val="640"/>
          <w:marRight w:val="0"/>
          <w:marTop w:val="0"/>
          <w:marBottom w:val="0"/>
          <w:divBdr>
            <w:top w:val="none" w:sz="0" w:space="0" w:color="auto"/>
            <w:left w:val="none" w:sz="0" w:space="0" w:color="auto"/>
            <w:bottom w:val="none" w:sz="0" w:space="0" w:color="auto"/>
            <w:right w:val="none" w:sz="0" w:space="0" w:color="auto"/>
          </w:divBdr>
        </w:div>
        <w:div w:id="904802253">
          <w:marLeft w:val="640"/>
          <w:marRight w:val="0"/>
          <w:marTop w:val="0"/>
          <w:marBottom w:val="0"/>
          <w:divBdr>
            <w:top w:val="none" w:sz="0" w:space="0" w:color="auto"/>
            <w:left w:val="none" w:sz="0" w:space="0" w:color="auto"/>
            <w:bottom w:val="none" w:sz="0" w:space="0" w:color="auto"/>
            <w:right w:val="none" w:sz="0" w:space="0" w:color="auto"/>
          </w:divBdr>
        </w:div>
        <w:div w:id="1910263369">
          <w:marLeft w:val="640"/>
          <w:marRight w:val="0"/>
          <w:marTop w:val="0"/>
          <w:marBottom w:val="0"/>
          <w:divBdr>
            <w:top w:val="none" w:sz="0" w:space="0" w:color="auto"/>
            <w:left w:val="none" w:sz="0" w:space="0" w:color="auto"/>
            <w:bottom w:val="none" w:sz="0" w:space="0" w:color="auto"/>
            <w:right w:val="none" w:sz="0" w:space="0" w:color="auto"/>
          </w:divBdr>
        </w:div>
        <w:div w:id="1437945963">
          <w:marLeft w:val="640"/>
          <w:marRight w:val="0"/>
          <w:marTop w:val="0"/>
          <w:marBottom w:val="0"/>
          <w:divBdr>
            <w:top w:val="none" w:sz="0" w:space="0" w:color="auto"/>
            <w:left w:val="none" w:sz="0" w:space="0" w:color="auto"/>
            <w:bottom w:val="none" w:sz="0" w:space="0" w:color="auto"/>
            <w:right w:val="none" w:sz="0" w:space="0" w:color="auto"/>
          </w:divBdr>
        </w:div>
        <w:div w:id="1253009365">
          <w:marLeft w:val="640"/>
          <w:marRight w:val="0"/>
          <w:marTop w:val="0"/>
          <w:marBottom w:val="0"/>
          <w:divBdr>
            <w:top w:val="none" w:sz="0" w:space="0" w:color="auto"/>
            <w:left w:val="none" w:sz="0" w:space="0" w:color="auto"/>
            <w:bottom w:val="none" w:sz="0" w:space="0" w:color="auto"/>
            <w:right w:val="none" w:sz="0" w:space="0" w:color="auto"/>
          </w:divBdr>
        </w:div>
        <w:div w:id="2079477074">
          <w:marLeft w:val="640"/>
          <w:marRight w:val="0"/>
          <w:marTop w:val="0"/>
          <w:marBottom w:val="0"/>
          <w:divBdr>
            <w:top w:val="none" w:sz="0" w:space="0" w:color="auto"/>
            <w:left w:val="none" w:sz="0" w:space="0" w:color="auto"/>
            <w:bottom w:val="none" w:sz="0" w:space="0" w:color="auto"/>
            <w:right w:val="none" w:sz="0" w:space="0" w:color="auto"/>
          </w:divBdr>
        </w:div>
        <w:div w:id="1820807616">
          <w:marLeft w:val="640"/>
          <w:marRight w:val="0"/>
          <w:marTop w:val="0"/>
          <w:marBottom w:val="0"/>
          <w:divBdr>
            <w:top w:val="none" w:sz="0" w:space="0" w:color="auto"/>
            <w:left w:val="none" w:sz="0" w:space="0" w:color="auto"/>
            <w:bottom w:val="none" w:sz="0" w:space="0" w:color="auto"/>
            <w:right w:val="none" w:sz="0" w:space="0" w:color="auto"/>
          </w:divBdr>
        </w:div>
        <w:div w:id="1631203635">
          <w:marLeft w:val="640"/>
          <w:marRight w:val="0"/>
          <w:marTop w:val="0"/>
          <w:marBottom w:val="0"/>
          <w:divBdr>
            <w:top w:val="none" w:sz="0" w:space="0" w:color="auto"/>
            <w:left w:val="none" w:sz="0" w:space="0" w:color="auto"/>
            <w:bottom w:val="none" w:sz="0" w:space="0" w:color="auto"/>
            <w:right w:val="none" w:sz="0" w:space="0" w:color="auto"/>
          </w:divBdr>
        </w:div>
      </w:divsChild>
    </w:div>
    <w:div w:id="2029870848">
      <w:bodyDiv w:val="1"/>
      <w:marLeft w:val="0"/>
      <w:marRight w:val="0"/>
      <w:marTop w:val="0"/>
      <w:marBottom w:val="0"/>
      <w:divBdr>
        <w:top w:val="none" w:sz="0" w:space="0" w:color="auto"/>
        <w:left w:val="none" w:sz="0" w:space="0" w:color="auto"/>
        <w:bottom w:val="none" w:sz="0" w:space="0" w:color="auto"/>
        <w:right w:val="none" w:sz="0" w:space="0" w:color="auto"/>
      </w:divBdr>
      <w:divsChild>
        <w:div w:id="74401728">
          <w:marLeft w:val="640"/>
          <w:marRight w:val="0"/>
          <w:marTop w:val="0"/>
          <w:marBottom w:val="0"/>
          <w:divBdr>
            <w:top w:val="none" w:sz="0" w:space="0" w:color="auto"/>
            <w:left w:val="none" w:sz="0" w:space="0" w:color="auto"/>
            <w:bottom w:val="none" w:sz="0" w:space="0" w:color="auto"/>
            <w:right w:val="none" w:sz="0" w:space="0" w:color="auto"/>
          </w:divBdr>
        </w:div>
        <w:div w:id="940844170">
          <w:marLeft w:val="640"/>
          <w:marRight w:val="0"/>
          <w:marTop w:val="0"/>
          <w:marBottom w:val="0"/>
          <w:divBdr>
            <w:top w:val="none" w:sz="0" w:space="0" w:color="auto"/>
            <w:left w:val="none" w:sz="0" w:space="0" w:color="auto"/>
            <w:bottom w:val="none" w:sz="0" w:space="0" w:color="auto"/>
            <w:right w:val="none" w:sz="0" w:space="0" w:color="auto"/>
          </w:divBdr>
        </w:div>
        <w:div w:id="1515071583">
          <w:marLeft w:val="640"/>
          <w:marRight w:val="0"/>
          <w:marTop w:val="0"/>
          <w:marBottom w:val="0"/>
          <w:divBdr>
            <w:top w:val="none" w:sz="0" w:space="0" w:color="auto"/>
            <w:left w:val="none" w:sz="0" w:space="0" w:color="auto"/>
            <w:bottom w:val="none" w:sz="0" w:space="0" w:color="auto"/>
            <w:right w:val="none" w:sz="0" w:space="0" w:color="auto"/>
          </w:divBdr>
        </w:div>
        <w:div w:id="1514761583">
          <w:marLeft w:val="640"/>
          <w:marRight w:val="0"/>
          <w:marTop w:val="0"/>
          <w:marBottom w:val="0"/>
          <w:divBdr>
            <w:top w:val="none" w:sz="0" w:space="0" w:color="auto"/>
            <w:left w:val="none" w:sz="0" w:space="0" w:color="auto"/>
            <w:bottom w:val="none" w:sz="0" w:space="0" w:color="auto"/>
            <w:right w:val="none" w:sz="0" w:space="0" w:color="auto"/>
          </w:divBdr>
        </w:div>
        <w:div w:id="1548292975">
          <w:marLeft w:val="640"/>
          <w:marRight w:val="0"/>
          <w:marTop w:val="0"/>
          <w:marBottom w:val="0"/>
          <w:divBdr>
            <w:top w:val="none" w:sz="0" w:space="0" w:color="auto"/>
            <w:left w:val="none" w:sz="0" w:space="0" w:color="auto"/>
            <w:bottom w:val="none" w:sz="0" w:space="0" w:color="auto"/>
            <w:right w:val="none" w:sz="0" w:space="0" w:color="auto"/>
          </w:divBdr>
        </w:div>
        <w:div w:id="323240061">
          <w:marLeft w:val="640"/>
          <w:marRight w:val="0"/>
          <w:marTop w:val="0"/>
          <w:marBottom w:val="0"/>
          <w:divBdr>
            <w:top w:val="none" w:sz="0" w:space="0" w:color="auto"/>
            <w:left w:val="none" w:sz="0" w:space="0" w:color="auto"/>
            <w:bottom w:val="none" w:sz="0" w:space="0" w:color="auto"/>
            <w:right w:val="none" w:sz="0" w:space="0" w:color="auto"/>
          </w:divBdr>
        </w:div>
        <w:div w:id="363597312">
          <w:marLeft w:val="640"/>
          <w:marRight w:val="0"/>
          <w:marTop w:val="0"/>
          <w:marBottom w:val="0"/>
          <w:divBdr>
            <w:top w:val="none" w:sz="0" w:space="0" w:color="auto"/>
            <w:left w:val="none" w:sz="0" w:space="0" w:color="auto"/>
            <w:bottom w:val="none" w:sz="0" w:space="0" w:color="auto"/>
            <w:right w:val="none" w:sz="0" w:space="0" w:color="auto"/>
          </w:divBdr>
        </w:div>
        <w:div w:id="580406831">
          <w:marLeft w:val="640"/>
          <w:marRight w:val="0"/>
          <w:marTop w:val="0"/>
          <w:marBottom w:val="0"/>
          <w:divBdr>
            <w:top w:val="none" w:sz="0" w:space="0" w:color="auto"/>
            <w:left w:val="none" w:sz="0" w:space="0" w:color="auto"/>
            <w:bottom w:val="none" w:sz="0" w:space="0" w:color="auto"/>
            <w:right w:val="none" w:sz="0" w:space="0" w:color="auto"/>
          </w:divBdr>
        </w:div>
        <w:div w:id="154148691">
          <w:marLeft w:val="640"/>
          <w:marRight w:val="0"/>
          <w:marTop w:val="0"/>
          <w:marBottom w:val="0"/>
          <w:divBdr>
            <w:top w:val="none" w:sz="0" w:space="0" w:color="auto"/>
            <w:left w:val="none" w:sz="0" w:space="0" w:color="auto"/>
            <w:bottom w:val="none" w:sz="0" w:space="0" w:color="auto"/>
            <w:right w:val="none" w:sz="0" w:space="0" w:color="auto"/>
          </w:divBdr>
        </w:div>
        <w:div w:id="1078406996">
          <w:marLeft w:val="640"/>
          <w:marRight w:val="0"/>
          <w:marTop w:val="0"/>
          <w:marBottom w:val="0"/>
          <w:divBdr>
            <w:top w:val="none" w:sz="0" w:space="0" w:color="auto"/>
            <w:left w:val="none" w:sz="0" w:space="0" w:color="auto"/>
            <w:bottom w:val="none" w:sz="0" w:space="0" w:color="auto"/>
            <w:right w:val="none" w:sz="0" w:space="0" w:color="auto"/>
          </w:divBdr>
        </w:div>
        <w:div w:id="976421505">
          <w:marLeft w:val="640"/>
          <w:marRight w:val="0"/>
          <w:marTop w:val="0"/>
          <w:marBottom w:val="0"/>
          <w:divBdr>
            <w:top w:val="none" w:sz="0" w:space="0" w:color="auto"/>
            <w:left w:val="none" w:sz="0" w:space="0" w:color="auto"/>
            <w:bottom w:val="none" w:sz="0" w:space="0" w:color="auto"/>
            <w:right w:val="none" w:sz="0" w:space="0" w:color="auto"/>
          </w:divBdr>
        </w:div>
        <w:div w:id="110050126">
          <w:marLeft w:val="640"/>
          <w:marRight w:val="0"/>
          <w:marTop w:val="0"/>
          <w:marBottom w:val="0"/>
          <w:divBdr>
            <w:top w:val="none" w:sz="0" w:space="0" w:color="auto"/>
            <w:left w:val="none" w:sz="0" w:space="0" w:color="auto"/>
            <w:bottom w:val="none" w:sz="0" w:space="0" w:color="auto"/>
            <w:right w:val="none" w:sz="0" w:space="0" w:color="auto"/>
          </w:divBdr>
        </w:div>
        <w:div w:id="997423595">
          <w:marLeft w:val="640"/>
          <w:marRight w:val="0"/>
          <w:marTop w:val="0"/>
          <w:marBottom w:val="0"/>
          <w:divBdr>
            <w:top w:val="none" w:sz="0" w:space="0" w:color="auto"/>
            <w:left w:val="none" w:sz="0" w:space="0" w:color="auto"/>
            <w:bottom w:val="none" w:sz="0" w:space="0" w:color="auto"/>
            <w:right w:val="none" w:sz="0" w:space="0" w:color="auto"/>
          </w:divBdr>
        </w:div>
        <w:div w:id="1480801621">
          <w:marLeft w:val="640"/>
          <w:marRight w:val="0"/>
          <w:marTop w:val="0"/>
          <w:marBottom w:val="0"/>
          <w:divBdr>
            <w:top w:val="none" w:sz="0" w:space="0" w:color="auto"/>
            <w:left w:val="none" w:sz="0" w:space="0" w:color="auto"/>
            <w:bottom w:val="none" w:sz="0" w:space="0" w:color="auto"/>
            <w:right w:val="none" w:sz="0" w:space="0" w:color="auto"/>
          </w:divBdr>
        </w:div>
        <w:div w:id="1944415290">
          <w:marLeft w:val="640"/>
          <w:marRight w:val="0"/>
          <w:marTop w:val="0"/>
          <w:marBottom w:val="0"/>
          <w:divBdr>
            <w:top w:val="none" w:sz="0" w:space="0" w:color="auto"/>
            <w:left w:val="none" w:sz="0" w:space="0" w:color="auto"/>
            <w:bottom w:val="none" w:sz="0" w:space="0" w:color="auto"/>
            <w:right w:val="none" w:sz="0" w:space="0" w:color="auto"/>
          </w:divBdr>
        </w:div>
        <w:div w:id="181625420">
          <w:marLeft w:val="640"/>
          <w:marRight w:val="0"/>
          <w:marTop w:val="0"/>
          <w:marBottom w:val="0"/>
          <w:divBdr>
            <w:top w:val="none" w:sz="0" w:space="0" w:color="auto"/>
            <w:left w:val="none" w:sz="0" w:space="0" w:color="auto"/>
            <w:bottom w:val="none" w:sz="0" w:space="0" w:color="auto"/>
            <w:right w:val="none" w:sz="0" w:space="0" w:color="auto"/>
          </w:divBdr>
        </w:div>
        <w:div w:id="367222163">
          <w:marLeft w:val="640"/>
          <w:marRight w:val="0"/>
          <w:marTop w:val="0"/>
          <w:marBottom w:val="0"/>
          <w:divBdr>
            <w:top w:val="none" w:sz="0" w:space="0" w:color="auto"/>
            <w:left w:val="none" w:sz="0" w:space="0" w:color="auto"/>
            <w:bottom w:val="none" w:sz="0" w:space="0" w:color="auto"/>
            <w:right w:val="none" w:sz="0" w:space="0" w:color="auto"/>
          </w:divBdr>
        </w:div>
        <w:div w:id="1730109489">
          <w:marLeft w:val="640"/>
          <w:marRight w:val="0"/>
          <w:marTop w:val="0"/>
          <w:marBottom w:val="0"/>
          <w:divBdr>
            <w:top w:val="none" w:sz="0" w:space="0" w:color="auto"/>
            <w:left w:val="none" w:sz="0" w:space="0" w:color="auto"/>
            <w:bottom w:val="none" w:sz="0" w:space="0" w:color="auto"/>
            <w:right w:val="none" w:sz="0" w:space="0" w:color="auto"/>
          </w:divBdr>
        </w:div>
        <w:div w:id="1542864202">
          <w:marLeft w:val="640"/>
          <w:marRight w:val="0"/>
          <w:marTop w:val="0"/>
          <w:marBottom w:val="0"/>
          <w:divBdr>
            <w:top w:val="none" w:sz="0" w:space="0" w:color="auto"/>
            <w:left w:val="none" w:sz="0" w:space="0" w:color="auto"/>
            <w:bottom w:val="none" w:sz="0" w:space="0" w:color="auto"/>
            <w:right w:val="none" w:sz="0" w:space="0" w:color="auto"/>
          </w:divBdr>
        </w:div>
        <w:div w:id="1392390036">
          <w:marLeft w:val="640"/>
          <w:marRight w:val="0"/>
          <w:marTop w:val="0"/>
          <w:marBottom w:val="0"/>
          <w:divBdr>
            <w:top w:val="none" w:sz="0" w:space="0" w:color="auto"/>
            <w:left w:val="none" w:sz="0" w:space="0" w:color="auto"/>
            <w:bottom w:val="none" w:sz="0" w:space="0" w:color="auto"/>
            <w:right w:val="none" w:sz="0" w:space="0" w:color="auto"/>
          </w:divBdr>
        </w:div>
        <w:div w:id="1743336899">
          <w:marLeft w:val="640"/>
          <w:marRight w:val="0"/>
          <w:marTop w:val="0"/>
          <w:marBottom w:val="0"/>
          <w:divBdr>
            <w:top w:val="none" w:sz="0" w:space="0" w:color="auto"/>
            <w:left w:val="none" w:sz="0" w:space="0" w:color="auto"/>
            <w:bottom w:val="none" w:sz="0" w:space="0" w:color="auto"/>
            <w:right w:val="none" w:sz="0" w:space="0" w:color="auto"/>
          </w:divBdr>
        </w:div>
        <w:div w:id="317656565">
          <w:marLeft w:val="640"/>
          <w:marRight w:val="0"/>
          <w:marTop w:val="0"/>
          <w:marBottom w:val="0"/>
          <w:divBdr>
            <w:top w:val="none" w:sz="0" w:space="0" w:color="auto"/>
            <w:left w:val="none" w:sz="0" w:space="0" w:color="auto"/>
            <w:bottom w:val="none" w:sz="0" w:space="0" w:color="auto"/>
            <w:right w:val="none" w:sz="0" w:space="0" w:color="auto"/>
          </w:divBdr>
        </w:div>
        <w:div w:id="1771777638">
          <w:marLeft w:val="640"/>
          <w:marRight w:val="0"/>
          <w:marTop w:val="0"/>
          <w:marBottom w:val="0"/>
          <w:divBdr>
            <w:top w:val="none" w:sz="0" w:space="0" w:color="auto"/>
            <w:left w:val="none" w:sz="0" w:space="0" w:color="auto"/>
            <w:bottom w:val="none" w:sz="0" w:space="0" w:color="auto"/>
            <w:right w:val="none" w:sz="0" w:space="0" w:color="auto"/>
          </w:divBdr>
        </w:div>
        <w:div w:id="177040337">
          <w:marLeft w:val="640"/>
          <w:marRight w:val="0"/>
          <w:marTop w:val="0"/>
          <w:marBottom w:val="0"/>
          <w:divBdr>
            <w:top w:val="none" w:sz="0" w:space="0" w:color="auto"/>
            <w:left w:val="none" w:sz="0" w:space="0" w:color="auto"/>
            <w:bottom w:val="none" w:sz="0" w:space="0" w:color="auto"/>
            <w:right w:val="none" w:sz="0" w:space="0" w:color="auto"/>
          </w:divBdr>
        </w:div>
        <w:div w:id="1462461546">
          <w:marLeft w:val="640"/>
          <w:marRight w:val="0"/>
          <w:marTop w:val="0"/>
          <w:marBottom w:val="0"/>
          <w:divBdr>
            <w:top w:val="none" w:sz="0" w:space="0" w:color="auto"/>
            <w:left w:val="none" w:sz="0" w:space="0" w:color="auto"/>
            <w:bottom w:val="none" w:sz="0" w:space="0" w:color="auto"/>
            <w:right w:val="none" w:sz="0" w:space="0" w:color="auto"/>
          </w:divBdr>
        </w:div>
        <w:div w:id="1386952809">
          <w:marLeft w:val="640"/>
          <w:marRight w:val="0"/>
          <w:marTop w:val="0"/>
          <w:marBottom w:val="0"/>
          <w:divBdr>
            <w:top w:val="none" w:sz="0" w:space="0" w:color="auto"/>
            <w:left w:val="none" w:sz="0" w:space="0" w:color="auto"/>
            <w:bottom w:val="none" w:sz="0" w:space="0" w:color="auto"/>
            <w:right w:val="none" w:sz="0" w:space="0" w:color="auto"/>
          </w:divBdr>
        </w:div>
        <w:div w:id="630866701">
          <w:marLeft w:val="640"/>
          <w:marRight w:val="0"/>
          <w:marTop w:val="0"/>
          <w:marBottom w:val="0"/>
          <w:divBdr>
            <w:top w:val="none" w:sz="0" w:space="0" w:color="auto"/>
            <w:left w:val="none" w:sz="0" w:space="0" w:color="auto"/>
            <w:bottom w:val="none" w:sz="0" w:space="0" w:color="auto"/>
            <w:right w:val="none" w:sz="0" w:space="0" w:color="auto"/>
          </w:divBdr>
        </w:div>
        <w:div w:id="1983578179">
          <w:marLeft w:val="640"/>
          <w:marRight w:val="0"/>
          <w:marTop w:val="0"/>
          <w:marBottom w:val="0"/>
          <w:divBdr>
            <w:top w:val="none" w:sz="0" w:space="0" w:color="auto"/>
            <w:left w:val="none" w:sz="0" w:space="0" w:color="auto"/>
            <w:bottom w:val="none" w:sz="0" w:space="0" w:color="auto"/>
            <w:right w:val="none" w:sz="0" w:space="0" w:color="auto"/>
          </w:divBdr>
        </w:div>
        <w:div w:id="57946273">
          <w:marLeft w:val="640"/>
          <w:marRight w:val="0"/>
          <w:marTop w:val="0"/>
          <w:marBottom w:val="0"/>
          <w:divBdr>
            <w:top w:val="none" w:sz="0" w:space="0" w:color="auto"/>
            <w:left w:val="none" w:sz="0" w:space="0" w:color="auto"/>
            <w:bottom w:val="none" w:sz="0" w:space="0" w:color="auto"/>
            <w:right w:val="none" w:sz="0" w:space="0" w:color="auto"/>
          </w:divBdr>
        </w:div>
        <w:div w:id="428504448">
          <w:marLeft w:val="640"/>
          <w:marRight w:val="0"/>
          <w:marTop w:val="0"/>
          <w:marBottom w:val="0"/>
          <w:divBdr>
            <w:top w:val="none" w:sz="0" w:space="0" w:color="auto"/>
            <w:left w:val="none" w:sz="0" w:space="0" w:color="auto"/>
            <w:bottom w:val="none" w:sz="0" w:space="0" w:color="auto"/>
            <w:right w:val="none" w:sz="0" w:space="0" w:color="auto"/>
          </w:divBdr>
        </w:div>
        <w:div w:id="1837068644">
          <w:marLeft w:val="640"/>
          <w:marRight w:val="0"/>
          <w:marTop w:val="0"/>
          <w:marBottom w:val="0"/>
          <w:divBdr>
            <w:top w:val="none" w:sz="0" w:space="0" w:color="auto"/>
            <w:left w:val="none" w:sz="0" w:space="0" w:color="auto"/>
            <w:bottom w:val="none" w:sz="0" w:space="0" w:color="auto"/>
            <w:right w:val="none" w:sz="0" w:space="0" w:color="auto"/>
          </w:divBdr>
        </w:div>
        <w:div w:id="1030376001">
          <w:marLeft w:val="640"/>
          <w:marRight w:val="0"/>
          <w:marTop w:val="0"/>
          <w:marBottom w:val="0"/>
          <w:divBdr>
            <w:top w:val="none" w:sz="0" w:space="0" w:color="auto"/>
            <w:left w:val="none" w:sz="0" w:space="0" w:color="auto"/>
            <w:bottom w:val="none" w:sz="0" w:space="0" w:color="auto"/>
            <w:right w:val="none" w:sz="0" w:space="0" w:color="auto"/>
          </w:divBdr>
        </w:div>
        <w:div w:id="1050612506">
          <w:marLeft w:val="640"/>
          <w:marRight w:val="0"/>
          <w:marTop w:val="0"/>
          <w:marBottom w:val="0"/>
          <w:divBdr>
            <w:top w:val="none" w:sz="0" w:space="0" w:color="auto"/>
            <w:left w:val="none" w:sz="0" w:space="0" w:color="auto"/>
            <w:bottom w:val="none" w:sz="0" w:space="0" w:color="auto"/>
            <w:right w:val="none" w:sz="0" w:space="0" w:color="auto"/>
          </w:divBdr>
        </w:div>
        <w:div w:id="1698894745">
          <w:marLeft w:val="640"/>
          <w:marRight w:val="0"/>
          <w:marTop w:val="0"/>
          <w:marBottom w:val="0"/>
          <w:divBdr>
            <w:top w:val="none" w:sz="0" w:space="0" w:color="auto"/>
            <w:left w:val="none" w:sz="0" w:space="0" w:color="auto"/>
            <w:bottom w:val="none" w:sz="0" w:space="0" w:color="auto"/>
            <w:right w:val="none" w:sz="0" w:space="0" w:color="auto"/>
          </w:divBdr>
        </w:div>
        <w:div w:id="1875070138">
          <w:marLeft w:val="640"/>
          <w:marRight w:val="0"/>
          <w:marTop w:val="0"/>
          <w:marBottom w:val="0"/>
          <w:divBdr>
            <w:top w:val="none" w:sz="0" w:space="0" w:color="auto"/>
            <w:left w:val="none" w:sz="0" w:space="0" w:color="auto"/>
            <w:bottom w:val="none" w:sz="0" w:space="0" w:color="auto"/>
            <w:right w:val="none" w:sz="0" w:space="0" w:color="auto"/>
          </w:divBdr>
        </w:div>
        <w:div w:id="751312413">
          <w:marLeft w:val="640"/>
          <w:marRight w:val="0"/>
          <w:marTop w:val="0"/>
          <w:marBottom w:val="0"/>
          <w:divBdr>
            <w:top w:val="none" w:sz="0" w:space="0" w:color="auto"/>
            <w:left w:val="none" w:sz="0" w:space="0" w:color="auto"/>
            <w:bottom w:val="none" w:sz="0" w:space="0" w:color="auto"/>
            <w:right w:val="none" w:sz="0" w:space="0" w:color="auto"/>
          </w:divBdr>
        </w:div>
        <w:div w:id="1273434174">
          <w:marLeft w:val="640"/>
          <w:marRight w:val="0"/>
          <w:marTop w:val="0"/>
          <w:marBottom w:val="0"/>
          <w:divBdr>
            <w:top w:val="none" w:sz="0" w:space="0" w:color="auto"/>
            <w:left w:val="none" w:sz="0" w:space="0" w:color="auto"/>
            <w:bottom w:val="none" w:sz="0" w:space="0" w:color="auto"/>
            <w:right w:val="none" w:sz="0" w:space="0" w:color="auto"/>
          </w:divBdr>
        </w:div>
        <w:div w:id="694422959">
          <w:marLeft w:val="640"/>
          <w:marRight w:val="0"/>
          <w:marTop w:val="0"/>
          <w:marBottom w:val="0"/>
          <w:divBdr>
            <w:top w:val="none" w:sz="0" w:space="0" w:color="auto"/>
            <w:left w:val="none" w:sz="0" w:space="0" w:color="auto"/>
            <w:bottom w:val="none" w:sz="0" w:space="0" w:color="auto"/>
            <w:right w:val="none" w:sz="0" w:space="0" w:color="auto"/>
          </w:divBdr>
        </w:div>
        <w:div w:id="205222060">
          <w:marLeft w:val="640"/>
          <w:marRight w:val="0"/>
          <w:marTop w:val="0"/>
          <w:marBottom w:val="0"/>
          <w:divBdr>
            <w:top w:val="none" w:sz="0" w:space="0" w:color="auto"/>
            <w:left w:val="none" w:sz="0" w:space="0" w:color="auto"/>
            <w:bottom w:val="none" w:sz="0" w:space="0" w:color="auto"/>
            <w:right w:val="none" w:sz="0" w:space="0" w:color="auto"/>
          </w:divBdr>
        </w:div>
        <w:div w:id="780102984">
          <w:marLeft w:val="640"/>
          <w:marRight w:val="0"/>
          <w:marTop w:val="0"/>
          <w:marBottom w:val="0"/>
          <w:divBdr>
            <w:top w:val="none" w:sz="0" w:space="0" w:color="auto"/>
            <w:left w:val="none" w:sz="0" w:space="0" w:color="auto"/>
            <w:bottom w:val="none" w:sz="0" w:space="0" w:color="auto"/>
            <w:right w:val="none" w:sz="0" w:space="0" w:color="auto"/>
          </w:divBdr>
        </w:div>
        <w:div w:id="246505880">
          <w:marLeft w:val="640"/>
          <w:marRight w:val="0"/>
          <w:marTop w:val="0"/>
          <w:marBottom w:val="0"/>
          <w:divBdr>
            <w:top w:val="none" w:sz="0" w:space="0" w:color="auto"/>
            <w:left w:val="none" w:sz="0" w:space="0" w:color="auto"/>
            <w:bottom w:val="none" w:sz="0" w:space="0" w:color="auto"/>
            <w:right w:val="none" w:sz="0" w:space="0" w:color="auto"/>
          </w:divBdr>
        </w:div>
        <w:div w:id="773743702">
          <w:marLeft w:val="640"/>
          <w:marRight w:val="0"/>
          <w:marTop w:val="0"/>
          <w:marBottom w:val="0"/>
          <w:divBdr>
            <w:top w:val="none" w:sz="0" w:space="0" w:color="auto"/>
            <w:left w:val="none" w:sz="0" w:space="0" w:color="auto"/>
            <w:bottom w:val="none" w:sz="0" w:space="0" w:color="auto"/>
            <w:right w:val="none" w:sz="0" w:space="0" w:color="auto"/>
          </w:divBdr>
        </w:div>
        <w:div w:id="1581675117">
          <w:marLeft w:val="640"/>
          <w:marRight w:val="0"/>
          <w:marTop w:val="0"/>
          <w:marBottom w:val="0"/>
          <w:divBdr>
            <w:top w:val="none" w:sz="0" w:space="0" w:color="auto"/>
            <w:left w:val="none" w:sz="0" w:space="0" w:color="auto"/>
            <w:bottom w:val="none" w:sz="0" w:space="0" w:color="auto"/>
            <w:right w:val="none" w:sz="0" w:space="0" w:color="auto"/>
          </w:divBdr>
        </w:div>
        <w:div w:id="1857424847">
          <w:marLeft w:val="640"/>
          <w:marRight w:val="0"/>
          <w:marTop w:val="0"/>
          <w:marBottom w:val="0"/>
          <w:divBdr>
            <w:top w:val="none" w:sz="0" w:space="0" w:color="auto"/>
            <w:left w:val="none" w:sz="0" w:space="0" w:color="auto"/>
            <w:bottom w:val="none" w:sz="0" w:space="0" w:color="auto"/>
            <w:right w:val="none" w:sz="0" w:space="0" w:color="auto"/>
          </w:divBdr>
        </w:div>
        <w:div w:id="1541236221">
          <w:marLeft w:val="640"/>
          <w:marRight w:val="0"/>
          <w:marTop w:val="0"/>
          <w:marBottom w:val="0"/>
          <w:divBdr>
            <w:top w:val="none" w:sz="0" w:space="0" w:color="auto"/>
            <w:left w:val="none" w:sz="0" w:space="0" w:color="auto"/>
            <w:bottom w:val="none" w:sz="0" w:space="0" w:color="auto"/>
            <w:right w:val="none" w:sz="0" w:space="0" w:color="auto"/>
          </w:divBdr>
        </w:div>
        <w:div w:id="1283612682">
          <w:marLeft w:val="640"/>
          <w:marRight w:val="0"/>
          <w:marTop w:val="0"/>
          <w:marBottom w:val="0"/>
          <w:divBdr>
            <w:top w:val="none" w:sz="0" w:space="0" w:color="auto"/>
            <w:left w:val="none" w:sz="0" w:space="0" w:color="auto"/>
            <w:bottom w:val="none" w:sz="0" w:space="0" w:color="auto"/>
            <w:right w:val="none" w:sz="0" w:space="0" w:color="auto"/>
          </w:divBdr>
        </w:div>
        <w:div w:id="1967540060">
          <w:marLeft w:val="640"/>
          <w:marRight w:val="0"/>
          <w:marTop w:val="0"/>
          <w:marBottom w:val="0"/>
          <w:divBdr>
            <w:top w:val="none" w:sz="0" w:space="0" w:color="auto"/>
            <w:left w:val="none" w:sz="0" w:space="0" w:color="auto"/>
            <w:bottom w:val="none" w:sz="0" w:space="0" w:color="auto"/>
            <w:right w:val="none" w:sz="0" w:space="0" w:color="auto"/>
          </w:divBdr>
        </w:div>
        <w:div w:id="1151826674">
          <w:marLeft w:val="640"/>
          <w:marRight w:val="0"/>
          <w:marTop w:val="0"/>
          <w:marBottom w:val="0"/>
          <w:divBdr>
            <w:top w:val="none" w:sz="0" w:space="0" w:color="auto"/>
            <w:left w:val="none" w:sz="0" w:space="0" w:color="auto"/>
            <w:bottom w:val="none" w:sz="0" w:space="0" w:color="auto"/>
            <w:right w:val="none" w:sz="0" w:space="0" w:color="auto"/>
          </w:divBdr>
        </w:div>
        <w:div w:id="1202018519">
          <w:marLeft w:val="640"/>
          <w:marRight w:val="0"/>
          <w:marTop w:val="0"/>
          <w:marBottom w:val="0"/>
          <w:divBdr>
            <w:top w:val="none" w:sz="0" w:space="0" w:color="auto"/>
            <w:left w:val="none" w:sz="0" w:space="0" w:color="auto"/>
            <w:bottom w:val="none" w:sz="0" w:space="0" w:color="auto"/>
            <w:right w:val="none" w:sz="0" w:space="0" w:color="auto"/>
          </w:divBdr>
        </w:div>
        <w:div w:id="1696345991">
          <w:marLeft w:val="640"/>
          <w:marRight w:val="0"/>
          <w:marTop w:val="0"/>
          <w:marBottom w:val="0"/>
          <w:divBdr>
            <w:top w:val="none" w:sz="0" w:space="0" w:color="auto"/>
            <w:left w:val="none" w:sz="0" w:space="0" w:color="auto"/>
            <w:bottom w:val="none" w:sz="0" w:space="0" w:color="auto"/>
            <w:right w:val="none" w:sz="0" w:space="0" w:color="auto"/>
          </w:divBdr>
        </w:div>
        <w:div w:id="1606576852">
          <w:marLeft w:val="640"/>
          <w:marRight w:val="0"/>
          <w:marTop w:val="0"/>
          <w:marBottom w:val="0"/>
          <w:divBdr>
            <w:top w:val="none" w:sz="0" w:space="0" w:color="auto"/>
            <w:left w:val="none" w:sz="0" w:space="0" w:color="auto"/>
            <w:bottom w:val="none" w:sz="0" w:space="0" w:color="auto"/>
            <w:right w:val="none" w:sz="0" w:space="0" w:color="auto"/>
          </w:divBdr>
        </w:div>
        <w:div w:id="2123765991">
          <w:marLeft w:val="640"/>
          <w:marRight w:val="0"/>
          <w:marTop w:val="0"/>
          <w:marBottom w:val="0"/>
          <w:divBdr>
            <w:top w:val="none" w:sz="0" w:space="0" w:color="auto"/>
            <w:left w:val="none" w:sz="0" w:space="0" w:color="auto"/>
            <w:bottom w:val="none" w:sz="0" w:space="0" w:color="auto"/>
            <w:right w:val="none" w:sz="0" w:space="0" w:color="auto"/>
          </w:divBdr>
        </w:div>
        <w:div w:id="1724987830">
          <w:marLeft w:val="640"/>
          <w:marRight w:val="0"/>
          <w:marTop w:val="0"/>
          <w:marBottom w:val="0"/>
          <w:divBdr>
            <w:top w:val="none" w:sz="0" w:space="0" w:color="auto"/>
            <w:left w:val="none" w:sz="0" w:space="0" w:color="auto"/>
            <w:bottom w:val="none" w:sz="0" w:space="0" w:color="auto"/>
            <w:right w:val="none" w:sz="0" w:space="0" w:color="auto"/>
          </w:divBdr>
        </w:div>
        <w:div w:id="148133278">
          <w:marLeft w:val="640"/>
          <w:marRight w:val="0"/>
          <w:marTop w:val="0"/>
          <w:marBottom w:val="0"/>
          <w:divBdr>
            <w:top w:val="none" w:sz="0" w:space="0" w:color="auto"/>
            <w:left w:val="none" w:sz="0" w:space="0" w:color="auto"/>
            <w:bottom w:val="none" w:sz="0" w:space="0" w:color="auto"/>
            <w:right w:val="none" w:sz="0" w:space="0" w:color="auto"/>
          </w:divBdr>
        </w:div>
        <w:div w:id="712921239">
          <w:marLeft w:val="640"/>
          <w:marRight w:val="0"/>
          <w:marTop w:val="0"/>
          <w:marBottom w:val="0"/>
          <w:divBdr>
            <w:top w:val="none" w:sz="0" w:space="0" w:color="auto"/>
            <w:left w:val="none" w:sz="0" w:space="0" w:color="auto"/>
            <w:bottom w:val="none" w:sz="0" w:space="0" w:color="auto"/>
            <w:right w:val="none" w:sz="0" w:space="0" w:color="auto"/>
          </w:divBdr>
        </w:div>
        <w:div w:id="1577740979">
          <w:marLeft w:val="640"/>
          <w:marRight w:val="0"/>
          <w:marTop w:val="0"/>
          <w:marBottom w:val="0"/>
          <w:divBdr>
            <w:top w:val="none" w:sz="0" w:space="0" w:color="auto"/>
            <w:left w:val="none" w:sz="0" w:space="0" w:color="auto"/>
            <w:bottom w:val="none" w:sz="0" w:space="0" w:color="auto"/>
            <w:right w:val="none" w:sz="0" w:space="0" w:color="auto"/>
          </w:divBdr>
        </w:div>
        <w:div w:id="1817447989">
          <w:marLeft w:val="640"/>
          <w:marRight w:val="0"/>
          <w:marTop w:val="0"/>
          <w:marBottom w:val="0"/>
          <w:divBdr>
            <w:top w:val="none" w:sz="0" w:space="0" w:color="auto"/>
            <w:left w:val="none" w:sz="0" w:space="0" w:color="auto"/>
            <w:bottom w:val="none" w:sz="0" w:space="0" w:color="auto"/>
            <w:right w:val="none" w:sz="0" w:space="0" w:color="auto"/>
          </w:divBdr>
        </w:div>
        <w:div w:id="639769168">
          <w:marLeft w:val="640"/>
          <w:marRight w:val="0"/>
          <w:marTop w:val="0"/>
          <w:marBottom w:val="0"/>
          <w:divBdr>
            <w:top w:val="none" w:sz="0" w:space="0" w:color="auto"/>
            <w:left w:val="none" w:sz="0" w:space="0" w:color="auto"/>
            <w:bottom w:val="none" w:sz="0" w:space="0" w:color="auto"/>
            <w:right w:val="none" w:sz="0" w:space="0" w:color="auto"/>
          </w:divBdr>
        </w:div>
        <w:div w:id="2006089719">
          <w:marLeft w:val="640"/>
          <w:marRight w:val="0"/>
          <w:marTop w:val="0"/>
          <w:marBottom w:val="0"/>
          <w:divBdr>
            <w:top w:val="none" w:sz="0" w:space="0" w:color="auto"/>
            <w:left w:val="none" w:sz="0" w:space="0" w:color="auto"/>
            <w:bottom w:val="none" w:sz="0" w:space="0" w:color="auto"/>
            <w:right w:val="none" w:sz="0" w:space="0" w:color="auto"/>
          </w:divBdr>
        </w:div>
        <w:div w:id="1672440340">
          <w:marLeft w:val="640"/>
          <w:marRight w:val="0"/>
          <w:marTop w:val="0"/>
          <w:marBottom w:val="0"/>
          <w:divBdr>
            <w:top w:val="none" w:sz="0" w:space="0" w:color="auto"/>
            <w:left w:val="none" w:sz="0" w:space="0" w:color="auto"/>
            <w:bottom w:val="none" w:sz="0" w:space="0" w:color="auto"/>
            <w:right w:val="none" w:sz="0" w:space="0" w:color="auto"/>
          </w:divBdr>
        </w:div>
        <w:div w:id="687217325">
          <w:marLeft w:val="640"/>
          <w:marRight w:val="0"/>
          <w:marTop w:val="0"/>
          <w:marBottom w:val="0"/>
          <w:divBdr>
            <w:top w:val="none" w:sz="0" w:space="0" w:color="auto"/>
            <w:left w:val="none" w:sz="0" w:space="0" w:color="auto"/>
            <w:bottom w:val="none" w:sz="0" w:space="0" w:color="auto"/>
            <w:right w:val="none" w:sz="0" w:space="0" w:color="auto"/>
          </w:divBdr>
        </w:div>
        <w:div w:id="1729498680">
          <w:marLeft w:val="640"/>
          <w:marRight w:val="0"/>
          <w:marTop w:val="0"/>
          <w:marBottom w:val="0"/>
          <w:divBdr>
            <w:top w:val="none" w:sz="0" w:space="0" w:color="auto"/>
            <w:left w:val="none" w:sz="0" w:space="0" w:color="auto"/>
            <w:bottom w:val="none" w:sz="0" w:space="0" w:color="auto"/>
            <w:right w:val="none" w:sz="0" w:space="0" w:color="auto"/>
          </w:divBdr>
        </w:div>
        <w:div w:id="1974822209">
          <w:marLeft w:val="640"/>
          <w:marRight w:val="0"/>
          <w:marTop w:val="0"/>
          <w:marBottom w:val="0"/>
          <w:divBdr>
            <w:top w:val="none" w:sz="0" w:space="0" w:color="auto"/>
            <w:left w:val="none" w:sz="0" w:space="0" w:color="auto"/>
            <w:bottom w:val="none" w:sz="0" w:space="0" w:color="auto"/>
            <w:right w:val="none" w:sz="0" w:space="0" w:color="auto"/>
          </w:divBdr>
        </w:div>
        <w:div w:id="578518779">
          <w:marLeft w:val="640"/>
          <w:marRight w:val="0"/>
          <w:marTop w:val="0"/>
          <w:marBottom w:val="0"/>
          <w:divBdr>
            <w:top w:val="none" w:sz="0" w:space="0" w:color="auto"/>
            <w:left w:val="none" w:sz="0" w:space="0" w:color="auto"/>
            <w:bottom w:val="none" w:sz="0" w:space="0" w:color="auto"/>
            <w:right w:val="none" w:sz="0" w:space="0" w:color="auto"/>
          </w:divBdr>
        </w:div>
        <w:div w:id="220530135">
          <w:marLeft w:val="640"/>
          <w:marRight w:val="0"/>
          <w:marTop w:val="0"/>
          <w:marBottom w:val="0"/>
          <w:divBdr>
            <w:top w:val="none" w:sz="0" w:space="0" w:color="auto"/>
            <w:left w:val="none" w:sz="0" w:space="0" w:color="auto"/>
            <w:bottom w:val="none" w:sz="0" w:space="0" w:color="auto"/>
            <w:right w:val="none" w:sz="0" w:space="0" w:color="auto"/>
          </w:divBdr>
        </w:div>
        <w:div w:id="454562575">
          <w:marLeft w:val="640"/>
          <w:marRight w:val="0"/>
          <w:marTop w:val="0"/>
          <w:marBottom w:val="0"/>
          <w:divBdr>
            <w:top w:val="none" w:sz="0" w:space="0" w:color="auto"/>
            <w:left w:val="none" w:sz="0" w:space="0" w:color="auto"/>
            <w:bottom w:val="none" w:sz="0" w:space="0" w:color="auto"/>
            <w:right w:val="none" w:sz="0" w:space="0" w:color="auto"/>
          </w:divBdr>
        </w:div>
        <w:div w:id="657536674">
          <w:marLeft w:val="640"/>
          <w:marRight w:val="0"/>
          <w:marTop w:val="0"/>
          <w:marBottom w:val="0"/>
          <w:divBdr>
            <w:top w:val="none" w:sz="0" w:space="0" w:color="auto"/>
            <w:left w:val="none" w:sz="0" w:space="0" w:color="auto"/>
            <w:bottom w:val="none" w:sz="0" w:space="0" w:color="auto"/>
            <w:right w:val="none" w:sz="0" w:space="0" w:color="auto"/>
          </w:divBdr>
        </w:div>
        <w:div w:id="2114478082">
          <w:marLeft w:val="640"/>
          <w:marRight w:val="0"/>
          <w:marTop w:val="0"/>
          <w:marBottom w:val="0"/>
          <w:divBdr>
            <w:top w:val="none" w:sz="0" w:space="0" w:color="auto"/>
            <w:left w:val="none" w:sz="0" w:space="0" w:color="auto"/>
            <w:bottom w:val="none" w:sz="0" w:space="0" w:color="auto"/>
            <w:right w:val="none" w:sz="0" w:space="0" w:color="auto"/>
          </w:divBdr>
        </w:div>
        <w:div w:id="1569725943">
          <w:marLeft w:val="640"/>
          <w:marRight w:val="0"/>
          <w:marTop w:val="0"/>
          <w:marBottom w:val="0"/>
          <w:divBdr>
            <w:top w:val="none" w:sz="0" w:space="0" w:color="auto"/>
            <w:left w:val="none" w:sz="0" w:space="0" w:color="auto"/>
            <w:bottom w:val="none" w:sz="0" w:space="0" w:color="auto"/>
            <w:right w:val="none" w:sz="0" w:space="0" w:color="auto"/>
          </w:divBdr>
        </w:div>
        <w:div w:id="213927751">
          <w:marLeft w:val="640"/>
          <w:marRight w:val="0"/>
          <w:marTop w:val="0"/>
          <w:marBottom w:val="0"/>
          <w:divBdr>
            <w:top w:val="none" w:sz="0" w:space="0" w:color="auto"/>
            <w:left w:val="none" w:sz="0" w:space="0" w:color="auto"/>
            <w:bottom w:val="none" w:sz="0" w:space="0" w:color="auto"/>
            <w:right w:val="none" w:sz="0" w:space="0" w:color="auto"/>
          </w:divBdr>
        </w:div>
        <w:div w:id="183835913">
          <w:marLeft w:val="640"/>
          <w:marRight w:val="0"/>
          <w:marTop w:val="0"/>
          <w:marBottom w:val="0"/>
          <w:divBdr>
            <w:top w:val="none" w:sz="0" w:space="0" w:color="auto"/>
            <w:left w:val="none" w:sz="0" w:space="0" w:color="auto"/>
            <w:bottom w:val="none" w:sz="0" w:space="0" w:color="auto"/>
            <w:right w:val="none" w:sz="0" w:space="0" w:color="auto"/>
          </w:divBdr>
        </w:div>
        <w:div w:id="1851794335">
          <w:marLeft w:val="640"/>
          <w:marRight w:val="0"/>
          <w:marTop w:val="0"/>
          <w:marBottom w:val="0"/>
          <w:divBdr>
            <w:top w:val="none" w:sz="0" w:space="0" w:color="auto"/>
            <w:left w:val="none" w:sz="0" w:space="0" w:color="auto"/>
            <w:bottom w:val="none" w:sz="0" w:space="0" w:color="auto"/>
            <w:right w:val="none" w:sz="0" w:space="0" w:color="auto"/>
          </w:divBdr>
        </w:div>
        <w:div w:id="393090997">
          <w:marLeft w:val="640"/>
          <w:marRight w:val="0"/>
          <w:marTop w:val="0"/>
          <w:marBottom w:val="0"/>
          <w:divBdr>
            <w:top w:val="none" w:sz="0" w:space="0" w:color="auto"/>
            <w:left w:val="none" w:sz="0" w:space="0" w:color="auto"/>
            <w:bottom w:val="none" w:sz="0" w:space="0" w:color="auto"/>
            <w:right w:val="none" w:sz="0" w:space="0" w:color="auto"/>
          </w:divBdr>
        </w:div>
        <w:div w:id="386220663">
          <w:marLeft w:val="640"/>
          <w:marRight w:val="0"/>
          <w:marTop w:val="0"/>
          <w:marBottom w:val="0"/>
          <w:divBdr>
            <w:top w:val="none" w:sz="0" w:space="0" w:color="auto"/>
            <w:left w:val="none" w:sz="0" w:space="0" w:color="auto"/>
            <w:bottom w:val="none" w:sz="0" w:space="0" w:color="auto"/>
            <w:right w:val="none" w:sz="0" w:space="0" w:color="auto"/>
          </w:divBdr>
        </w:div>
        <w:div w:id="1790471819">
          <w:marLeft w:val="640"/>
          <w:marRight w:val="0"/>
          <w:marTop w:val="0"/>
          <w:marBottom w:val="0"/>
          <w:divBdr>
            <w:top w:val="none" w:sz="0" w:space="0" w:color="auto"/>
            <w:left w:val="none" w:sz="0" w:space="0" w:color="auto"/>
            <w:bottom w:val="none" w:sz="0" w:space="0" w:color="auto"/>
            <w:right w:val="none" w:sz="0" w:space="0" w:color="auto"/>
          </w:divBdr>
        </w:div>
        <w:div w:id="1692564809">
          <w:marLeft w:val="640"/>
          <w:marRight w:val="0"/>
          <w:marTop w:val="0"/>
          <w:marBottom w:val="0"/>
          <w:divBdr>
            <w:top w:val="none" w:sz="0" w:space="0" w:color="auto"/>
            <w:left w:val="none" w:sz="0" w:space="0" w:color="auto"/>
            <w:bottom w:val="none" w:sz="0" w:space="0" w:color="auto"/>
            <w:right w:val="none" w:sz="0" w:space="0" w:color="auto"/>
          </w:divBdr>
        </w:div>
        <w:div w:id="2030834668">
          <w:marLeft w:val="640"/>
          <w:marRight w:val="0"/>
          <w:marTop w:val="0"/>
          <w:marBottom w:val="0"/>
          <w:divBdr>
            <w:top w:val="none" w:sz="0" w:space="0" w:color="auto"/>
            <w:left w:val="none" w:sz="0" w:space="0" w:color="auto"/>
            <w:bottom w:val="none" w:sz="0" w:space="0" w:color="auto"/>
            <w:right w:val="none" w:sz="0" w:space="0" w:color="auto"/>
          </w:divBdr>
        </w:div>
        <w:div w:id="1285037862">
          <w:marLeft w:val="640"/>
          <w:marRight w:val="0"/>
          <w:marTop w:val="0"/>
          <w:marBottom w:val="0"/>
          <w:divBdr>
            <w:top w:val="none" w:sz="0" w:space="0" w:color="auto"/>
            <w:left w:val="none" w:sz="0" w:space="0" w:color="auto"/>
            <w:bottom w:val="none" w:sz="0" w:space="0" w:color="auto"/>
            <w:right w:val="none" w:sz="0" w:space="0" w:color="auto"/>
          </w:divBdr>
        </w:div>
        <w:div w:id="232933911">
          <w:marLeft w:val="640"/>
          <w:marRight w:val="0"/>
          <w:marTop w:val="0"/>
          <w:marBottom w:val="0"/>
          <w:divBdr>
            <w:top w:val="none" w:sz="0" w:space="0" w:color="auto"/>
            <w:left w:val="none" w:sz="0" w:space="0" w:color="auto"/>
            <w:bottom w:val="none" w:sz="0" w:space="0" w:color="auto"/>
            <w:right w:val="none" w:sz="0" w:space="0" w:color="auto"/>
          </w:divBdr>
        </w:div>
        <w:div w:id="1813402247">
          <w:marLeft w:val="640"/>
          <w:marRight w:val="0"/>
          <w:marTop w:val="0"/>
          <w:marBottom w:val="0"/>
          <w:divBdr>
            <w:top w:val="none" w:sz="0" w:space="0" w:color="auto"/>
            <w:left w:val="none" w:sz="0" w:space="0" w:color="auto"/>
            <w:bottom w:val="none" w:sz="0" w:space="0" w:color="auto"/>
            <w:right w:val="none" w:sz="0" w:space="0" w:color="auto"/>
          </w:divBdr>
        </w:div>
        <w:div w:id="585111121">
          <w:marLeft w:val="640"/>
          <w:marRight w:val="0"/>
          <w:marTop w:val="0"/>
          <w:marBottom w:val="0"/>
          <w:divBdr>
            <w:top w:val="none" w:sz="0" w:space="0" w:color="auto"/>
            <w:left w:val="none" w:sz="0" w:space="0" w:color="auto"/>
            <w:bottom w:val="none" w:sz="0" w:space="0" w:color="auto"/>
            <w:right w:val="none" w:sz="0" w:space="0" w:color="auto"/>
          </w:divBdr>
        </w:div>
        <w:div w:id="1007710124">
          <w:marLeft w:val="640"/>
          <w:marRight w:val="0"/>
          <w:marTop w:val="0"/>
          <w:marBottom w:val="0"/>
          <w:divBdr>
            <w:top w:val="none" w:sz="0" w:space="0" w:color="auto"/>
            <w:left w:val="none" w:sz="0" w:space="0" w:color="auto"/>
            <w:bottom w:val="none" w:sz="0" w:space="0" w:color="auto"/>
            <w:right w:val="none" w:sz="0" w:space="0" w:color="auto"/>
          </w:divBdr>
        </w:div>
        <w:div w:id="1365447073">
          <w:marLeft w:val="640"/>
          <w:marRight w:val="0"/>
          <w:marTop w:val="0"/>
          <w:marBottom w:val="0"/>
          <w:divBdr>
            <w:top w:val="none" w:sz="0" w:space="0" w:color="auto"/>
            <w:left w:val="none" w:sz="0" w:space="0" w:color="auto"/>
            <w:bottom w:val="none" w:sz="0" w:space="0" w:color="auto"/>
            <w:right w:val="none" w:sz="0" w:space="0" w:color="auto"/>
          </w:divBdr>
        </w:div>
        <w:div w:id="1489781181">
          <w:marLeft w:val="640"/>
          <w:marRight w:val="0"/>
          <w:marTop w:val="0"/>
          <w:marBottom w:val="0"/>
          <w:divBdr>
            <w:top w:val="none" w:sz="0" w:space="0" w:color="auto"/>
            <w:left w:val="none" w:sz="0" w:space="0" w:color="auto"/>
            <w:bottom w:val="none" w:sz="0" w:space="0" w:color="auto"/>
            <w:right w:val="none" w:sz="0" w:space="0" w:color="auto"/>
          </w:divBdr>
        </w:div>
        <w:div w:id="2142574190">
          <w:marLeft w:val="640"/>
          <w:marRight w:val="0"/>
          <w:marTop w:val="0"/>
          <w:marBottom w:val="0"/>
          <w:divBdr>
            <w:top w:val="none" w:sz="0" w:space="0" w:color="auto"/>
            <w:left w:val="none" w:sz="0" w:space="0" w:color="auto"/>
            <w:bottom w:val="none" w:sz="0" w:space="0" w:color="auto"/>
            <w:right w:val="none" w:sz="0" w:space="0" w:color="auto"/>
          </w:divBdr>
        </w:div>
        <w:div w:id="75177351">
          <w:marLeft w:val="640"/>
          <w:marRight w:val="0"/>
          <w:marTop w:val="0"/>
          <w:marBottom w:val="0"/>
          <w:divBdr>
            <w:top w:val="none" w:sz="0" w:space="0" w:color="auto"/>
            <w:left w:val="none" w:sz="0" w:space="0" w:color="auto"/>
            <w:bottom w:val="none" w:sz="0" w:space="0" w:color="auto"/>
            <w:right w:val="none" w:sz="0" w:space="0" w:color="auto"/>
          </w:divBdr>
        </w:div>
        <w:div w:id="1334528837">
          <w:marLeft w:val="640"/>
          <w:marRight w:val="0"/>
          <w:marTop w:val="0"/>
          <w:marBottom w:val="0"/>
          <w:divBdr>
            <w:top w:val="none" w:sz="0" w:space="0" w:color="auto"/>
            <w:left w:val="none" w:sz="0" w:space="0" w:color="auto"/>
            <w:bottom w:val="none" w:sz="0" w:space="0" w:color="auto"/>
            <w:right w:val="none" w:sz="0" w:space="0" w:color="auto"/>
          </w:divBdr>
        </w:div>
        <w:div w:id="642586716">
          <w:marLeft w:val="640"/>
          <w:marRight w:val="0"/>
          <w:marTop w:val="0"/>
          <w:marBottom w:val="0"/>
          <w:divBdr>
            <w:top w:val="none" w:sz="0" w:space="0" w:color="auto"/>
            <w:left w:val="none" w:sz="0" w:space="0" w:color="auto"/>
            <w:bottom w:val="none" w:sz="0" w:space="0" w:color="auto"/>
            <w:right w:val="none" w:sz="0" w:space="0" w:color="auto"/>
          </w:divBdr>
        </w:div>
        <w:div w:id="293751224">
          <w:marLeft w:val="640"/>
          <w:marRight w:val="0"/>
          <w:marTop w:val="0"/>
          <w:marBottom w:val="0"/>
          <w:divBdr>
            <w:top w:val="none" w:sz="0" w:space="0" w:color="auto"/>
            <w:left w:val="none" w:sz="0" w:space="0" w:color="auto"/>
            <w:bottom w:val="none" w:sz="0" w:space="0" w:color="auto"/>
            <w:right w:val="none" w:sz="0" w:space="0" w:color="auto"/>
          </w:divBdr>
        </w:div>
        <w:div w:id="1138255350">
          <w:marLeft w:val="640"/>
          <w:marRight w:val="0"/>
          <w:marTop w:val="0"/>
          <w:marBottom w:val="0"/>
          <w:divBdr>
            <w:top w:val="none" w:sz="0" w:space="0" w:color="auto"/>
            <w:left w:val="none" w:sz="0" w:space="0" w:color="auto"/>
            <w:bottom w:val="none" w:sz="0" w:space="0" w:color="auto"/>
            <w:right w:val="none" w:sz="0" w:space="0" w:color="auto"/>
          </w:divBdr>
        </w:div>
        <w:div w:id="1051659319">
          <w:marLeft w:val="640"/>
          <w:marRight w:val="0"/>
          <w:marTop w:val="0"/>
          <w:marBottom w:val="0"/>
          <w:divBdr>
            <w:top w:val="none" w:sz="0" w:space="0" w:color="auto"/>
            <w:left w:val="none" w:sz="0" w:space="0" w:color="auto"/>
            <w:bottom w:val="none" w:sz="0" w:space="0" w:color="auto"/>
            <w:right w:val="none" w:sz="0" w:space="0" w:color="auto"/>
          </w:divBdr>
        </w:div>
        <w:div w:id="769546079">
          <w:marLeft w:val="640"/>
          <w:marRight w:val="0"/>
          <w:marTop w:val="0"/>
          <w:marBottom w:val="0"/>
          <w:divBdr>
            <w:top w:val="none" w:sz="0" w:space="0" w:color="auto"/>
            <w:left w:val="none" w:sz="0" w:space="0" w:color="auto"/>
            <w:bottom w:val="none" w:sz="0" w:space="0" w:color="auto"/>
            <w:right w:val="none" w:sz="0" w:space="0" w:color="auto"/>
          </w:divBdr>
        </w:div>
        <w:div w:id="2056007523">
          <w:marLeft w:val="640"/>
          <w:marRight w:val="0"/>
          <w:marTop w:val="0"/>
          <w:marBottom w:val="0"/>
          <w:divBdr>
            <w:top w:val="none" w:sz="0" w:space="0" w:color="auto"/>
            <w:left w:val="none" w:sz="0" w:space="0" w:color="auto"/>
            <w:bottom w:val="none" w:sz="0" w:space="0" w:color="auto"/>
            <w:right w:val="none" w:sz="0" w:space="0" w:color="auto"/>
          </w:divBdr>
        </w:div>
      </w:divsChild>
    </w:div>
    <w:div w:id="2033219393">
      <w:bodyDiv w:val="1"/>
      <w:marLeft w:val="0"/>
      <w:marRight w:val="0"/>
      <w:marTop w:val="0"/>
      <w:marBottom w:val="0"/>
      <w:divBdr>
        <w:top w:val="none" w:sz="0" w:space="0" w:color="auto"/>
        <w:left w:val="none" w:sz="0" w:space="0" w:color="auto"/>
        <w:bottom w:val="none" w:sz="0" w:space="0" w:color="auto"/>
        <w:right w:val="none" w:sz="0" w:space="0" w:color="auto"/>
      </w:divBdr>
    </w:div>
    <w:div w:id="2057853383">
      <w:bodyDiv w:val="1"/>
      <w:marLeft w:val="0"/>
      <w:marRight w:val="0"/>
      <w:marTop w:val="0"/>
      <w:marBottom w:val="0"/>
      <w:divBdr>
        <w:top w:val="none" w:sz="0" w:space="0" w:color="auto"/>
        <w:left w:val="none" w:sz="0" w:space="0" w:color="auto"/>
        <w:bottom w:val="none" w:sz="0" w:space="0" w:color="auto"/>
        <w:right w:val="none" w:sz="0" w:space="0" w:color="auto"/>
      </w:divBdr>
    </w:div>
    <w:div w:id="2088188617">
      <w:bodyDiv w:val="1"/>
      <w:marLeft w:val="0"/>
      <w:marRight w:val="0"/>
      <w:marTop w:val="0"/>
      <w:marBottom w:val="0"/>
      <w:divBdr>
        <w:top w:val="none" w:sz="0" w:space="0" w:color="auto"/>
        <w:left w:val="none" w:sz="0" w:space="0" w:color="auto"/>
        <w:bottom w:val="none" w:sz="0" w:space="0" w:color="auto"/>
        <w:right w:val="none" w:sz="0" w:space="0" w:color="auto"/>
      </w:divBdr>
      <w:divsChild>
        <w:div w:id="606238733">
          <w:marLeft w:val="640"/>
          <w:marRight w:val="0"/>
          <w:marTop w:val="0"/>
          <w:marBottom w:val="0"/>
          <w:divBdr>
            <w:top w:val="none" w:sz="0" w:space="0" w:color="auto"/>
            <w:left w:val="none" w:sz="0" w:space="0" w:color="auto"/>
            <w:bottom w:val="none" w:sz="0" w:space="0" w:color="auto"/>
            <w:right w:val="none" w:sz="0" w:space="0" w:color="auto"/>
          </w:divBdr>
        </w:div>
        <w:div w:id="677580559">
          <w:marLeft w:val="640"/>
          <w:marRight w:val="0"/>
          <w:marTop w:val="0"/>
          <w:marBottom w:val="0"/>
          <w:divBdr>
            <w:top w:val="none" w:sz="0" w:space="0" w:color="auto"/>
            <w:left w:val="none" w:sz="0" w:space="0" w:color="auto"/>
            <w:bottom w:val="none" w:sz="0" w:space="0" w:color="auto"/>
            <w:right w:val="none" w:sz="0" w:space="0" w:color="auto"/>
          </w:divBdr>
        </w:div>
        <w:div w:id="1094664402">
          <w:marLeft w:val="640"/>
          <w:marRight w:val="0"/>
          <w:marTop w:val="0"/>
          <w:marBottom w:val="0"/>
          <w:divBdr>
            <w:top w:val="none" w:sz="0" w:space="0" w:color="auto"/>
            <w:left w:val="none" w:sz="0" w:space="0" w:color="auto"/>
            <w:bottom w:val="none" w:sz="0" w:space="0" w:color="auto"/>
            <w:right w:val="none" w:sz="0" w:space="0" w:color="auto"/>
          </w:divBdr>
        </w:div>
        <w:div w:id="1308512054">
          <w:marLeft w:val="640"/>
          <w:marRight w:val="0"/>
          <w:marTop w:val="0"/>
          <w:marBottom w:val="0"/>
          <w:divBdr>
            <w:top w:val="none" w:sz="0" w:space="0" w:color="auto"/>
            <w:left w:val="none" w:sz="0" w:space="0" w:color="auto"/>
            <w:bottom w:val="none" w:sz="0" w:space="0" w:color="auto"/>
            <w:right w:val="none" w:sz="0" w:space="0" w:color="auto"/>
          </w:divBdr>
        </w:div>
        <w:div w:id="1831750524">
          <w:marLeft w:val="640"/>
          <w:marRight w:val="0"/>
          <w:marTop w:val="0"/>
          <w:marBottom w:val="0"/>
          <w:divBdr>
            <w:top w:val="none" w:sz="0" w:space="0" w:color="auto"/>
            <w:left w:val="none" w:sz="0" w:space="0" w:color="auto"/>
            <w:bottom w:val="none" w:sz="0" w:space="0" w:color="auto"/>
            <w:right w:val="none" w:sz="0" w:space="0" w:color="auto"/>
          </w:divBdr>
        </w:div>
        <w:div w:id="1617256429">
          <w:marLeft w:val="640"/>
          <w:marRight w:val="0"/>
          <w:marTop w:val="0"/>
          <w:marBottom w:val="0"/>
          <w:divBdr>
            <w:top w:val="none" w:sz="0" w:space="0" w:color="auto"/>
            <w:left w:val="none" w:sz="0" w:space="0" w:color="auto"/>
            <w:bottom w:val="none" w:sz="0" w:space="0" w:color="auto"/>
            <w:right w:val="none" w:sz="0" w:space="0" w:color="auto"/>
          </w:divBdr>
        </w:div>
        <w:div w:id="754059651">
          <w:marLeft w:val="640"/>
          <w:marRight w:val="0"/>
          <w:marTop w:val="0"/>
          <w:marBottom w:val="0"/>
          <w:divBdr>
            <w:top w:val="none" w:sz="0" w:space="0" w:color="auto"/>
            <w:left w:val="none" w:sz="0" w:space="0" w:color="auto"/>
            <w:bottom w:val="none" w:sz="0" w:space="0" w:color="auto"/>
            <w:right w:val="none" w:sz="0" w:space="0" w:color="auto"/>
          </w:divBdr>
        </w:div>
        <w:div w:id="1928884194">
          <w:marLeft w:val="640"/>
          <w:marRight w:val="0"/>
          <w:marTop w:val="0"/>
          <w:marBottom w:val="0"/>
          <w:divBdr>
            <w:top w:val="none" w:sz="0" w:space="0" w:color="auto"/>
            <w:left w:val="none" w:sz="0" w:space="0" w:color="auto"/>
            <w:bottom w:val="none" w:sz="0" w:space="0" w:color="auto"/>
            <w:right w:val="none" w:sz="0" w:space="0" w:color="auto"/>
          </w:divBdr>
        </w:div>
        <w:div w:id="1302493114">
          <w:marLeft w:val="640"/>
          <w:marRight w:val="0"/>
          <w:marTop w:val="0"/>
          <w:marBottom w:val="0"/>
          <w:divBdr>
            <w:top w:val="none" w:sz="0" w:space="0" w:color="auto"/>
            <w:left w:val="none" w:sz="0" w:space="0" w:color="auto"/>
            <w:bottom w:val="none" w:sz="0" w:space="0" w:color="auto"/>
            <w:right w:val="none" w:sz="0" w:space="0" w:color="auto"/>
          </w:divBdr>
        </w:div>
        <w:div w:id="1005205070">
          <w:marLeft w:val="640"/>
          <w:marRight w:val="0"/>
          <w:marTop w:val="0"/>
          <w:marBottom w:val="0"/>
          <w:divBdr>
            <w:top w:val="none" w:sz="0" w:space="0" w:color="auto"/>
            <w:left w:val="none" w:sz="0" w:space="0" w:color="auto"/>
            <w:bottom w:val="none" w:sz="0" w:space="0" w:color="auto"/>
            <w:right w:val="none" w:sz="0" w:space="0" w:color="auto"/>
          </w:divBdr>
        </w:div>
        <w:div w:id="1725711321">
          <w:marLeft w:val="640"/>
          <w:marRight w:val="0"/>
          <w:marTop w:val="0"/>
          <w:marBottom w:val="0"/>
          <w:divBdr>
            <w:top w:val="none" w:sz="0" w:space="0" w:color="auto"/>
            <w:left w:val="none" w:sz="0" w:space="0" w:color="auto"/>
            <w:bottom w:val="none" w:sz="0" w:space="0" w:color="auto"/>
            <w:right w:val="none" w:sz="0" w:space="0" w:color="auto"/>
          </w:divBdr>
        </w:div>
        <w:div w:id="96566992">
          <w:marLeft w:val="640"/>
          <w:marRight w:val="0"/>
          <w:marTop w:val="0"/>
          <w:marBottom w:val="0"/>
          <w:divBdr>
            <w:top w:val="none" w:sz="0" w:space="0" w:color="auto"/>
            <w:left w:val="none" w:sz="0" w:space="0" w:color="auto"/>
            <w:bottom w:val="none" w:sz="0" w:space="0" w:color="auto"/>
            <w:right w:val="none" w:sz="0" w:space="0" w:color="auto"/>
          </w:divBdr>
        </w:div>
        <w:div w:id="459300410">
          <w:marLeft w:val="640"/>
          <w:marRight w:val="0"/>
          <w:marTop w:val="0"/>
          <w:marBottom w:val="0"/>
          <w:divBdr>
            <w:top w:val="none" w:sz="0" w:space="0" w:color="auto"/>
            <w:left w:val="none" w:sz="0" w:space="0" w:color="auto"/>
            <w:bottom w:val="none" w:sz="0" w:space="0" w:color="auto"/>
            <w:right w:val="none" w:sz="0" w:space="0" w:color="auto"/>
          </w:divBdr>
        </w:div>
        <w:div w:id="39864608">
          <w:marLeft w:val="640"/>
          <w:marRight w:val="0"/>
          <w:marTop w:val="0"/>
          <w:marBottom w:val="0"/>
          <w:divBdr>
            <w:top w:val="none" w:sz="0" w:space="0" w:color="auto"/>
            <w:left w:val="none" w:sz="0" w:space="0" w:color="auto"/>
            <w:bottom w:val="none" w:sz="0" w:space="0" w:color="auto"/>
            <w:right w:val="none" w:sz="0" w:space="0" w:color="auto"/>
          </w:divBdr>
        </w:div>
        <w:div w:id="1547452004">
          <w:marLeft w:val="640"/>
          <w:marRight w:val="0"/>
          <w:marTop w:val="0"/>
          <w:marBottom w:val="0"/>
          <w:divBdr>
            <w:top w:val="none" w:sz="0" w:space="0" w:color="auto"/>
            <w:left w:val="none" w:sz="0" w:space="0" w:color="auto"/>
            <w:bottom w:val="none" w:sz="0" w:space="0" w:color="auto"/>
            <w:right w:val="none" w:sz="0" w:space="0" w:color="auto"/>
          </w:divBdr>
        </w:div>
        <w:div w:id="717046498">
          <w:marLeft w:val="640"/>
          <w:marRight w:val="0"/>
          <w:marTop w:val="0"/>
          <w:marBottom w:val="0"/>
          <w:divBdr>
            <w:top w:val="none" w:sz="0" w:space="0" w:color="auto"/>
            <w:left w:val="none" w:sz="0" w:space="0" w:color="auto"/>
            <w:bottom w:val="none" w:sz="0" w:space="0" w:color="auto"/>
            <w:right w:val="none" w:sz="0" w:space="0" w:color="auto"/>
          </w:divBdr>
        </w:div>
        <w:div w:id="1993868064">
          <w:marLeft w:val="640"/>
          <w:marRight w:val="0"/>
          <w:marTop w:val="0"/>
          <w:marBottom w:val="0"/>
          <w:divBdr>
            <w:top w:val="none" w:sz="0" w:space="0" w:color="auto"/>
            <w:left w:val="none" w:sz="0" w:space="0" w:color="auto"/>
            <w:bottom w:val="none" w:sz="0" w:space="0" w:color="auto"/>
            <w:right w:val="none" w:sz="0" w:space="0" w:color="auto"/>
          </w:divBdr>
        </w:div>
        <w:div w:id="1841658268">
          <w:marLeft w:val="640"/>
          <w:marRight w:val="0"/>
          <w:marTop w:val="0"/>
          <w:marBottom w:val="0"/>
          <w:divBdr>
            <w:top w:val="none" w:sz="0" w:space="0" w:color="auto"/>
            <w:left w:val="none" w:sz="0" w:space="0" w:color="auto"/>
            <w:bottom w:val="none" w:sz="0" w:space="0" w:color="auto"/>
            <w:right w:val="none" w:sz="0" w:space="0" w:color="auto"/>
          </w:divBdr>
        </w:div>
        <w:div w:id="56904317">
          <w:marLeft w:val="640"/>
          <w:marRight w:val="0"/>
          <w:marTop w:val="0"/>
          <w:marBottom w:val="0"/>
          <w:divBdr>
            <w:top w:val="none" w:sz="0" w:space="0" w:color="auto"/>
            <w:left w:val="none" w:sz="0" w:space="0" w:color="auto"/>
            <w:bottom w:val="none" w:sz="0" w:space="0" w:color="auto"/>
            <w:right w:val="none" w:sz="0" w:space="0" w:color="auto"/>
          </w:divBdr>
        </w:div>
        <w:div w:id="1312052176">
          <w:marLeft w:val="640"/>
          <w:marRight w:val="0"/>
          <w:marTop w:val="0"/>
          <w:marBottom w:val="0"/>
          <w:divBdr>
            <w:top w:val="none" w:sz="0" w:space="0" w:color="auto"/>
            <w:left w:val="none" w:sz="0" w:space="0" w:color="auto"/>
            <w:bottom w:val="none" w:sz="0" w:space="0" w:color="auto"/>
            <w:right w:val="none" w:sz="0" w:space="0" w:color="auto"/>
          </w:divBdr>
        </w:div>
        <w:div w:id="28722169">
          <w:marLeft w:val="640"/>
          <w:marRight w:val="0"/>
          <w:marTop w:val="0"/>
          <w:marBottom w:val="0"/>
          <w:divBdr>
            <w:top w:val="none" w:sz="0" w:space="0" w:color="auto"/>
            <w:left w:val="none" w:sz="0" w:space="0" w:color="auto"/>
            <w:bottom w:val="none" w:sz="0" w:space="0" w:color="auto"/>
            <w:right w:val="none" w:sz="0" w:space="0" w:color="auto"/>
          </w:divBdr>
        </w:div>
        <w:div w:id="942571023">
          <w:marLeft w:val="640"/>
          <w:marRight w:val="0"/>
          <w:marTop w:val="0"/>
          <w:marBottom w:val="0"/>
          <w:divBdr>
            <w:top w:val="none" w:sz="0" w:space="0" w:color="auto"/>
            <w:left w:val="none" w:sz="0" w:space="0" w:color="auto"/>
            <w:bottom w:val="none" w:sz="0" w:space="0" w:color="auto"/>
            <w:right w:val="none" w:sz="0" w:space="0" w:color="auto"/>
          </w:divBdr>
        </w:div>
        <w:div w:id="1115632204">
          <w:marLeft w:val="640"/>
          <w:marRight w:val="0"/>
          <w:marTop w:val="0"/>
          <w:marBottom w:val="0"/>
          <w:divBdr>
            <w:top w:val="none" w:sz="0" w:space="0" w:color="auto"/>
            <w:left w:val="none" w:sz="0" w:space="0" w:color="auto"/>
            <w:bottom w:val="none" w:sz="0" w:space="0" w:color="auto"/>
            <w:right w:val="none" w:sz="0" w:space="0" w:color="auto"/>
          </w:divBdr>
        </w:div>
        <w:div w:id="409428417">
          <w:marLeft w:val="640"/>
          <w:marRight w:val="0"/>
          <w:marTop w:val="0"/>
          <w:marBottom w:val="0"/>
          <w:divBdr>
            <w:top w:val="none" w:sz="0" w:space="0" w:color="auto"/>
            <w:left w:val="none" w:sz="0" w:space="0" w:color="auto"/>
            <w:bottom w:val="none" w:sz="0" w:space="0" w:color="auto"/>
            <w:right w:val="none" w:sz="0" w:space="0" w:color="auto"/>
          </w:divBdr>
        </w:div>
        <w:div w:id="1254782208">
          <w:marLeft w:val="640"/>
          <w:marRight w:val="0"/>
          <w:marTop w:val="0"/>
          <w:marBottom w:val="0"/>
          <w:divBdr>
            <w:top w:val="none" w:sz="0" w:space="0" w:color="auto"/>
            <w:left w:val="none" w:sz="0" w:space="0" w:color="auto"/>
            <w:bottom w:val="none" w:sz="0" w:space="0" w:color="auto"/>
            <w:right w:val="none" w:sz="0" w:space="0" w:color="auto"/>
          </w:divBdr>
        </w:div>
        <w:div w:id="583104085">
          <w:marLeft w:val="640"/>
          <w:marRight w:val="0"/>
          <w:marTop w:val="0"/>
          <w:marBottom w:val="0"/>
          <w:divBdr>
            <w:top w:val="none" w:sz="0" w:space="0" w:color="auto"/>
            <w:left w:val="none" w:sz="0" w:space="0" w:color="auto"/>
            <w:bottom w:val="none" w:sz="0" w:space="0" w:color="auto"/>
            <w:right w:val="none" w:sz="0" w:space="0" w:color="auto"/>
          </w:divBdr>
        </w:div>
        <w:div w:id="1372922121">
          <w:marLeft w:val="640"/>
          <w:marRight w:val="0"/>
          <w:marTop w:val="0"/>
          <w:marBottom w:val="0"/>
          <w:divBdr>
            <w:top w:val="none" w:sz="0" w:space="0" w:color="auto"/>
            <w:left w:val="none" w:sz="0" w:space="0" w:color="auto"/>
            <w:bottom w:val="none" w:sz="0" w:space="0" w:color="auto"/>
            <w:right w:val="none" w:sz="0" w:space="0" w:color="auto"/>
          </w:divBdr>
        </w:div>
        <w:div w:id="1516382399">
          <w:marLeft w:val="640"/>
          <w:marRight w:val="0"/>
          <w:marTop w:val="0"/>
          <w:marBottom w:val="0"/>
          <w:divBdr>
            <w:top w:val="none" w:sz="0" w:space="0" w:color="auto"/>
            <w:left w:val="none" w:sz="0" w:space="0" w:color="auto"/>
            <w:bottom w:val="none" w:sz="0" w:space="0" w:color="auto"/>
            <w:right w:val="none" w:sz="0" w:space="0" w:color="auto"/>
          </w:divBdr>
        </w:div>
        <w:div w:id="984971749">
          <w:marLeft w:val="640"/>
          <w:marRight w:val="0"/>
          <w:marTop w:val="0"/>
          <w:marBottom w:val="0"/>
          <w:divBdr>
            <w:top w:val="none" w:sz="0" w:space="0" w:color="auto"/>
            <w:left w:val="none" w:sz="0" w:space="0" w:color="auto"/>
            <w:bottom w:val="none" w:sz="0" w:space="0" w:color="auto"/>
            <w:right w:val="none" w:sz="0" w:space="0" w:color="auto"/>
          </w:divBdr>
        </w:div>
        <w:div w:id="1762676722">
          <w:marLeft w:val="640"/>
          <w:marRight w:val="0"/>
          <w:marTop w:val="0"/>
          <w:marBottom w:val="0"/>
          <w:divBdr>
            <w:top w:val="none" w:sz="0" w:space="0" w:color="auto"/>
            <w:left w:val="none" w:sz="0" w:space="0" w:color="auto"/>
            <w:bottom w:val="none" w:sz="0" w:space="0" w:color="auto"/>
            <w:right w:val="none" w:sz="0" w:space="0" w:color="auto"/>
          </w:divBdr>
        </w:div>
        <w:div w:id="238708542">
          <w:marLeft w:val="640"/>
          <w:marRight w:val="0"/>
          <w:marTop w:val="0"/>
          <w:marBottom w:val="0"/>
          <w:divBdr>
            <w:top w:val="none" w:sz="0" w:space="0" w:color="auto"/>
            <w:left w:val="none" w:sz="0" w:space="0" w:color="auto"/>
            <w:bottom w:val="none" w:sz="0" w:space="0" w:color="auto"/>
            <w:right w:val="none" w:sz="0" w:space="0" w:color="auto"/>
          </w:divBdr>
        </w:div>
        <w:div w:id="1535120792">
          <w:marLeft w:val="640"/>
          <w:marRight w:val="0"/>
          <w:marTop w:val="0"/>
          <w:marBottom w:val="0"/>
          <w:divBdr>
            <w:top w:val="none" w:sz="0" w:space="0" w:color="auto"/>
            <w:left w:val="none" w:sz="0" w:space="0" w:color="auto"/>
            <w:bottom w:val="none" w:sz="0" w:space="0" w:color="auto"/>
            <w:right w:val="none" w:sz="0" w:space="0" w:color="auto"/>
          </w:divBdr>
        </w:div>
        <w:div w:id="140193767">
          <w:marLeft w:val="640"/>
          <w:marRight w:val="0"/>
          <w:marTop w:val="0"/>
          <w:marBottom w:val="0"/>
          <w:divBdr>
            <w:top w:val="none" w:sz="0" w:space="0" w:color="auto"/>
            <w:left w:val="none" w:sz="0" w:space="0" w:color="auto"/>
            <w:bottom w:val="none" w:sz="0" w:space="0" w:color="auto"/>
            <w:right w:val="none" w:sz="0" w:space="0" w:color="auto"/>
          </w:divBdr>
        </w:div>
        <w:div w:id="985819252">
          <w:marLeft w:val="640"/>
          <w:marRight w:val="0"/>
          <w:marTop w:val="0"/>
          <w:marBottom w:val="0"/>
          <w:divBdr>
            <w:top w:val="none" w:sz="0" w:space="0" w:color="auto"/>
            <w:left w:val="none" w:sz="0" w:space="0" w:color="auto"/>
            <w:bottom w:val="none" w:sz="0" w:space="0" w:color="auto"/>
            <w:right w:val="none" w:sz="0" w:space="0" w:color="auto"/>
          </w:divBdr>
        </w:div>
        <w:div w:id="1084839744">
          <w:marLeft w:val="640"/>
          <w:marRight w:val="0"/>
          <w:marTop w:val="0"/>
          <w:marBottom w:val="0"/>
          <w:divBdr>
            <w:top w:val="none" w:sz="0" w:space="0" w:color="auto"/>
            <w:left w:val="none" w:sz="0" w:space="0" w:color="auto"/>
            <w:bottom w:val="none" w:sz="0" w:space="0" w:color="auto"/>
            <w:right w:val="none" w:sz="0" w:space="0" w:color="auto"/>
          </w:divBdr>
        </w:div>
        <w:div w:id="1333293235">
          <w:marLeft w:val="640"/>
          <w:marRight w:val="0"/>
          <w:marTop w:val="0"/>
          <w:marBottom w:val="0"/>
          <w:divBdr>
            <w:top w:val="none" w:sz="0" w:space="0" w:color="auto"/>
            <w:left w:val="none" w:sz="0" w:space="0" w:color="auto"/>
            <w:bottom w:val="none" w:sz="0" w:space="0" w:color="auto"/>
            <w:right w:val="none" w:sz="0" w:space="0" w:color="auto"/>
          </w:divBdr>
        </w:div>
        <w:div w:id="1021586868">
          <w:marLeft w:val="640"/>
          <w:marRight w:val="0"/>
          <w:marTop w:val="0"/>
          <w:marBottom w:val="0"/>
          <w:divBdr>
            <w:top w:val="none" w:sz="0" w:space="0" w:color="auto"/>
            <w:left w:val="none" w:sz="0" w:space="0" w:color="auto"/>
            <w:bottom w:val="none" w:sz="0" w:space="0" w:color="auto"/>
            <w:right w:val="none" w:sz="0" w:space="0" w:color="auto"/>
          </w:divBdr>
        </w:div>
        <w:div w:id="2052027504">
          <w:marLeft w:val="640"/>
          <w:marRight w:val="0"/>
          <w:marTop w:val="0"/>
          <w:marBottom w:val="0"/>
          <w:divBdr>
            <w:top w:val="none" w:sz="0" w:space="0" w:color="auto"/>
            <w:left w:val="none" w:sz="0" w:space="0" w:color="auto"/>
            <w:bottom w:val="none" w:sz="0" w:space="0" w:color="auto"/>
            <w:right w:val="none" w:sz="0" w:space="0" w:color="auto"/>
          </w:divBdr>
        </w:div>
        <w:div w:id="206263552">
          <w:marLeft w:val="640"/>
          <w:marRight w:val="0"/>
          <w:marTop w:val="0"/>
          <w:marBottom w:val="0"/>
          <w:divBdr>
            <w:top w:val="none" w:sz="0" w:space="0" w:color="auto"/>
            <w:left w:val="none" w:sz="0" w:space="0" w:color="auto"/>
            <w:bottom w:val="none" w:sz="0" w:space="0" w:color="auto"/>
            <w:right w:val="none" w:sz="0" w:space="0" w:color="auto"/>
          </w:divBdr>
        </w:div>
        <w:div w:id="179122304">
          <w:marLeft w:val="640"/>
          <w:marRight w:val="0"/>
          <w:marTop w:val="0"/>
          <w:marBottom w:val="0"/>
          <w:divBdr>
            <w:top w:val="none" w:sz="0" w:space="0" w:color="auto"/>
            <w:left w:val="none" w:sz="0" w:space="0" w:color="auto"/>
            <w:bottom w:val="none" w:sz="0" w:space="0" w:color="auto"/>
            <w:right w:val="none" w:sz="0" w:space="0" w:color="auto"/>
          </w:divBdr>
        </w:div>
        <w:div w:id="1006976184">
          <w:marLeft w:val="640"/>
          <w:marRight w:val="0"/>
          <w:marTop w:val="0"/>
          <w:marBottom w:val="0"/>
          <w:divBdr>
            <w:top w:val="none" w:sz="0" w:space="0" w:color="auto"/>
            <w:left w:val="none" w:sz="0" w:space="0" w:color="auto"/>
            <w:bottom w:val="none" w:sz="0" w:space="0" w:color="auto"/>
            <w:right w:val="none" w:sz="0" w:space="0" w:color="auto"/>
          </w:divBdr>
        </w:div>
        <w:div w:id="171530112">
          <w:marLeft w:val="640"/>
          <w:marRight w:val="0"/>
          <w:marTop w:val="0"/>
          <w:marBottom w:val="0"/>
          <w:divBdr>
            <w:top w:val="none" w:sz="0" w:space="0" w:color="auto"/>
            <w:left w:val="none" w:sz="0" w:space="0" w:color="auto"/>
            <w:bottom w:val="none" w:sz="0" w:space="0" w:color="auto"/>
            <w:right w:val="none" w:sz="0" w:space="0" w:color="auto"/>
          </w:divBdr>
        </w:div>
        <w:div w:id="2085370851">
          <w:marLeft w:val="640"/>
          <w:marRight w:val="0"/>
          <w:marTop w:val="0"/>
          <w:marBottom w:val="0"/>
          <w:divBdr>
            <w:top w:val="none" w:sz="0" w:space="0" w:color="auto"/>
            <w:left w:val="none" w:sz="0" w:space="0" w:color="auto"/>
            <w:bottom w:val="none" w:sz="0" w:space="0" w:color="auto"/>
            <w:right w:val="none" w:sz="0" w:space="0" w:color="auto"/>
          </w:divBdr>
        </w:div>
        <w:div w:id="370689554">
          <w:marLeft w:val="640"/>
          <w:marRight w:val="0"/>
          <w:marTop w:val="0"/>
          <w:marBottom w:val="0"/>
          <w:divBdr>
            <w:top w:val="none" w:sz="0" w:space="0" w:color="auto"/>
            <w:left w:val="none" w:sz="0" w:space="0" w:color="auto"/>
            <w:bottom w:val="none" w:sz="0" w:space="0" w:color="auto"/>
            <w:right w:val="none" w:sz="0" w:space="0" w:color="auto"/>
          </w:divBdr>
        </w:div>
        <w:div w:id="1011684808">
          <w:marLeft w:val="640"/>
          <w:marRight w:val="0"/>
          <w:marTop w:val="0"/>
          <w:marBottom w:val="0"/>
          <w:divBdr>
            <w:top w:val="none" w:sz="0" w:space="0" w:color="auto"/>
            <w:left w:val="none" w:sz="0" w:space="0" w:color="auto"/>
            <w:bottom w:val="none" w:sz="0" w:space="0" w:color="auto"/>
            <w:right w:val="none" w:sz="0" w:space="0" w:color="auto"/>
          </w:divBdr>
        </w:div>
        <w:div w:id="451822161">
          <w:marLeft w:val="640"/>
          <w:marRight w:val="0"/>
          <w:marTop w:val="0"/>
          <w:marBottom w:val="0"/>
          <w:divBdr>
            <w:top w:val="none" w:sz="0" w:space="0" w:color="auto"/>
            <w:left w:val="none" w:sz="0" w:space="0" w:color="auto"/>
            <w:bottom w:val="none" w:sz="0" w:space="0" w:color="auto"/>
            <w:right w:val="none" w:sz="0" w:space="0" w:color="auto"/>
          </w:divBdr>
        </w:div>
        <w:div w:id="1088964071">
          <w:marLeft w:val="640"/>
          <w:marRight w:val="0"/>
          <w:marTop w:val="0"/>
          <w:marBottom w:val="0"/>
          <w:divBdr>
            <w:top w:val="none" w:sz="0" w:space="0" w:color="auto"/>
            <w:left w:val="none" w:sz="0" w:space="0" w:color="auto"/>
            <w:bottom w:val="none" w:sz="0" w:space="0" w:color="auto"/>
            <w:right w:val="none" w:sz="0" w:space="0" w:color="auto"/>
          </w:divBdr>
        </w:div>
        <w:div w:id="1356543037">
          <w:marLeft w:val="640"/>
          <w:marRight w:val="0"/>
          <w:marTop w:val="0"/>
          <w:marBottom w:val="0"/>
          <w:divBdr>
            <w:top w:val="none" w:sz="0" w:space="0" w:color="auto"/>
            <w:left w:val="none" w:sz="0" w:space="0" w:color="auto"/>
            <w:bottom w:val="none" w:sz="0" w:space="0" w:color="auto"/>
            <w:right w:val="none" w:sz="0" w:space="0" w:color="auto"/>
          </w:divBdr>
        </w:div>
        <w:div w:id="545878321">
          <w:marLeft w:val="640"/>
          <w:marRight w:val="0"/>
          <w:marTop w:val="0"/>
          <w:marBottom w:val="0"/>
          <w:divBdr>
            <w:top w:val="none" w:sz="0" w:space="0" w:color="auto"/>
            <w:left w:val="none" w:sz="0" w:space="0" w:color="auto"/>
            <w:bottom w:val="none" w:sz="0" w:space="0" w:color="auto"/>
            <w:right w:val="none" w:sz="0" w:space="0" w:color="auto"/>
          </w:divBdr>
        </w:div>
        <w:div w:id="212010426">
          <w:marLeft w:val="640"/>
          <w:marRight w:val="0"/>
          <w:marTop w:val="0"/>
          <w:marBottom w:val="0"/>
          <w:divBdr>
            <w:top w:val="none" w:sz="0" w:space="0" w:color="auto"/>
            <w:left w:val="none" w:sz="0" w:space="0" w:color="auto"/>
            <w:bottom w:val="none" w:sz="0" w:space="0" w:color="auto"/>
            <w:right w:val="none" w:sz="0" w:space="0" w:color="auto"/>
          </w:divBdr>
        </w:div>
        <w:div w:id="737825742">
          <w:marLeft w:val="640"/>
          <w:marRight w:val="0"/>
          <w:marTop w:val="0"/>
          <w:marBottom w:val="0"/>
          <w:divBdr>
            <w:top w:val="none" w:sz="0" w:space="0" w:color="auto"/>
            <w:left w:val="none" w:sz="0" w:space="0" w:color="auto"/>
            <w:bottom w:val="none" w:sz="0" w:space="0" w:color="auto"/>
            <w:right w:val="none" w:sz="0" w:space="0" w:color="auto"/>
          </w:divBdr>
        </w:div>
        <w:div w:id="361370203">
          <w:marLeft w:val="640"/>
          <w:marRight w:val="0"/>
          <w:marTop w:val="0"/>
          <w:marBottom w:val="0"/>
          <w:divBdr>
            <w:top w:val="none" w:sz="0" w:space="0" w:color="auto"/>
            <w:left w:val="none" w:sz="0" w:space="0" w:color="auto"/>
            <w:bottom w:val="none" w:sz="0" w:space="0" w:color="auto"/>
            <w:right w:val="none" w:sz="0" w:space="0" w:color="auto"/>
          </w:divBdr>
        </w:div>
        <w:div w:id="1175608063">
          <w:marLeft w:val="640"/>
          <w:marRight w:val="0"/>
          <w:marTop w:val="0"/>
          <w:marBottom w:val="0"/>
          <w:divBdr>
            <w:top w:val="none" w:sz="0" w:space="0" w:color="auto"/>
            <w:left w:val="none" w:sz="0" w:space="0" w:color="auto"/>
            <w:bottom w:val="none" w:sz="0" w:space="0" w:color="auto"/>
            <w:right w:val="none" w:sz="0" w:space="0" w:color="auto"/>
          </w:divBdr>
        </w:div>
        <w:div w:id="90471643">
          <w:marLeft w:val="640"/>
          <w:marRight w:val="0"/>
          <w:marTop w:val="0"/>
          <w:marBottom w:val="0"/>
          <w:divBdr>
            <w:top w:val="none" w:sz="0" w:space="0" w:color="auto"/>
            <w:left w:val="none" w:sz="0" w:space="0" w:color="auto"/>
            <w:bottom w:val="none" w:sz="0" w:space="0" w:color="auto"/>
            <w:right w:val="none" w:sz="0" w:space="0" w:color="auto"/>
          </w:divBdr>
        </w:div>
        <w:div w:id="379668164">
          <w:marLeft w:val="640"/>
          <w:marRight w:val="0"/>
          <w:marTop w:val="0"/>
          <w:marBottom w:val="0"/>
          <w:divBdr>
            <w:top w:val="none" w:sz="0" w:space="0" w:color="auto"/>
            <w:left w:val="none" w:sz="0" w:space="0" w:color="auto"/>
            <w:bottom w:val="none" w:sz="0" w:space="0" w:color="auto"/>
            <w:right w:val="none" w:sz="0" w:space="0" w:color="auto"/>
          </w:divBdr>
        </w:div>
        <w:div w:id="1825470114">
          <w:marLeft w:val="640"/>
          <w:marRight w:val="0"/>
          <w:marTop w:val="0"/>
          <w:marBottom w:val="0"/>
          <w:divBdr>
            <w:top w:val="none" w:sz="0" w:space="0" w:color="auto"/>
            <w:left w:val="none" w:sz="0" w:space="0" w:color="auto"/>
            <w:bottom w:val="none" w:sz="0" w:space="0" w:color="auto"/>
            <w:right w:val="none" w:sz="0" w:space="0" w:color="auto"/>
          </w:divBdr>
        </w:div>
        <w:div w:id="1097991165">
          <w:marLeft w:val="640"/>
          <w:marRight w:val="0"/>
          <w:marTop w:val="0"/>
          <w:marBottom w:val="0"/>
          <w:divBdr>
            <w:top w:val="none" w:sz="0" w:space="0" w:color="auto"/>
            <w:left w:val="none" w:sz="0" w:space="0" w:color="auto"/>
            <w:bottom w:val="none" w:sz="0" w:space="0" w:color="auto"/>
            <w:right w:val="none" w:sz="0" w:space="0" w:color="auto"/>
          </w:divBdr>
        </w:div>
        <w:div w:id="2064333049">
          <w:marLeft w:val="640"/>
          <w:marRight w:val="0"/>
          <w:marTop w:val="0"/>
          <w:marBottom w:val="0"/>
          <w:divBdr>
            <w:top w:val="none" w:sz="0" w:space="0" w:color="auto"/>
            <w:left w:val="none" w:sz="0" w:space="0" w:color="auto"/>
            <w:bottom w:val="none" w:sz="0" w:space="0" w:color="auto"/>
            <w:right w:val="none" w:sz="0" w:space="0" w:color="auto"/>
          </w:divBdr>
        </w:div>
        <w:div w:id="1241595601">
          <w:marLeft w:val="640"/>
          <w:marRight w:val="0"/>
          <w:marTop w:val="0"/>
          <w:marBottom w:val="0"/>
          <w:divBdr>
            <w:top w:val="none" w:sz="0" w:space="0" w:color="auto"/>
            <w:left w:val="none" w:sz="0" w:space="0" w:color="auto"/>
            <w:bottom w:val="none" w:sz="0" w:space="0" w:color="auto"/>
            <w:right w:val="none" w:sz="0" w:space="0" w:color="auto"/>
          </w:divBdr>
        </w:div>
        <w:div w:id="1639190793">
          <w:marLeft w:val="640"/>
          <w:marRight w:val="0"/>
          <w:marTop w:val="0"/>
          <w:marBottom w:val="0"/>
          <w:divBdr>
            <w:top w:val="none" w:sz="0" w:space="0" w:color="auto"/>
            <w:left w:val="none" w:sz="0" w:space="0" w:color="auto"/>
            <w:bottom w:val="none" w:sz="0" w:space="0" w:color="auto"/>
            <w:right w:val="none" w:sz="0" w:space="0" w:color="auto"/>
          </w:divBdr>
        </w:div>
        <w:div w:id="142698312">
          <w:marLeft w:val="640"/>
          <w:marRight w:val="0"/>
          <w:marTop w:val="0"/>
          <w:marBottom w:val="0"/>
          <w:divBdr>
            <w:top w:val="none" w:sz="0" w:space="0" w:color="auto"/>
            <w:left w:val="none" w:sz="0" w:space="0" w:color="auto"/>
            <w:bottom w:val="none" w:sz="0" w:space="0" w:color="auto"/>
            <w:right w:val="none" w:sz="0" w:space="0" w:color="auto"/>
          </w:divBdr>
        </w:div>
        <w:div w:id="1454860100">
          <w:marLeft w:val="640"/>
          <w:marRight w:val="0"/>
          <w:marTop w:val="0"/>
          <w:marBottom w:val="0"/>
          <w:divBdr>
            <w:top w:val="none" w:sz="0" w:space="0" w:color="auto"/>
            <w:left w:val="none" w:sz="0" w:space="0" w:color="auto"/>
            <w:bottom w:val="none" w:sz="0" w:space="0" w:color="auto"/>
            <w:right w:val="none" w:sz="0" w:space="0" w:color="auto"/>
          </w:divBdr>
        </w:div>
        <w:div w:id="1135442475">
          <w:marLeft w:val="640"/>
          <w:marRight w:val="0"/>
          <w:marTop w:val="0"/>
          <w:marBottom w:val="0"/>
          <w:divBdr>
            <w:top w:val="none" w:sz="0" w:space="0" w:color="auto"/>
            <w:left w:val="none" w:sz="0" w:space="0" w:color="auto"/>
            <w:bottom w:val="none" w:sz="0" w:space="0" w:color="auto"/>
            <w:right w:val="none" w:sz="0" w:space="0" w:color="auto"/>
          </w:divBdr>
        </w:div>
        <w:div w:id="1777167549">
          <w:marLeft w:val="640"/>
          <w:marRight w:val="0"/>
          <w:marTop w:val="0"/>
          <w:marBottom w:val="0"/>
          <w:divBdr>
            <w:top w:val="none" w:sz="0" w:space="0" w:color="auto"/>
            <w:left w:val="none" w:sz="0" w:space="0" w:color="auto"/>
            <w:bottom w:val="none" w:sz="0" w:space="0" w:color="auto"/>
            <w:right w:val="none" w:sz="0" w:space="0" w:color="auto"/>
          </w:divBdr>
        </w:div>
        <w:div w:id="985816420">
          <w:marLeft w:val="640"/>
          <w:marRight w:val="0"/>
          <w:marTop w:val="0"/>
          <w:marBottom w:val="0"/>
          <w:divBdr>
            <w:top w:val="none" w:sz="0" w:space="0" w:color="auto"/>
            <w:left w:val="none" w:sz="0" w:space="0" w:color="auto"/>
            <w:bottom w:val="none" w:sz="0" w:space="0" w:color="auto"/>
            <w:right w:val="none" w:sz="0" w:space="0" w:color="auto"/>
          </w:divBdr>
        </w:div>
        <w:div w:id="1874803451">
          <w:marLeft w:val="640"/>
          <w:marRight w:val="0"/>
          <w:marTop w:val="0"/>
          <w:marBottom w:val="0"/>
          <w:divBdr>
            <w:top w:val="none" w:sz="0" w:space="0" w:color="auto"/>
            <w:left w:val="none" w:sz="0" w:space="0" w:color="auto"/>
            <w:bottom w:val="none" w:sz="0" w:space="0" w:color="auto"/>
            <w:right w:val="none" w:sz="0" w:space="0" w:color="auto"/>
          </w:divBdr>
        </w:div>
        <w:div w:id="1002974773">
          <w:marLeft w:val="640"/>
          <w:marRight w:val="0"/>
          <w:marTop w:val="0"/>
          <w:marBottom w:val="0"/>
          <w:divBdr>
            <w:top w:val="none" w:sz="0" w:space="0" w:color="auto"/>
            <w:left w:val="none" w:sz="0" w:space="0" w:color="auto"/>
            <w:bottom w:val="none" w:sz="0" w:space="0" w:color="auto"/>
            <w:right w:val="none" w:sz="0" w:space="0" w:color="auto"/>
          </w:divBdr>
        </w:div>
        <w:div w:id="847524842">
          <w:marLeft w:val="640"/>
          <w:marRight w:val="0"/>
          <w:marTop w:val="0"/>
          <w:marBottom w:val="0"/>
          <w:divBdr>
            <w:top w:val="none" w:sz="0" w:space="0" w:color="auto"/>
            <w:left w:val="none" w:sz="0" w:space="0" w:color="auto"/>
            <w:bottom w:val="none" w:sz="0" w:space="0" w:color="auto"/>
            <w:right w:val="none" w:sz="0" w:space="0" w:color="auto"/>
          </w:divBdr>
        </w:div>
        <w:div w:id="750657217">
          <w:marLeft w:val="640"/>
          <w:marRight w:val="0"/>
          <w:marTop w:val="0"/>
          <w:marBottom w:val="0"/>
          <w:divBdr>
            <w:top w:val="none" w:sz="0" w:space="0" w:color="auto"/>
            <w:left w:val="none" w:sz="0" w:space="0" w:color="auto"/>
            <w:bottom w:val="none" w:sz="0" w:space="0" w:color="auto"/>
            <w:right w:val="none" w:sz="0" w:space="0" w:color="auto"/>
          </w:divBdr>
        </w:div>
        <w:div w:id="1919510035">
          <w:marLeft w:val="640"/>
          <w:marRight w:val="0"/>
          <w:marTop w:val="0"/>
          <w:marBottom w:val="0"/>
          <w:divBdr>
            <w:top w:val="none" w:sz="0" w:space="0" w:color="auto"/>
            <w:left w:val="none" w:sz="0" w:space="0" w:color="auto"/>
            <w:bottom w:val="none" w:sz="0" w:space="0" w:color="auto"/>
            <w:right w:val="none" w:sz="0" w:space="0" w:color="auto"/>
          </w:divBdr>
        </w:div>
        <w:div w:id="2142840305">
          <w:marLeft w:val="640"/>
          <w:marRight w:val="0"/>
          <w:marTop w:val="0"/>
          <w:marBottom w:val="0"/>
          <w:divBdr>
            <w:top w:val="none" w:sz="0" w:space="0" w:color="auto"/>
            <w:left w:val="none" w:sz="0" w:space="0" w:color="auto"/>
            <w:bottom w:val="none" w:sz="0" w:space="0" w:color="auto"/>
            <w:right w:val="none" w:sz="0" w:space="0" w:color="auto"/>
          </w:divBdr>
        </w:div>
        <w:div w:id="412095207">
          <w:marLeft w:val="640"/>
          <w:marRight w:val="0"/>
          <w:marTop w:val="0"/>
          <w:marBottom w:val="0"/>
          <w:divBdr>
            <w:top w:val="none" w:sz="0" w:space="0" w:color="auto"/>
            <w:left w:val="none" w:sz="0" w:space="0" w:color="auto"/>
            <w:bottom w:val="none" w:sz="0" w:space="0" w:color="auto"/>
            <w:right w:val="none" w:sz="0" w:space="0" w:color="auto"/>
          </w:divBdr>
        </w:div>
        <w:div w:id="766736144">
          <w:marLeft w:val="640"/>
          <w:marRight w:val="0"/>
          <w:marTop w:val="0"/>
          <w:marBottom w:val="0"/>
          <w:divBdr>
            <w:top w:val="none" w:sz="0" w:space="0" w:color="auto"/>
            <w:left w:val="none" w:sz="0" w:space="0" w:color="auto"/>
            <w:bottom w:val="none" w:sz="0" w:space="0" w:color="auto"/>
            <w:right w:val="none" w:sz="0" w:space="0" w:color="auto"/>
          </w:divBdr>
        </w:div>
        <w:div w:id="1164205910">
          <w:marLeft w:val="640"/>
          <w:marRight w:val="0"/>
          <w:marTop w:val="0"/>
          <w:marBottom w:val="0"/>
          <w:divBdr>
            <w:top w:val="none" w:sz="0" w:space="0" w:color="auto"/>
            <w:left w:val="none" w:sz="0" w:space="0" w:color="auto"/>
            <w:bottom w:val="none" w:sz="0" w:space="0" w:color="auto"/>
            <w:right w:val="none" w:sz="0" w:space="0" w:color="auto"/>
          </w:divBdr>
        </w:div>
        <w:div w:id="2129202329">
          <w:marLeft w:val="640"/>
          <w:marRight w:val="0"/>
          <w:marTop w:val="0"/>
          <w:marBottom w:val="0"/>
          <w:divBdr>
            <w:top w:val="none" w:sz="0" w:space="0" w:color="auto"/>
            <w:left w:val="none" w:sz="0" w:space="0" w:color="auto"/>
            <w:bottom w:val="none" w:sz="0" w:space="0" w:color="auto"/>
            <w:right w:val="none" w:sz="0" w:space="0" w:color="auto"/>
          </w:divBdr>
        </w:div>
        <w:div w:id="1157384021">
          <w:marLeft w:val="640"/>
          <w:marRight w:val="0"/>
          <w:marTop w:val="0"/>
          <w:marBottom w:val="0"/>
          <w:divBdr>
            <w:top w:val="none" w:sz="0" w:space="0" w:color="auto"/>
            <w:left w:val="none" w:sz="0" w:space="0" w:color="auto"/>
            <w:bottom w:val="none" w:sz="0" w:space="0" w:color="auto"/>
            <w:right w:val="none" w:sz="0" w:space="0" w:color="auto"/>
          </w:divBdr>
        </w:div>
        <w:div w:id="910577816">
          <w:marLeft w:val="640"/>
          <w:marRight w:val="0"/>
          <w:marTop w:val="0"/>
          <w:marBottom w:val="0"/>
          <w:divBdr>
            <w:top w:val="none" w:sz="0" w:space="0" w:color="auto"/>
            <w:left w:val="none" w:sz="0" w:space="0" w:color="auto"/>
            <w:bottom w:val="none" w:sz="0" w:space="0" w:color="auto"/>
            <w:right w:val="none" w:sz="0" w:space="0" w:color="auto"/>
          </w:divBdr>
        </w:div>
        <w:div w:id="2116051805">
          <w:marLeft w:val="640"/>
          <w:marRight w:val="0"/>
          <w:marTop w:val="0"/>
          <w:marBottom w:val="0"/>
          <w:divBdr>
            <w:top w:val="none" w:sz="0" w:space="0" w:color="auto"/>
            <w:left w:val="none" w:sz="0" w:space="0" w:color="auto"/>
            <w:bottom w:val="none" w:sz="0" w:space="0" w:color="auto"/>
            <w:right w:val="none" w:sz="0" w:space="0" w:color="auto"/>
          </w:divBdr>
        </w:div>
        <w:div w:id="356850173">
          <w:marLeft w:val="640"/>
          <w:marRight w:val="0"/>
          <w:marTop w:val="0"/>
          <w:marBottom w:val="0"/>
          <w:divBdr>
            <w:top w:val="none" w:sz="0" w:space="0" w:color="auto"/>
            <w:left w:val="none" w:sz="0" w:space="0" w:color="auto"/>
            <w:bottom w:val="none" w:sz="0" w:space="0" w:color="auto"/>
            <w:right w:val="none" w:sz="0" w:space="0" w:color="auto"/>
          </w:divBdr>
        </w:div>
        <w:div w:id="420760616">
          <w:marLeft w:val="640"/>
          <w:marRight w:val="0"/>
          <w:marTop w:val="0"/>
          <w:marBottom w:val="0"/>
          <w:divBdr>
            <w:top w:val="none" w:sz="0" w:space="0" w:color="auto"/>
            <w:left w:val="none" w:sz="0" w:space="0" w:color="auto"/>
            <w:bottom w:val="none" w:sz="0" w:space="0" w:color="auto"/>
            <w:right w:val="none" w:sz="0" w:space="0" w:color="auto"/>
          </w:divBdr>
        </w:div>
        <w:div w:id="667445334">
          <w:marLeft w:val="640"/>
          <w:marRight w:val="0"/>
          <w:marTop w:val="0"/>
          <w:marBottom w:val="0"/>
          <w:divBdr>
            <w:top w:val="none" w:sz="0" w:space="0" w:color="auto"/>
            <w:left w:val="none" w:sz="0" w:space="0" w:color="auto"/>
            <w:bottom w:val="none" w:sz="0" w:space="0" w:color="auto"/>
            <w:right w:val="none" w:sz="0" w:space="0" w:color="auto"/>
          </w:divBdr>
        </w:div>
        <w:div w:id="1617787902">
          <w:marLeft w:val="640"/>
          <w:marRight w:val="0"/>
          <w:marTop w:val="0"/>
          <w:marBottom w:val="0"/>
          <w:divBdr>
            <w:top w:val="none" w:sz="0" w:space="0" w:color="auto"/>
            <w:left w:val="none" w:sz="0" w:space="0" w:color="auto"/>
            <w:bottom w:val="none" w:sz="0" w:space="0" w:color="auto"/>
            <w:right w:val="none" w:sz="0" w:space="0" w:color="auto"/>
          </w:divBdr>
        </w:div>
        <w:div w:id="1839733152">
          <w:marLeft w:val="640"/>
          <w:marRight w:val="0"/>
          <w:marTop w:val="0"/>
          <w:marBottom w:val="0"/>
          <w:divBdr>
            <w:top w:val="none" w:sz="0" w:space="0" w:color="auto"/>
            <w:left w:val="none" w:sz="0" w:space="0" w:color="auto"/>
            <w:bottom w:val="none" w:sz="0" w:space="0" w:color="auto"/>
            <w:right w:val="none" w:sz="0" w:space="0" w:color="auto"/>
          </w:divBdr>
        </w:div>
        <w:div w:id="462039798">
          <w:marLeft w:val="640"/>
          <w:marRight w:val="0"/>
          <w:marTop w:val="0"/>
          <w:marBottom w:val="0"/>
          <w:divBdr>
            <w:top w:val="none" w:sz="0" w:space="0" w:color="auto"/>
            <w:left w:val="none" w:sz="0" w:space="0" w:color="auto"/>
            <w:bottom w:val="none" w:sz="0" w:space="0" w:color="auto"/>
            <w:right w:val="none" w:sz="0" w:space="0" w:color="auto"/>
          </w:divBdr>
        </w:div>
        <w:div w:id="704984193">
          <w:marLeft w:val="640"/>
          <w:marRight w:val="0"/>
          <w:marTop w:val="0"/>
          <w:marBottom w:val="0"/>
          <w:divBdr>
            <w:top w:val="none" w:sz="0" w:space="0" w:color="auto"/>
            <w:left w:val="none" w:sz="0" w:space="0" w:color="auto"/>
            <w:bottom w:val="none" w:sz="0" w:space="0" w:color="auto"/>
            <w:right w:val="none" w:sz="0" w:space="0" w:color="auto"/>
          </w:divBdr>
        </w:div>
        <w:div w:id="1103920186">
          <w:marLeft w:val="640"/>
          <w:marRight w:val="0"/>
          <w:marTop w:val="0"/>
          <w:marBottom w:val="0"/>
          <w:divBdr>
            <w:top w:val="none" w:sz="0" w:space="0" w:color="auto"/>
            <w:left w:val="none" w:sz="0" w:space="0" w:color="auto"/>
            <w:bottom w:val="none" w:sz="0" w:space="0" w:color="auto"/>
            <w:right w:val="none" w:sz="0" w:space="0" w:color="auto"/>
          </w:divBdr>
        </w:div>
        <w:div w:id="1817258578">
          <w:marLeft w:val="640"/>
          <w:marRight w:val="0"/>
          <w:marTop w:val="0"/>
          <w:marBottom w:val="0"/>
          <w:divBdr>
            <w:top w:val="none" w:sz="0" w:space="0" w:color="auto"/>
            <w:left w:val="none" w:sz="0" w:space="0" w:color="auto"/>
            <w:bottom w:val="none" w:sz="0" w:space="0" w:color="auto"/>
            <w:right w:val="none" w:sz="0" w:space="0" w:color="auto"/>
          </w:divBdr>
        </w:div>
        <w:div w:id="532428820">
          <w:marLeft w:val="640"/>
          <w:marRight w:val="0"/>
          <w:marTop w:val="0"/>
          <w:marBottom w:val="0"/>
          <w:divBdr>
            <w:top w:val="none" w:sz="0" w:space="0" w:color="auto"/>
            <w:left w:val="none" w:sz="0" w:space="0" w:color="auto"/>
            <w:bottom w:val="none" w:sz="0" w:space="0" w:color="auto"/>
            <w:right w:val="none" w:sz="0" w:space="0" w:color="auto"/>
          </w:divBdr>
        </w:div>
        <w:div w:id="1847666546">
          <w:marLeft w:val="640"/>
          <w:marRight w:val="0"/>
          <w:marTop w:val="0"/>
          <w:marBottom w:val="0"/>
          <w:divBdr>
            <w:top w:val="none" w:sz="0" w:space="0" w:color="auto"/>
            <w:left w:val="none" w:sz="0" w:space="0" w:color="auto"/>
            <w:bottom w:val="none" w:sz="0" w:space="0" w:color="auto"/>
            <w:right w:val="none" w:sz="0" w:space="0" w:color="auto"/>
          </w:divBdr>
        </w:div>
        <w:div w:id="1368407853">
          <w:marLeft w:val="640"/>
          <w:marRight w:val="0"/>
          <w:marTop w:val="0"/>
          <w:marBottom w:val="0"/>
          <w:divBdr>
            <w:top w:val="none" w:sz="0" w:space="0" w:color="auto"/>
            <w:left w:val="none" w:sz="0" w:space="0" w:color="auto"/>
            <w:bottom w:val="none" w:sz="0" w:space="0" w:color="auto"/>
            <w:right w:val="none" w:sz="0" w:space="0" w:color="auto"/>
          </w:divBdr>
        </w:div>
        <w:div w:id="1299459047">
          <w:marLeft w:val="640"/>
          <w:marRight w:val="0"/>
          <w:marTop w:val="0"/>
          <w:marBottom w:val="0"/>
          <w:divBdr>
            <w:top w:val="none" w:sz="0" w:space="0" w:color="auto"/>
            <w:left w:val="none" w:sz="0" w:space="0" w:color="auto"/>
            <w:bottom w:val="none" w:sz="0" w:space="0" w:color="auto"/>
            <w:right w:val="none" w:sz="0" w:space="0" w:color="auto"/>
          </w:divBdr>
        </w:div>
        <w:div w:id="1637252476">
          <w:marLeft w:val="640"/>
          <w:marRight w:val="0"/>
          <w:marTop w:val="0"/>
          <w:marBottom w:val="0"/>
          <w:divBdr>
            <w:top w:val="none" w:sz="0" w:space="0" w:color="auto"/>
            <w:left w:val="none" w:sz="0" w:space="0" w:color="auto"/>
            <w:bottom w:val="none" w:sz="0" w:space="0" w:color="auto"/>
            <w:right w:val="none" w:sz="0" w:space="0" w:color="auto"/>
          </w:divBdr>
        </w:div>
        <w:div w:id="923294996">
          <w:marLeft w:val="640"/>
          <w:marRight w:val="0"/>
          <w:marTop w:val="0"/>
          <w:marBottom w:val="0"/>
          <w:divBdr>
            <w:top w:val="none" w:sz="0" w:space="0" w:color="auto"/>
            <w:left w:val="none" w:sz="0" w:space="0" w:color="auto"/>
            <w:bottom w:val="none" w:sz="0" w:space="0" w:color="auto"/>
            <w:right w:val="none" w:sz="0" w:space="0" w:color="auto"/>
          </w:divBdr>
        </w:div>
      </w:divsChild>
    </w:div>
    <w:div w:id="213046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kmaiti@rcb.res.in" TargetMode="External"/><Relationship Id="rId13" Type="http://schemas.openxmlformats.org/officeDocument/2006/relationships/image" Target="media/image1.tif"/><Relationship Id="rId18" Type="http://schemas.openxmlformats.org/officeDocument/2006/relationships/image" Target="media/image6.ti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tiff"/><Relationship Id="rId7" Type="http://schemas.openxmlformats.org/officeDocument/2006/relationships/endnotes" Target="endnotes.xml"/><Relationship Id="rId12" Type="http://schemas.openxmlformats.org/officeDocument/2006/relationships/hyperlink" Target="https://www.ebi.ac.uk/pride/" TargetMode="External"/><Relationship Id="rId17" Type="http://schemas.openxmlformats.org/officeDocument/2006/relationships/image" Target="media/image5.tif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4.tiff"/><Relationship Id="rId20" Type="http://schemas.openxmlformats.org/officeDocument/2006/relationships/image" Target="media/image8.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ayanlab.net/KEA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tif"/><Relationship Id="rId23" Type="http://schemas.openxmlformats.org/officeDocument/2006/relationships/footer" Target="footer2.xml"/><Relationship Id="rId10" Type="http://schemas.openxmlformats.org/officeDocument/2006/relationships/hyperlink" Target="https://reactome.org/PathwayBrowser/" TargetMode="External"/><Relationship Id="rId19" Type="http://schemas.openxmlformats.org/officeDocument/2006/relationships/image" Target="media/image7.tif"/><Relationship Id="rId4" Type="http://schemas.openxmlformats.org/officeDocument/2006/relationships/settings" Target="settings.xml"/><Relationship Id="rId9" Type="http://schemas.openxmlformats.org/officeDocument/2006/relationships/hyperlink" Target="https://www.gsea-msigdb.org/gsea/index.jsp)" TargetMode="External"/><Relationship Id="rId14" Type="http://schemas.openxmlformats.org/officeDocument/2006/relationships/image" Target="media/image2.tif"/><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7226D87-EAC5-984E-9E18-23D99A149676}"/>
      </w:docPartPr>
      <w:docPartBody>
        <w:p w:rsidR="006C00B7" w:rsidRDefault="0074711C">
          <w:r w:rsidRPr="003C5023">
            <w:rPr>
              <w:rStyle w:val="PlaceholderText"/>
            </w:rPr>
            <w:t>Click or tap here to enter text.</w:t>
          </w:r>
        </w:p>
      </w:docPartBody>
    </w:docPart>
    <w:docPart>
      <w:docPartPr>
        <w:name w:val="62A83EA44AF2447BBAEB969DF490ECC5"/>
        <w:category>
          <w:name w:val="General"/>
          <w:gallery w:val="placeholder"/>
        </w:category>
        <w:types>
          <w:type w:val="bbPlcHdr"/>
        </w:types>
        <w:behaviors>
          <w:behavior w:val="content"/>
        </w:behaviors>
        <w:guid w:val="{B022180E-945C-44C4-B708-51078DD26069}"/>
      </w:docPartPr>
      <w:docPartBody>
        <w:p w:rsidR="004D6043" w:rsidRDefault="009F3123" w:rsidP="009F3123">
          <w:pPr>
            <w:pStyle w:val="62A83EA44AF2447BBAEB969DF490ECC5"/>
          </w:pPr>
          <w:r w:rsidRPr="003C502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decorative"/>
    <w:pitch w:val="variable"/>
    <w:sig w:usb0="00000003" w:usb1="10000000" w:usb2="00000000" w:usb3="00000000" w:csb0="8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4711C"/>
    <w:rsid w:val="000101FA"/>
    <w:rsid w:val="00084771"/>
    <w:rsid w:val="001206F8"/>
    <w:rsid w:val="0016558B"/>
    <w:rsid w:val="001B1D7A"/>
    <w:rsid w:val="001C5662"/>
    <w:rsid w:val="002A1B62"/>
    <w:rsid w:val="003636C2"/>
    <w:rsid w:val="0037208F"/>
    <w:rsid w:val="003C092E"/>
    <w:rsid w:val="004C131B"/>
    <w:rsid w:val="004D6043"/>
    <w:rsid w:val="00544990"/>
    <w:rsid w:val="005544EC"/>
    <w:rsid w:val="005A0C42"/>
    <w:rsid w:val="005B5195"/>
    <w:rsid w:val="005E40EC"/>
    <w:rsid w:val="006C00B7"/>
    <w:rsid w:val="0074711C"/>
    <w:rsid w:val="00763749"/>
    <w:rsid w:val="008C506C"/>
    <w:rsid w:val="008D48C7"/>
    <w:rsid w:val="00976C86"/>
    <w:rsid w:val="009F3123"/>
    <w:rsid w:val="009F7293"/>
    <w:rsid w:val="00AF4F87"/>
    <w:rsid w:val="00C47529"/>
    <w:rsid w:val="00C663B1"/>
    <w:rsid w:val="00C77EB6"/>
    <w:rsid w:val="00CB1886"/>
    <w:rsid w:val="00D01823"/>
    <w:rsid w:val="00DB2EC2"/>
    <w:rsid w:val="00DC7EBB"/>
    <w:rsid w:val="00E31877"/>
    <w:rsid w:val="00E84E11"/>
    <w:rsid w:val="00F07935"/>
    <w:rsid w:val="00F10143"/>
    <w:rsid w:val="00FC23B1"/>
    <w:rsid w:val="00FD6C2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3123"/>
    <w:rPr>
      <w:color w:val="808080"/>
    </w:rPr>
  </w:style>
  <w:style w:type="paragraph" w:customStyle="1" w:styleId="62A83EA44AF2447BBAEB969DF490ECC5">
    <w:name w:val="62A83EA44AF2447BBAEB969DF490ECC5"/>
    <w:rsid w:val="009F3123"/>
    <w:pPr>
      <w:spacing w:after="160" w:line="259" w:lineRule="auto"/>
    </w:pPr>
    <w:rPr>
      <w:sz w:val="22"/>
      <w:szCs w:val="22"/>
      <w:lang w:eastAsia="en-I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8177A6-8959-8149-9334-7B89C9C0EE31}">
  <we:reference id="wa104382081" version="1.35.0.0" store="en-GB" storeType="OMEX"/>
  <we:alternateReferences>
    <we:reference id="wa104382081" version="1.35.0.0" store="" storeType="OMEX"/>
  </we:alternateReferences>
  <we:properties>
    <we:property name="MENDELEY_CITATIONS" value="[{&quot;citationID&quot;:&quot;MENDELEY_CITATION_e82a21a3-4bbf-4651-aa29-8971610fb762&quot;,&quot;citationItems&quot;:[{&quot;id&quot;:&quot;d306e058-5376-3051-9246-bacc2e5a70ff&quot;,&quot;itemData&quot;:{&quot;DOI&quot;:&quot;10.1016/j.cmet.2009.03.011&quot;,&quot;ISSN&quot;:&quot;15504131&quot;,&quot;abstract&quot;:&quot;Excess fatty acid accumulation in nonadipose tissues is a hallmark of metabolic disease. When elevated lipid levels exceed the cell's capacity to store or utilize fatty acids, a lipotoxic-response is elicited, characterized by destruction of organelle membranes, activation of stress pathways, and apoptosis. This Minireview focuses on the mechanisms by which lipid overload causes nonadipose cell death and contributes to the pathogenesis of obesity and diabetes. © 2009 Elsevier Inc. All rights reserved.&quot;,&quot;author&quot;:[{&quot;dropping-particle&quot;:&quot;&quot;,&quot;family&quot;:&quot;Brookheart&quot;,&quot;given&quot;:&quot;Rita T.&quot;,&quot;non-dropping-particle&quot;:&quot;&quot;,&quot;parse-names&quot;:false,&quot;suffix&quot;:&quot;&quot;},{&quot;dropping-particle&quot;:&quot;&quot;,&quot;family&quot;:&quot;Michel&quot;,&quot;given&quot;:&quot;Carlos I.&quot;,&quot;non-dropping-particle&quot;:&quot;&quot;,&quot;parse-names&quot;:false,&quot;suffix&quot;:&quot;&quot;},{&quot;dropping-particle&quot;:&quot;&quot;,&quot;family&quot;:&quot;Schaffer&quot;,&quot;given&quot;:&quot;Jean E.&quot;,&quot;non-dropping-particle&quot;:&quot;&quot;,&quot;parse-names&quot;:false,&quot;suffix&quot;:&quot;&quot;}],&quot;container-title&quot;:&quot;Cell Metabolism&quot;,&quot;id&quot;:&quot;d306e058-5376-3051-9246-bacc2e5a70ff&quot;,&quot;issue&quot;:&quot;1&quot;,&quot;issued&quot;:{&quot;date-parts&quot;:[[&quot;2009&quot;]]},&quot;title&quot;:&quot;As a Matter of Fat&quot;,&quot;type&quot;:&quot;article&quot;,&quot;volume&quot;:&quot;10&quot;},&quot;uris&quot;:[&quot;http://www.mendeley.com/documents/?uuid=d306e058-5376-3051-9246-bacc2e5a70ff&quot;],&quot;isTemporary&quot;:false,&quot;legacyDesktopId&quot;:&quot;d306e058-5376-3051-9246-bacc2e5a70ff&quot;},{&quot;id&quot;:&quot;b693b26d-5f4d-3956-a40c-869908091f45&quot;,&quot;itemData&quot;:{&quot;DOI&quot;:&quot;10.1073/pnas.95.5.2498&quot;,&quot;ISSN&quot;:&quot;00278424&quot;,&quot;abstract&quot;:&quot;Like obese humans, Zucker diabetic fatty (ZDF) rats exhibit early β cell compensation for insulin resistance (4-fold β cell hyperplasia) followed by decompensation (&gt; 50% loss of β cells). In prediabetic and diabetic ZDF islets, apoptosis measured by DNA laddering is increased 3-and &gt;7-fold, respectively, compared with lean ZDF controls. Ceramide, a fatty acid-containing messenger in cytokine-induced apoptosis, was significantly increased (P &lt; 0.01) in prediabetic and diabetic islets. Free fatty acids (FFAs) in plasma are high (&gt;1 mM) in prediabetic and diabetic ZDF rats; therefore, we cultured prediabetic islets in 1 mM FFA. DNA laddering rose to 19.6% vs. 4.6% in lean control islets, preceded by an 82% increase in ceramide. C2-Ceramide without FFA induced DNA laddering, but fumonisin B1, a ceramide synthetase inhibitor, completely blocked FFA-induced DNA laddering in cultured ZDF islets. [3H]Palmitate incorporation in [3H]ceramide in ZDF islets was twice that of controls, but [3H] palmitate oxidation was 77% less. Triacsin C, an inhibitor of fatty acyl-CoA synthetase, and troglitazone, an enhancer of Flea oxidation in ZDF islets, both blocked DNA laddering. These agents also reduced inducible nitric oxide (NO) synthase mRNA and NO production, which are involved in FFA-induced apoptosis. In ZDF obesity, β cell apoptosis is induced by increased FFA via de novo ceramide formation and increased NO production.&quot;,&quot;author&quot;:[{&quot;dropping-particle&quot;:&quot;&quot;,&quot;family&quot;:&quot;Shimabukuro&quot;,&quot;given&quot;:&quot;Michio&quot;,&quot;non-dropping-particle&quot;:&quot;&quot;,&quot;parse-names&quot;:false,&quot;suffix&quot;:&quot;&quot;},{&quot;dropping-particle&quot;:&quot;&quot;,&quot;family&quot;:&quot;Zhou&quot;,&quot;given&quot;:&quot;Yan Ting&quot;,&quot;non-dropping-particle&quot;:&quot;&quot;,&quot;parse-names&quot;:false,&quot;suffix&quot;:&quot;&quot;},{&quot;dropping-particle&quot;:&quot;&quot;,&quot;family&quot;:&quot;Levi&quot;,&quot;given&quot;:&quot;Moshe&quot;,&quot;non-dropping-particle&quot;:&quot;&quot;,&quot;parse-names&quot;:false,&quot;suffix&quot;:&quot;&quot;},{&quot;dropping-particle&quot;:&quot;&quot;,&quot;family&quot;:&quot;Unger&quot;,&quot;given&quot;:&quot;Roger H.&quot;,&quot;non-dropping-particle&quot;:&quot;&quot;,&quot;parse-names&quot;:false,&quot;suffix&quot;:&quot;&quot;}],&quot;container-title&quot;:&quot;Proceedings of the National Academy of Sciences of the United States of America&quot;,&quot;id&quot;:&quot;b693b26d-5f4d-3956-a40c-869908091f45&quot;,&quot;issue&quot;:&quot;5&quot;,&quot;issued&quot;:{&quot;date-parts&quot;:[[&quot;1998&quot;]]},&quot;title&quot;:&quot;Fatty acid-induced β cell apoptosis: A link between obesity and diabetes&quot;,&quot;type&quot;:&quot;article-journal&quot;,&quot;volume&quot;:&quot;95&quot;},&quot;uris&quot;:[&quot;http://www.mendeley.com/documents/?uuid=b693b26d-5f4d-3956-a40c-869908091f45&quot;],&quot;isTemporary&quot;:false,&quot;legacyDesktopId&quot;:&quot;b693b26d-5f4d-3956-a40c-869908091f45&quot;},{&quot;id&quot;:&quot;4639c9f3-7b46-35a3-bb43-5dfdc2121cf7&quot;,&quot;itemData&quot;:{&quot;DOI&quot;:&quot;10.1038/s41419-020-03003-w&quot;,&quot;ISSN&quot;:&quot;20414889&quot;,&quot;abstract&quot;:&quot;Non-alcoholic fatty liver disease (NAFLD) is the most common cause of chronic liver disease worldwide. NAFLD stages range from simple steatosis (NAFL) to non-alcoholic steatohepatitis (NASH) which can progress to cirrhosis and hepatocellular carcinoma. One of the crucial events clearly involved in NAFLD progression is the lipotoxicity resulting from an excessive fatty acid (FFA) influx to hepatocytes. Hepatic lipotoxicity occurs when the capacity of the hepatocyte to manage and export FFAs as triglycerides (TGs) is overwhelmed. This review provides succinct insights into the molecular mechanisms responsible for lipotoxicity in NAFLD, including ER and oxidative stress, autophagy, lipoapotosis and inflammation. In addition, we highlight the role of CD36/FAT fatty acid translocase in NAFLD pathogenesis. Up-to-date, it is well known that CD36 increases FFA uptake and, in the liver, it drives hepatosteatosis onset and might contribute to its progression to NASH. Clinical studies have reinforced the significance of CD36 by showing increased content in the liver of NAFLD patients. Interestingly, circulating levels of a soluble form of CD36 (sCD36) are abnormally elevated in NAFLD patients and positively correlate with the histological grade of hepatic steatosis. In fact, the induction of CD36 translocation to the plasma membrane of the hepatocytes may be a determining factor in the physiopathology of hepatic steatosis in NAFLD patients. Given all these data, targeting the fatty acid translocase CD36 or some of its functional regulators may be a promising therapeutic approach for the prevention and treatment of NAFLD.&quot;,&quot;author&quot;:[{&quot;dropping-particle&quot;:&quot;&quot;,&quot;family&quot;:&quot;Rada&quot;,&quot;given&quot;:&quot;Patricia&quot;,&quot;non-dropping-particle&quot;:&quot;&quot;,&quot;parse-names&quot;:false,&quot;suffix&quot;:&quot;&quot;},{&quot;dropping-particle&quot;:&quot;&quot;,&quot;family&quot;:&quot;González-Rodríguez&quot;,&quot;given&quot;:&quot;Águeda&quot;,&quot;non-dropping-particle&quot;:&quot;&quot;,&quot;parse-names&quot;:false,&quot;suffix&quot;:&quot;&quot;},{&quot;dropping-particle&quot;:&quot;&quot;,&quot;family&quot;:&quot;García-Monzón&quot;,&quot;given&quot;:&quot;Carmelo&quot;,&quot;non-dropping-particle&quot;:&quot;&quot;,&quot;parse-names&quot;:false,&quot;suffix&quot;:&quot;&quot;},{&quot;dropping-particle&quot;:&quot;&quot;,&quot;family&quot;:&quot;Valverde&quot;,&quot;given&quot;:&quot;Ángela M.&quot;,&quot;non-dropping-particle&quot;:&quot;&quot;,&quot;parse-names&quot;:false,&quot;suffix&quot;:&quot;&quot;}],&quot;container-title&quot;:&quot;Cell Death and Disease&quot;,&quot;id&quot;:&quot;4639c9f3-7b46-35a3-bb43-5dfdc2121cf7&quot;,&quot;issue&quot;:&quot;9&quot;,&quot;issued&quot;:{&quot;date-parts&quot;:[[&quot;2020&quot;]]},&quot;title&quot;:&quot;Understanding lipotoxicity in NAFLD pathogenesis: is CD36 a key driver?&quot;,&quot;type&quot;:&quot;article&quot;,&quot;volume&quot;:&quot;11&quot;},&quot;uris&quot;:[&quot;http://www.mendeley.com/documents/?uuid=4639c9f3-7b46-35a3-bb43-5dfdc2121cf7&quot;],&quot;isTemporary&quot;:false,&quot;legacyDesktopId&quot;:&quot;4639c9f3-7b46-35a3-bb43-5dfdc2121cf7&quot;}],&quot;properties&quot;:{&quot;noteIndex&quot;:0},&quot;isEdited&quot;:false,&quot;manualOverride&quot;:{&quot;citeprocText&quot;:&quot;(1–3)&quot;,&quot;isManuallyOverridden&quot;:false,&quot;manualOverrideText&quot;:&quot;&quot;},&quot;citationTag&quot;:&quot;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&quot;},{&quot;citationID&quot;:&quot;MENDELEY_CITATION_8479cbb5-a3e3-455c-ad34-2598c3100fee&quot;,&quot;citationItems&quot;:[{&quot;id&quot;:&quot;f23b2993-0d7a-3259-b487-82c5129a6031&quot;,&quot;itemData&quot;:{&quot;DOI&quot;:&quot;10.1038/ni.2022&quot;,&quot;ISSN&quot;:&quot;15292908&quot;,&quot;abstract&quot;:&quot;High-fat diet (HFD) and inflammation are key contributors to insulin resistance and type 2 diabetes (T2D). Interleukin (IL)-1β plays a role in insulin resistance, yet how IL-1β is induced by the fatty acids in an HFD, and how this alters insulin signaling, is unclear. We show that the saturated fatty acid palmitate, but not unsaturated oleate, induces the activation of the NLRP3-ASC inflammasome, causing caspase-1, IL-1β and IL-18 production. This pathway involves mitochondrial reactive oxygen species and the AMP-activated protein kinase and unc-51-like kinase-1 (ULK1) autophagy signaling cascade. Inflammasome activation in hematopoietic cells impairs insulin signaling in several target tissues to reduce glucose tolerance and insulin sensitivity. Furthermore, IL-1β affects insulin sensitivity through tumor necrosis factor-independent and dependent pathways. These findings provide insights into the association of inflammation, diet and T2D. © 2011 Nature America, Inc. All rights reserved.&quot;,&quot;author&quot;:[{&quot;dropping-particle&quot;:&quot;&quot;,&quot;family&quot;:&quot;Wen&quot;,&quot;given&quot;:&quot;Haitao&quot;,&quot;non-dropping-particle&quot;:&quot;&quot;,&quot;parse-names&quot;:false,&quot;suffix&quot;:&quot;&quot;},{&quot;dropping-particle&quot;:&quot;&quot;,&quot;family&quot;:&quot;Gris&quot;,&quot;given&quot;:&quot;Denis&quot;,&quot;non-dropping-particle&quot;:&quot;&quot;,&quot;parse-names&quot;:false,&quot;suffix&quot;:&quot;&quot;},{&quot;dropping-particle&quot;:&quot;&quot;,&quot;family&quot;:&quot;Lei&quot;,&quot;given&quot;:&quot;Yu&quot;,&quot;non-dropping-particle&quot;:&quot;&quot;,&quot;parse-names&quot;:false,&quot;suffix&quot;:&quot;&quot;},{&quot;dropping-particle&quot;:&quot;&quot;,&quot;family&quot;:&quot;Jha&quot;,&quot;given&quot;:&quot;Sushmita&quot;,&quot;non-dropping-particle&quot;:&quot;&quot;,&quot;parse-names&quot;:false,&quot;suffix&quot;:&quot;&quot;},{&quot;dropping-particle&quot;:&quot;&quot;,&quot;family&quot;:&quot;Zhang&quot;,&quot;given&quot;:&quot;Lu&quot;,&quot;non-dropping-particle&quot;:&quot;&quot;,&quot;parse-names&quot;:false,&quot;suffix&quot;:&quot;&quot;},{&quot;dropping-particle&quot;:&quot;&quot;,&quot;family&quot;:&quot;Huang&quot;,&quot;given&quot;:&quot;Max Tze Han&quot;,&quot;non-dropping-particle&quot;:&quot;&quot;,&quot;parse-names&quot;:false,&quot;suffix&quot;:&quot;&quot;},{&quot;dropping-particle&quot;:&quot;&quot;,&quot;family&quot;:&quot;Brickey&quot;,&quot;given&quot;:&quot;Willie June&quot;,&quot;non-dropping-particle&quot;:&quot;&quot;,&quot;parse-names&quot;:false,&quot;suffix&quot;:&quot;&quot;},{&quot;dropping-particle&quot;:&quot;&quot;,&quot;family&quot;:&quot;Ting&quot;,&quot;given&quot;:&quot;Jenny P.Y.&quot;,&quot;non-dropping-particle&quot;:&quot;&quot;,&quot;parse-names&quot;:false,&quot;suffix&quot;:&quot;&quot;}],&quot;container-title&quot;:&quot;Nature Immunology&quot;,&quot;id&quot;:&quot;f23b2993-0d7a-3259-b487-82c5129a6031&quot;,&quot;issue&quot;:&quot;5&quot;,&quot;issued&quot;:{&quot;date-parts&quot;:[[&quot;2011&quot;]]},&quot;title&quot;:&quot;Fatty acid-induced NLRP3-ASC inflammasome activation interferes with insulin signaling&quot;,&quot;type&quot;:&quot;article-journal&quot;,&quot;volume&quot;:&quot;12&quot;},&quot;uris&quot;:[&quot;http://www.mendeley.com/documents/?uuid=f23b2993-0d7a-3259-b487-82c5129a6031&quot;],&quot;isTemporary&quot;:false,&quot;legacyDesktopId&quot;:&quot;f23b2993-0d7a-3259-b487-82c5129a6031&quot;}],&quot;properties&quot;:{&quot;noteIndex&quot;:0},&quot;isEdited&quot;:false,&quot;manualOverride&quot;:{&quot;citeprocText&quot;:&quot;(4)&quot;,&quot;isManuallyOverridden&quot;:false,&quot;manualOverrideText&quot;:&quot;&quot;},&quot;citationTag&quot;:&quot;MENDELEY_CITATION_v3_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&quot;},{&quot;citationID&quot;:&quot;MENDELEY_CITATION_2e923d8b-85f4-41fd-9582-bd9a0ee52333&quot;,&quot;citationItems&quot;:[{&quot;id&quot;:&quot;dc66a79c-78ec-30d2-b198-af0dc1abb4a2&quot;,&quot;itemData&quot;:{&quot;DOI&quot;:&quot;10.1073/pnas.97.4.1784&quot;,&quot;ISSN&quot;:&quot;00278424&quot;,&quot;abstract&quot;:&quot;To determine the mechanism of the cardiac dilatation and reduced contractility of obese Zucker Diabetic Fatty rats, myocardial triacylglycerol (TG) was assayed chemically and morphologically. TG was high because of underexpression of fatty acid oxidative enzymes and their transcription factor, peroxisome proliferator-activated receptor-α. Levels of ceramide, a mediator of apoptosis, were 2-3 times those of controls and inducible nitric oxide synthase levels were 4 times greater than normal. Myocardial DNA laddering, an index of apoptosis, reached 20 times the normal level. Troglitazone therapy lowered myocardial TG and ceramide and completely prevented DNA laddering and loss of cardiac function. In this paper, we conclude that cardiac dysfunction in obesity is caused by lipoapoptosis and is prevented by reducing cardiac lipids.&quot;,&quot;author&quot;:[{&quot;dropping-particle&quot;:&quot;&quot;,&quot;family&quot;:&quot;Zhou&quot;,&quot;given&quot;:&quot;Yan Ting&quot;,&quot;non-dropping-particle&quot;:&quot;&quot;,&quot;parse-names&quot;:false,&quot;suffix&quot;:&quot;&quot;},{&quot;dropping-particle&quot;:&quot;&quot;,&quot;family&quot;:&quot;Grayburn&quot;,&quot;given&quot;:&quot;Paul&quot;,&quot;non-dropping-particle&quot;:&quot;&quot;,&quot;parse-names&quot;:false,&quot;suffix&quot;:&quot;&quot;},{&quot;dropping-particle&quot;:&quot;&quot;,&quot;family&quot;:&quot;Karim&quot;,&quot;given&quot;:&quot;Asad&quot;,&quot;non-dropping-particle&quot;:&quot;&quot;,&quot;parse-names&quot;:false,&quot;suffix&quot;:&quot;&quot;},{&quot;dropping-particle&quot;:&quot;&quot;,&quot;family&quot;:&quot;Shimabukuro&quot;,&quot;given&quot;:&quot;Michio&quot;,&quot;non-dropping-particle&quot;:&quot;&quot;,&quot;parse-names&quot;:false,&quot;suffix&quot;:&quot;&quot;},{&quot;dropping-particle&quot;:&quot;&quot;,&quot;family&quot;:&quot;Higa&quot;,&quot;given&quot;:&quot;Moritake&quot;,&quot;non-dropping-particle&quot;:&quot;&quot;,&quot;parse-names&quot;:false,&quot;suffix&quot;:&quot;&quot;},{&quot;dropping-particle&quot;:&quot;&quot;,&quot;family&quot;:&quot;Baetens&quot;,&quot;given&quot;:&quot;Dany&quot;,&quot;non-dropping-particle&quot;:&quot;&quot;,&quot;parse-names&quot;:false,&quot;suffix&quot;:&quot;&quot;},{&quot;dropping-particle&quot;:&quot;&quot;,&quot;family&quot;:&quot;Orci&quot;,&quot;given&quot;:&quot;Lelio&quot;,&quot;non-dropping-particle&quot;:&quot;&quot;,&quot;parse-names&quot;:false,&quot;suffix&quot;:&quot;&quot;},{&quot;dropping-particle&quot;:&quot;&quot;,&quot;family&quot;:&quot;Unger&quot;,&quot;given&quot;:&quot;Roger H.&quot;,&quot;non-dropping-particle&quot;:&quot;&quot;,&quot;parse-names&quot;:false,&quot;suffix&quot;:&quot;&quot;}],&quot;container-title&quot;:&quot;Proceedings of the National Academy of Sciences of the United States of America&quot;,&quot;id&quot;:&quot;dc66a79c-78ec-30d2-b198-af0dc1abb4a2&quot;,&quot;issue&quot;:&quot;4&quot;,&quot;issued&quot;:{&quot;date-parts&quot;:[[&quot;2000&quot;]]},&quot;title&quot;:&quot;Lipotoxic heart disease in obese rats: Implications for human obesity&quot;,&quot;type&quot;:&quot;article-journal&quot;,&quot;volume&quot;:&quot;97&quot;},&quot;uris&quot;:[&quot;http://www.mendeley.com/documents/?uuid=dc66a79c-78ec-30d2-b198-af0dc1abb4a2&quot;],&quot;isTemporary&quot;:false,&quot;legacyDesktopId&quot;:&quot;dc66a79c-78ec-30d2-b198-af0dc1abb4a2&quot;}],&quot;properties&quot;:{&quot;noteIndex&quot;:0},&quot;isEdited&quot;:false,&quot;manualOverride&quot;:{&quot;citeprocText&quot;:&quot;(5)&quot;,&quot;isManuallyOverridden&quot;:false,&quot;manualOverrideText&quot;:&quot;&quot;},&quot;citationTag&quot;:&quot;MENDELEY_CITATION_v3_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&quot;},{&quot;citationID&quot;:&quot;MENDELEY_CITATION_08ddd9ce-18b7-4681-8915-9eb535697276&quot;,&quot;citationItems&quot;:[{&quot;id&quot;:&quot;d7c91b33-c7b9-33ea-a1c3-3434df612038&quot;,&quot;itemData&quot;:{&quot;DOI&quot;:&quot;10.1016/j.tem.2015.07.006&quot;,&quot;ISSN&quot;:&quot;18793061&quot;,&quot;abstract&quot;:&quot;In obesity and dyslipidemia, the oversupply of fat to tissues not suited for lipid storage induces cellular dysfunction that underlies diabetes and cardiovascular disease (i.e., lipotoxicity). Of the myriad lipids that accrue under these conditions, sphingolipids such as ceramide or its metabolites are amongst the most deleterious because they disrupt insulin sensitivity, pancreatic β cell function, vascular reactivity, and mitochondrial metabolism. Remarkably, inhibiting ceramide biosynthesis or catalyzing ceramide degradation in rodents ameliorates many metabolic disorders including diabetes, cardiomyopathy, insulin resistance, atherosclerosis, and steatohepatitis. Herein we discuss and critically assess studies that identify sphingolipids as major contributors to the tissue dysfunction underlying metabolic pathologies, highlighting the need to further decipher the full array of benefits elicited by ceramide depletion. Inhibition of ceramide biosynthesis ameliorates virtually all metabolic disorders in rodents. Lipidomic profiling studies have generally shown increased ceramides in relation to various disease endpoints, but discordance between studies has created controversy. Mechanisms of ceramide action include inhibition of insulin and growth factor signaling and action, impairment of mitochondrial lipid oxidation, ER stress, and induction of apoptosis. Adiponectin elicits its broad spectrum of metabolic actions by catalyzing ceramide deacylation via ceramidase activation. Inflammatory agents selectively upregulate the sphingolipid pathway, and this is essential for their induction of insulin resistance.&quot;,&quot;author&quot;:[{&quot;dropping-particle&quot;:&quot;&quot;,&quot;family&quot;:&quot;Chaurasia&quot;,&quot;given&quot;:&quot;Bhagirath&quot;,&quot;non-dropping-particle&quot;:&quot;&quot;,&quot;parse-names&quot;:false,&quot;suffix&quot;:&quot;&quot;},{&quot;dropping-particle&quot;:&quot;&quot;,&quot;family&quot;:&quot;Summers&quot;,&quot;given&quot;:&quot;Scott A.&quot;,&quot;non-dropping-particle&quot;:&quot;&quot;,&quot;parse-names&quot;:false,&quot;suffix&quot;:&quot;&quot;}],&quot;container-title&quot;:&quot;Trends in Endocrinology and Metabolism&quot;,&quot;id&quot;:&quot;d7c91b33-c7b9-33ea-a1c3-3434df612038&quot;,&quot;issue&quot;:&quot;10&quot;,&quot;issued&quot;:{&quot;date-parts&quot;:[[&quot;2015&quot;]]},&quot;title&quot;:&quot;Ceramides - Lipotoxic Inducers of Metabolic Disorders&quot;,&quot;type&quot;:&quot;article&quot;,&quot;volume&quot;:&quot;26&quot;},&quot;uris&quot;:[&quot;http://www.mendeley.com/documents/?uuid=d7c91b33-c7b9-33ea-a1c3-3434df612038&quot;],&quot;isTemporary&quot;:false,&quot;legacyDesktopId&quot;:&quot;d7c91b33-c7b9-33ea-a1c3-3434df612038&quot;}],&quot;properties&quot;:{&quot;noteIndex&quot;:0},&quot;isEdited&quot;:false,&quot;manualOverride&quot;:{&quot;citeprocText&quot;:&quot;(6)&quot;,&quot;isManuallyOverridden&quot;:false,&quot;manualOverrideText&quot;:&quot;&quot;},&quot;citationTag&quot;:&quot;MENDELEY_CITATION_v3_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&quot;},{&quot;citationID&quot;:&quot;MENDELEY_CITATION_7a057685-a03b-4547-ad25-f71bf436aadf&quot;,&quot;citationItems&quot;:[{&quot;id&quot;:&quot;daa2068e-080f-35a5-8e0b-10e8859c371a&quot;,&quot;itemData&quot;:{&quot;DOI&quot;:&quot;10.1038/hr.2009.107&quot;,&quot;ISSN&quot;:&quot;09169636&quot;,&quot;abstract&quot;:&quot;We investigated the effects of a high-fat (HF) diet and peroxisome proliferator-activated receptor (PPAR)-α activation on the intrarenal lipotoxicity associated with the renin-angiotensin system (RAS) and oxidative stress using spontaneously hypertensive (SHR) rats. Male SHR and Wistar-Kyoto (WKY) rats at 8 weeks of age were fed either a normal-fat diet or an HF diet without or with fenofibrate treatment for 12 weeks. Severe intrarenal lipid accumulation was noted in the SHR rats fed an HF diet than in WYK rats fed an HF diet (P&lt;0.05). This lipid accumulation was associated with a 70% decrease in renal PPARα expression in SHR rats, whereas an HF diet increased the expression of PPARα in WKY rats by threefold. An HF diet also activated intrarenal, not systemic, RAS and induced oxidative stress associated with reduced nitric oxide (NO) bioavailability. By contrast, fenofibrate attenuated weight gain, fat mass and insulin resistance. Fenofibrate recovered HF diet-induced decreases in intrarenal PPARα expression and fat accumulation, and abolished intrarenal RAS activation and oxidative stress in SHR-HF animals (P&lt;0.01). These activities conferred protection against increased blood pressure (BP), glomerulosclerosis and renal inflammation. Intrarenal free fatty acid and triglyceride concentrations were positively correlated with angiotensin II (γ=0.63, 0.36) and 24-h urinary 8-hydroxy-deoxyguanosine (γ=0.36, 0.39), and negatively correlated with PPARα contents (γ=-0.47, -0.44; P&lt;0.05). An HF diet-induced lipotoxicity by depletion of intrarenal PPARα aggravated BP and renal inflammation as a result of intrarenal RAS activation and oxidative stress. Therefore, intervention with PPARα activators can effectively prevent diet-induced renal lipotoxicity in hypertensive rats.&quot;,&quot;author&quot;:[{&quot;dropping-particle&quot;:&quot;&quot;,&quot;family&quot;:&quot;Shin&quot;,&quot;given&quot;:&quot;Seok Joon&quot;,&quot;non-dropping-particle&quot;:&quot;&quot;,&quot;parse-names&quot;:false,&quot;suffix&quot;:&quot;&quot;},{&quot;dropping-particle&quot;:&quot;&quot;,&quot;family&quot;:&quot;Lim&quot;,&quot;given&quot;:&quot;Ji Hee&quot;,&quot;non-dropping-particle&quot;:&quot;&quot;,&quot;parse-names&quot;:false,&quot;suffix&quot;:&quot;&quot;},{&quot;dropping-particle&quot;:&quot;&quot;,&quot;family&quot;:&quot;Chung&quot;,&quot;given&quot;:&quot;Sungjin&quot;,&quot;non-dropping-particle&quot;:&quot;&quot;,&quot;parse-names&quot;:false,&quot;suffix&quot;:&quot;&quot;},{&quot;dropping-particle&quot;:&quot;&quot;,&quot;family&quot;:&quot;Youn&quot;,&quot;given&quot;:&quot;Dong Ye&quot;,&quot;non-dropping-particle&quot;:&quot;&quot;,&quot;parse-names&quot;:false,&quot;suffix&quot;:&quot;&quot;},{&quot;dropping-particle&quot;:&quot;&quot;,&quot;family&quot;:&quot;Chung&quot;,&quot;given&quot;:&quot;Hyun Wha&quot;,&quot;non-dropping-particle&quot;:&quot;&quot;,&quot;parse-names&quot;:false,&quot;suffix&quot;:&quot;&quot;},{&quot;dropping-particle&quot;:&quot;&quot;,&quot;family&quot;:&quot;Kim&quot;,&quot;given&quot;:&quot;Hyung Wook&quot;,&quot;non-dropping-particle&quot;:&quot;&quot;,&quot;parse-names&quot;:false,&quot;suffix&quot;:&quot;&quot;},{&quot;dropping-particle&quot;:&quot;&quot;,&quot;family&quot;:&quot;Lee&quot;,&quot;given&quot;:&quot;Jeong Hwa&quot;,&quot;non-dropping-particle&quot;:&quot;&quot;,&quot;parse-names&quot;:false,&quot;suffix&quot;:&quot;&quot;},{&quot;dropping-particle&quot;:&quot;&quot;,&quot;family&quot;:&quot;Chang&quot;,&quot;given&quot;:&quot;Yoon Sik&quot;,&quot;non-dropping-particle&quot;:&quot;&quot;,&quot;parse-names&quot;:false,&quot;suffix&quot;:&quot;&quot;},{&quot;dropping-particle&quot;:&quot;&quot;,&quot;family&quot;:&quot;Park&quot;,&quot;given&quot;:&quot;Cheol Whee&quot;,&quot;non-dropping-particle&quot;:&quot;&quot;,&quot;parse-names&quot;:false,&quot;suffix&quot;:&quot;&quot;}],&quot;container-title&quot;:&quot;Hypertension Research&quot;,&quot;id&quot;:&quot;daa2068e-080f-35a5-8e0b-10e8859c371a&quot;,&quot;issue&quot;:&quot;10&quot;,&quot;issued&quot;:{&quot;date-parts&quot;:[[&quot;2009&quot;]]},&quot;title&quot;:&quot;Peroxisome proliferator-activated receptor-α activator fenofibrate prevents high-fat diet-induced renal lipotoxicity in spontaneously hypertensive rats&quot;,&quot;type&quot;:&quot;article-journal&quot;,&quot;volume&quot;:&quot;32&quot;},&quot;uris&quot;:[&quot;http://www.mendeley.com/documents/?uuid=daa2068e-080f-35a5-8e0b-10e8859c371a&quot;],&quot;isTemporary&quot;:false,&quot;legacyDesktopId&quot;:&quot;daa2068e-080f-35a5-8e0b-10e8859c371a&quot;}],&quot;properties&quot;:{&quot;noteIndex&quot;:0},&quot;isEdited&quot;:false,&quot;manualOverride&quot;:{&quot;citeprocText&quot;:&quot;(7)&quot;,&quot;isManuallyOverridden&quot;:false,&quot;manualOverrideText&quot;:&quot;&quot;},&quot;citationTag&quot;:&quot;MENDELEY_CITATION_v3_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&quot;},{&quot;citationID&quot;:&quot;MENDELEY_CITATION_43b4dd18-876e-431a-82e7-5c3675085837&quot;,&quot;citationItems&quot;:[{&quot;id&quot;:&quot;528c3e66-7fed-31b6-a4d3-c5ffbda647f7&quot;,&quot;itemData&quot;:{&quot;DOI&quot;:&quot;10.1038/nm.2067&quot;,&quot;ISSN&quot;:&quot;10788956&quot;,&quot;abstract&quot;:&quot;Macrophages show endoplasmic reticulum (ER) stress when exposed to lipotoxic signals associated with atherosclerosis, although the pathophysiological importance and the underlying mechanisms of this phenomenon remain unknown. Here we show that mitigation of ER stress with a chemical chaperone results in marked protection against lipotoxic death in macrophages and prevents macrophage fatty acid-binding protein-4 (aP2) expression. Using genetic and chemical models, we show that aP2 is the predominant regulator of lipid-induced macrophage ER stress. The absence of lipid chaperones incites an increase in the production of phospholipids rich in monounsaturated fatty acids and bioactive lipids that render macrophages resistant to lipid-induced ER stress. Furthermore, the impact of aP2 on macrophage lipid metabolism and the ER stress response is mediated by upregulation of key lipogenic enzymes by the liver X receptor. Our results demonstrate the central role for lipid chaperones in regulating ER homeostasis in macrophages in atherosclerosis and show that ER responses can be modified, genetically or chemically, to protect the organism against the deleterious effects of hyperlipidemia. © 2009 Nature America, Inc. All rights reserved.&quot;,&quot;author&quot;:[{&quot;dropping-particle&quot;:&quot;&quot;,&quot;family&quot;:&quot;Erbay&quot;,&quot;given&quot;:&quot;Ebru&quot;,&quot;non-dropping-particle&quot;:&quot;&quot;,&quot;parse-names&quot;:false,&quot;suffix&quot;:&quot;&quot;},{&quot;dropping-particle&quot;:&quot;&quot;,&quot;family&quot;:&quot;Babaev&quot;,&quot;given&quot;:&quot;Vladimir R.&quot;,&quot;non-dropping-particle&quot;:&quot;&quot;,&quot;parse-names&quot;:false,&quot;suffix&quot;:&quot;&quot;},{&quot;dropping-particle&quot;:&quot;&quot;,&quot;family&quot;:&quot;Mayers&quot;,&quot;given&quot;:&quot;Jared R.&quot;,&quot;non-dropping-particle&quot;:&quot;&quot;,&quot;parse-names&quot;:false,&quot;suffix&quot;:&quot;&quot;},{&quot;dropping-particle&quot;:&quot;&quot;,&quot;family&quot;:&quot;Makowski&quot;,&quot;given&quot;:&quot;Liza&quot;,&quot;non-dropping-particle&quot;:&quot;&quot;,&quot;parse-names&quot;:false,&quot;suffix&quot;:&quot;&quot;},{&quot;dropping-particle&quot;:&quot;&quot;,&quot;family&quot;:&quot;Charles&quot;,&quot;given&quot;:&quot;Khanichi N.&quot;,&quot;non-dropping-particle&quot;:&quot;&quot;,&quot;parse-names&quot;:false,&quot;suffix&quot;:&quot;&quot;},{&quot;dropping-particle&quot;:&quot;&quot;,&quot;family&quot;:&quot;Snitow&quot;,&quot;given&quot;:&quot;Melinda E.&quot;,&quot;non-dropping-particle&quot;:&quot;&quot;,&quot;parse-names&quot;:false,&quot;suffix&quot;:&quot;&quot;},{&quot;dropping-particle&quot;:&quot;&quot;,&quot;family&quot;:&quot;Fazio&quot;,&quot;given&quot;:&quot;Sergio&quot;,&quot;non-dropping-particle&quot;:&quot;&quot;,&quot;parse-names&quot;:false,&quot;suffix&quot;:&quot;&quot;},{&quot;dropping-particle&quot;:&quot;&quot;,&quot;family&quot;:&quot;Wiest&quot;,&quot;given&quot;:&quot;Michelle M.&quot;,&quot;non-dropping-particle&quot;:&quot;&quot;,&quot;parse-names&quot;:false,&quot;suffix&quot;:&quot;&quot;},{&quot;dropping-particle&quot;:&quot;&quot;,&quot;family&quot;:&quot;Watkins&quot;,&quot;given&quot;:&quot;Steven M.&quot;,&quot;non-dropping-particle&quot;:&quot;&quot;,&quot;parse-names&quot;:false,&quot;suffix&quot;:&quot;&quot;},{&quot;dropping-particle&quot;:&quot;&quot;,&quot;family&quot;:&quot;Linton&quot;,&quot;given&quot;:&quot;MacRae F.&quot;,&quot;non-dropping-particle&quot;:&quot;&quot;,&quot;parse-names&quot;:false,&quot;suffix&quot;:&quot;&quot;},{&quot;dropping-particle&quot;:&quot;&quot;,&quot;family&quot;:&quot;Hotamisligil&quot;,&quot;given&quot;:&quot;Gökhan S.&quot;,&quot;non-dropping-particle&quot;:&quot;&quot;,&quot;parse-names&quot;:false,&quot;suffix&quot;:&quot;&quot;}],&quot;container-title&quot;:&quot;Nature Medicine&quot;,&quot;id&quot;:&quot;528c3e66-7fed-31b6-a4d3-c5ffbda647f7&quot;,&quot;issue&quot;:&quot;12&quot;,&quot;issued&quot;:{&quot;date-parts&quot;:[[&quot;2009&quot;]]},&quot;title&quot;:&quot;Reducing endoplasmic reticulum stress through a macrophage lipid chaperone alleviates atherosclerosis&quot;,&quot;type&quot;:&quot;article-journal&quot;,&quot;volume&quot;:&quot;15&quot;},&quot;uris&quot;:[&quot;http://www.mendeley.com/documents/?uuid=528c3e66-7fed-31b6-a4d3-c5ffbda647f7&quot;],&quot;isTemporary&quot;:false,&quot;legacyDesktopId&quot;:&quot;528c3e66-7fed-31b6-a4d3-c5ffbda647f7&quot;}],&quot;properties&quot;:{&quot;noteIndex&quot;:0},&quot;isEdited&quot;:false,&quot;manualOverride&quot;:{&quot;citeprocText&quot;:&quot;(8)&quot;,&quot;isManuallyOverridden&quot;:false,&quot;manualOverrideText&quot;:&quot;&quot;},&quot;citationTag&quot;:&quot;MENDELEY_CITATION_v3_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&quot;},{&quot;citationID&quot;:&quot;MENDELEY_CITATION_b783ee5d-d6d7-4d9b-8a90-cd320bd4f272&quot;,&quot;citationItems&quot;:[{&quot;id&quot;:&quot;268744ad-d502-390f-a196-e93deb853067&quot;,&quot;itemData&quot;:{&quot;DOI&quot;:&quot;10.1172/JCI200422422&quot;,&quot;ISSN&quot;:&quot;00219738&quot;,&quot;abstract&quot;:&quot;Obesity and its associated comorbidities are among the most prevalent and challenging conditions confronting the medical profession in the 21st century. A major metabolic consequence of obesity is insulin resistance, which is strongly associated with the deposition of triglycerides; in the liver. Hepatic steatosis can either be a benign, noninflammatory condition that appears to have no adverse sequelae or can be associated with steatohepatitis: a condition that can result in end-stage liver disease, accounting for up to 14% of liver transplants in the US. Here we highlight recent advances in our understanding of the molecular events contributing to hepatic steatosis and nonalcoholic steatohepatitis.&quot;,&quot;author&quot;:[{&quot;dropping-particle&quot;:&quot;&quot;,&quot;family&quot;:&quot;Browning&quot;,&quot;given&quot;:&quot;Jeffrey D.&quot;,&quot;non-dropping-particle&quot;:&quot;&quot;,&quot;parse-names&quot;:false,&quot;suffix&quot;:&quot;&quot;},{&quot;dropping-particle&quot;:&quot;&quot;,&quot;family&quot;:&quot;Horton&quot;,&quot;given&quot;:&quot;Jay D.&quot;,&quot;non-dropping-particle&quot;:&quot;&quot;,&quot;parse-names&quot;:false,&quot;suffix&quot;:&quot;&quot;}],&quot;container-title&quot;:&quot;Journal of Clinical Investigation&quot;,&quot;id&quot;:&quot;268744ad-d502-390f-a196-e93deb853067&quot;,&quot;issue&quot;:&quot;2&quot;,&quot;issued&quot;:{&quot;date-parts&quot;:[[&quot;2004&quot;]]},&quot;title&quot;:&quot;Molecular mediators of hepatic steatosis and liver injury&quot;,&quot;type&quot;:&quot;article&quot;,&quot;volume&quot;:&quot;114&quot;},&quot;uris&quot;:[&quot;http://www.mendeley.com/documents/?uuid=268744ad-d502-390f-a196-e93deb853067&quot;],&quot;isTemporary&quot;:false,&quot;legacyDesktopId&quot;:&quot;268744ad-d502-390f-a196-e93deb853067&quot;}],&quot;properties&quot;:{&quot;noteIndex&quot;:0},&quot;isEdited&quot;:false,&quot;manualOverride&quot;:{&quot;citeprocText&quot;:&quot;(9)&quot;,&quot;isManuallyOverridden&quot;:false,&quot;manualOverrideText&quot;:&quot;&quot;},&quot;citationTag&quot;:&quot;MENDELEY_CITATION_v3_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&quot;},{&quot;citationID&quot;:&quot;MENDELEY_CITATION_7eb2cd36-b149-43c8-bf2e-830a5bf58035&quot;,&quot;citationItems&quot;:[{&quot;id&quot;:&quot;52102a43-a4c1-3a2f-aa89-093715047eb9&quot;,&quot;itemData&quot;:{&quot;DOI&quot;:&quot;10.1007/s00018-018-2860-6&quot;,&quot;ISSN&quot;:&quot;14209071&quot;,&quot;abstract&quot;:&quot;Non-alcoholic fatty liver disease (NAFLD) is currently the world’s most common liver disease, estimated to affect up to one-fourth of the population. Hallmarked by hepatic steatosis, NAFLD is associated with a multitude of detrimental effects and increased mortality. This narrative review investigates the molecular mechanisms of hepatic steatosis in NAFLD, focusing on the four major pathways contributing to lipid homeostasis in the liver. Hepatic steatosis is a consequence of lipid acquisition exceeding lipid disposal, i.e., the uptake of fatty acids and de novo lipogenesis surpassing fatty acid oxidation and export. In NAFLD, hepatic uptake and de novo lipogenesis are increased, while a compensatory enhancement of fatty acid oxidation is insufficient in normalizing lipid levels and may even promote cellular damage and disease progression by inducing oxidative stress, especially with compromised mitochondrial function and increased oxidation in peroxisomes and cytochromes. While lipid export initially increases, it plateaus and may even decrease with disease progression, sustaining the accumulation of lipids. Fueled by lipo-apoptosis, hepatic steatosis leads to systemic metabolic disarray that adversely affects multiple organs, placing abnormal lipid metabolism associated with NAFLD in close relation to many of the current life-style-related diseases.&quot;,&quot;author&quot;:[{&quot;dropping-particle&quot;:&quot;&quot;,&quot;family&quot;:&quot;Ipsen&quot;,&quot;given&quot;:&quot;David Højland&quot;,&quot;non-dropping-particle&quot;:&quot;&quot;,&quot;parse-names&quot;:false,&quot;suffix&quot;:&quot;&quot;},{&quot;dropping-particle&quot;:&quot;&quot;,&quot;family&quot;:&quot;Lykkesfeldt&quot;,&quot;given&quot;:&quot;Jens&quot;,&quot;non-dropping-particle&quot;:&quot;&quot;,&quot;parse-names&quot;:false,&quot;suffix&quot;:&quot;&quot;},{&quot;dropping-particle&quot;:&quot;&quot;,&quot;family&quot;:&quot;Tveden-Nyborg&quot;,&quot;given&quot;:&quot;Pernille&quot;,&quot;non-dropping-particle&quot;:&quot;&quot;,&quot;parse-names&quot;:false,&quot;suffix&quot;:&quot;&quot;}],&quot;container-title&quot;:&quot;Cellular and Molecular Life Sciences&quot;,&quot;id&quot;:&quot;52102a43-a4c1-3a2f-aa89-093715047eb9&quot;,&quot;issue&quot;:&quot;18&quot;,&quot;issued&quot;:{&quot;date-parts&quot;:[[&quot;2018&quot;]]},&quot;title&quot;:&quot;Molecular mechanisms of hepatic lipid accumulation in non-alcoholic fatty liver disease&quot;,&quot;type&quot;:&quot;article&quot;,&quot;volume&quot;:&quot;75&quot;},&quot;uris&quot;:[&quot;http://www.mendeley.com/documents/?uuid=52102a43-a4c1-3a2f-aa89-093715047eb9&quot;],&quot;isTemporary&quot;:false,&quot;legacyDesktopId&quot;:&quot;52102a43-a4c1-3a2f-aa89-093715047eb9&quot;},{&quot;id&quot;:&quot;b545c33b-53bb-380d-b8c1-14d2384ca598&quot;,&quot;itemData&quot;:{&quot;DOI&quot;:&quot;10.1016/j.plipres.2012.10.004&quot;,&quot;ISSN&quot;:&quot;01637827&quot;,&quot;abstract&quot;:&quot;The steady rise in Western obesity rates has been closely linked to significant increases in a multitude of accompanying health problems including non-alcoholic fatty liver disease (NAFLD). NAFLD severity ranges from simple steatosis to acute steatohepatitis, but the molecular mechanisms controlling progression of this disease are poorly understood. Recent literature suggests that elevated free fatty acids (FFAs), especially saturated FFAs, may play an important role in lipotoxic mechanisms, both in experimental models and in NAFLD patients. This review highlights important cellular pathways involved in hepatic lipotoxicity and how the degree of intrahepatic lipid saturation controls cell fate in response to an elevated FFA load. Relevant cellular processes that have been causally linked to lipid-induced apoptosis, known as lipoapoptosis, include endoplasmic reticulum (ER) stress, oxidative stress, mitochondrial dysfunction, and Jun N-terminal kinase (JNK) signaling. In contrast, increased triglyceride synthesis has been shown to have a protective effect against lipotoxicity, despite being one of the hallmark traits of NAFLD. Developing a more nuanced understanding of the molecular mechanisms underlying NAFLD progression will lead to more targeted and effective therapeutics for this increasingly prevalent disease, which to date has no proven pharmacologic treatment to prevent or reverse its course.© 2012 Elsevier Ltd. All rights reserved.&quot;,&quot;author&quot;:[{&quot;dropping-particle&quot;:&quot;&quot;,&quot;family&quot;:&quot;Leamy&quot;,&quot;given&quot;:&quot;Alexandra K.&quot;,&quot;non-dropping-particle&quot;:&quot;&quot;,&quot;parse-names&quot;:false,&quot;suffix&quot;:&quot;&quot;},{&quot;dropping-particle&quot;:&quot;&quot;,&quot;family&quot;:&quot;Egnatchik&quot;,&quot;given&quot;:&quot;Robert A.&quot;,&quot;non-dropping-particle&quot;:&quot;&quot;,&quot;parse-names&quot;:false,&quot;suffix&quot;:&quot;&quot;},{&quot;dropping-particle&quot;:&quot;&quot;,&quot;family&quot;:&quot;Young&quot;,&quot;given&quot;:&quot;Jamey D.&quot;,&quot;non-dropping-particle&quot;:&quot;&quot;,&quot;parse-names&quot;:false,&quot;suffix&quot;:&quot;&quot;}],&quot;container-title&quot;:&quot;Progress in Lipid Research&quot;,&quot;id&quot;:&quot;b545c33b-53bb-380d-b8c1-14d2384ca598&quot;,&quot;issue&quot;:&quot;1&quot;,&quot;issued&quot;:{&quot;date-parts&quot;:[[&quot;2013&quot;]]},&quot;title&quot;:&quot;Molecular mechanisms and the role of saturated fatty acids in the progression of non-alcoholic fatty liver disease&quot;,&quot;type&quot;:&quot;article&quot;,&quot;volume&quot;:&quot;52&quot;},&quot;uris&quot;:[&quot;http://www.mendeley.com/documents/?uuid=b545c33b-53bb-380d-b8c1-14d2384ca598&quot;],&quot;isTemporary&quot;:false,&quot;legacyDesktopId&quot;:&quot;b545c33b-53bb-380d-b8c1-14d2384ca598&quot;}],&quot;properties&quot;:{&quot;noteIndex&quot;:0},&quot;isEdited&quot;:false,&quot;manualOverride&quot;:{&quot;citeprocText&quot;:&quot;(10,11)&quot;,&quot;isManuallyOverridden&quot;:false,&quot;manualOverrideText&quot;:&quot;&quot;},&quot;citationTag&quot;:&quot;MENDELEY_CITATION_v3_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&quot;},{&quot;citationID&quot;:&quot;MENDELEY_CITATION_49a44ff1-0f35-49d7-b05a-516ace368ab4&quot;,&quot;citationItems&quot;:[{&quot;id&quot;:&quot;760f859e-a3ab-3bc9-b7f6-fe6518d1e6f4&quot;,&quot;itemData&quot;:{&quot;DOI&quot;:&quot;10.1002/hep.21655&quot;,&quot;ISSN&quot;:&quot;02709139&quot;,&quot;abstract&quot;:&quot;In the early stages of nonalcoholic fatty liver disease (NAFLD), triglycerides accumulate in hepatocytes. Diacylglycerol acyltransferase 2 (DGAT2) catalyzes the final step in hepatocyte triglyceride biosynthesis. DGAT2 antisense oligonucleotide (ASO) treatment improved hepatic steatosis dramatically in a previous study of obese mice. According to the 2-hit hypothesis for progression of NAFLD, hepatic steatosis is a risk factor for nonalcoholic steatohepatitis (NASH) and fibrosis. To evaluate this hypothesis, we inhibited DGAT2 in a mouse model of NASH induced by a diet deficient in methionine and choline (MCD). Six-week-old genetically obese and diabetic male db/db mice were fed either the control or the MCD diet for 4 or 8 weeks. The MCD diet group was treated with either 25 mg/kg DGAT2 ASO or saline intraperitoneally twice weekly. Hepatic steatosis, injury, fibrosis, markers of lipid peroxidation/oxidant stress, and systemic insulin sensitivity were evaluated. Hepatic steatosis, necroinflammation, and fibrosis were increased in saline-treated MCD diet-fed mice compared to controls. Treating MCD diet-fed mice with DGAT2 ASO for 4 and 8 weeks decreased hepatic steatosis, but increased hepatic free fatty acids, cytochrome P4502E1, markers of lipid peroxidation/oxidant stress, lobular necroinflammation, and fibrosis. Progression of liver damage occurred despite reduced hepatic expression of tumor necrosis factor alpha, increased serum adiponectin, and striking improvement in systemic insulin sensitivity. Conclusion: Results from this mouse model would suggest accumulation of triglycerides may be a protective mechanism to prevent progressive liver damage in NAFLD. Copyright © 2007 by the American Association for the Study of Liver Diseases.&quot;,&quot;author&quot;:[{&quot;dropping-particle&quot;:&quot;&quot;,&quot;family&quot;:&quot;Yamaguchi&quot;,&quot;given&quot;:&quot;Kanji&quot;,&quot;non-dropping-particle&quot;:&quot;&quot;,&quot;parse-names&quot;:false,&quot;suffix&quot;:&quot;&quot;},{&quot;dropping-particle&quot;:&quot;&quot;,&quot;family&quot;:&quot;Yang&quot;,&quot;given&quot;:&quot;Liu&quot;,&quot;non-dropping-particle&quot;:&quot;&quot;,&quot;parse-names&quot;:false,&quot;suffix&quot;:&quot;&quot;},{&quot;dropping-particle&quot;:&quot;&quot;,&quot;family&quot;:&quot;McCall&quot;,&quot;given&quot;:&quot;Shannon&quot;,&quot;non-dropping-particle&quot;:&quot;&quot;,&quot;parse-names&quot;:false,&quot;suffix&quot;:&quot;&quot;},{&quot;dropping-particle&quot;:&quot;&quot;,&quot;family&quot;:&quot;Huang&quot;,&quot;given&quot;:&quot;Jiawen&quot;,&quot;non-dropping-particle&quot;:&quot;&quot;,&quot;parse-names&quot;:false,&quot;suffix&quot;:&quot;&quot;},{&quot;dropping-particle&quot;:&quot;&quot;,&quot;family&quot;:&quot;Xing&quot;,&quot;given&quot;:&quot;Xian Yu&quot;,&quot;non-dropping-particle&quot;:&quot;&quot;,&quot;parse-names&quot;:false,&quot;suffix&quot;:&quot;&quot;},{&quot;dropping-particle&quot;:&quot;&quot;,&quot;family&quot;:&quot;Pandey&quot;,&quot;given&quot;:&quot;Sanjay K.&quot;,&quot;non-dropping-particle&quot;:&quot;&quot;,&quot;parse-names&quot;:false,&quot;suffix&quot;:&quot;&quot;},{&quot;dropping-particle&quot;:&quot;&quot;,&quot;family&quot;:&quot;Bhanot&quot;,&quot;given&quot;:&quot;Sanjay&quot;,&quot;non-dropping-particle&quot;:&quot;&quot;,&quot;parse-names&quot;:false,&quot;suffix&quot;:&quot;&quot;},{&quot;dropping-particle&quot;:&quot;&quot;,&quot;family&quot;:&quot;Monia&quot;,&quot;given&quot;:&quot;Brett P.&quot;,&quot;non-dropping-particle&quot;:&quot;&quot;,&quot;parse-names&quot;:false,&quot;suffix&quot;:&quot;&quot;},{&quot;dropping-particle&quot;:&quot;&quot;,&quot;family&quot;:&quot;Li&quot;,&quot;given&quot;:&quot;Yin Xiong&quot;,&quot;non-dropping-particle&quot;:&quot;&quot;,&quot;parse-names&quot;:false,&quot;suffix&quot;:&quot;&quot;},{&quot;dropping-particle&quot;:&quot;&quot;,&quot;family&quot;:&quot;Diehl&quot;,&quot;given&quot;:&quot;Anna Mae&quot;,&quot;non-dropping-particle&quot;:&quot;&quot;,&quot;parse-names&quot;:false,&quot;suffix&quot;:&quot;&quot;}],&quot;container-title&quot;:&quot;Hepatology&quot;,&quot;id&quot;:&quot;760f859e-a3ab-3bc9-b7f6-fe6518d1e6f4&quot;,&quot;issue&quot;:&quot;6&quot;,&quot;issued&quot;:{&quot;date-parts&quot;:[[&quot;2007&quot;]]},&quot;title&quot;:&quot;Inhibiting triglyceride synthesis improves hepatic steatosis but exacerbates liver damage and fibrosis in obese mice with nonalcoholic steatohepatitis&quot;,&quot;type&quot;:&quot;article-journal&quot;,&quot;volume&quot;:&quot;45&quot;},&quot;uris&quot;:[&quot;http://www.mendeley.com/documents/?uuid=760f859e-a3ab-3bc9-b7f6-fe6518d1e6f4&quot;],&quot;isTemporary&quot;:false,&quot;legacyDesktopId&quot;:&quot;760f859e-a3ab-3bc9-b7f6-fe6518d1e6f4&quot;}],&quot;properties&quot;:{&quot;noteIndex&quot;:0},&quot;isEdited&quot;:false,&quot;manualOverride&quot;:{&quot;citeprocText&quot;:&quot;(12)&quot;,&quot;isManuallyOverridden&quot;:false,&quot;manualOverrideText&quot;:&quot;&quot;},&quot;citationTag&quot;:&quot;MENDELEY_CITATION_v3_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&quot;},{&quot;citationID&quot;:&quot;MENDELEY_CITATION_fbb330b1-85c8-4193-8fd2-b4ff95c17ef1&quot;,&quot;citationItems&quot;:[{&quot;id&quot;:&quot;17b8c996-dadb-3e41-bed2-7aab2ac28dde&quot;,&quot;itemData&quot;:{&quot;DOI&quot;:&quot;10.1002/hep.29033&quot;,&quot;ISSN&quot;:&quot;15273350&quot;,&quot;abstract&quot;:&quot;Lipids are essential cellular components and energy sources of living organisms, and altered lipid composition is increasingly recognized as a signature of cancer. We performed lipidomic analysis in a series of hepatocellular carcinoma (HCC) cells and identified over 1,700 intact lipids originating from three major lipid categories. Comparative lipidomic screening revealed that 93 significantly changed lipids and decreased palmitic acyl (C16:0)–containing glycerophospholipids were positively associated with metastatic abilities of HCC cells. Furthermore, both in vitro and in vivo experiments demonstrated that C16:0 incubation specifically reduced malignant cell proliferation, impaired cell invasiveness, and suppressed tumor growth in mouse xenograft models. Biochemical experiments demonstrated that C16:0 treatment decreased cell membrane fluidity and limited glucose metabolism. A phosphoproteomics approach further revealed such C16:0 incubation attenuated phosphorylation levels of mammalian target of rapamycin (mTOR) and signal transducer and activator of transcription 3 (STAT3) pathway proteins. Multiple reaction monitoring analysis of 443 lipid molecules showed 8 reduced C16:0-containing lipids out of total 10 altered lipids when cancer tissues were compared with adjacent nontumor tissues in a cohort of clinical HCC specimens (P &lt; 0.05). Conclusion: These data collectively demonstrate the biomedical potential of using altered lipid metabolism as a diagnostic marker for cancerous cells and open an opportunity for treating aggressive HCCs by targeting altered C16:0 metabolism. (Hepatology 2017;66:432–448).&quot;,&quot;author&quot;:[{&quot;dropping-particle&quot;:&quot;&quot;,&quot;family&quot;:&quot;Lin&quot;,&quot;given&quot;:&quot;Ling&quot;,&quot;non-dropping-particle&quot;:&quot;&quot;,&quot;parse-names&quot;:false,&quot;suffix&quot;:&quot;&quot;},{&quot;dropping-particle&quot;:&quot;&quot;,&quot;family&quot;:&quot;Ding&quot;,&quot;given&quot;:&quot;Ying&quot;,&quot;non-dropping-particle&quot;:&quot;&quot;,&quot;parse-names&quot;:false,&quot;suffix&quot;:&quot;&quot;},{&quot;dropping-particle&quot;:&quot;&quot;,&quot;family&quot;:&quot;Wang&quot;,&quot;given&quot;:&quot;Yi&quot;,&quot;non-dropping-particle&quot;:&quot;&quot;,&quot;parse-names&quot;:false,&quot;suffix&quot;:&quot;&quot;},{&quot;dropping-particle&quot;:&quot;&quot;,&quot;family&quot;:&quot;Wang&quot;,&quot;given&quot;:&quot;Zhenxin&quot;,&quot;non-dropping-particle&quot;:&quot;&quot;,&quot;parse-names&quot;:false,&quot;suffix&quot;:&quot;&quot;},{&quot;dropping-particle&quot;:&quot;&quot;,&quot;family&quot;:&quot;Yin&quot;,&quot;given&quot;:&quot;Xuefei&quot;,&quot;non-dropping-particle&quot;:&quot;&quot;,&quot;parse-names&quot;:false,&quot;suffix&quot;:&quot;&quot;},{&quot;dropping-particle&quot;:&quot;&quot;,&quot;family&quot;:&quot;Yan&quot;,&quot;given&quot;:&quot;Guoquan&quot;,&quot;non-dropping-particle&quot;:&quot;&quot;,&quot;parse-names&quot;:false,&quot;suffix&quot;:&quot;&quot;},{&quot;dropping-particle&quot;:&quot;&quot;,&quot;family&quot;:&quot;Zhang&quot;,&quot;given&quot;:&quot;Lei&quot;,&quot;non-dropping-particle&quot;:&quot;&quot;,&quot;parse-names&quot;:false,&quot;suffix&quot;:&quot;&quot;},{&quot;dropping-particle&quot;:&quot;&quot;,&quot;family&quot;:&quot;Yang&quot;,&quot;given&quot;:&quot;Pengyuan&quot;,&quot;non-dropping-particle&quot;:&quot;&quot;,&quot;parse-names&quot;:false,&quot;suffix&quot;:&quot;&quot;},{&quot;dropping-particle&quot;:&quot;&quot;,&quot;family&quot;:&quot;Shen&quot;,&quot;given&quot;:&quot;Huali&quot;,&quot;non-dropping-particle&quot;:&quot;&quot;,&quot;parse-names&quot;:false,&quot;suffix&quot;:&quot;&quot;}],&quot;container-title&quot;:&quot;Hepatology&quot;,&quot;id&quot;:&quot;17b8c996-dadb-3e41-bed2-7aab2ac28dde&quot;,&quot;issue&quot;:&quot;2&quot;,&quot;issued&quot;:{&quot;date-parts&quot;:[[&quot;2017&quot;]]},&quot;title&quot;:&quot;Functional lipidomics: Palmitic acid impairs hepatocellular carcinoma development by modulating membrane fluidity and glucose metabolism&quot;,&quot;type&quot;:&quot;article-journal&quot;,&quot;volume&quot;:&quot;66&quot;},&quot;uris&quot;:[&quot;http://www.mendeley.com/documents/?uuid=17b8c996-dadb-3e41-bed2-7aab2ac28dde&quot;],&quot;isTemporary&quot;:false,&quot;legacyDesktopId&quot;:&quot;17b8c996-dadb-3e41-bed2-7aab2ac28dde&quot;},{&quot;id&quot;:&quot;4b009e43-4448-30ea-a98e-d17efdc12d7f&quot;,&quot;itemData&quot;:{&quot;DOI&quot;:&quot;10.1038/s41467-020-15203-1&quot;,&quot;ISSN&quot;:&quot;20411723&quot;,&quot;abstract&quot;:&quot;Proper membrane physiology requires maintenance of biophysical properties, which must be buffered from external perturbations. While homeostatic adaptation of membrane fluidity to temperature variation is a ubiquitous feature of ectothermic organisms, such responsive membrane adaptation to external inputs has not been directly observed in mammals. Here, we report that challenging mammalian membranes by dietary lipids leads to robust lipidomic remodeling to preserve membrane physical properties. Specifically, exogenous polyunsaturated fatty acids are rapidly incorporated into membrane lipids, inducing a reduction in membrane packing. These effects are rapidly compensated both in culture and in vivo by lipidome-wide remodeling, most notably upregulation of saturated lipids and cholesterol, resulting in recovery of membrane packing and permeability. Abrogation of this response results in cytotoxicity when membrane homeostasis is challenged by dietary lipids. These results reveal an essential mammalian mechanism for membrane homeostasis wherein lipidome remodeling in response to dietary lipid inputs preserves functional membrane phenotypes.&quot;,&quot;author&quot;:[{&quot;dropping-particle&quot;:&quot;&quot;,&quot;family&quot;:&quot;Levental&quot;,&quot;given&quot;:&quot;Kandice R.&quot;,&quot;non-dropping-particle&quot;:&quot;&quot;,&quot;parse-names&quot;:false,&quot;suffix&quot;:&quot;&quot;},{&quot;dropping-particle&quot;:&quot;&quot;,&quot;family&quot;:&quot;Malmberg&quot;,&quot;given&quot;:&quot;Eric&quot;,&quot;non-dropping-particle&quot;:&quot;&quot;,&quot;parse-names&quot;:false,&quot;suffix&quot;:&quot;&quot;},{&quot;dropping-particle&quot;:&quot;&quot;,&quot;family&quot;:&quot;Symons&quot;,&quot;given&quot;:&quot;Jessica L.&quot;,&quot;non-dropping-particle&quot;:&quot;&quot;,&quot;parse-names&quot;:false,&quot;suffix&quot;:&quot;&quot;},{&quot;dropping-particle&quot;:&quot;&quot;,&quot;family&quot;:&quot;Fan&quot;,&quot;given&quot;:&quot;Yang Yi&quot;,&quot;non-dropping-particle&quot;:&quot;&quot;,&quot;parse-names&quot;:false,&quot;suffix&quot;:&quot;&quot;},{&quot;dropping-particle&quot;:&quot;&quot;,&quot;family&quot;:&quot;Chapkin&quot;,&quot;given&quot;:&quot;Robert S.&quot;,&quot;non-dropping-particle&quot;:&quot;&quot;,&quot;parse-names&quot;:false,&quot;suffix&quot;:&quot;&quot;},{&quot;dropping-particle&quot;:&quot;&quot;,&quot;family&quot;:&quot;Ernst&quot;,&quot;given&quot;:&quot;Robert&quot;,&quot;non-dropping-particle&quot;:&quot;&quot;,&quot;parse-names&quot;:false,&quot;suffix&quot;:&quot;&quot;},{&quot;dropping-particle&quot;:&quot;&quot;,&quot;family&quot;:&quot;Levental&quot;,&quot;given&quot;:&quot;Ilya&quot;,&quot;non-dropping-particle&quot;:&quot;&quot;,&quot;parse-names&quot;:false,&quot;suffix&quot;:&quot;&quot;}],&quot;container-title&quot;:&quot;Nature Communications&quot;,&quot;id&quot;:&quot;4b009e43-4448-30ea-a98e-d17efdc12d7f&quot;,&quot;issue&quot;:&quot;1&quot;,&quot;issued&quot;:{&quot;date-parts&quot;:[[&quot;2020&quot;]]},&quot;title&quot;:&quot;Lipidomic and biophysical homeostasis of mammalian membranes counteracts dietary lipid perturbations to maintain cellular fitness&quot;,&quot;type&quot;:&quot;article-journal&quot;,&quot;volume&quot;:&quot;11&quot;},&quot;uris&quot;:[&quot;http://www.mendeley.com/documents/?uuid=4b009e43-4448-30ea-a98e-d17efdc12d7f&quot;],&quot;isTemporary&quot;:false,&quot;legacyDesktopId&quot;:&quot;4b009e43-4448-30ea-a98e-d17efdc12d7f&quot;},{&quot;id&quot;:&quot;e7b91a48-7066-3227-8630-041e2c00fde8&quot;,&quot;itemData&quot;:{&quot;DOI&quot;:&quot;10.1016/j.cmet.2013.10.002&quot;,&quot;ISSN&quot;:&quot;15504131&quot;,&quot;abstract&quot;:&quot;The fatty acyl composition of phospholipids determines the biophysical character of membranes and impacts the function of membrane proteins. Here, we define a nuclear receptor pathway for the dynamic modulation of membrane composition in response to changes in cellular lipid metabolism. Ligand activation of liver X receptors (LXRs) preferentially drives the incorporation of polyunsaturated fatty acids into phospholipids through induction of the remodeling enzyme Lpcat3. Promotion of Lpcat3 activity ameliorates endoplasmic reticulum (ER) stress induced by saturated free fatty acids in vitro or by hepatic lipid accumulation in vivo. Conversely, Lpcat3 knockdown in liver exacerbates ER stress and inflammation. Mechanistically, Lpcat3 modulates inflammation both by regulating inflammatory kinase activation through changes in membrane composition and by affecting substrate availability for inflammatory mediator production. These results outline an endogenous mechanism for the preservation of membrane homeostasis during lipid stress and identify Lpcat3 as an important mediator of LXR effects on metabolism. © 2013 Elsevier Inc.&quot;,&quot;author&quot;:[{&quot;dropping-particle&quot;:&quot;&quot;,&quot;family&quot;:&quot;Rong&quot;,&quot;given&quot;:&quot;Xin&quot;,&quot;non-dropping-particle&quot;:&quot;&quot;,&quot;parse-names&quot;:false,&quot;suffix&quot;:&quot;&quot;},{&quot;dropping-particle&quot;:&quot;&quot;,&quot;family&quot;:&quot;Albert&quot;,&quot;given&quot;:&quot;Carolyn J.&quot;,&quot;non-dropping-particle&quot;:&quot;&quot;,&quot;parse-names&quot;:false,&quot;suffix&quot;:&quot;&quot;},{&quot;dropping-particle&quot;:&quot;&quot;,&quot;family&quot;:&quot;Hong&quot;,&quot;given&quot;:&quot;Cynthia&quot;,&quot;non-dropping-particle&quot;:&quot;&quot;,&quot;parse-names&quot;:false,&quot;suffix&quot;:&quot;&quot;},{&quot;dropping-particle&quot;:&quot;&quot;,&quot;family&quot;:&quot;Duerr&quot;,&quot;given&quot;:&quot;Mark A.&quot;,&quot;non-dropping-particle&quot;:&quot;&quot;,&quot;parse-names&quot;:false,&quot;suffix&quot;:&quot;&quot;},{&quot;dropping-particle&quot;:&quot;&quot;,&quot;family&quot;:&quot;Chamberlain&quot;,&quot;given&quot;:&quot;Brian T.&quot;,&quot;non-dropping-particle&quot;:&quot;&quot;,&quot;parse-names&quot;:false,&quot;suffix&quot;:&quot;&quot;},{&quot;dropping-particle&quot;:&quot;&quot;,&quot;family&quot;:&quot;Tarling&quot;,&quot;given&quot;:&quot;Elizabeth J.&quot;,&quot;non-dropping-particle&quot;:&quot;&quot;,&quot;parse-names&quot;:false,&quot;suffix&quot;:&quot;&quot;},{&quot;dropping-particle&quot;:&quot;&quot;,&quot;family&quot;:&quot;Ito&quot;,&quot;given&quot;:&quot;Ayaka&quot;,&quot;non-dropping-particle&quot;:&quot;&quot;,&quot;parse-names&quot;:false,&quot;suffix&quot;:&quot;&quot;},{&quot;dropping-particle&quot;:&quot;&quot;,&quot;family&quot;:&quot;Gao&quot;,&quot;given&quot;:&quot;Jie&quot;,&quot;non-dropping-particle&quot;:&quot;&quot;,&quot;parse-names&quot;:false,&quot;suffix&quot;:&quot;&quot;},{&quot;dropping-particle&quot;:&quot;&quot;,&quot;family&quot;:&quot;Wang&quot;,&quot;given&quot;:&quot;Bo&quot;,&quot;non-dropping-particle&quot;:&quot;&quot;,&quot;parse-names&quot;:false,&quot;suffix&quot;:&quot;&quot;},{&quot;dropping-particle&quot;:&quot;&quot;,&quot;family&quot;:&quot;Edwards&quot;,&quot;given&quot;:&quot;Peter A.&quot;,&quot;non-dropping-particle&quot;:&quot;&quot;,&quot;parse-names&quot;:false,&quot;suffix&quot;:&quot;&quot;},{&quot;dropping-particle&quot;:&quot;&quot;,&quot;family&quot;:&quot;Jung&quot;,&quot;given&quot;:&quot;Michael E.&quot;,&quot;non-dropping-particle&quot;:&quot;&quot;,&quot;parse-names&quot;:false,&quot;suffix&quot;:&quot;&quot;},{&quot;dropping-particle&quot;:&quot;&quot;,&quot;family&quot;:&quot;Ford&quot;,&quot;given&quot;:&quot;David A.&quot;,&quot;non-dropping-particle&quot;:&quot;&quot;,&quot;parse-names&quot;:false,&quot;suffix&quot;:&quot;&quot;},{&quot;dropping-particle&quot;:&quot;&quot;,&quot;family&quot;:&quot;Tontonoz&quot;,&quot;given&quot;:&quot;Peter&quot;,&quot;non-dropping-particle&quot;:&quot;&quot;,&quot;parse-names&quot;:false,&quot;suffix&quot;:&quot;&quot;}],&quot;container-title&quot;:&quot;Cell Metabolism&quot;,&quot;id&quot;:&quot;e7b91a48-7066-3227-8630-041e2c00fde8&quot;,&quot;issue&quot;:&quot;5&quot;,&quot;issued&quot;:{&quot;date-parts&quot;:[[&quot;2013&quot;]]},&quot;title&quot;:&quot;LXRs regulate ER stress and inflammation through dynamic modulation of membrane phospholipid composition&quot;,&quot;type&quot;:&quot;article-journal&quot;,&quot;volume&quot;:&quot;18&quot;},&quot;uris&quot;:[&quot;http://www.mendeley.com/documents/?uuid=e7b91a48-7066-3227-8630-041e2c00fde8&quot;],&quot;isTemporary&quot;:false,&quot;legacyDesktopId&quot;:&quot;e7b91a48-7066-3227-8630-041e2c00fde8&quot;}],&quot;properties&quot;:{&quot;noteIndex&quot;:0},&quot;isEdited&quot;:false,&quot;manualOverride&quot;:{&quot;citeprocText&quot;:&quot;(13–15)&quot;,&quot;isManuallyOverridden&quot;:false,&quot;manualOverrideText&quot;:&quot;&quot;},&quot;citationTag&quot;:&quot;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&quot;},{&quot;citationID&quot;:&quot;MENDELEY_CITATION_662f2d97-ac37-4948-a2cf-b530cf5626dd&quot;,&quot;citationItems&quot;:[{&quot;id&quot;:&quot;9d9665b7-b38e-35a6-9d5a-2a24ee58c920&quot;,&quot;itemData&quot;:{&quot;DOI&quot;:&quot;10.3389/fphys.2017.00902&quot;,&quot;ISSN&quot;:&quot;1664042X&quot;,&quot;abstract&quot;:&quot;Palmitic acid (PA) has been for long time negatively depicted for its putative detrimental health effects, shadowing its multiple crucial physiological activities. PA is the most common saturated fatty acid accounting for 20-30% of total fatty acids in the human body and can be provided in the diet or synthesized endogenously via de novo lipogenesis (DNL). PA tissue content seems to be controlled around a well-defined concentration, and changes in its intake do not influence significantly its tissue concentration because the exogenous source is counterbalanced by PA endogenous biosynthesis. Particular physiopathological conditions and nutritional factors may strongly induce DNL, resulting in increased tissue content of PA and disrupted homeostatic control of its tissue concentration. The tight homeostatic control of PA tissue concentration is likely related to its fundamental physiological role to guarantee membrane physical properties but also to consent protein palmitoylation, palmitoylethanolamide (PEA) biosynthesis, and in the lung an efficient surfactant activity. In order to maintain membrane phospholipids (PL) balance may be crucial an optimal intake of PA in a certain ratio with unsaturated fatty acids, especially PUFAs of both n-6 and n-3 families. However, in presence of other factors such as positive energy balance, excessive intake of carbohydrates (in particular mono and disaccharides), and a sedentary lifestyle, the mechanisms to maintain a steady state of PA concentration may be disrupted leading to an over accumulation of tissue PA resulting in dyslipidemia, hyperglycemia, increased ectopic fat accumulation and increased inflammatory tone via toll-like receptor 4. It is therefore likely that the controversial data on the association of dietary PA with detrimental health effects, may be related to an excessive imbalance of dietary PA/PUFA ratio which, in certain physiopathological conditions, and in presence of an enhanced DNL, may further accelerate these deleterious effects.&quot;,&quot;author&quot;:[{&quot;dropping-particle&quot;:&quot;&quot;,&quot;family&quot;:&quot;Carta&quot;,&quot;given&quot;:&quot;Gianfranca&quot;,&quot;non-dropping-particle&quot;:&quot;&quot;,&quot;parse-names&quot;:false,&quot;suffix&quot;:&quot;&quot;},{&quot;dropping-particle&quot;:&quot;&quot;,&quot;family&quot;:&quot;Murru&quot;,&quot;given&quot;:&quot;Elisabetta&quot;,&quot;non-dropping-particle&quot;:&quot;&quot;,&quot;parse-names&quot;:false,&quot;suffix&quot;:&quot;&quot;},{&quot;dropping-particle&quot;:&quot;&quot;,&quot;family&quot;:&quot;Banni&quot;,&quot;given&quot;:&quot;Sebastiano&quot;,&quot;non-dropping-particle&quot;:&quot;&quot;,&quot;parse-names&quot;:false,&quot;suffix&quot;:&quot;&quot;},{&quot;dropping-particle&quot;:&quot;&quot;,&quot;family&quot;:&quot;Manca&quot;,&quot;given&quot;:&quot;Claudia&quot;,&quot;non-dropping-particle&quot;:&quot;&quot;,&quot;parse-names&quot;:false,&quot;suffix&quot;:&quot;&quot;}],&quot;container-title&quot;:&quot;Frontiers in Physiology&quot;,&quot;id&quot;:&quot;9d9665b7-b38e-35a6-9d5a-2a24ee58c920&quot;,&quot;issue&quot;:&quot;NOV&quot;,&quot;issued&quot;:{&quot;date-parts&quot;:[[&quot;2017&quot;]]},&quot;title&quot;:&quot;Palmitic acid: Physiological role, metabolism and nutritional implications&quot;,&quot;type&quot;:&quot;article&quot;,&quot;volume&quot;:&quot;8&quot;},&quot;uris&quot;:[&quot;http://www.mendeley.com/documents/?uuid=9d9665b7-b38e-35a6-9d5a-2a24ee58c920&quot;],&quot;isTemporary&quot;:false,&quot;legacyDesktopId&quot;:&quot;9d9665b7-b38e-35a6-9d5a-2a24ee58c920&quot;}],&quot;properties&quot;:{&quot;noteIndex&quot;:0},&quot;isEdited&quot;:false,&quot;manualOverride&quot;:{&quot;citeprocText&quot;:&quot;(16)&quot;,&quot;isManuallyOverridden&quot;:false,&quot;manualOverrideText&quot;:&quot;&quot;},&quot;citationTag&quot;:&quot;MENDELEY_CITATION_v3_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&quot;},{&quot;citationID&quot;:&quot;MENDELEY_CITATION_ce831848-88d2-463e-a75c-437de8b804d6&quot;,&quot;citationItems&quot;:[{&quot;id&quot;:&quot;9b7ddfe1-5327-3f2e-a7ce-bfaf746bf857&quot;,&quot;itemData&quot;:{&quot;DOI&quot;:&quot;10.1074/jbc.M114.567628&quot;,&quot;ISSN&quot;:&quot;1083351X&quot;,&quot;abstract&quot;:&quot;The clock protein BMAL1 (brain and muscle Arnt-like protein 1) participates in circadian regulation of lipid metabolism, but its contribution to insulin AKT-regulated hepatic lipid synthesis is unclear. Here we used both Bmal1-/-and acute liverspecific Bmal1-depleted mice to study the role of BMAL1 in refeeding-induced de novo lipogenesis in the liver. Both global deficiency and acute hepatic depletion of Bmal1 reduced lipogenic gene expression in the liver upon refeeding. Conversely, Bmal1 overexpression in mouse liver by adenovirus was sufficient to elevate the levels of mRNA of lipogenic enzymes. Bmal1-/-primary mouse hepatocytes displayed decreased levels of de novo lipogenesis and lipogenic enzymes, supporting the notion that BMAL1 regulates lipid synthesis in hepatocytes in a cell-autonomous manner. Both refed mouse liver and insulintreated primary mouse hepatocytes showed impaired AKT activation in the case of either Bmal1 deficiency or Bmal1 depletion by adenoviral shRNA. RestoringAKTactivity by a constitutively active mutant of AKT nearly normalized de novo lipogenesis in Bmal1-/-hepatocytes. Finally, Bmal1 deficiency or knockdown decreased the protein abundance of RICTOR, the key component of the mTORC2 complex, without affecting the gene expression of key factors of insulin signaling. Thus, our study uncovered a novel metabolic function of hepatic BMAL1 that promotes de novo lipogenesis via the insulin-mTORC2-AKT signaling during refeeding.&quot;,&quot;author&quot;:[{&quot;dropping-particle&quot;:&quot;&quot;,&quot;family&quot;:&quot;Zhang&quot;,&quot;given&quot;:&quot;Deqiang&quot;,&quot;non-dropping-particle&quot;:&quot;&quot;,&quot;parse-names&quot;:false,&quot;suffix&quot;:&quot;&quot;},{&quot;dropping-particle&quot;:&quot;&quot;,&quot;family&quot;:&quot;Tong&quot;,&quot;given&quot;:&quot;Xin&quot;,&quot;non-dropping-particle&quot;:&quot;&quot;,&quot;parse-names&quot;:false,&quot;suffix&quot;:&quot;&quot;},{&quot;dropping-particle&quot;:&quot;&quot;,&quot;family&quot;:&quot;Arthurs&quot;,&quot;given&quot;:&quot;Blake&quot;,&quot;non-dropping-particle&quot;:&quot;&quot;,&quot;parse-names&quot;:false,&quot;suffix&quot;:&quot;&quot;},{&quot;dropping-particle&quot;:&quot;&quot;,&quot;family&quot;:&quot;Guha&quot;,&quot;given&quot;:&quot;Anirvan&quot;,&quot;non-dropping-particle&quot;:&quot;&quot;,&quot;parse-names&quot;:false,&quot;suffix&quot;:&quot;&quot;},{&quot;dropping-particle&quot;:&quot;&quot;,&quot;family&quot;:&quot;Rui&quot;,&quot;given&quot;:&quot;Liangyou&quot;,&quot;non-dropping-particle&quot;:&quot;&quot;,&quot;parse-names&quot;:false,&quot;suffix&quot;:&quot;&quot;},{&quot;dropping-particle&quot;:&quot;&quot;,&quot;family&quot;:&quot;Kamath&quot;,&quot;given&quot;:&quot;Avani&quot;,&quot;non-dropping-particle&quot;:&quot;&quot;,&quot;parse-names&quot;:false,&quot;suffix&quot;:&quot;&quot;},{&quot;dropping-particle&quot;:&quot;&quot;,&quot;family&quot;:&quot;Inoki&quot;,&quot;given&quot;:&quot;Ken&quot;,&quot;non-dropping-particle&quot;:&quot;&quot;,&quot;parse-names&quot;:false,&quot;suffix&quot;:&quot;&quot;},{&quot;dropping-particle&quot;:&quot;&quot;,&quot;family&quot;:&quot;Yin&quot;,&quot;given&quot;:&quot;Lei&quot;,&quot;non-dropping-particle&quot;:&quot;&quot;,&quot;parse-names&quot;:false,&quot;suffix&quot;:&quot;&quot;}],&quot;container-title&quot;:&quot;Journal of Biological Chemistry&quot;,&quot;id&quot;:&quot;9b7ddfe1-5327-3f2e-a7ce-bfaf746bf857&quot;,&quot;issue&quot;:&quot;37&quot;,&quot;issued&quot;:{&quot;date-parts&quot;:[[&quot;2014&quot;]]},&quot;title&quot;:&quot;Liver clock protein BMAL1 promotes de novo lipogenesis through insulin-mTORC2-AKT signaling&quot;,&quot;type&quot;:&quot;article-journal&quot;,&quot;volume&quot;:&quot;289&quot;},&quot;uris&quot;:[&quot;http://www.mendeley.com/documents/?uuid=9b7ddfe1-5327-3f2e-a7ce-bfaf746bf857&quot;],&quot;isTemporary&quot;:false,&quot;legacyDesktopId&quot;:&quot;9b7ddfe1-5327-3f2e-a7ce-bfaf746bf857&quot;}],&quot;properties&quot;:{&quot;noteIndex&quot;:0},&quot;isEdited&quot;:false,&quot;manualOverride&quot;:{&quot;citeprocText&quot;:&quot;(17)&quot;,&quot;isManuallyOverridden&quot;:false,&quot;manualOverrideText&quot;:&quot;&quot;},&quot;citationTag&quot;:&quot;MENDELEY_CITATION_v3_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&quot;},{&quot;citationID&quot;:&quot;MENDELEY_CITATION_bfff1ef6-e26c-47dd-a109-1f2a010689c5&quot;,&quot;citationItems&quot;:[{&quot;id&quot;:&quot;441d6f30-3cd3-385c-9ae2-0ab88ef38b4a&quot;,&quot;itemData&quot;:{&quot;DOI&quot;:&quot;10.1111/j.1440-1746.2008.05733.x&quot;,&quot;ISSN&quot;:&quot;14401746&quot;,&quot;abstract&quot;:&quot;Background and Aim: Studies have shown monounsaturated oleic acid to be less toxic than palmitic acid and to prevent/attenuate palmitic acid hepatocites toxicity in steatosis models in vitro. However, to what degree these effects are mediated by steatosis extent is unknown. Methods: We evaluated whether steatosis per se is associated with hepatocytes apoptosis and determined the role of oleic and palmitic acid, the most abundant fatty acids in western diets, on triglyceride accumulation and apoptosis in an in vitro model of steatosis induced in three hepatocytic cell lines (HepG2, HuH7, WRL68). The impact of incubation for 24 h with oleic (0.66 and 1.32 mM) and palmitic acid (0.33 and 0.66 mM), alone or combined (molar ratio 2 : 1) on steatosis, apoptosis, and insulin signalling, was evaluated. Results: Concurrent with PPARγ and SREBP-1 gene activation, steatosis extent was larger when cells were treated with oleic than with palmitic acid; the latter fatty acid was associated with increased PPARα expression. Cell apoptosis was inversely proportional to steatosis deposition. Moreover, palmitic, but not oleic acid, impaired insulin signalling. Despite the higher amount of fat resulting from incubation of the two fatty acids combined, the apoptosis rate and impaired insulin signalling were lower than in cells treated with palmitic acid alone, indicating a protective effect of oleic acid. Conclusions: Oleic acid is more steatogenic but less apoptotic than palmitic acid in hepatocityc cell cultures. These data may provide a biological basis for clinical findings on dietary patterns and pathogenetic models of nonalcoholic fatty liver disease. © 2009 Journal of Gastroenterology and Hepatology Foundation and Blackwell Publishing Asia Pty Ltd.&quot;,&quot;author&quot;:[{&quot;dropping-particle&quot;:&quot;&quot;,&quot;family&quot;:&quot;Ricchi&quot;,&quot;given&quot;:&quot;Matteo&quot;,&quot;non-dropping-particle&quot;:&quot;&quot;,&quot;parse-names&quot;:false,&quot;suffix&quot;:&quot;&quot;},{&quot;dropping-particle&quot;:&quot;&quot;,&quot;family&quot;:&quot;Odoardi&quot;,&quot;given&quot;:&quot;Maria Rosaria&quot;,&quot;non-dropping-particle&quot;:&quot;&quot;,&quot;parse-names&quot;:false,&quot;suffix&quot;:&quot;&quot;},{&quot;dropping-particle&quot;:&quot;&quot;,&quot;family&quot;:&quot;Carulli&quot;,&quot;given&quot;:&quot;Lucia&quot;,&quot;non-dropping-particle&quot;:&quot;&quot;,&quot;parse-names&quot;:false,&quot;suffix&quot;:&quot;&quot;},{&quot;dropping-particle&quot;:&quot;&quot;,&quot;family&quot;:&quot;Anzivino&quot;,&quot;given&quot;:&quot;Claudia&quot;,&quot;non-dropping-particle&quot;:&quot;&quot;,&quot;parse-names&quot;:false,&quot;suffix&quot;:&quot;&quot;},{&quot;dropping-particle&quot;:&quot;&quot;,&quot;family&quot;:&quot;Ballestri&quot;,&quot;given&quot;:&quot;Stefano&quot;,&quot;non-dropping-particle&quot;:&quot;&quot;,&quot;parse-names&quot;:false,&quot;suffix&quot;:&quot;&quot;},{&quot;dropping-particle&quot;:&quot;&quot;,&quot;family&quot;:&quot;Pinetti&quot;,&quot;given&quot;:&quot;Adriano&quot;,&quot;non-dropping-particle&quot;:&quot;&quot;,&quot;parse-names&quot;:false,&quot;suffix&quot;:&quot;&quot;},{&quot;dropping-particle&quot;:&quot;&quot;,&quot;family&quot;:&quot;Fantoni&quot;,&quot;given&quot;:&quot;Luca Isaia&quot;,&quot;non-dropping-particle&quot;:&quot;&quot;,&quot;parse-names&quot;:false,&quot;suffix&quot;:&quot;&quot;},{&quot;dropping-particle&quot;:&quot;&quot;,&quot;family&quot;:&quot;Marra&quot;,&quot;given&quot;:&quot;Fabio&quot;,&quot;non-dropping-particle&quot;:&quot;&quot;,&quot;parse-names&quot;:false,&quot;suffix&quot;:&quot;&quot;},{&quot;dropping-particle&quot;:&quot;&quot;,&quot;family&quot;:&quot;Bertolotti&quot;,&quot;given&quot;:&quot;Marco&quot;,&quot;non-dropping-particle&quot;:&quot;&quot;,&quot;parse-names&quot;:false,&quot;suffix&quot;:&quot;&quot;},{&quot;dropping-particle&quot;:&quot;&quot;,&quot;family&quot;:&quot;Banni&quot;,&quot;given&quot;:&quot;Sebastiano&quot;,&quot;non-dropping-particle&quot;:&quot;&quot;,&quot;parse-names&quot;:false,&quot;suffix&quot;:&quot;&quot;},{&quot;dropping-particle&quot;:&quot;&quot;,&quot;family&quot;:&quot;Lonardo&quot;,&quot;given&quot;:&quot;Amedeo&quot;,&quot;non-dropping-particle&quot;:&quot;&quot;,&quot;parse-names&quot;:false,&quot;suffix&quot;:&quot;&quot;},{&quot;dropping-particle&quot;:&quot;&quot;,&quot;family&quot;:&quot;Carulli&quot;,&quot;given&quot;:&quot;Nicola&quot;,&quot;non-dropping-particle&quot;:&quot;&quot;,&quot;parse-names&quot;:false,&quot;suffix&quot;:&quot;&quot;},{&quot;dropping-particle&quot;:&quot;&quot;,&quot;family&quot;:&quot;Loria&quot;,&quot;given&quot;:&quot;Paola&quot;,&quot;non-dropping-particle&quot;:&quot;&quot;,&quot;parse-names&quot;:false,&quot;suffix&quot;:&quot;&quot;}],&quot;container-title&quot;:&quot;Journal of Gastroenterology and Hepatology (Australia)&quot;,&quot;id&quot;:&quot;441d6f30-3cd3-385c-9ae2-0ab88ef38b4a&quot;,&quot;issue&quot;:&quot;5&quot;,&quot;issued&quot;:{&quot;date-parts&quot;:[[&quot;2009&quot;]]},&quot;title&quot;:&quot;Differential effect of oleic and palmitic acid on lipid accumulation and apoptosis in cultured hepatocytes&quot;,&quot;type&quot;:&quot;article-journal&quot;,&quot;volume&quot;:&quot;24&quot;},&quot;uris&quot;:[&quot;http://www.mendeley.com/documents/?uuid=441d6f30-3cd3-385c-9ae2-0ab88ef38b4a&quot;],&quot;isTemporary&quot;:false,&quot;legacyDesktopId&quot;:&quot;441d6f30-3cd3-385c-9ae2-0ab88ef38b4a&quot;},{&quot;id&quot;:&quot;651dca2c-2f10-3330-b0d2-fdc66a7d3f24&quot;,&quot;itemData&quot;:{&quot;DOI&quot;:&quot;10.1073/pnas.0630588100&quot;,&quot;ISSN&quot;:&quot;00278424&quot;,&quot;abstract&quot;:&quot;Excess lipid accumulation in non-adipose tissues is associated with insulin resistance, pancreatic β-cell apoptosis and heart failure. Here, we demonstrate in cultured cells that the relative toxicity of two common dietary long chain fatty acids is related to channeling of these lipids to distinct cellular metabolic fates. Oleic acid supplementation leads to triglyceride accumulation and is well tolerated, whereas excess palmitic acid is poorly incorporated into triglyceride and causes apoptosis. Unsaturated fatty acids rescue palmitate-induced apoptosis by channeling palmitate into triglyceride pools and away from pathways leading to apoptosis. Moreover, in the setting of impaired triglyceride synthesis, oleate induces lipotoxicity. Our findings support a model of cellular lipid metabolism in which unsaturated fatty acids serve a protective function against lipotoxicity though promotion of triglyceride accumulation.&quot;,&quot;author&quot;:[{&quot;dropping-particle&quot;:&quot;&quot;,&quot;family&quot;:&quot;Listenberger&quot;,&quot;given&quot;:&quot;Laura L.&quot;,&quot;non-dropping-particle&quot;:&quot;&quot;,&quot;parse-names&quot;:false,&quot;suffix&quot;:&quot;&quot;},{&quot;dropping-particle&quot;:&quot;&quot;,&quot;family&quot;:&quot;Han&quot;,&quot;given&quot;:&quot;Xianlin&quot;,&quot;non-dropping-particle&quot;:&quot;&quot;,&quot;parse-names&quot;:false,&quot;suffix&quot;:&quot;&quot;},{&quot;dropping-particle&quot;:&quot;&quot;,&quot;family&quot;:&quot;Lewis&quot;,&quot;given&quot;:&quot;Sarah E.&quot;,&quot;non-dropping-particle&quot;:&quot;&quot;,&quot;parse-names&quot;:false,&quot;suffix&quot;:&quot;&quot;},{&quot;dropping-particle&quot;:&quot;&quot;,&quot;family&quot;:&quot;Cases&quot;,&quot;given&quot;:&quot;Sylvaine&quot;,&quot;non-dropping-particle&quot;:&quot;&quot;,&quot;parse-names&quot;:false,&quot;suffix&quot;:&quot;&quot;},{&quot;dropping-particle&quot;:&quot;V.&quot;,&quot;family&quot;:&quot;Farese&quot;,&quot;given&quot;:&quot;Robert&quot;,&quot;non-dropping-particle&quot;:&quot;&quot;,&quot;parse-names&quot;:false,&quot;suffix&quot;:&quot;&quot;},{&quot;dropping-particle&quot;:&quot;&quot;,&quot;family&quot;:&quot;Ory&quot;,&quot;given&quot;:&quot;Daniel S.&quot;,&quot;non-dropping-particle&quot;:&quot;&quot;,&quot;parse-names&quot;:false,&quot;suffix&quot;:&quot;&quot;},{&quot;dropping-particle&quot;:&quot;&quot;,&quot;family&quot;:&quot;Schaffer&quot;,&quot;given&quot;:&quot;Jean E.&quot;,&quot;non-dropping-particle&quot;:&quot;&quot;,&quot;parse-names&quot;:false,&quot;suffix&quot;:&quot;&quot;}],&quot;container-title&quot;:&quot;Proceedings of the National Academy of Sciences of the United States of America&quot;,&quot;id&quot;:&quot;651dca2c-2f10-3330-b0d2-fdc66a7d3f24&quot;,&quot;issue&quot;:&quot;6&quot;,&quot;issued&quot;:{&quot;date-parts&quot;:[[&quot;2003&quot;]]},&quot;title&quot;:&quot;Triglyceride accumulation protects against fatty acid-induced lipotoxicity&quot;,&quot;type&quot;:&quot;article-journal&quot;,&quot;volume&quot;:&quot;100&quot;},&quot;uris&quot;:[&quot;http://www.mendeley.com/documents/?uuid=651dca2c-2f10-3330-b0d2-fdc66a7d3f24&quot;],&quot;isTemporary&quot;:false,&quot;legacyDesktopId&quot;:&quot;651dca2c-2f10-3330-b0d2-fdc66a7d3f24&quot;}],&quot;properties&quot;:{&quot;noteIndex&quot;:0},&quot;isEdited&quot;:false,&quot;manualOverride&quot;:{&quot;citeprocText&quot;:&quot;(18,19)&quot;,&quot;isManuallyOverridden&quot;:false,&quot;manualOverrideText&quot;:&quot;&quot;},&quot;citationTag&quot;:&quot;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&quot;},{&quot;citationID&quot;:&quot;MENDELEY_CITATION_d46ed1ba-1820-4c30-8b18-3daea4ae670f&quot;,&quot;citationItems&quot;:[{&quot;id&quot;:&quot;5a414a53-f259-3971-9747-fa8b82c6c5e3&quot;,&quot;itemData&quot;:{&quot;DOI&quot;:&quot;10.1016/j.cmet.2007.10.013&quot;,&quot;ISSN&quot;:&quot;15504131&quot;,&quot;abstract&quot;:&quot;Previous studies have suggested that insulin resistance develops secondary to diminished fat oxidation and resultant accumulation of cytosolic lipid molecules that impair insulin signaling. Contrary to this model, the present study used targeted metabolomics to find that obesity-related insulin resistance in skeletal muscle is characterized by excessive β-oxidation, impaired switching to carbohydrate substrate during the fasted-to-fed transition, and coincident depletion of organic acid intermediates of the tricarboxylic acid cycle. In cultured myotubes, lipid-induced insulin resistance was prevented by manipulations that restrict fatty acid uptake into mitochondria. These results were recapitulated in mice lacking malonyl-CoA decarboxylase (MCD), an enzyme that promotes mitochondrial β-oxidation by relieving malonyl-CoA-mediated inhibition of carnitine palmitoyltransferase 1. Thus, mcd-/- mice exhibit reduced rates of fat catabolism and resist diet-induced glucose intolerance despite high intramuscular levels of long-chain acyl-CoAs. These findings reveal a strong connection between skeletal muscle insulin resistance and lipid-induced mitochondrial stress. © 2008 Elsevier Inc. All rights reserved.&quot;,&quot;author&quot;:[{&quot;dropping-particle&quot;:&quot;&quot;,&quot;family&quot;:&quot;Koves&quot;,&quot;given&quot;:&quot;Timothy R.&quot;,&quot;non-dropping-particle&quot;:&quot;&quot;,&quot;parse-names&quot;:false,&quot;suffix&quot;:&quot;&quot;},{&quot;dropping-particle&quot;:&quot;&quot;,&quot;family&quot;:&quot;Ussher&quot;,&quot;given&quot;:&quot;John R.&quot;,&quot;non-dropping-particle&quot;:&quot;&quot;,&quot;parse-names&quot;:false,&quot;suffix&quot;:&quot;&quot;},{&quot;dropping-particle&quot;:&quot;&quot;,&quot;family&quot;:&quot;Noland&quot;,&quot;given&quot;:&quot;Robert C.&quot;,&quot;non-dropping-particle&quot;:&quot;&quot;,&quot;parse-names&quot;:false,&quot;suffix&quot;:&quot;&quot;},{&quot;dropping-particle&quot;:&quot;&quot;,&quot;family&quot;:&quot;Slentz&quot;,&quot;given&quot;:&quot;Dorothy&quot;,&quot;non-dropping-particle&quot;:&quot;&quot;,&quot;parse-names&quot;:false,&quot;suffix&quot;:&quot;&quot;},{&quot;dropping-particle&quot;:&quot;&quot;,&quot;family&quot;:&quot;Mosedale&quot;,&quot;given&quot;:&quot;Merrie&quot;,&quot;non-dropping-particle&quot;:&quot;&quot;,&quot;parse-names&quot;:false,&quot;suffix&quot;:&quot;&quot;},{&quot;dropping-particle&quot;:&quot;&quot;,&quot;family&quot;:&quot;Ilkayeva&quot;,&quot;given&quot;:&quot;Olga&quot;,&quot;non-dropping-particle&quot;:&quot;&quot;,&quot;parse-names&quot;:false,&quot;suffix&quot;:&quot;&quot;},{&quot;dropping-particle&quot;:&quot;&quot;,&quot;family&quot;:&quot;Bain&quot;,&quot;given&quot;:&quot;James&quot;,&quot;non-dropping-particle&quot;:&quot;&quot;,&quot;parse-names&quot;:false,&quot;suffix&quot;:&quot;&quot;},{&quot;dropping-particle&quot;:&quot;&quot;,&quot;family&quot;:&quot;Stevens&quot;,&quot;given&quot;:&quot;Robert&quot;,&quot;non-dropping-particle&quot;:&quot;&quot;,&quot;parse-names&quot;:false,&quot;suffix&quot;:&quot;&quot;},{&quot;dropping-particle&quot;:&quot;&quot;,&quot;family&quot;:&quot;Dyck&quot;,&quot;given&quot;:&quot;Jason R.B.&quot;,&quot;non-dropping-particle&quot;:&quot;&quot;,&quot;parse-names&quot;:false,&quot;suffix&quot;:&quot;&quot;},{&quot;dropping-particle&quot;:&quot;&quot;,&quot;family&quot;:&quot;Newgard&quot;,&quot;given&quot;:&quot;Christopher B.&quot;,&quot;non-dropping-particle&quot;:&quot;&quot;,&quot;parse-names&quot;:false,&quot;suffix&quot;:&quot;&quot;},{&quot;dropping-particle&quot;:&quot;&quot;,&quot;family&quot;:&quot;Lopaschuk&quot;,&quot;given&quot;:&quot;Gary D.&quot;,&quot;non-dropping-particle&quot;:&quot;&quot;,&quot;parse-names&quot;:false,&quot;suffix&quot;:&quot;&quot;},{&quot;dropping-particle&quot;:&quot;&quot;,&quot;family&quot;:&quot;Muoio&quot;,&quot;given&quot;:&quot;Deborah M.&quot;,&quot;non-dropping-particle&quot;:&quot;&quot;,&quot;parse-names&quot;:false,&quot;suffix&quot;:&quot;&quot;}],&quot;container-title&quot;:&quot;Cell Metabolism&quot;,&quot;id&quot;:&quot;5a414a53-f259-3971-9747-fa8b82c6c5e3&quot;,&quot;issue&quot;:&quot;1&quot;,&quot;issued&quot;:{&quot;date-parts&quot;:[[&quot;2008&quot;]]},&quot;title&quot;:&quot;Mitochondrial Overload and Incomplete Fatty Acid Oxidation Contribute to Skeletal Muscle Insulin Resistance&quot;,&quot;type&quot;:&quot;article-journal&quot;,&quot;volume&quot;:&quot;7&quot;},&quot;uris&quot;:[&quot;http://www.mendeley.com/documents/?uuid=5a414a53-f259-3971-9747-fa8b82c6c5e3&quot;],&quot;isTemporary&quot;:false,&quot;legacyDesktopId&quot;:&quot;5a414a53-f259-3971-9747-fa8b82c6c5e3&quot;}],&quot;properties&quot;:{&quot;noteIndex&quot;:0},&quot;isEdited&quot;:false,&quot;manualOverride&quot;:{&quot;citeprocText&quot;:&quot;(20)&quot;,&quot;isManuallyOverridden&quot;:false,&quot;manualOverrideText&quot;:&quot;&quot;},&quot;citationTag&quot;:&quot;MENDELEY_CITATION_v3_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&quot;},{&quot;citationID&quot;:&quot;MENDELEY_CITATION_415b10a1-d67a-4e04-a86c-ddf76b94db61&quot;,&quot;citationItems&quot;:[{&quot;id&quot;:&quot;cbff4ea0-735b-3fc2-a4b3-a01c4bc66b41&quot;,&quot;itemData&quot;:{&quot;DOI&quot;:&quot;10.1016/j.devcel.2019.11.012&quot;,&quot;ISSN&quot;:&quot;18781551&quot;,&quot;abstract&quot;:&quot;Saturated fatty acids (SFAs) (the “bad” fat), especially palmitate (PA), in the human diet are blamed for potential health risks such as obesity and cancer because of SFA-induced lipotoxicity. However, epidemiological results demonstrate a latent benefit of SFAs, and it remains elusive whether a certain low level of SFAs is physiologically essential for maintaining cell metabolic hemostasis. Here, we demonstrate that although high-level PA (HPA) indeed induces lipotoxic effects in liver cells, low-level PA (LPA) increases mitochondrial functions and alleviates the injuries induced by HPA or hepatoxic agent carbon tetrachloride (CCl4). LPA treatment in mice enhanced liver mitochondrial activity and reduced CCl4 hepatotoxicity with improved blood levels of aspartate aminotransferase (AST), alanine transaminase (ALT), and mitochondrial aspartate transaminase (m-AST). LPA-mediated mitochondrial homeostasis is regulated by CDK1-mediated SIRT3 phosphorylation, which in turn deacetylates and dimerizes CPT2 to enhance fatty acid oxidation. Thus, an advantageous effect is suggested by the consumption of LPA that augments mitochondrial metabolic homeostasis via CDK1-SIRT3-CPT2 cascade.&quot;,&quot;author&quot;:[{&quot;dropping-particle&quot;:&quot;&quot;,&quot;family&quot;:&quot;Liu&quot;,&quot;given&quot;:&quot;Lin&quot;,&quot;non-dropping-particle&quot;:&quot;&quot;,&quot;parse-names&quot;:false,&quot;suffix&quot;:&quot;&quot;},{&quot;dropping-particle&quot;:&quot;&quot;,&quot;family&quot;:&quot;Xie&quot;,&quot;given&quot;:&quot;Bowen&quot;,&quot;non-dropping-particle&quot;:&quot;&quot;,&quot;parse-names&quot;:false,&quot;suffix&quot;:&quot;&quot;},{&quot;dropping-particle&quot;:&quot;&quot;,&quot;family&quot;:&quot;Fan&quot;,&quot;given&quot;:&quot;Ming&quot;,&quot;non-dropping-particle&quot;:&quot;&quot;,&quot;parse-names&quot;:false,&quot;suffix&quot;:&quot;&quot;},{&quot;dropping-particle&quot;:&quot;&quot;,&quot;family&quot;:&quot;Candas-Green&quot;,&quot;given&quot;:&quot;Demet&quot;,&quot;non-dropping-particle&quot;:&quot;&quot;,&quot;parse-names&quot;:false,&quot;suffix&quot;:&quot;&quot;},{&quot;dropping-particle&quot;:&quot;&quot;,&quot;family&quot;:&quot;Jiang&quot;,&quot;given&quot;:&quot;Joy X.&quot;,&quot;non-dropping-particle&quot;:&quot;&quot;,&quot;parse-names&quot;:false,&quot;suffix&quot;:&quot;&quot;},{&quot;dropping-particle&quot;:&quot;&quot;,&quot;family&quot;:&quot;Wei&quot;,&quot;given&quot;:&quot;Ryan&quot;,&quot;non-dropping-particle&quot;:&quot;&quot;,&quot;parse-names&quot;:false,&quot;suffix&quot;:&quot;&quot;},{&quot;dropping-particle&quot;:&quot;&quot;,&quot;family&quot;:&quot;Wang&quot;,&quot;given&quot;:&quot;Yinsheng&quot;,&quot;non-dropping-particle&quot;:&quot;&quot;,&quot;parse-names&quot;:false,&quot;suffix&quot;:&quot;&quot;},{&quot;dropping-particle&quot;:&quot;&quot;,&quot;family&quot;:&quot;Chen&quot;,&quot;given&quot;:&quot;Hong Wu&quot;,&quot;non-dropping-particle&quot;:&quot;&quot;,&quot;parse-names&quot;:false,&quot;suffix&quot;:&quot;&quot;},{&quot;dropping-particle&quot;:&quot;&quot;,&quot;family&quot;:&quot;Hu&quot;,&quot;given&quot;:&quot;Yiyang&quot;,&quot;non-dropping-particle&quot;:&quot;&quot;,&quot;parse-names&quot;:false,&quot;suffix&quot;:&quot;&quot;},{&quot;dropping-particle&quot;:&quot;&quot;,&quot;family&quot;:&quot;Li&quot;,&quot;given&quot;:&quot;Jian Jian&quot;,&quot;non-dropping-particle&quot;:&quot;&quot;,&quot;parse-names&quot;:false,&quot;suffix&quot;:&quot;&quot;}],&quot;container-title&quot;:&quot;Developmental Cell&quot;,&quot;id&quot;:&quot;cbff4ea0-735b-3fc2-a4b3-a01c4bc66b41&quot;,&quot;issue&quot;:&quot;2&quot;,&quot;issued&quot;:{&quot;date-parts&quot;:[[&quot;2020&quot;]]},&quot;title&quot;:&quot;Low-Level Saturated Fatty Acid Palmitate Benefits Liver Cells by Boosting Mitochondrial Metabolism via CDK1-SIRT3-CPT2 Cascade&quot;,&quot;type&quot;:&quot;article-journal&quot;,&quot;volume&quot;:&quot;52&quot;},&quot;uris&quot;:[&quot;http://www.mendeley.com/documents/?uuid=cbff4ea0-735b-3fc2-a4b3-a01c4bc66b41&quot;],&quot;isTemporary&quot;:false,&quot;legacyDesktopId&quot;:&quot;cbff4ea0-735b-3fc2-a4b3-a01c4bc66b41&quot;},{&quot;id&quot;:&quot;21d9d8b3-af3e-3cd9-bc39-45545ade83d7&quot;,&quot;itemData&quot;:{&quot;DOI&quot;:&quot;10.1016/j.molcel.2019.01.036&quot;,&quot;ISSN&quot;:&quot;10974164&quot;,&quot;abstract&quot;:&quot;Excessive levels of saturated fatty acids are toxic to cells, although the basis for this lipotoxicity remains incompletely understood. Here, we analyzed the transcriptome, lipidome, and genetic interactions of human leukemia cells exposed to palmitate. Palmitate treatment increased saturated glycerolipids, accompanied by a transcriptional stress response, including upregulation of the endoplasmic reticulum (ER) stress response. A comprehensive genome-wide short hairpin RNA (shRNA) screen identified &gt;350 genes modulating lipotoxicity. Among previously unknown genetic modifiers of lipotoxicity, depletion of RNF213, a putative ubiquitin ligase mutated in Moyamoya vascular disease, protected cells from lipotoxicity. On a broader level, integration of our comprehensive datasets revealed that changes in di-saturated glycerolipids, but not other lipid classes, are central to lipotoxicity in this model. Consistent with this, inhibition of ER-localized glycerol-3-phosphate acyltransferase activity protected from all aspects of lipotoxicity. Identification of genes modulating the response to saturated fatty acids may reveal novel therapeutic strategies for treating metabolic diseases linked to lipotoxicity. Cellular lipotoxicity due to saturated fatty acids causes cell death and is thought to be a root cause of metabolic diseases. Piccolis, Bond, et al. use unbiased analyses to reveal hundreds of genes modulating cellular palmitate lipotoxicity and implicate saturated glycerolipids as a causative factor.&quot;,&quot;author&quot;:[{&quot;dropping-particle&quot;:&quot;&quot;,&quot;family&quot;:&quot;Piccolis&quot;,&quot;given&quot;:&quot;Manuele&quot;,&quot;non-dropping-particle&quot;:&quot;&quot;,&quot;parse-names&quot;:false,&quot;suffix&quot;:&quot;&quot;},{&quot;dropping-particle&quot;:&quot;&quot;,&quot;family&quot;:&quot;Bond&quot;,&quot;given&quot;:&quot;Laura M.&quot;,&quot;non-dropping-particle&quot;:&quot;&quot;,&quot;parse-names&quot;:false,&quot;suffix&quot;:&quot;&quot;},{&quot;dropping-particle&quot;:&quot;&quot;,&quot;family&quot;:&quot;Kampmann&quot;,&quot;given&quot;:&quot;Martin&quot;,&quot;non-dropping-particle&quot;:&quot;&quot;,&quot;parse-names&quot;:false,&quot;suffix&quot;:&quot;&quot;},{&quot;dropping-particle&quot;:&quot;&quot;,&quot;family&quot;:&quot;Pulimeno&quot;,&quot;given&quot;:&quot;Pamela&quot;,&quot;non-dropping-particle&quot;:&quot;&quot;,&quot;parse-names&quot;:false,&quot;suffix&quot;:&quot;&quot;},{&quot;dropping-particle&quot;:&quot;&quot;,&quot;family&quot;:&quot;Chitraju&quot;,&quot;given&quot;:&quot;Chandramohan&quot;,&quot;non-dropping-particle&quot;:&quot;&quot;,&quot;parse-names&quot;:false,&quot;suffix&quot;:&quot;&quot;},{&quot;dropping-particle&quot;:&quot;&quot;,&quot;family&quot;:&quot;Jayson&quot;,&quot;given&quot;:&quot;Christina B.K.&quot;,&quot;non-dropping-particle&quot;:&quot;&quot;,&quot;parse-names&quot;:false,&quot;suffix&quot;:&quot;&quot;},{&quot;dropping-particle&quot;:&quot;&quot;,&quot;family&quot;:&quot;Vaites&quot;,&quot;given&quot;:&quot;Laura P.&quot;,&quot;non-dropping-particle&quot;:&quot;&quot;,&quot;parse-names&quot;:false,&quot;suffix&quot;:&quot;&quot;},{&quot;dropping-particle&quot;:&quot;&quot;,&quot;family&quot;:&quot;Boland&quot;,&quot;given&quot;:&quot;Sebastian&quot;,&quot;non-dropping-particle&quot;:&quot;&quot;,&quot;parse-names&quot;:false,&quot;suffix&quot;:&quot;&quot;},{&quot;dropping-particle&quot;:&quot;&quot;,&quot;family&quot;:&quot;Lai&quot;,&quot;given&quot;:&quot;Zon Weng&quot;,&quot;non-dropping-particle&quot;:&quot;&quot;,&quot;parse-names&quot;:false,&quot;suffix&quot;:&quot;&quot;},{&quot;dropping-particle&quot;:&quot;&quot;,&quot;family&quot;:&quot;Gabriel&quot;,&quot;given&quot;:&quot;Katlyn R.&quot;,&quot;non-dropping-particle&quot;:&quot;&quot;,&quot;parse-names&quot;:false,&quot;suffix&quot;:&quot;&quot;},{&quot;dropping-particle&quot;:&quot;&quot;,&quot;family&quot;:&quot;Elliott&quot;,&quot;given&quot;:&quot;Shane D.&quot;,&quot;non-dropping-particle&quot;:&quot;&quot;,&quot;parse-names&quot;:false,&quot;suffix&quot;:&quot;&quot;},{&quot;dropping-particle&quot;:&quot;&quot;,&quot;family&quot;:&quot;Paulo&quot;,&quot;given&quot;:&quot;Joao A.&quot;,&quot;non-dropping-particle&quot;:&quot;&quot;,&quot;parse-names&quot;:false,&quot;suffix&quot;:&quot;&quot;},{&quot;dropping-particle&quot;:&quot;&quot;,&quot;family&quot;:&quot;Harper&quot;,&quot;given&quot;:&quot;J. Wade&quot;,&quot;non-dropping-particle&quot;:&quot;&quot;,&quot;parse-names&quot;:false,&quot;suffix&quot;:&quot;&quot;},{&quot;dropping-particle&quot;:&quot;&quot;,&quot;family&quot;:&quot;Weissman&quot;,&quot;given&quot;:&quot;Jonathan S.&quot;,&quot;non-dropping-particle&quot;:&quot;&quot;,&quot;parse-names&quot;:false,&quot;suffix&quot;:&quot;&quot;},{&quot;dropping-particle&quot;:&quot;&quot;,&quot;family&quot;:&quot;Walther&quot;,&quot;given&quot;:&quot;Tobias C.&quot;,&quot;non-dropping-particle&quot;:&quot;&quot;,&quot;parse-names&quot;:false,&quot;suffix&quot;:&quot;&quot;},{&quot;dropping-particle&quot;:&quot;V.&quot;,&quot;family&quot;:&quot;Farese&quot;,&quot;given&quot;:&quot;Robert&quot;,&quot;non-dropping-particle&quot;:&quot;&quot;,&quot;parse-names&quot;:false,&quot;suffix&quot;:&quot;&quot;}],&quot;container-title&quot;:&quot;Molecular Cell&quot;,&quot;id&quot;:&quot;21d9d8b3-af3e-3cd9-bc39-45545ade83d7&quot;,&quot;issue&quot;:&quot;1&quot;,&quot;issued&quot;:{&quot;date-parts&quot;:[[&quot;2019&quot;]]},&quot;title&quot;:&quot;Probing the Global Cellular Responses to Lipotoxicity Caused by Saturated Fatty Acids&quot;,&quot;type&quot;:&quot;article-journal&quot;,&quot;volume&quot;:&quot;74&quot;},&quot;uris&quot;:[&quot;http://www.mendeley.com/documents/?uuid=21d9d8b3-af3e-3cd9-bc39-45545ade83d7&quot;],&quot;isTemporary&quot;:false,&quot;legacyDesktopId&quot;:&quot;21d9d8b3-af3e-3cd9-bc39-45545ade83d7&quot;},{&quot;id&quot;:&quot;d4c97997-b133-3796-a2b6-4accd9ad5538&quot;,&quot;itemData&quot;:{&quot;ISSN&quot;:&quot;0026-0495&quot;,&quot;abstract&quot;:&quot;The exposure of hepatocytes to high concentrations of lipids and carbohydrates and the ensuing hepatocellular injury are termed lipotoxicity and glucotoxicity, respectively. A common denominator is metabolic derangement, especially in regards to intracellular energy homeostasis, which is brought on by glucose intolerance and insulin resistance in tissues. In this review, we highlight the lipids and carbohydrates that provoke hepatocyte injury and the mechanisms involved in lipotoxicity and glucotoxicity, including endoplasmic reticulum stress, oxidative stress and mitochondrial impairment. Through upregulation of proteins involved in various pathways including PKR-like ER kinase (PERK), CCAAT/enhancer-binding homologous protein (CHOP), c-Jun NH2-terminal kinase-1 (JNK), Bcl-2 interacting mediator (BIM), p53 upregulated modulator of apoptosis (PUMA), and eventually caspases, hepatocytes in lipotoxic states ultimately undergo apoptosis. The protective role of certain lipids and possible targets for pharmacological therapy are explored. Finally, we discuss the role of high fructose and glucose diets in contributing to organelle impairment and poor glucose transport mechanisms, which perpetuate hyperglycemia and hyperlipidemia by shunting of excess carbohydrates into lipogenesis.&quot;,&quot;author&quot;:[{&quot;dropping-particle&quot;:&quot;&quot;,&quot;family&quot;:&quot;Mota&quot;,&quot;given&quot;:&quot;Manoela&quot;,&quot;non-dropping-particle&quot;:&quot;&quot;,&quot;parse-names&quot;:false,&quot;suffix&quot;:&quot;&quot;},{&quot;dropping-particle&quot;:&quot;&quot;,&quot;family&quot;:&quot;Banini&quot;,&quot;given&quot;:&quot;Bubu A&quot;,&quot;non-dropping-particle&quot;:&quot;&quot;,&quot;parse-names&quot;:false,&quot;suffix&quot;:&quot;&quot;},{&quot;dropping-particle&quot;:&quot;&quot;,&quot;family&quot;:&quot;Cazanave&quot;,&quot;given&quot;:&quot;Sophie C&quot;,&quot;non-dropping-particle&quot;:&quot;&quot;,&quot;parse-names&quot;:false,&quot;suffix&quot;:&quot;&quot;},{&quot;dropping-particle&quot;:&quot;&quot;,&quot;family&quot;:&quot;Sanyal&quot;,&quot;given&quot;:&quot;Arun J&quot;,&quot;non-dropping-particle&quot;:&quot;&quot;,&quot;parse-names&quot;:false,&quot;suffix&quot;:&quot;&quot;}],&quot;container-title&quot;:&quot;Metabolism&quot;,&quot;id&quot;:&quot;d4c97997-b133-3796-a2b6-4accd9ad5538&quot;,&quot;issue&quot;:&quot;Nonalcoholic Fatty Liver Disease: From Epidemiology to Emerging Treatment(s)&quot;,&quot;issued&quot;:{&quot;date-parts&quot;:[[&quot;2016&quot;]]},&quot;title&quot;:&quot;Nonalcoholic Fatty Liver Disease: From Pathogenesis to Emerging Treatment: Molecular mechanisms of lipotoxicity and glucotoxicity in nonalcoholic fatty liver disease&quot;,&quot;type&quot;:&quot;article-journal&quot;,&quot;volume&quot;:&quot;65&quot;},&quot;uris&quot;:[&quot;http://www.mendeley.com/documents/?uuid=d4c97997-b133-3796-a2b6-4accd9ad5538&quot;],&quot;isTemporary&quot;:false,&quot;legacyDesktopId&quot;:&quot;d4c97997-b133-3796-a2b6-4accd9ad5538&quot;}],&quot;properties&quot;:{&quot;noteIndex&quot;:0},&quot;isEdited&quot;:false,&quot;manualOverride&quot;:{&quot;citeprocText&quot;:&quot;(21–23)&quot;,&quot;isManuallyOverridden&quot;:false,&quot;manualOverrideText&quot;:&quot;&quot;},&quot;citationTag&quot;:&quot;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&quot;},{&quot;citationID&quot;:&quot;MENDELEY_CITATION_a5137391-93fd-46b9-a4fe-8e48b737776a&quot;,&quot;citationItems&quot;:[{&quot;id&quot;:&quot;b0a5518e-0a45-371a-b93c-6415d9f3559b&quot;,&quot;itemData&quot;:{&quot;DOI&quot;:&quot;10.1074/jbc.272.6.3324&quot;,&quot;ISSN&quot;:&quot;00219258&quot;,&quot;abstract&quot;:&quot;To identify cell death-induced genes, we employed a subtractive hybridization approach and isolated a cDNA encoding a mouse homolog of carnitine palmitoyltransferase I (CPT I), an enzyme that resides at the outer mitochondrial membrane and facilitates passage of long-chain fatty acids into mitochondria for β-oxidation. Induced expression of CPT I mRNA was observed upon programmed cell death in the murine hematopoietic cell lines LyD9 and WEHI-231. To elucidate the role of CPT I in programmed cell death, we examined the effects of long-chain fatty acids and found that the addition of palmitate or stearate to cultured cells led to activation of a death program with a morphology resembling that of apoptosis. Other naturally occurring fatty acids, including myristate and palmitoleate, had no effect. Since both palmitate and stearate are sphingolipid precursors, the effect of these fatty acids on sphingolipid metabolism was tested. Our results indicate that apoptosis induced by palmitate or stearate is correlated with de novo synthesis of ceramide. Inhibition of CPT I by etomoxir enhanced palmitate- induced cell death and led to a further increase in ceramide synthesis.&quot;,&quot;author&quot;:[{&quot;dropping-particle&quot;:&quot;&quot;,&quot;family&quot;:&quot;Paumen&quot;,&quot;given&quot;:&quot;Michael B.&quot;,&quot;non-dropping-particle&quot;:&quot;&quot;,&quot;parse-names&quot;:false,&quot;suffix&quot;:&quot;&quot;},{&quot;dropping-particle&quot;:&quot;&quot;,&quot;family&quot;:&quot;Ishida&quot;,&quot;given&quot;:&quot;Yasumasa&quot;,&quot;non-dropping-particle&quot;:&quot;&quot;,&quot;parse-names&quot;:false,&quot;suffix&quot;:&quot;&quot;},{&quot;dropping-particle&quot;:&quot;&quot;,&quot;family&quot;:&quot;Muramatsu&quot;,&quot;given&quot;:&quot;Masamichi&quot;,&quot;non-dropping-particle&quot;:&quot;&quot;,&quot;parse-names&quot;:false,&quot;suffix&quot;:&quot;&quot;},{&quot;dropping-particle&quot;:&quot;&quot;,&quot;family&quot;:&quot;Yamamoto&quot;,&quot;given&quot;:&quot;Masaharu&quot;,&quot;non-dropping-particle&quot;:&quot;&quot;,&quot;parse-names&quot;:false,&quot;suffix&quot;:&quot;&quot;},{&quot;dropping-particle&quot;:&quot;&quot;,&quot;family&quot;:&quot;Honjo&quot;,&quot;given&quot;:&quot;Tasuku&quot;,&quot;non-dropping-particle&quot;:&quot;&quot;,&quot;parse-names&quot;:false,&quot;suffix&quot;:&quot;&quot;}],&quot;container-title&quot;:&quot;Journal of Biological Chemistry&quot;,&quot;id&quot;:&quot;b0a5518e-0a45-371a-b93c-6415d9f3559b&quot;,&quot;issue&quot;:&quot;6&quot;,&quot;issued&quot;:{&quot;date-parts&quot;:[[&quot;1997&quot;]]},&quot;title&quot;:&quot;Inhibition of carnitine palmitoyltransferase I augments sphingolipid synthesis and palmitate-induced apoptosis&quot;,&quot;type&quot;:&quot;article-journal&quot;,&quot;volume&quot;:&quot;272&quot;},&quot;uris&quot;:[&quot;http://www.mendeley.com/documents/?uuid=b0a5518e-0a45-371a-b93c-6415d9f3559b&quot;],&quot;isTemporary&quot;:false,&quot;legacyDesktopId&quot;:&quot;b0a5518e-0a45-371a-b93c-6415d9f3559b&quot;}],&quot;properties&quot;:{&quot;noteIndex&quot;:0},&quot;isEdited&quot;:false,&quot;manualOverride&quot;:{&quot;citeprocText&quot;:&quot;(24)&quot;,&quot;isManuallyOverridden&quot;:false,&quot;manualOverrideText&quot;:&quot;&quot;},&quot;citationTag&quot;:&quot;MENDELEY_CITATION_v3_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&quot;},{&quot;citationID&quot;:&quot;MENDELEY_CITATION_339c7bd7-d856-49d9-b80e-cf3984c8526c&quot;,&quot;citationItems&quot;:[{&quot;id&quot;:&quot;a21b6d45-faab-37d6-be8a-80eb415b89e7&quot;,&quot;itemData&quot;:{&quot;DOI&quot;:&quot;10.1038/s42255-018-0021-8&quot;,&quot;ISSN&quot;:&quot;25225812&quot;,&quot;abstract&quot;:&quot;Adipose tissue possesses the remarkable capacity to control its size and function in response to a variety of internal and external cues, such as nutritional status and temperature. The regulatory circuits of fuel storage and oxidation in white adipocytes and thermogenic adipocytes (brown and beige adipocytes) play a central role in systemic energy homeostasis, whereas dysregulation of the pathways is closely associated with metabolic disorders and adipose tissue malfunction, including obesity, insulin resistance, chronic inflammation, mitochondrial dysfunction, and fibrosis. Recent studies have uncovered new regulatory elements that control the above parameters and provide new mechanistic opportunities to reprogram fat cell fate and function. In this Review, we provide an overview of the current understanding of adipocyte metabolism in physiology and disease and also discuss possible strategies to alter fuel utilization in fat cells to improve metabolic health.&quot;,&quot;author&quot;:[{&quot;dropping-particle&quot;:&quot;&quot;,&quot;family&quot;:&quot;Chouchani&quot;,&quot;given&quot;:&quot;Edward T.&quot;,&quot;non-dropping-particle&quot;:&quot;&quot;,&quot;parse-names&quot;:false,&quot;suffix&quot;:&quot;&quot;},{&quot;dropping-particle&quot;:&quot;&quot;,&quot;family&quot;:&quot;Kajimura&quot;,&quot;given&quot;:&quot;Shingo&quot;,&quot;non-dropping-particle&quot;:&quot;&quot;,&quot;parse-names&quot;:false,&quot;suffix&quot;:&quot;&quot;}],&quot;container-title&quot;:&quot;Nature Metabolism&quot;,&quot;id&quot;:&quot;a21b6d45-faab-37d6-be8a-80eb415b89e7&quot;,&quot;issue&quot;:&quot;2&quot;,&quot;issued&quot;:{&quot;date-parts&quot;:[[&quot;2019&quot;]]},&quot;title&quot;:&quot;Metabolic adaptation and maladaptation in adipose tissue&quot;,&quot;type&quot;:&quot;article&quot;,&quot;volume&quot;:&quot;1&quot;},&quot;uris&quot;:[&quot;http://www.mendeley.com/documents/?uuid=a21b6d45-faab-37d6-be8a-80eb415b89e7&quot;],&quot;isTemporary&quot;:false,&quot;legacyDesktopId&quot;:&quot;a21b6d45-faab-37d6-be8a-80eb415b89e7&quot;}],&quot;properties&quot;:{&quot;noteIndex&quot;:0},&quot;isEdited&quot;:false,&quot;manualOverride&quot;:{&quot;citeprocText&quot;:&quot;(25)&quot;,&quot;isManuallyOverridden&quot;:false,&quot;manualOverrideText&quot;:&quot;&quot;},&quot;citationTag&quot;:&quot;MENDELEY_CITATION_v3_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&quot;},{&quot;citationID&quot;:&quot;MENDELEY_CITATION_2de38391-cca2-486b-a33e-764b1342b5fc&quot;,&quot;citationItems&quot;:[{&quot;id&quot;:&quot;f915048c-a86f-3644-b7c6-d441436059e2&quot;,&quot;itemData&quot;:{&quot;DOI&quot;:&quot;10.1152/ajpendo.00095.2006&quot;,&quot;ISSN&quot;:&quot;01931849&quot;,&quot;abstract&quot;:&quot;Fatty acid-induced apoptosis occurs in pancreatic β-cells and contributes to the metabolic syndrome. Skeletal muscle insulin resistance is mediated by fatty acid oversupply, which also contributes to the metabolic syndrome. Therefore, we examined whether fatty acids induce apoptosis in skeletal muscle myotubes, the proapoptotic signaling involved, and the effects on insulin sensitivity. Exposure of L6 myotubes to palmitate induced apoptosis, as demonstrated by increased caspase-3 activation, phosphatidylserine exposure on the plasma membrane, and terminal deoxynucleotide transferase dUTP nick end labeling and DNA laddering, both markers of DNA fragmentation. Ceramide content was concomitantly increased, indicating a potential role for ceramides in palmitate-induced apoptosis. Supporting this notion, reducing stearoyl-CoA desaturase-1 (SCD-1) protein content with short interfering RNA resulted in ceramide accumulation and was associated with increased apoptosis in the absence of palmitate. Furthermore, the membrane-permeable C2-ceramide enhanced apoptosis in myotubes, whereas the ceramide synthase inhibitor, fumonisin B1, abrogated the proapoptotic effects of palmitate. Insulin-stimulated glucose uptake was inhibited by palmitate treatment, whereas the addition of effector caspase inhibitors [Ac-DEVD-aldehyde (DEVD-CHO), Z-DQMD-FMK] independently restored &gt;80% of the insulin-stimulated glucose uptake. These effects were observed independently from changes in the protein content of insulin signaling proteins, suggesting that proteosomal degradation is not involved in this process. We conclude that lipoapoptosis occurs in skeletal muscle myotubes, at least partially via de novo ceramide accumulation, and that inhibiting downstream apoptotic signaling improves glucose uptake in vitro. Copyright © 2006 the American Physiological Society.&quot;,&quot;author&quot;:[{&quot;dropping-particle&quot;:&quot;&quot;,&quot;family&quot;:&quot;Turpin&quot;,&quot;given&quot;:&quot;Sarah M.&quot;,&quot;non-dropping-particle&quot;:&quot;&quot;,&quot;parse-names&quot;:false,&quot;suffix&quot;:&quot;&quot;},{&quot;dropping-particle&quot;:&quot;&quot;,&quot;family&quot;:&quot;Lancaster&quot;,&quot;given&quot;:&quot;Graeme I.&quot;,&quot;non-dropping-particle&quot;:&quot;&quot;,&quot;parse-names&quot;:false,&quot;suffix&quot;:&quot;&quot;},{&quot;dropping-particle&quot;:&quot;&quot;,&quot;family&quot;:&quot;Darby&quot;,&quot;given&quot;:&quot;Ian&quot;,&quot;non-dropping-particle&quot;:&quot;&quot;,&quot;parse-names&quot;:false,&quot;suffix&quot;:&quot;&quot;},{&quot;dropping-particle&quot;:&quot;&quot;,&quot;family&quot;:&quot;Febbraio&quot;,&quot;given&quot;:&quot;Mark A.&quot;,&quot;non-dropping-particle&quot;:&quot;&quot;,&quot;parse-names&quot;:false,&quot;suffix&quot;:&quot;&quot;},{&quot;dropping-particle&quot;:&quot;&quot;,&quot;family&quot;:&quot;Watt&quot;,&quot;given&quot;:&quot;Matthew J.&quot;,&quot;non-dropping-particle&quot;:&quot;&quot;,&quot;parse-names&quot;:false,&quot;suffix&quot;:&quot;&quot;}],&quot;container-title&quot;:&quot;American Journal of Physiology - Endocrinology and Metabolism&quot;,&quot;id&quot;:&quot;f915048c-a86f-3644-b7c6-d441436059e2&quot;,&quot;issue&quot;:&quot;6&quot;,&quot;issued&quot;:{&quot;date-parts&quot;:[[&quot;2006&quot;]]},&quot;title&quot;:&quot;Apoptosis in skeletal muscle myotubes is induced by ceramides and is positively related to insulin resistance&quot;,&quot;type&quot;:&quot;article-journal&quot;,&quot;volume&quot;:&quot;291&quot;},&quot;uris&quot;:[&quot;http://www.mendeley.com/documents/?uuid=f915048c-a86f-3644-b7c6-d441436059e2&quot;],&quot;isTemporary&quot;:false,&quot;legacyDesktopId&quot;:&quot;f915048c-a86f-3644-b7c6-d441436059e2&quot;}],&quot;properties&quot;:{&quot;noteIndex&quot;:0},&quot;isEdited&quot;:false,&quot;manualOverride&quot;:{&quot;citeprocText&quot;:&quot;(26)&quot;,&quot;isManuallyOverridden&quot;:false,&quot;manualOverrideText&quot;:&quot;&quot;},&quot;citationTag&quot;:&quot;MENDELEY_CITATION_v3_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&quot;},{&quot;citationID&quot;:&quot;MENDELEY_CITATION_eeaa8fd9-31ce-4f9b-9e16-0a5e376758ce&quot;,&quot;citationItems&quot;:[{&quot;id&quot;:&quot;9abc2c46-906c-3a8b-ac3c-4850113629d9&quot;,&quot;itemData&quot;:{&quot;DOI&quot;:&quot;10.1016/j.freeradbiomed.2020.02.025&quot;,&quot;ISSN&quot;:&quot;18734596&quot;,&quot;abstract&quot;:&quot;Nonalcoholic fatty liver disease (NAFLD) has emerged as the most common chronic liver disease worldwide and is strongly associated with the presence of oxidative stress. Disturbances in lipid metabolism lead to hepatic lipid accumulation, which affects different reactive oxygen species (ROS) generators, including mitochondria, endoplasmic reticulum, and NADPH oxidase. Mitochondrial function adapts to NAFLD mainly through the downregulation of the electron transport chain (ETC) and the preserved or enhanced capacity of mitochondrial fatty acid oxidation, which stimulates ROS overproduction within different ETC components upstream of cytochrome c oxidase. However, non-ETC sources of ROS, in particular, fatty acid β-oxidation, appear to produce more ROS in hepatic metabolic diseases. Endoplasmic reticulum stress and NADPH oxidase alterations are also associated with NAFLD, but the degree of their contribution to oxidative stress in NAFLD remains unclear. Increased ROS generation induces changes in insulin sensitivity and in the expression and activity of key enzymes involved in lipid metabolism. Moreover, the interaction between redox signaling and innate immune signaling forms a complex network that regulates inflammatory responses. Based on the mechanistic view described above, this review summarizes the mechanisms that may account for the excessive production of ROS, the potential mechanistic roles of ROS that drive NAFLD progression, and therapeutic interventions that are related to oxidative stress.&quot;,&quot;author&quot;:[{&quot;dropping-particle&quot;:&quot;&quot;,&quot;family&quot;:&quot;Chen&quot;,&quot;given&quot;:&quot;Ze&quot;,&quot;non-dropping-particle&quot;:&quot;&quot;,&quot;parse-names&quot;:false,&quot;suffix&quot;:&quot;&quot;},{&quot;dropping-particle&quot;:&quot;&quot;,&quot;family&quot;:&quot;Tian&quot;,&quot;given&quot;:&quot;Ruifeng&quot;,&quot;non-dropping-particle&quot;:&quot;&quot;,&quot;parse-names&quot;:false,&quot;suffix&quot;:&quot;&quot;},{&quot;dropping-particle&quot;:&quot;&quot;,&quot;family&quot;:&quot;She&quot;,&quot;given&quot;:&quot;Zhigang&quot;,&quot;non-dropping-particle&quot;:&quot;&quot;,&quot;parse-names&quot;:false,&quot;suffix&quot;:&quot;&quot;},{&quot;dropping-particle&quot;:&quot;&quot;,&quot;family&quot;:&quot;Cai&quot;,&quot;given&quot;:&quot;Jingjing&quot;,&quot;non-dropping-particle&quot;:&quot;&quot;,&quot;parse-names&quot;:false,&quot;suffix&quot;:&quot;&quot;},{&quot;dropping-particle&quot;:&quot;&quot;,&quot;family&quot;:&quot;Li&quot;,&quot;given&quot;:&quot;Hongliang&quot;,&quot;non-dropping-particle&quot;:&quot;&quot;,&quot;parse-names&quot;:false,&quot;suffix&quot;:&quot;&quot;}],&quot;container-title&quot;:&quot;Free Radical Biology and Medicine&quot;,&quot;id&quot;:&quot;9abc2c46-906c-3a8b-ac3c-4850113629d9&quot;,&quot;issued&quot;:{&quot;date-parts&quot;:[[&quot;2020&quot;]]},&quot;title&quot;:&quot;Role of oxidative stress in the pathogenesis of nonalcoholic fatty liver disease&quot;,&quot;type&quot;:&quot;article&quot;,&quot;volume&quot;:&quot;152&quot;},&quot;uris&quot;:[&quot;http://www.mendeley.com/documents/?uuid=9abc2c46-906c-3a8b-ac3c-4850113629d9&quot;],&quot;isTemporary&quot;:false,&quot;legacyDesktopId&quot;:&quot;9abc2c46-906c-3a8b-ac3c-4850113629d9&quot;},{&quot;id&quot;:&quot;791ca8f5-4bbf-3825-89c2-054543218694&quot;,&quot;itemData&quot;:{&quot;DOI&quot;:&quot;10.1016/j.cmet.2013.07.006&quot;,&quot;ISSN&quot;:&quot;19327420&quot;,&quot;abstract&quot;:&quot;Mitochondrial dysfunction is often associated with increased reactive oxygen species (ROS) production by the organelle itself. Leadsham et al. (2013) now show that the link between mitochondrial damage and ROS is more complicated, at least in yeast, where signals from damaged mitochondria increase ROS production from the endoplasmic reticulum surface. © 2013 Elsevier Inc.&quot;,&quot;author&quot;:[{&quot;dropping-particle&quot;:&quot;&quot;,&quot;family&quot;:&quot;Murphy&quot;,&quot;given&quot;:&quot;Michael P.&quot;,&quot;non-dropping-particle&quot;:&quot;&quot;,&quot;parse-names&quot;:false,&quot;suffix&quot;:&quot;&quot;}],&quot;container-title&quot;:&quot;Cell Metabolism&quot;,&quot;id&quot;:&quot;791ca8f5-4bbf-3825-89c2-054543218694&quot;,&quot;issue&quot;:&quot;2&quot;,&quot;issued&quot;:{&quot;date-parts&quot;:[[&quot;2013&quot;]]},&quot;title&quot;:&quot;Mitochondrial dysfunction indirectly elevates ROS production by the endoplasmic reticulum&quot;,&quot;type&quot;:&quot;article&quot;,&quot;volume&quot;:&quot;18&quot;},&quot;uris&quot;:[&quot;http://www.mendeley.com/documents/?uuid=791ca8f5-4bbf-3825-89c2-054543218694&quot;],&quot;isTemporary&quot;:false,&quot;legacyDesktopId&quot;:&quot;791ca8f5-4bbf-3825-89c2-054543218694&quot;}],&quot;properties&quot;:{&quot;noteIndex&quot;:0},&quot;isEdited&quot;:false,&quot;manualOverride&quot;:{&quot;citeprocText&quot;:&quot;(27,28)&quot;,&quot;isManuallyOverridden&quot;:false,&quot;manualOverrideText&quot;:&quot;&quot;},&quot;citationTag&quot;:&quot;MENDELEY_CITATION_v3_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&quot;},{&quot;citationID&quot;:&quot;MENDELEY_CITATION_eda0195c-618e-4d0c-b54a-2636e40ccdd8&quot;,&quot;citationItems&quot;:[{&quot;id&quot;:&quot;a7ec9648-ca77-3a61-912c-794fc918335b&quot;,&quot;itemData&quot;:{&quot;DOI&quot;:&quot;10.1007/s11010-009-0142-1&quot;,&quot;ISSN&quot;:&quot;15734919&quot;,&quot;abstract&quot;:&quot;Chronic exposure to elevated free fatty acids, in particular long chain saturated fatty acids, provokes endoplasmic reticulum (ER) stress and cell death in a number of cell types. The perturbations to the ER that instigate ER stress and activation of the unfolded protein in response to fatty acids in hepatocytes have not been identified. The present study employed H4IIE liver cells and primary rat hepatocytes to examine the hypothesis that saturated fatty acids induce ER stress via effects on ER luminal calcium stores. Exposure of H4IIE liver cells and primary hepatocytes to palmitate and stearate reduced thapsigargin-sensitive calcium stores and increased biochemical markers of ER stress over similar time courses (6 h). These changes preceded cell death, which was only observed at later time points (16 h). Co-incubation with oleate prevented the reduction in calcium stores, induction of ER stress markers and cell death observed in response to palmitate. Inclusion of calcium chelators, BAPTA-AM or EGTA, reduced palmitate- and stearate-mediated enrichment of cytochrome c in post-mitochondrial supernatant fractions and cell death. These data suggest that redistribution of ER luminal calcium contributes to long chain saturated fatty acid-mediated ER stress and cell death. © Springer Science+Business Media, LLC. 2009.&quot;,&quot;author&quot;:[{&quot;dropping-particle&quot;:&quot;&quot;,&quot;family&quot;:&quot;Wei&quot;,&quot;given&quot;:&quot;Yuren&quot;,&quot;non-dropping-particle&quot;:&quot;&quot;,&quot;parse-names&quot;:false,&quot;suffix&quot;:&quot;&quot;},{&quot;dropping-particle&quot;:&quot;&quot;,&quot;family&quot;:&quot;Wang&quot;,&quot;given&quot;:&quot;Dong&quot;,&quot;non-dropping-particle&quot;:&quot;&quot;,&quot;parse-names&quot;:false,&quot;suffix&quot;:&quot;&quot;},{&quot;dropping-particle&quot;:&quot;&quot;,&quot;family&quot;:&quot;Gentile&quot;,&quot;given&quot;:&quot;Christopher L.&quot;,&quot;non-dropping-particle&quot;:&quot;&quot;,&quot;parse-names&quot;:false,&quot;suffix&quot;:&quot;&quot;},{&quot;dropping-particle&quot;:&quot;&quot;,&quot;family&quot;:&quot;Pagliassotti&quot;,&quot;given&quot;:&quot;Michael J.&quot;,&quot;non-dropping-particle&quot;:&quot;&quot;,&quot;parse-names&quot;:false,&quot;suffix&quot;:&quot;&quot;}],&quot;container-title&quot;:&quot;Molecular and Cellular Biochemistry&quot;,&quot;id&quot;:&quot;a7ec9648-ca77-3a61-912c-794fc918335b&quot;,&quot;issue&quot;:&quot;1-2&quot;,&quot;issued&quot;:{&quot;date-parts&quot;:[[&quot;2009&quot;]]},&quot;title&quot;:&quot;Reduced endoplasmic reticulum luminal calcium links saturated fatty acid-mediated endoplasmic reticulum stress and cell death in liver cells&quot;,&quot;type&quot;:&quot;article-journal&quot;,&quot;volume&quot;:&quot;331&quot;},&quot;uris&quot;:[&quot;http://www.mendeley.com/documents/?uuid=a7ec9648-ca77-3a61-912c-794fc918335b&quot;],&quot;isTemporary&quot;:false,&quot;legacyDesktopId&quot;:&quot;a7ec9648-ca77-3a61-912c-794fc918335b&quot;}],&quot;properties&quot;:{&quot;noteIndex&quot;:0},&quot;isEdited&quot;:false,&quot;manualOverride&quot;:{&quot;citeprocText&quot;:&quot;(29)&quot;,&quot;isManuallyOverridden&quot;:false,&quot;manualOverrideText&quot;:&quot;&quot;},&quot;citationTag&quot;:&quot;MENDELEY_CITATION_v3_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&quot;},{&quot;citationID&quot;:&quot;MENDELEY_CITATION_33cd7c0f-ab8b-44f8-bd64-107eaf1fd3f2&quot;,&quot;citationItems&quot;:[{&quot;id&quot;:&quot;f58dc144-9e0d-351c-8442-79deca4b7602&quot;,&quot;itemData&quot;:{&quot;DOI&quot;:&quot;10.1126/science.1103160&quot;,&quot;ISSN&quot;:&quot;00368075&quot;,&quot;abstract&quot;:&quot;Obesity contributes to the development of type 2 diabetes, but the underlying mechanisms are poorly understood. Using cell culture and mouse models, we show that obesity causes endoplasmic reticulum (ER) stress. This stress in turn leads to suppression of insulin receptor signaling through hyperactivation of c-Jun N-terminal kinase (JNK) and subsequent serine phosphorylation of insulin receptor substrate-1 (IRS-1). Mice deficient in X-box-binding protein-1 (XBP-1), a transcription factor that modulates the ER stress response, develop insulin resistance. These findings demonstrate that ER stress is a central feature of peripheral insulin resistance and type 2 diabetes at the molecular, cellular, and organismal levels. Pharmacologic manipulation of this pathway may offer novel opportunities for treating these common diseases.&quot;,&quot;author&quot;:[{&quot;dropping-particle&quot;:&quot;&quot;,&quot;family&quot;:&quot;Özcan&quot;,&quot;given&quot;:&quot;Umut&quot;,&quot;non-dropping-particle&quot;:&quot;&quot;,&quot;parse-names&quot;:false,&quot;suffix&quot;:&quot;&quot;},{&quot;dropping-particle&quot;:&quot;&quot;,&quot;family&quot;:&quot;Cao&quot;,&quot;given&quot;:&quot;Qiong&quot;,&quot;non-dropping-particle&quot;:&quot;&quot;,&quot;parse-names&quot;:false,&quot;suffix&quot;:&quot;&quot;},{&quot;dropping-particle&quot;:&quot;&quot;,&quot;family&quot;:&quot;Yilmaz&quot;,&quot;given&quot;:&quot;Erkan&quot;,&quot;non-dropping-particle&quot;:&quot;&quot;,&quot;parse-names&quot;:false,&quot;suffix&quot;:&quot;&quot;},{&quot;dropping-particle&quot;:&quot;&quot;,&quot;family&quot;:&quot;Lee&quot;,&quot;given&quot;:&quot;Ann Hwee&quot;,&quot;non-dropping-particle&quot;:&quot;&quot;,&quot;parse-names&quot;:false,&quot;suffix&quot;:&quot;&quot;},{&quot;dropping-particle&quot;:&quot;&quot;,&quot;family&quot;:&quot;Iwakoshi&quot;,&quot;given&quot;:&quot;Neal N.&quot;,&quot;non-dropping-particle&quot;:&quot;&quot;,&quot;parse-names&quot;:false,&quot;suffix&quot;:&quot;&quot;},{&quot;dropping-particle&quot;:&quot;&quot;,&quot;family&quot;:&quot;Özdelen&quot;,&quot;given&quot;:&quot;Esra&quot;,&quot;non-dropping-particle&quot;:&quot;&quot;,&quot;parse-names&quot;:false,&quot;suffix&quot;:&quot;&quot;},{&quot;dropping-particle&quot;:&quot;&quot;,&quot;family&quot;:&quot;Tuncman&quot;,&quot;given&quot;:&quot;Gürol&quot;,&quot;non-dropping-particle&quot;:&quot;&quot;,&quot;parse-names&quot;:false,&quot;suffix&quot;:&quot;&quot;},{&quot;dropping-particle&quot;:&quot;&quot;,&quot;family&quot;:&quot;Görgün&quot;,&quot;given&quot;:&quot;Cem&quot;,&quot;non-dropping-particle&quot;:&quot;&quot;,&quot;parse-names&quot;:false,&quot;suffix&quot;:&quot;&quot;},{&quot;dropping-particle&quot;:&quot;&quot;,&quot;family&quot;:&quot;Glimcher&quot;,&quot;given&quot;:&quot;Laurie H.&quot;,&quot;non-dropping-particle&quot;:&quot;&quot;,&quot;parse-names&quot;:false,&quot;suffix&quot;:&quot;&quot;},{&quot;dropping-particle&quot;:&quot;&quot;,&quot;family&quot;:&quot;Hotamisligil&quot;,&quot;given&quot;:&quot;Gökhan S.&quot;,&quot;non-dropping-particle&quot;:&quot;&quot;,&quot;parse-names&quot;:false,&quot;suffix&quot;:&quot;&quot;}],&quot;container-title&quot;:&quot;Science&quot;,&quot;id&quot;:&quot;f58dc144-9e0d-351c-8442-79deca4b7602&quot;,&quot;issue&quot;:&quot;5695&quot;,&quot;issued&quot;:{&quot;date-parts&quot;:[[&quot;2004&quot;]]},&quot;title&quot;:&quot;Endoplasmic reticulum stress links obesity, insulin action, and type 2 diabetes&quot;,&quot;type&quot;:&quot;article-journal&quot;,&quot;volume&quot;:&quot;306&quot;},&quot;uris&quot;:[&quot;http://www.mendeley.com/documents/?uuid=f58dc144-9e0d-351c-8442-79deca4b7602&quot;],&quot;isTemporary&quot;:false,&quot;legacyDesktopId&quot;:&quot;f58dc144-9e0d-351c-8442-79deca4b7602&quot;},{&quot;id&quot;:&quot;63082c4d-8c39-3c1c-80c6-2e95d02d7e77&quot;,&quot;itemData&quot;:{&quot;DOI&quot;:&quot;10.1152/ajpendo.00642.2009&quot;,&quot;ISSN&quot;:&quot;01931849&quot;,&quot;abstract&quot;:&quot;Pfaffenbach KT, Gentile CL, Nivala AM, Wang D, Wei Y, Pagliassotti MJ. Linking endoplasmic reticulum stress to cell death in hepatocytes: roles of C/EBP homologous protein and chemical chaperones in palmitate-mediated cell death. Am J Physiol Endocrinol Metab 298: E1027-E1035, 2010. First published February 16, 2010; doi:10.1152/ajpendo.00642.2009. - Prolonged endoplasmic reticulum (ER) stress and activation of the unfolded protein response (UPR) have been linked to apoptosis via several mechanisms, including increased expression of C/EBP homologous protein (Chop). Increased long-chain fatty acids, in particular saturated fatty acids, induce ER stress, Chop expression, and apoptosis in liver cells. The first aim of the present study was to determine the role of Chop in lipid-induced hepatocyte cell death and liver injury induced by a methionine-choline-deficient diet. Albumin-bound palmitate increased Chop gene and protein expression in a dose-dependent fashion in H4IIE liver cells. siRNA-mediated silencing of Chop in H4IIE liver cells reduced thapsigargin-mediated cell death by -40% and delayed palmitate-mediated cell death, but only at high concentrations of palmitate (400-500 μM). Similar results were observed in primary hepatocytes isolated from Chop-knockout mice. Indices of liver injury were also not reduced in Chop-knockout mice provided a methionine-choline-deficient diet. To ascertain whether ER stress was linked to palmitate-induced cell death, primary hepatocytes were incubated in the absence or presence of the chemical chaperones taurine-conjugated ursodeoxycholic acid or 4-phenylbutyric acid. The presence of either of these chemical chaperones protected liver cells from palmitate-mediated ER stress and cell death, in part, via inhibition of JNK activation. These data suggest that ER stress is linked to palmitate-mediated cell death via mechanisms that include JNK activation. Copyright © 2010 the American Physiological Society.&quot;,&quot;author&quot;:[{&quot;dropping-particle&quot;:&quot;&quot;,&quot;family&quot;:&quot;Pfaffenbach&quot;,&quot;given&quot;:&quot;Kyle T.&quot;,&quot;non-dropping-particle&quot;:&quot;&quot;,&quot;parse-names&quot;:false,&quot;suffix&quot;:&quot;&quot;},{&quot;dropping-particle&quot;:&quot;&quot;,&quot;family&quot;:&quot;Gentile&quot;,&quot;given&quot;:&quot;Christopher L.&quot;,&quot;non-dropping-particle&quot;:&quot;&quot;,&quot;parse-names&quot;:false,&quot;suffix&quot;:&quot;&quot;},{&quot;dropping-particle&quot;:&quot;&quot;,&quot;family&quot;:&quot;Nivala&quot;,&quot;given&quot;:&quot;Angela M.&quot;,&quot;non-dropping-particle&quot;:&quot;&quot;,&quot;parse-names&quot;:false,&quot;suffix&quot;:&quot;&quot;},{&quot;dropping-particle&quot;:&quot;&quot;,&quot;family&quot;:&quot;Wang&quot;,&quot;given&quot;:&quot;Dong&quot;,&quot;non-dropping-particle&quot;:&quot;&quot;,&quot;parse-names&quot;:false,&quot;suffix&quot;:&quot;&quot;},{&quot;dropping-particle&quot;:&quot;&quot;,&quot;family&quot;:&quot;Wei&quot;,&quot;given&quot;:&quot;Yuren&quot;,&quot;non-dropping-particle&quot;:&quot;&quot;,&quot;parse-names&quot;:false,&quot;suffix&quot;:&quot;&quot;},{&quot;dropping-particle&quot;:&quot;&quot;,&quot;family&quot;:&quot;Pagliassotti&quot;,&quot;given&quot;:&quot;Michael J.&quot;,&quot;non-dropping-particle&quot;:&quot;&quot;,&quot;parse-names&quot;:false,&quot;suffix&quot;:&quot;&quot;}],&quot;container-title&quot;:&quot;American Journal of Physiology - Endocrinology and Metabolism&quot;,&quot;id&quot;:&quot;63082c4d-8c39-3c1c-80c6-2e95d02d7e77&quot;,&quot;issue&quot;:&quot;5&quot;,&quot;issued&quot;:{&quot;date-parts&quot;:[[&quot;2010&quot;]]},&quot;title&quot;:&quot;Linking endoplasmic reticulum stress to cell death in hepatocytes: Roles of C/EBP homologous protein and chemical chaperones in palmitate-mediated cell death&quot;,&quot;type&quot;:&quot;article-journal&quot;,&quot;volume&quot;:&quot;298&quot;},&quot;uris&quot;:[&quot;http://www.mendeley.com/documents/?uuid=63082c4d-8c39-3c1c-80c6-2e95d02d7e77&quot;],&quot;isTemporary&quot;:false,&quot;legacyDesktopId&quot;:&quot;63082c4d-8c39-3c1c-80c6-2e95d02d7e77&quot;},{&quot;id&quot;:&quot;00e4f3f2-e1bf-35ab-a3c4-7e2aa6d05abc&quot;,&quot;itemData&quot;:{&quot;DOI&quot;:&quot;10.1210/en.2005-0570&quot;,&quot;ISSN&quot;:&quot;00137227&quot;,&quot;abstract&quot;:&quot;Nonalcoholic fatty liver disease is a relatively new hepatic sequela of obesity and type 2 diabetes. The pathogenesis of liver injury and disease progression in nonalcoholic fatty liver disease, however, is poorly understood. The present study examined the hypothesis that the composition of fatty acids in the steatotic liver promotes liver injury. Using dietary models of hepatic steatosis characterized by similar accumulation of total triglyceride but different composition of fatty acids, we show that hepatic steatosis characterized by increased saturated fatty acids is associated with increased liver injury and markers of endoplasmic reticulum stress (e.g. X-box binding protein-1 mRNA splicing and glucose-regulated protein 78 expression). These changes preceded and/or occurred independently of obesity and differences in leptin, TNFα, insulin action, and mitochondrial function. In addition, hepatic steatosis characterized by increased saturated fatty acids reduced proliferative capacity in response to partial hepatectomy and increased liver injury in response to lipopolysaccharide. These data suggest that the composition of fatty acids in the steatotic liver is an important determinant of susceptibility to liver injury. Copyright © 2006 by The Endocrine Society.&quot;,&quot;author&quot;:[{&quot;dropping-particle&quot;:&quot;&quot;,&quot;family&quot;:&quot;Wang&quot;,&quot;given&quot;:&quot;Dong&quot;,&quot;non-dropping-particle&quot;:&quot;&quot;,&quot;parse-names&quot;:false,&quot;suffix&quot;:&quot;&quot;},{&quot;dropping-particle&quot;:&quot;&quot;,&quot;family&quot;:&quot;Wei&quot;,&quot;given&quot;:&quot;Yuren&quot;,&quot;non-dropping-particle&quot;:&quot;&quot;,&quot;parse-names&quot;:false,&quot;suffix&quot;:&quot;&quot;},{&quot;dropping-particle&quot;:&quot;&quot;,&quot;family&quot;:&quot;Pagliassotti&quot;,&quot;given&quot;:&quot;Michael J.&quot;,&quot;non-dropping-particle&quot;:&quot;&quot;,&quot;parse-names&quot;:false,&quot;suffix&quot;:&quot;&quot;}],&quot;container-title&quot;:&quot;Endocrinology&quot;,&quot;id&quot;:&quot;00e4f3f2-e1bf-35ab-a3c4-7e2aa6d05abc&quot;,&quot;issue&quot;:&quot;2&quot;,&quot;issued&quot;:{&quot;date-parts&quot;:[[&quot;2006&quot;]]},&quot;title&quot;:&quot;Saturated fatty acids promote endoplasmic reticulum stress and liver injury in rats with hepatic steatosis&quot;,&quot;type&quot;:&quot;article-journal&quot;,&quot;volume&quot;:&quot;147&quot;},&quot;uris&quot;:[&quot;http://www.mendeley.com/documents/?uuid=00e4f3f2-e1bf-35ab-a3c4-7e2aa6d05abc&quot;],&quot;isTemporary&quot;:false,&quot;legacyDesktopId&quot;:&quot;00e4f3f2-e1bf-35ab-a3c4-7e2aa6d05abc&quot;}],&quot;properties&quot;:{&quot;noteIndex&quot;:0},&quot;isEdited&quot;:false,&quot;manualOverride&quot;:{&quot;citeprocText&quot;:&quot;(30–32)&quot;,&quot;isManuallyOverridden&quot;:false,&quot;manualOverrideText&quot;:&quot;&quot;},&quot;citationTag&quot;:&quot;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&quot;},{&quot;citationID&quot;:&quot;MENDELEY_CITATION_06001ca6-cd2f-4f8a-b0a8-46c1d0ddec5f&quot;,&quot;citationItems&quot;:[{&quot;id&quot;:&quot;5a414a53-f259-3971-9747-fa8b82c6c5e3&quot;,&quot;itemData&quot;:{&quot;DOI&quot;:&quot;10.1016/j.cmet.2007.10.013&quot;,&quot;ISSN&quot;:&quot;15504131&quot;,&quot;abstract&quot;:&quot;Previous studies have suggested that insulin resistance develops secondary to diminished fat oxidation and resultant accumulation of cytosolic lipid molecules that impair insulin signaling. Contrary to this model, the present study used targeted metabolomics to find that obesity-related insulin resistance in skeletal muscle is characterized by excessive β-oxidation, impaired switching to carbohydrate substrate during the fasted-to-fed transition, and coincident depletion of organic acid intermediates of the tricarboxylic acid cycle. In cultured myotubes, lipid-induced insulin resistance was prevented by manipulations that restrict fatty acid uptake into mitochondria. These results were recapitulated in mice lacking malonyl-CoA decarboxylase (MCD), an enzyme that promotes mitochondrial β-oxidation by relieving malonyl-CoA-mediated inhibition of carnitine palmitoyltransferase 1. Thus, mcd-/- mice exhibit reduced rates of fat catabolism and resist diet-induced glucose intolerance despite high intramuscular levels of long-chain acyl-CoAs. These findings reveal a strong connection between skeletal muscle insulin resistance and lipid-induced mitochondrial stress. © 2008 Elsevier Inc. All rights reserved.&quot;,&quot;author&quot;:[{&quot;dropping-particle&quot;:&quot;&quot;,&quot;family&quot;:&quot;Koves&quot;,&quot;given&quot;:&quot;Timothy R.&quot;,&quot;non-dropping-particle&quot;:&quot;&quot;,&quot;parse-names&quot;:false,&quot;suffix&quot;:&quot;&quot;},{&quot;dropping-particle&quot;:&quot;&quot;,&quot;family&quot;:&quot;Ussher&quot;,&quot;given&quot;:&quot;John R.&quot;,&quot;non-dropping-particle&quot;:&quot;&quot;,&quot;parse-names&quot;:false,&quot;suffix&quot;:&quot;&quot;},{&quot;dropping-particle&quot;:&quot;&quot;,&quot;family&quot;:&quot;Noland&quot;,&quot;given&quot;:&quot;Robert C.&quot;,&quot;non-dropping-particle&quot;:&quot;&quot;,&quot;parse-names&quot;:false,&quot;suffix&quot;:&quot;&quot;},{&quot;dropping-particle&quot;:&quot;&quot;,&quot;family&quot;:&quot;Slentz&quot;,&quot;given&quot;:&quot;Dorothy&quot;,&quot;non-dropping-particle&quot;:&quot;&quot;,&quot;parse-names&quot;:false,&quot;suffix&quot;:&quot;&quot;},{&quot;dropping-particle&quot;:&quot;&quot;,&quot;family&quot;:&quot;Mosedale&quot;,&quot;given&quot;:&quot;Merrie&quot;,&quot;non-dropping-particle&quot;:&quot;&quot;,&quot;parse-names&quot;:false,&quot;suffix&quot;:&quot;&quot;},{&quot;dropping-particle&quot;:&quot;&quot;,&quot;family&quot;:&quot;Ilkayeva&quot;,&quot;given&quot;:&quot;Olga&quot;,&quot;non-dropping-particle&quot;:&quot;&quot;,&quot;parse-names&quot;:false,&quot;suffix&quot;:&quot;&quot;},{&quot;dropping-particle&quot;:&quot;&quot;,&quot;family&quot;:&quot;Bain&quot;,&quot;given&quot;:&quot;James&quot;,&quot;non-dropping-particle&quot;:&quot;&quot;,&quot;parse-names&quot;:false,&quot;suffix&quot;:&quot;&quot;},{&quot;dropping-particle&quot;:&quot;&quot;,&quot;family&quot;:&quot;Stevens&quot;,&quot;given&quot;:&quot;Robert&quot;,&quot;non-dropping-particle&quot;:&quot;&quot;,&quot;parse-names&quot;:false,&quot;suffix&quot;:&quot;&quot;},{&quot;dropping-particle&quot;:&quot;&quot;,&quot;family&quot;:&quot;Dyck&quot;,&quot;given&quot;:&quot;Jason R.B.&quot;,&quot;non-dropping-particle&quot;:&quot;&quot;,&quot;parse-names&quot;:false,&quot;suffix&quot;:&quot;&quot;},{&quot;dropping-particle&quot;:&quot;&quot;,&quot;family&quot;:&quot;Newgard&quot;,&quot;given&quot;:&quot;Christopher B.&quot;,&quot;non-dropping-particle&quot;:&quot;&quot;,&quot;parse-names&quot;:false,&quot;suffix&quot;:&quot;&quot;},{&quot;dropping-particle&quot;:&quot;&quot;,&quot;family&quot;:&quot;Lopaschuk&quot;,&quot;given&quot;:&quot;Gary D.&quot;,&quot;non-dropping-particle&quot;:&quot;&quot;,&quot;parse-names&quot;:false,&quot;suffix&quot;:&quot;&quot;},{&quot;dropping-particle&quot;:&quot;&quot;,&quot;family&quot;:&quot;Muoio&quot;,&quot;given&quot;:&quot;Deborah M.&quot;,&quot;non-dropping-particle&quot;:&quot;&quot;,&quot;parse-names&quot;:false,&quot;suffix&quot;:&quot;&quot;}],&quot;container-title&quot;:&quot;Cell Metabolism&quot;,&quot;id&quot;:&quot;5a414a53-f259-3971-9747-fa8b82c6c5e3&quot;,&quot;issue&quot;:&quot;1&quot;,&quot;issued&quot;:{&quot;date-parts&quot;:[[&quot;2008&quot;]]},&quot;title&quot;:&quot;Mitochondrial Overload and Incomplete Fatty Acid Oxidation Contribute to Skeletal Muscle Insulin Resistance&quot;,&quot;type&quot;:&quot;article-journal&quot;,&quot;volume&quot;:&quot;7&quot;},&quot;uris&quot;:[&quot;http://www.mendeley.com/documents/?uuid=5a414a53-f259-3971-9747-fa8b82c6c5e3&quot;],&quot;isTemporary&quot;:false,&quot;legacyDesktopId&quot;:&quot;5a414a53-f259-3971-9747-fa8b82c6c5e3&quot;},{&quot;id&quot;:&quot;cbff4ea0-735b-3fc2-a4b3-a01c4bc66b41&quot;,&quot;itemData&quot;:{&quot;DOI&quot;:&quot;10.1016/j.devcel.2019.11.012&quot;,&quot;ISSN&quot;:&quot;18781551&quot;,&quot;abstract&quot;:&quot;Saturated fatty acids (SFAs) (the “bad” fat), especially palmitate (PA), in the human diet are blamed for potential health risks such as obesity and cancer because of SFA-induced lipotoxicity. However, epidemiological results demonstrate a latent benefit of SFAs, and it remains elusive whether a certain low level of SFAs is physiologically essential for maintaining cell metabolic hemostasis. Here, we demonstrate that although high-level PA (HPA) indeed induces lipotoxic effects in liver cells, low-level PA (LPA) increases mitochondrial functions and alleviates the injuries induced by HPA or hepatoxic agent carbon tetrachloride (CCl4). LPA treatment in mice enhanced liver mitochondrial activity and reduced CCl4 hepatotoxicity with improved blood levels of aspartate aminotransferase (AST), alanine transaminase (ALT), and mitochondrial aspartate transaminase (m-AST). LPA-mediated mitochondrial homeostasis is regulated by CDK1-mediated SIRT3 phosphorylation, which in turn deacetylates and dimerizes CPT2 to enhance fatty acid oxidation. Thus, an advantageous effect is suggested by the consumption of LPA that augments mitochondrial metabolic homeostasis via CDK1-SIRT3-CPT2 cascade.&quot;,&quot;author&quot;:[{&quot;dropping-particle&quot;:&quot;&quot;,&quot;family&quot;:&quot;Liu&quot;,&quot;given&quot;:&quot;Lin&quot;,&quot;non-dropping-particle&quot;:&quot;&quot;,&quot;parse-names&quot;:false,&quot;suffix&quot;:&quot;&quot;},{&quot;dropping-particle&quot;:&quot;&quot;,&quot;family&quot;:&quot;Xie&quot;,&quot;given&quot;:&quot;Bowen&quot;,&quot;non-dropping-particle&quot;:&quot;&quot;,&quot;parse-names&quot;:false,&quot;suffix&quot;:&quot;&quot;},{&quot;dropping-particle&quot;:&quot;&quot;,&quot;family&quot;:&quot;Fan&quot;,&quot;given&quot;:&quot;Ming&quot;,&quot;non-dropping-particle&quot;:&quot;&quot;,&quot;parse-names&quot;:false,&quot;suffix&quot;:&quot;&quot;},{&quot;dropping-particle&quot;:&quot;&quot;,&quot;family&quot;:&quot;Candas-Green&quot;,&quot;given&quot;:&quot;Demet&quot;,&quot;non-dropping-particle&quot;:&quot;&quot;,&quot;parse-names&quot;:false,&quot;suffix&quot;:&quot;&quot;},{&quot;dropping-particle&quot;:&quot;&quot;,&quot;family&quot;:&quot;Jiang&quot;,&quot;given&quot;:&quot;Joy X.&quot;,&quot;non-dropping-particle&quot;:&quot;&quot;,&quot;parse-names&quot;:false,&quot;suffix&quot;:&quot;&quot;},{&quot;dropping-particle&quot;:&quot;&quot;,&quot;family&quot;:&quot;Wei&quot;,&quot;given&quot;:&quot;Ryan&quot;,&quot;non-dropping-particle&quot;:&quot;&quot;,&quot;parse-names&quot;:false,&quot;suffix&quot;:&quot;&quot;},{&quot;dropping-particle&quot;:&quot;&quot;,&quot;family&quot;:&quot;Wang&quot;,&quot;given&quot;:&quot;Yinsheng&quot;,&quot;non-dropping-particle&quot;:&quot;&quot;,&quot;parse-names&quot;:false,&quot;suffix&quot;:&quot;&quot;},{&quot;dropping-particle&quot;:&quot;&quot;,&quot;family&quot;:&quot;Chen&quot;,&quot;given&quot;:&quot;Hong Wu&quot;,&quot;non-dropping-particle&quot;:&quot;&quot;,&quot;parse-names&quot;:false,&quot;suffix&quot;:&quot;&quot;},{&quot;dropping-particle&quot;:&quot;&quot;,&quot;family&quot;:&quot;Hu&quot;,&quot;given&quot;:&quot;Yiyang&quot;,&quot;non-dropping-particle&quot;:&quot;&quot;,&quot;parse-names&quot;:false,&quot;suffix&quot;:&quot;&quot;},{&quot;dropping-particle&quot;:&quot;&quot;,&quot;family&quot;:&quot;Li&quot;,&quot;given&quot;:&quot;Jian Jian&quot;,&quot;non-dropping-particle&quot;:&quot;&quot;,&quot;parse-names&quot;:false,&quot;suffix&quot;:&quot;&quot;}],&quot;container-title&quot;:&quot;Developmental Cell&quot;,&quot;id&quot;:&quot;cbff4ea0-735b-3fc2-a4b3-a01c4bc66b41&quot;,&quot;issue&quot;:&quot;2&quot;,&quot;issued&quot;:{&quot;date-parts&quot;:[[&quot;2020&quot;]]},&quot;title&quot;:&quot;Low-Level Saturated Fatty Acid Palmitate Benefits Liver Cells by Boosting Mitochondrial Metabolism via CDK1-SIRT3-CPT2 Cascade&quot;,&quot;type&quot;:&quot;article-journal&quot;,&quot;volume&quot;:&quot;52&quot;},&quot;uris&quot;:[&quot;http://www.mendeley.com/documents/?uuid=cbff4ea0-735b-3fc2-a4b3-a01c4bc66b41&quot;],&quot;isTemporary&quot;:false,&quot;legacyDesktopId&quot;:&quot;cbff4ea0-735b-3fc2-a4b3-a01c4bc66b41&quot;}],&quot;properties&quot;:{&quot;noteIndex&quot;:0},&quot;isEdited&quot;:false,&quot;manualOverride&quot;:{&quot;citeprocText&quot;:&quot;(20,21)&quot;,&quot;isManuallyOverridden&quot;:false,&quot;manualOverrideText&quot;:&quot;&quot;},&quot;citationTag&quot;:&quot;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&quot;},{&quot;citationID&quot;:&quot;MENDELEY_CITATION_1052d99b-25a7-45ff-a9ad-6946e70d28cb&quot;,&quot;citationItems&quot;:[{&quot;id&quot;:&quot;58b00998-8a09-3257-9c6d-18b279c2c78f&quot;,&quot;itemData&quot;:{&quot;DOI&quot;:&quot;10.1038/s41419-017-0136-y&quot;,&quot;ISSN&quot;:&quot;20414889&quot;,&quot;abstract&quot;:&quot;Autophagy affects the pathological progression of non-alcoholic fatty liver disease (NAFLD); however, the precise role of autophagy in NAFLD remains unclear. In this study, we want to identify the role of autophagy including reticulophagy and mitophagy in NAFLD pathogenesis. When HepG2 cells were treated with 400 μM oleic acid (OA), increased reticulophagy was induced 8 h after treatment, which correlated with an anti-apoptotic response as shown by the activation of the PI3K/AKT pathway, an increase in BCL-2 expression, and the downregulation of OA-induced lipotoxicity. When treated with OA for 24 h, DRAM expression-dependent mitophagy resulted in increased apoptosis in HepG2 cells. Inhibition of reticulophagy aggravated and increased lipotoxicity-induced apoptosis 8 h after treatment; however, the inhibition of mitophagy decreased hepatocyte apoptosis after 24 h of OA treatment. Results from the analysis of patient liver samples showed that autophagic flux increased in patients with mild or severe NAFL. PI3K/AKT phosphorylation was observed only in samples from patients with low-grade steatosis, whereas DRAM expression was increased in samples from patients with high-grade steatosis. Together, our results demonstrate that reticulophagy and mitophagy are independent, sequential events that influence NAFLD progression, which opens new avenues for investigating new therapeutics in NAFLD.&quot;,&quot;author&quot;:[{&quot;dropping-particle&quot;:&quot;&quot;,&quot;family&quot;:&quot;Pang&quot;,&quot;given&quot;:&quot;Lijun&quot;,&quot;non-dropping-particle&quot;:&quot;&quot;,&quot;parse-names&quot;:false,&quot;suffix&quot;:&quot;&quot;},{&quot;dropping-particle&quot;:&quot;&quot;,&quot;family&quot;:&quot;Liu&quot;,&quot;given&quot;:&quot;Kai&quot;,&quot;non-dropping-particle&quot;:&quot;&quot;,&quot;parse-names&quot;:false,&quot;suffix&quot;:&quot;&quot;},{&quot;dropping-particle&quot;:&quot;&quot;,&quot;family&quot;:&quot;Liu&quot;,&quot;given&quot;:&quot;Daojie&quot;,&quot;non-dropping-particle&quot;:&quot;&quot;,&quot;parse-names&quot;:false,&quot;suffix&quot;:&quot;&quot;},{&quot;dropping-particle&quot;:&quot;&quot;,&quot;family&quot;:&quot;Lv&quot;,&quot;given&quot;:&quot;Fudong&quot;,&quot;non-dropping-particle&quot;:&quot;&quot;,&quot;parse-names&quot;:false,&quot;suffix&quot;:&quot;&quot;},{&quot;dropping-particle&quot;:&quot;&quot;,&quot;family&quot;:&quot;Zang&quot;,&quot;given&quot;:&quot;Yunjin&quot;,&quot;non-dropping-particle&quot;:&quot;&quot;,&quot;parse-names&quot;:false,&quot;suffix&quot;:&quot;&quot;},{&quot;dropping-particle&quot;:&quot;&quot;,&quot;family&quot;:&quot;Xie&quot;,&quot;given&quot;:&quot;Fang&quot;,&quot;non-dropping-particle&quot;:&quot;&quot;,&quot;parse-names&quot;:false,&quot;suffix&quot;:&quot;&quot;},{&quot;dropping-particle&quot;:&quot;&quot;,&quot;family&quot;:&quot;Yin&quot;,&quot;given&quot;:&quot;Jiming&quot;,&quot;non-dropping-particle&quot;:&quot;&quot;,&quot;parse-names&quot;:false,&quot;suffix&quot;:&quot;&quot;},{&quot;dropping-particle&quot;:&quot;&quot;,&quot;family&quot;:&quot;Shi&quot;,&quot;given&quot;:&quot;Ying&quot;,&quot;non-dropping-particle&quot;:&quot;&quot;,&quot;parse-names&quot;:false,&quot;suffix&quot;:&quot;&quot;},{&quot;dropping-particle&quot;:&quot;&quot;,&quot;family&quot;:&quot;Wang&quot;,&quot;given&quot;:&quot;Yanjun&quot;,&quot;non-dropping-particle&quot;:&quot;&quot;,&quot;parse-names&quot;:false,&quot;suffix&quot;:&quot;&quot;},{&quot;dropping-particle&quot;:&quot;&quot;,&quot;family&quot;:&quot;Chen&quot;,&quot;given&quot;:&quot;Dexi&quot;,&quot;non-dropping-particle&quot;:&quot;&quot;,&quot;parse-names&quot;:false,&quot;suffix&quot;:&quot;&quot;}],&quot;container-title&quot;:&quot;Cell Death and Disease&quot;,&quot;id&quot;:&quot;58b00998-8a09-3257-9c6d-18b279c2c78f&quot;,&quot;issue&quot;:&quot;2&quot;,&quot;issued&quot;:{&quot;date-parts&quot;:[[&quot;2018&quot;]]},&quot;title&quot;:&quot;Differential effects of reticulophagy and mitophagy on nonalcoholic fatty liver disease article&quot;,&quot;type&quot;:&quot;article-journal&quot;,&quot;volume&quot;:&quot;9&quot;},&quot;uris&quot;:[&quot;http://www.mendeley.com/documents/?uuid=58b00998-8a09-3257-9c6d-18b279c2c78f&quot;],&quot;isTemporary&quot;:false,&quot;legacyDesktopId&quot;:&quot;58b00998-8a09-3257-9c6d-18b279c2c78f&quot;}],&quot;properties&quot;:{&quot;noteIndex&quot;:0},&quot;isEdited&quot;:false,&quot;manualOverride&quot;:{&quot;citeprocText&quot;:&quot;(33)&quot;,&quot;isManuallyOverridden&quot;:false,&quot;manualOverrideText&quot;:&quot;&quot;},&quot;citationTag&quot;:&quot;MENDELEY_CITATION_v3_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&quot;},{&quot;citationID&quot;:&quot;MENDELEY_CITATION_b568138a-1ea4-4ae1-9daf-19b86ead65df&quot;,&quot;citationItems&quot;:[{&quot;id&quot;:&quot;81b299e9-eead-3280-945d-4aa18a1ab7f2&quot;,&quot;itemData&quot;:{&quot;DOI&quot;:&quot;10.1016/S0016-5085(03)00907-7&quot;,&quot;ISSN&quot;:&quot;00165085&quot;,&quot;abstract&quot;:&quot;Background &amp; Aims: The pathogenesis of nonalcoholic steatohepatitis (NASH) remains poorly understood. Although apoptosis is a common mechanism of liver injury, the extent and clinical significance of apoptosis in NASH has not been examined. Thus, the aims of this study were to quantify hepatocyte apoptosis in NASH, correlate it with disease severity, and identify possible mechanisms of apoptosis induction. Methods: Hepatocyte apoptosis was assessed in NASH, simple steatosis, alcoholic hepatitis, and controls without liver disease using the TUNEL assay and immunohistochemistry for activated caspases 3 and 7. Liver specimens were also graded according to the magnitude of inflammation and fibrosis. Results: TUNEL-positive cells were significantly increased in liver biopsy specimens from patients with NASH compared with simple steatosis and controls. Unexpectedly, TUNEL-positive cells were also greater in NASH vs. alcoholic hepatitis. Immunohistochemistry demonstrated active caspases 3 and 7 in NASH specimens, confirming the occurrence of apoptosis in this disease. A positive correlation was observed between hepatocyte apoptosis and hepatic fibrosis and inflammatory activity, respectively. The Fas receptor was strongly expressed in hepatocytes in liver specimens from NASH patients as compared with controls. Conclusions: Hepatocyte apoptosis is significantly increased in patients with NASH and correlates with disease severity, suggesting that antiapoptotic therapy may be useful in this syndrome.&quot;,&quot;author&quot;:[{&quot;dropping-particle&quot;:&quot;&quot;,&quot;family&quot;:&quot;Feldstein&quot;,&quot;given&quot;:&quot;Ariel E.&quot;,&quot;non-dropping-particle&quot;:&quot;&quot;,&quot;parse-names&quot;:false,&quot;suffix&quot;:&quot;&quot;},{&quot;dropping-particle&quot;:&quot;&quot;,&quot;family&quot;:&quot;Canbay&quot;,&quot;given&quot;:&quot;Ali&quot;,&quot;non-dropping-particle&quot;:&quot;&quot;,&quot;parse-names&quot;:false,&quot;suffix&quot;:&quot;&quot;},{&quot;dropping-particle&quot;:&quot;&quot;,&quot;family&quot;:&quot;Angulo&quot;,&quot;given&quot;:&quot;Paul&quot;,&quot;non-dropping-particle&quot;:&quot;&quot;,&quot;parse-names&quot;:false,&quot;suffix&quot;:&quot;&quot;},{&quot;dropping-particle&quot;:&quot;&quot;,&quot;family&quot;:&quot;Taniai&quot;,&quot;given&quot;:&quot;Makiko&quot;,&quot;non-dropping-particle&quot;:&quot;&quot;,&quot;parse-names&quot;:false,&quot;suffix&quot;:&quot;&quot;},{&quot;dropping-particle&quot;:&quot;&quot;,&quot;family&quot;:&quot;Burgart&quot;,&quot;given&quot;:&quot;Lawrence J.&quot;,&quot;non-dropping-particle&quot;:&quot;&quot;,&quot;parse-names&quot;:false,&quot;suffix&quot;:&quot;&quot;},{&quot;dropping-particle&quot;:&quot;&quot;,&quot;family&quot;:&quot;Lindor&quot;,&quot;given&quot;:&quot;Keith D.&quot;,&quot;non-dropping-particle&quot;:&quot;&quot;,&quot;parse-names&quot;:false,&quot;suffix&quot;:&quot;&quot;},{&quot;dropping-particle&quot;:&quot;&quot;,&quot;family&quot;:&quot;Gores&quot;,&quot;given&quot;:&quot;Gregory J.&quot;,&quot;non-dropping-particle&quot;:&quot;&quot;,&quot;parse-names&quot;:false,&quot;suffix&quot;:&quot;&quot;}],&quot;container-title&quot;:&quot;Gastroenterology&quot;,&quot;id&quot;:&quot;81b299e9-eead-3280-945d-4aa18a1ab7f2&quot;,&quot;issue&quot;:&quot;2&quot;,&quot;issued&quot;:{&quot;date-parts&quot;:[[&quot;2003&quot;]]},&quot;title&quot;:&quot;Hepatocyte apoptosis and Fas expression are prominent features of human nonalcoholic steatohepatitis&quot;,&quot;type&quot;:&quot;article-journal&quot;,&quot;volume&quot;:&quot;125&quot;},&quot;uris&quot;:[&quot;http://www.mendeley.com/documents/?uuid=81b299e9-eead-3280-945d-4aa18a1ab7f2&quot;],&quot;isTemporary&quot;:false,&quot;legacyDesktopId&quot;:&quot;81b299e9-eead-3280-945d-4aa18a1ab7f2&quot;},{&quot;id&quot;:&quot;d31dcf67-8c1b-3353-86c3-3c386be04706&quot;,&quot;itemData&quot;:{&quot;DOI&quot;:&quot;10.1016/j.jhep.2010.01.003&quot;,&quot;ISSN&quot;:&quot;01688278&quot;,&quot;abstract&quot;:&quot;Background &amp; Aims: Saturated free fatty acids induce hepatocyte lipoapoptosis. This lipotoxicity involves an endoplasmic reticulum stress response, activation of JNK, and altered expression and function of Bcl-2 proteins. The mono-unsaturated free fatty acid palmitoleate is an adipose-derived lipokine which suppresses free fatty acid-mediated lipotoxicity by unclear mechanisms. Herein we examined the mechanisms responsible for cytoprotection. Methods: We employed isolated human and mouse primary hepatocytes, and the Huh-7 and Hep 3B cell lines for these studies. Cells were incubated in presence and absence of palmitate (16:0), stearate (18:0), and or palmitoleate (16:1, n-7). Results: Palmitoleate significantly reduced lipoapoptosis by palmitate or stearate in both primary cells and cell lines. Palmitoleate accentuated palmitate-induced steatosis in Huh-7 cells excluding inhibition of steatosis as a mechanism for reduced apoptosis. Palmitoleate inhibited palmitate induction of the endoplasmic reticulum stress response as demonstrated by reductions in CHOP expression, eIF2-α phosphorylation, XBP-1 splicing, and JNK activation. Palmitate increased expression of the BH3-only proteins PUMA and Bim, which was attenuated by palmitoleate. Consistent with its inhibition of PUMA and Bim induction, palmitoleate prevented activation of the downstream death mediator Bax. Conclusions: These data suggest palmitoleate inhibits lipoapoptosis by blocking endoplasmic reticulum stress-associated increases of the BH3-only proteins Bim and PUMA. © 2010 European Association for the Study of the Liver.&quot;,&quot;author&quot;:[{&quot;dropping-particle&quot;:&quot;&quot;,&quot;family&quot;:&quot;Akazawa&quot;,&quot;given&quot;:&quot;Yuko&quot;,&quot;non-dropping-particle&quot;:&quot;&quot;,&quot;parse-names&quot;:false,&quot;suffix&quot;:&quot;&quot;},{&quot;dropping-particle&quot;:&quot;&quot;,&quot;family&quot;:&quot;Cazanave&quot;,&quot;given&quot;:&quot;Sophie&quot;,&quot;non-dropping-particle&quot;:&quot;&quot;,&quot;parse-names&quot;:false,&quot;suffix&quot;:&quot;&quot;},{&quot;dropping-particle&quot;:&quot;&quot;,&quot;family&quot;:&quot;Mott&quot;,&quot;given&quot;:&quot;Justin L.&quot;,&quot;non-dropping-particle&quot;:&quot;&quot;,&quot;parse-names&quot;:false,&quot;suffix&quot;:&quot;&quot;},{&quot;dropping-particle&quot;:&quot;&quot;,&quot;family&quot;:&quot;Elmi&quot;,&quot;given&quot;:&quot;Nafisa&quot;,&quot;non-dropping-particle&quot;:&quot;&quot;,&quot;parse-names&quot;:false,&quot;suffix&quot;:&quot;&quot;},{&quot;dropping-particle&quot;:&quot;&quot;,&quot;family&quot;:&quot;Bronk&quot;,&quot;given&quot;:&quot;Steven F.&quot;,&quot;non-dropping-particle&quot;:&quot;&quot;,&quot;parse-names&quot;:false,&quot;suffix&quot;:&quot;&quot;},{&quot;dropping-particle&quot;:&quot;&quot;,&quot;family&quot;:&quot;Kohno&quot;,&quot;given&quot;:&quot;Shigeru&quot;,&quot;non-dropping-particle&quot;:&quot;&quot;,&quot;parse-names&quot;:false,&quot;suffix&quot;:&quot;&quot;},{&quot;dropping-particle&quot;:&quot;&quot;,&quot;family&quot;:&quot;Charlton&quot;,&quot;given&quot;:&quot;Michael R.&quot;,&quot;non-dropping-particle&quot;:&quot;&quot;,&quot;parse-names&quot;:false,&quot;suffix&quot;:&quot;&quot;},{&quot;dropping-particle&quot;:&quot;&quot;,&quot;family&quot;:&quot;Gores&quot;,&quot;given&quot;:&quot;Gregory J.&quot;,&quot;non-dropping-particle&quot;:&quot;&quot;,&quot;parse-names&quot;:false,&quot;suffix&quot;:&quot;&quot;}],&quot;container-title&quot;:&quot;Journal of Hepatology&quot;,&quot;id&quot;:&quot;d31dcf67-8c1b-3353-86c3-3c386be04706&quot;,&quot;issue&quot;:&quot;4&quot;,&quot;issued&quot;:{&quot;date-parts&quot;:[[&quot;2010&quot;]]},&quot;title&quot;:&quot;Palmitoleate attenuates palmitate-induced Bim and PUMA up-regulation and hepatocyte lipoapoptosis&quot;,&quot;type&quot;:&quot;article-journal&quot;,&quot;volume&quot;:&quot;52&quot;},&quot;uris&quot;:[&quot;http://www.mendeley.com/documents/?uuid=d31dcf67-8c1b-3353-86c3-3c386be04706&quot;],&quot;isTemporary&quot;:false,&quot;legacyDesktopId&quot;:&quot;d31dcf67-8c1b-3353-86c3-3c386be04706&quot;},{&quot;id&quot;:&quot;f5a883c1-2fab-392a-9a95-1d06e2f2eda9&quot;,&quot;itemData&quot;:{&quot;DOI&quot;:&quot;10.1074/jbc.M510660200&quot;,&quot;ISSN&quot;:&quot;00219258&quot;,&quot;abstract&quot;:&quot;Elevated serum free fatty acids (FFAs) and hepatocyte lipoapoptosis are features of non-alcoholic fatty liver disease. However, the mechanism by which FFAs mediate lipoapoptosis is unclear. Because JNK activation is pivotal in both the metabolic syndrome accompanying non-alcoholic fatty liver disease and cellular apoptosis, we examined the role of JNK activation in FFA-induced lipoapoptosis. Multiple hepatocyte cell lines and primary mouse hepatocytes were treated in culture with monounsaturated fatty acids and saturated fatty acids. Despite equal cellular steatosis, apoptosis and JNK activation were greater during exposure to saturated versus monounsaturated FFAs. Inhibition of JNK, pharmacologically as well as genetically, reduced saturated FFA-mediated hepatocyte lipoapoptosis. Cell death was caspase-dependent and associated with mitochondrial membrane depolarization and cytochrome c release indicating activation of the mitochondrial pathway of apoptosis. JNK-dependent lipoapoptosis was associated with activation of Bax, a known mediator of mitochondrial dysfunction. As JNK can activate Bim, a BH3 domain-only protein capable of binding to and activating Bax, its role in lipoapoptosis was also examined. Small interfering RNA-targeted knock-down of Bim attenuated both Bax activation and cell death. Collectively the data indicate that saturated FFAs induce JNK-dependent hepatocyte lipoapoptosis by activating the proapoptotic Bcl-2 proteins Bim and Bax, which trigger the mitochondrial apoptotic pathway. © 2006 by The American Society for Biochemistry and Molecular Biology, Inc.&quot;,&quot;author&quot;:[{&quot;dropping-particle&quot;:&quot;&quot;,&quot;family&quot;:&quot;Malhi&quot;,&quot;given&quot;:&quot;Harmeet&quot;,&quot;non-dropping-particle&quot;:&quot;&quot;,&quot;parse-names&quot;:false,&quot;suffix&quot;:&quot;&quot;},{&quot;dropping-particle&quot;:&quot;&quot;,&quot;family&quot;:&quot;Bronk&quot;,&quot;given&quot;:&quot;Steven F.&quot;,&quot;non-dropping-particle&quot;:&quot;&quot;,&quot;parse-names&quot;:false,&quot;suffix&quot;:&quot;&quot;},{&quot;dropping-particle&quot;:&quot;&quot;,&quot;family&quot;:&quot;Werneburg&quot;,&quot;given&quot;:&quot;Nathan W.&quot;,&quot;non-dropping-particle&quot;:&quot;&quot;,&quot;parse-names&quot;:false,&quot;suffix&quot;:&quot;&quot;},{&quot;dropping-particle&quot;:&quot;&quot;,&quot;family&quot;:&quot;Gores&quot;,&quot;given&quot;:&quot;Gregory J.&quot;,&quot;non-dropping-particle&quot;:&quot;&quot;,&quot;parse-names&quot;:false,&quot;suffix&quot;:&quot;&quot;}],&quot;container-title&quot;:&quot;Journal of Biological Chemistry&quot;,&quot;id&quot;:&quot;f5a883c1-2fab-392a-9a95-1d06e2f2eda9&quot;,&quot;issue&quot;:&quot;17&quot;,&quot;issued&quot;:{&quot;date-parts&quot;:[[&quot;2006&quot;]]},&quot;title&quot;:&quot;Free fatty acids induce JNK-dependent hepatocyte lipoapoptosis&quot;,&quot;type&quot;:&quot;article-journal&quot;,&quot;volume&quot;:&quot;281&quot;},&quot;uris&quot;:[&quot;http://www.mendeley.com/documents/?uuid=f5a883c1-2fab-392a-9a95-1d06e2f2eda9&quot;],&quot;isTemporary&quot;:false,&quot;legacyDesktopId&quot;:&quot;f5a883c1-2fab-392a-9a95-1d06e2f2eda9&quot;}],&quot;properties&quot;:{&quot;noteIndex&quot;:0},&quot;isEdited&quot;:false,&quot;manualOverride&quot;:{&quot;citeprocText&quot;:&quot;(34–36)&quot;,&quot;isManuallyOverridden&quot;:false,&quot;manualOverrideText&quot;:&quot;&quot;},&quot;citationTag&quot;:&quot;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&quot;},{&quot;citationID&quot;:&quot;MENDELEY_CITATION_a09f63e1-3fbb-49be-a83e-5d8294dfe5cc&quot;,&quot;citationItems&quot;:[{&quot;id&quot;:&quot;f8c8c144-92f2-3a83-b3ed-2ebd06d96a2c&quot;,&quot;itemData&quot;:{&quot;DOI&quot;:&quot;10.1074/mcp.RA117.000560&quot;,&quot;ISSN&quot;:&quot;15359484&quot;,&quot;abstract&quot;:&quot;Obesity is tightly linked to hepatic steatosis and insulin resistance. One feature of this association is the paradox of selective insulin resistance: insulin fails to suppress hepatic gluconeogenesis but activates lipid synthesis in the liver. How lipid accumulation interferes selectively with some branches of hepatic insulin signaling is not well understood. Here we provide a resource, based on unbiased approaches and established in a simple cell culture system, to enable investigations of the phenomenon of selective insulin resistance. We analyzed the phosphoproteome of insulin-treated human hepatoma cells and identified sites in which palmitate selectively impairs insulin signaling. As an example, we show that palmitate interferes with insulin signaling to FoxO1, a key transcription factor regulating gluconeogenesis, and identify altered FoxO1 cellular compartmentalization as a contributing mechanism for selective insulin resistance. This model system, together with our comprehensive characterization of the proteome, phosphoproteome, and lipidome changes in response to palmitate treatment, provides a novel and useful resource for unraveling the mechanisms underlying selective insulin resistance.&quot;,&quot;author&quot;:[{&quot;dropping-particle&quot;:&quot;&quot;,&quot;family&quot;:&quot;Li&quot;,&quot;given&quot;:&quot;Zhihuan&quot;,&quot;non-dropping-particle&quot;:&quot;&quot;,&quot;parse-names&quot;:false,&quot;suffix&quot;:&quot;&quot;},{&quot;dropping-particle&quot;:&quot;&quot;,&quot;family&quot;:&quot;Lai&quot;,&quot;given&quot;:&quot;Zon Weng&quot;,&quot;non-dropping-particle&quot;:&quot;&quot;,&quot;parse-names&quot;:false,&quot;suffix&quot;:&quot;&quot;},{&quot;dropping-particle&quot;:&quot;&quot;,&quot;family&quot;:&quot;Christiano&quot;,&quot;given&quot;:&quot;Romain&quot;,&quot;non-dropping-particle&quot;:&quot;&quot;,&quot;parse-names&quot;:false,&quot;suffix&quot;:&quot;&quot;},{&quot;dropping-particle&quot;:&quot;&quot;,&quot;family&quot;:&quot;Gazos-Lopes&quot;,&quot;given&quot;:&quot;Felipe&quot;,&quot;non-dropping-particle&quot;:&quot;&quot;,&quot;parse-names&quot;:false,&quot;suffix&quot;:&quot;&quot;},{&quot;dropping-particle&quot;:&quot;&quot;,&quot;family&quot;:&quot;Walther&quot;,&quot;given&quot;:&quot;Tobias C.&quot;,&quot;non-dropping-particle&quot;:&quot;&quot;,&quot;parse-names&quot;:false,&quot;suffix&quot;:&quot;&quot;},{&quot;dropping-particle&quot;:&quot;V.&quot;,&quot;family&quot;:&quot;Farese&quot;,&quot;given&quot;:&quot;Robert&quot;,&quot;non-dropping-particle&quot;:&quot;&quot;,&quot;parse-names&quot;:false,&quot;suffix&quot;:&quot;&quot;}],&quot;container-title&quot;:&quot;Molecular and Cellular Proteomics&quot;,&quot;id&quot;:&quot;f8c8c144-92f2-3a83-b3ed-2ebd06d96a2c&quot;,&quot;issue&quot;:&quot;5&quot;,&quot;issued&quot;:{&quot;date-parts&quot;:[[&quot;2018&quot;]]},&quot;title&quot;:&quot;Global analyses of selective insulin resistance in hepatocytes caused by palmitate lipotoxicity&quot;,&quot;type&quot;:&quot;article-journal&quot;,&quot;volume&quot;:&quot;17&quot;},&quot;uris&quot;:[&quot;http://www.mendeley.com/documents/?uuid=f8c8c144-92f2-3a83-b3ed-2ebd06d96a2c&quot;],&quot;isTemporary&quot;:false,&quot;legacyDesktopId&quot;:&quot;f8c8c144-92f2-3a83-b3ed-2ebd06d96a2c&quot;},{&quot;id&quot;:&quot;11ad5909-11d4-370b-923c-c83bcadf9d6d&quot;,&quot;itemData&quot;:{&quot;DOI&quot;:&quot;10.1074/mcp.RA118.000698&quot;,&quot;ISSN&quot;:&quot;15359484&quot;,&quot;abstract&quot;:&quot;Chronic hyperlipidemia causes the dysfunction of pancreatic β-cells, such as apoptosis and impaired insulin secretion, which are aggravated in the presence of hyperglycemia. The underlying mechanisms, such as endoplasmic reticulum (ER) stress, oxidative stress and metabolic disorders, have been reported before; however, the time sequence of these molecular events is not fully understood. Here, using isobaric labeling-based mass spectrometry, we investigated the dynamic proteomes of INS-1 cells exposed to high palmitate in the absence and presence of high glucose. Using bioinformatics analysis of differentially expressed proteins, including the timecourse expression pattern, protein-protein interaction, gene set enrichment and KEGG pathway analysis, we analyzed the dynamic features of previously reported and newly identified lipotoxicity- and glucolipotoxicity-related molecular events in more detail. Our temporal data highlight cholesterol metabolism occurring at 4 h, earlier than fatty acid metabolism that started at 8 h and likely acting as an early toxic event highly associated with ER stress induced by palmitate. Interestingly, we found that the proliferation of INS-1 cells was significantly increased at 48 h by combined treatment of palmitate and glucose. Moreover, benefit from the time-course quantitative data, we identified and validated two new molecular targets: Setd8 for cell replication and Rhob for apoptosis, demonstrating that our temporal dataset serves as a valuable resource to identify potential candidates for mechanistic studies of lipotoxicity and glucolipotoxicity in pancreatic β-cells.&quot;,&quot;author&quot;:[{&quot;dropping-particle&quot;:&quot;&quot;,&quot;family&quot;:&quot;Li&quot;,&quot;given&quot;:&quot;Zonghong&quot;,&quot;non-dropping-particle&quot;:&quot;&quot;,&quot;parse-names&quot;:false,&quot;suffix&quot;:&quot;&quot;},{&quot;dropping-particle&quot;:&quot;&quot;,&quot;family&quot;:&quot;Liu&quot;,&quot;given&quot;:&quot;Hongyang&quot;,&quot;non-dropping-particle&quot;:&quot;&quot;,&quot;parse-names&quot;:false,&quot;suffix&quot;:&quot;&quot;},{&quot;dropping-particle&quot;:&quot;&quot;,&quot;family&quot;:&quot;Niu&quot;,&quot;given&quot;:&quot;Zhangjing&quot;,&quot;non-dropping-particle&quot;:&quot;&quot;,&quot;parse-names&quot;:false,&quot;suffix&quot;:&quot;&quot;},{&quot;dropping-particle&quot;:&quot;&quot;,&quot;family&quot;:&quot;Zhong&quot;,&quot;given&quot;:&quot;Wen&quot;,&quot;non-dropping-particle&quot;:&quot;&quot;,&quot;parse-names&quot;:false,&quot;suffix&quot;:&quot;&quot;},{&quot;dropping-particle&quot;:&quot;&quot;,&quot;family&quot;:&quot;Xue&quot;,&quot;given&quot;:&quot;Miaomiao&quot;,&quot;non-dropping-particle&quot;:&quot;&quot;,&quot;parse-names&quot;:false,&quot;suffix&quot;:&quot;&quot;},{&quot;dropping-particle&quot;:&quot;&quot;,&quot;family&quot;:&quot;Wang&quot;,&quot;given&quot;:&quot;Jifeng&quot;,&quot;non-dropping-particle&quot;:&quot;&quot;,&quot;parse-names&quot;:false,&quot;suffix&quot;:&quot;&quot;},{&quot;dropping-particle&quot;:&quot;&quot;,&quot;family&quot;:&quot;Yang&quot;,&quot;given&quot;:&quot;Fuquan&quot;,&quot;non-dropping-particle&quot;:&quot;&quot;,&quot;parse-names&quot;:false,&quot;suffix&quot;:&quot;&quot;},{&quot;dropping-particle&quot;:&quot;&quot;,&quot;family&quot;:&quot;Zhou&quot;,&quot;given&quot;:&quot;Yue&quot;,&quot;non-dropping-particle&quot;:&quot;&quot;,&quot;parse-names&quot;:false,&quot;suffix&quot;:&quot;&quot;},{&quot;dropping-particle&quot;:&quot;&quot;,&quot;family&quot;:&quot;Zhou&quot;,&quot;given&quot;:&quot;Yifa&quot;,&quot;non-dropping-particle&quot;:&quot;&quot;,&quot;parse-names&quot;:false,&quot;suffix&quot;:&quot;&quot;},{&quot;dropping-particle&quot;:&quot;&quot;,&quot;family&quot;:&quot;Xu&quot;,&quot;given&quot;:&quot;Tao&quot;,&quot;non-dropping-particle&quot;:&quot;&quot;,&quot;parse-names&quot;:false,&quot;suffix&quot;:&quot;&quot;},{&quot;dropping-particle&quot;:&quot;&quot;,&quot;family&quot;:&quot;Hou&quot;,&quot;given&quot;:&quot;Junjie&quot;,&quot;non-dropping-particle&quot;:&quot;&quot;,&quot;parse-names&quot;:false,&quot;suffix&quot;:&quot;&quot;}],&quot;container-title&quot;:&quot;Molecular and Cellular Proteomics&quot;,&quot;id&quot;:&quot;11ad5909-11d4-370b-923c-c83bcadf9d6d&quot;,&quot;issue&quot;:&quot;11&quot;,&quot;issued&quot;:{&quot;date-parts&quot;:[[&quot;2018&quot;]]},&quot;title&quot;:&quot;Temporal proteomic analysis of pancreatic β-cells in response to lipotoxicity and glucolipotoxicity&quot;,&quot;type&quot;:&quot;article-journal&quot;,&quot;volume&quot;:&quot;17&quot;},&quot;uris&quot;:[&quot;http://www.mendeley.com/documents/?uuid=11ad5909-11d4-370b-923c-c83bcadf9d6d&quot;],&quot;isTemporary&quot;:false,&quot;legacyDesktopId&quot;:&quot;11ad5909-11d4-370b-923c-c83bcadf9d6d&quot;},{&quot;id&quot;:&quot;a64a6a9f-d360-3147-8d80-58cb56f1d11c&quot;,&quot;itemData&quot;:{&quot;DOI&quot;:&quot;10.1038/srep43238&quot;,&quot;ISSN&quot;:&quot;20452322&quot;,&quot;abstract&quot;:&quot;Non-alcoholic fatty liver disease (NAFLD) represents a spectrum of conditions that include steatohepatitis and fibrosis that are thought to emanate from hepatic steatosis. Few robust biomarkers or diagnostic tests have been developed for hepatic steatosis in the setting of obesity. We have developed a multi-component classifier for hepatic steatosis comprised of phenotypic, genomic, and proteomic variables using data from 576 adults with extreme obesity who underwent bariatric surgery and intra-operative liver biopsy. Using a 443 patient training set, protein biomarker discovery was performed using the highly multiplexed SOMAscan ® proteomic assay, a set of 19 clinical variables, and the steatosis predisposing PNPLA3 rs738409 single nucleotide polymorphism genotype status. The most stable markers were selected using a stability selection algorithm with a L1-regularized logistic regression kernel and were then fitted with logistic regression models to classify steatosis, that were then tested against a 133 sample blinded verification set. The highest area under the ROC curve (AUC) for steatosis of PNPLA3 rs738409 genotype, 8 proteins, or 19 phenotypic variables was 0.913, whereas the final classifier that included variables from all three domains had an AUC of 0.935. These data indicate that multi-domain modeling has better predictive power than comprehensive analysis of variables from a single domain.&quot;,&quot;author&quot;:[{&quot;dropping-particle&quot;:&quot;&quot;,&quot;family&quot;:&quot;Wood&quot;,&quot;given&quot;:&quot;G. Craig&quot;,&quot;non-dropping-particle&quot;:&quot;&quot;,&quot;parse-names&quot;:false,&quot;suffix&quot;:&quot;&quot;},{&quot;dropping-particle&quot;:&quot;&quot;,&quot;family&quot;:&quot;Chu&quot;,&quot;given&quot;:&quot;Xin&quot;,&quot;non-dropping-particle&quot;:&quot;&quot;,&quot;parse-names&quot;:false,&quot;suffix&quot;:&quot;&quot;},{&quot;dropping-particle&quot;:&quot;&quot;,&quot;family&quot;:&quot;Argyropoulos&quot;,&quot;given&quot;:&quot;George&quot;,&quot;non-dropping-particle&quot;:&quot;&quot;,&quot;parse-names&quot;:false,&quot;suffix&quot;:&quot;&quot;},{&quot;dropping-particle&quot;:&quot;&quot;,&quot;family&quot;:&quot;Benotti&quot;,&quot;given&quot;:&quot;Peter&quot;,&quot;non-dropping-particle&quot;:&quot;&quot;,&quot;parse-names&quot;:false,&quot;suffix&quot;:&quot;&quot;},{&quot;dropping-particle&quot;:&quot;&quot;,&quot;family&quot;:&quot;Rolston&quot;,&quot;given&quot;:&quot;David&quot;,&quot;non-dropping-particle&quot;:&quot;&quot;,&quot;parse-names&quot;:false,&quot;suffix&quot;:&quot;&quot;},{&quot;dropping-particle&quot;:&quot;&quot;,&quot;family&quot;:&quot;Mirshahi&quot;,&quot;given&quot;:&quot;Tooraj&quot;,&quot;non-dropping-particle&quot;:&quot;&quot;,&quot;parse-names&quot;:false,&quot;suffix&quot;:&quot;&quot;},{&quot;dropping-particle&quot;:&quot;&quot;,&quot;family&quot;:&quot;Petrick&quot;,&quot;given&quot;:&quot;Anthony&quot;,&quot;non-dropping-particle&quot;:&quot;&quot;,&quot;parse-names&quot;:false,&quot;suffix&quot;:&quot;&quot;},{&quot;dropping-particle&quot;:&quot;&quot;,&quot;family&quot;:&quot;Gabrielson&quot;,&quot;given&quot;:&quot;John&quot;,&quot;non-dropping-particle&quot;:&quot;&quot;,&quot;parse-names&quot;:false,&quot;suffix&quot;:&quot;&quot;},{&quot;dropping-particle&quot;:&quot;&quot;,&quot;family&quot;:&quot;Carey&quot;,&quot;given&quot;:&quot;David J.&quot;,&quot;non-dropping-particle&quot;:&quot;&quot;,&quot;parse-names&quot;:false,&quot;suffix&quot;:&quot;&quot;},{&quot;dropping-particle&quot;:&quot;&quot;,&quot;family&quot;:&quot;DiStefano&quot;,&quot;given&quot;:&quot;Johanna K.&quot;,&quot;non-dropping-particle&quot;:&quot;&quot;,&quot;parse-names&quot;:false,&quot;suffix&quot;:&quot;&quot;},{&quot;dropping-particle&quot;:&quot;&quot;,&quot;family&quot;:&quot;Still&quot;,&quot;given&quot;:&quot;Christopher D.&quot;,&quot;non-dropping-particle&quot;:&quot;&quot;,&quot;parse-names&quot;:false,&quot;suffix&quot;:&quot;&quot;},{&quot;dropping-particle&quot;:&quot;&quot;,&quot;family&quot;:&quot;Gerhard&quot;,&quot;given&quot;:&quot;Glenn S.&quot;,&quot;non-dropping-particle&quot;:&quot;&quot;,&quot;parse-names&quot;:false,&quot;suffix&quot;:&quot;&quot;}],&quot;container-title&quot;:&quot;Scientific Reports&quot;,&quot;id&quot;:&quot;a64a6a9f-d360-3147-8d80-58cb56f1d11c&quot;,&quot;issued&quot;:{&quot;date-parts&quot;:[[&quot;2017&quot;]]},&quot;title&quot;:&quot;A multi-component classifier for nonalcoholic fatty liver disease (NAFLD) based on genomic, proteomic, and phenomic data domains&quot;,&quot;type&quot;:&quot;article-journal&quot;,&quot;volume&quot;:&quot;7&quot;},&quot;uris&quot;:[&quot;http://www.mendeley.com/documents/?uuid=a64a6a9f-d360-3147-8d80-58cb56f1d11c&quot;],&quot;isTemporary&quot;:false,&quot;legacyDesktopId&quot;:&quot;a64a6a9f-d360-3147-8d80-58cb56f1d11c&quot;},{&quot;id&quot;:&quot;52fd887c-f414-3099-9b9d-12e6374784ad&quot;,&quot;itemData&quot;:{&quot;DOI&quot;:&quot;10.1038/s41540-018-0070-3&quot;,&quot;ISSN&quot;:&quot;20567189&quot;,&quot;abstract&quot;:&quot;Non-alcoholic fatty liver disease (NAFLD) is a serious public health issue associated with high fat, high sugar diets. However, the molecular mechanisms mediating NAFLD pathogenesis are only partially understood. Here we adopt an iterative multi-scale, systems biology approach coupled to in vitro experimentation to investigate the roles of sugar and fat metabolism in NAFLD pathogenesis. The use of fructose as a sweetening agent is controversial; to explore this, we developed a predictive model of human monosaccharide transport, signalling and metabolism. The resulting quantitative model comprising a kinetic model describing monosaccharide transport and insulin signalling integrated with a hepatocyte-specific genome-scale metabolic network (GSMN). Differential kinetics for the utilisation of glucose and fructose were predicted, but the resultant triacylglycerol production was predicted to be similar for monosaccharides; these predictions were verified by in vitro data. The role of physiological adaptation to lipid overload was explored through the comprehensive reconstruction of the peroxisome proliferator activated receptor alpha (PPARα) regulome integrated with a hepatocyte-specific GSMN. The resulting qualitative model reproduced metabolic responses to increased fatty acid levels and mimicked lipid loading in vitro. The model predicted that activation of PPARα by lipids produces a biphasic response, which initially exacerbates steatosis. Our data support the evidence that it is the quantity of sugar rather than the type that is critical in driving the steatotic response. Furthermore, we predict PPARα-mediated adaptations to hepatic lipid overload, shedding light on potential challenges for the use of PPARα agonists to treat NAFLD.&quot;,&quot;author&quot;:[{&quot;dropping-particle&quot;:&quot;&quot;,&quot;family&quot;:&quot;Maldonado&quot;,&quot;given&quot;:&quot;Elaina M.&quot;,&quot;non-dropping-particle&quot;:&quot;&quot;,&quot;parse-names&quot;:false,&quot;suffix&quot;:&quot;&quot;},{&quot;dropping-particle&quot;:&quot;&quot;,&quot;family&quot;:&quot;Fisher&quot;,&quot;given&quot;:&quot;Ciarán P.&quot;,&quot;non-dropping-particle&quot;:&quot;&quot;,&quot;parse-names&quot;:false,&quot;suffix&quot;:&quot;&quot;},{&quot;dropping-particle&quot;:&quot;&quot;,&quot;family&quot;:&quot;Mazzatti&quot;,&quot;given&quot;:&quot;Dawn J.&quot;,&quot;non-dropping-particle&quot;:&quot;&quot;,&quot;parse-names&quot;:false,&quot;suffix&quot;:&quot;&quot;},{&quot;dropping-particle&quot;:&quot;&quot;,&quot;family&quot;:&quot;Barber&quot;,&quot;given&quot;:&quot;Amy L.&quot;,&quot;non-dropping-particle&quot;:&quot;&quot;,&quot;parse-names&quot;:false,&quot;suffix&quot;:&quot;&quot;},{&quot;dropping-particle&quot;:&quot;&quot;,&quot;family&quot;:&quot;Tindall&quot;,&quot;given&quot;:&quot;Marcus J.&quot;,&quot;non-dropping-particle&quot;:&quot;&quot;,&quot;parse-names&quot;:false,&quot;suffix&quot;:&quot;&quot;},{&quot;dropping-particle&quot;:&quot;&quot;,&quot;family&quot;:&quot;Plant&quot;,&quot;given&quot;:&quot;Nicholas J.&quot;,&quot;non-dropping-particle&quot;:&quot;&quot;,&quot;parse-names&quot;:false,&quot;suffix&quot;:&quot;&quot;},{&quot;dropping-particle&quot;:&quot;&quot;,&quot;family&quot;:&quot;Kierzek&quot;,&quot;given&quot;:&quot;Andrzej M.&quot;,&quot;non-dropping-particle&quot;:&quot;&quot;,&quot;parse-names&quot;:false,&quot;suffix&quot;:&quot;&quot;},{&quot;dropping-particle&quot;:&quot;&quot;,&quot;family&quot;:&quot;Moore&quot;,&quot;given&quot;:&quot;Jennifer Bernadette&quot;,&quot;non-dropping-particle&quot;:&quot;&quot;,&quot;parse-names&quot;:false,&quot;suffix&quot;:&quot;&quot;}],&quot;container-title&quot;:&quot;npj Systems Biology and Applications&quot;,&quot;id&quot;:&quot;52fd887c-f414-3099-9b9d-12e6374784ad&quot;,&quot;issue&quot;:&quot;1&quot;,&quot;issued&quot;:{&quot;date-parts&quot;:[[&quot;2018&quot;]]},&quot;title&quot;:&quot;Multi-scale, whole-system models of liver metabolic adaptation to fat and sugar in non-alcoholic fatty liver disease&quot;,&quot;type&quot;:&quot;article-journal&quot;,&quot;volume&quot;:&quot;4&quot;},&quot;uris&quot;:[&quot;http://www.mendeley.com/documents/?uuid=52fd887c-f414-3099-9b9d-12e6374784ad&quot;],&quot;isTemporary&quot;:false,&quot;legacyDesktopId&quot;:&quot;52fd887c-f414-3099-9b9d-12e6374784ad&quot;}],&quot;properties&quot;:{&quot;noteIndex&quot;:0},&quot;isEdited&quot;:false,&quot;manualOverride&quot;:{&quot;citeprocText&quot;:&quot;(37–40)&quot;,&quot;isManuallyOverridden&quot;:false,&quot;manualOverrideText&quot;:&quot;&quot;},&quot;citationTag&quot;:&quot;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&quot;},{&quot;citationID&quot;:&quot;MENDELEY_CITATION_d2da3271-76ee-4350-931b-162c5a565394&quot;,&quot;citationItems&quot;:[{&quot;id&quot;:&quot;20999e08-eaa4-374d-ac66-8e3fd41d9932&quot;,&quot;itemData&quot;:{&quot;DOI&quot;:&quot;10.1016/j.jhep.2018.03.011&quot;,&quot;ISSN&quot;:&quot;16000641&quot;,&quot;abstract&quot;:&quot;Background and Aims: Although the majority of patients with non-alcoholic fatty liver disease (NAFLD) have only steatosis without progression, a sizeable fraction develop non-alcoholic steatohepatitis (NASH), which can lead to cirrhosis and hepatocellular carcinoma (HCC). Many established diet-induced mouse models for NASH require 24–52 weeks, which makes testing for drug response costly and time consuming. Methods: We have sought to establish a murine NASH model with rapid progression of extensive fibrosis and HCC by using a western diet (WD), which is high-fat, high-fructose and high-cholesterol, combined with low weekly dose of intraperitoneal carbon tetrachloride (CCl 4 ), which serves as an accelerator. Results: C57BL/6J mice were fed a normal chow diet ± CCl 4 or WD ± CCl 4 for 12 and 24 weeks. Addition of CCl 4 exacerbated histological features of NASH, fibrosis, and tumor development induced by WD, which resulted in stage 3 fibrosis at 12 weeks and HCC development at 24 weeks. Furthermore, whole liver transcriptomic analysis indicated that dysregulated molecular pathways in WD/CCl 4 mice and immunologic features were similar to those of human NASH. Conclusions: Our mouse NASH model exhibits rapid progression of advanced fibrosis and HCC, and mimics histological, immunological and transcriptomic features of human NASH, suggesting that it will be a useful experimental tool for preclinical drug testing. Lay summary: A carefully characterized model has been developed in mice that recapitulates the progressive stages of human fatty liver disease, from simple steatosis, to inflammation, fibrosis and cancer. The functional pathways of gene expression and immune abnormalities in this model closely resemble human disease. The ease and reproducibility of this model make it ideal to study disease pathogenesis and test new treatments.&quot;,&quot;author&quot;:[{&quot;dropping-particle&quot;:&quot;&quot;,&quot;family&quot;:&quot;Tsuchida&quot;,&quot;given&quot;:&quot;Takuma&quot;,&quot;non-dropping-particle&quot;:&quot;&quot;,&quot;parse-names&quot;:false,&quot;suffix&quot;:&quot;&quot;},{&quot;dropping-particle&quot;:&quot;&quot;,&quot;family&quot;:&quot;Lee&quot;,&quot;given&quot;:&quot;Youngmin A.&quot;,&quot;non-dropping-particle&quot;:&quot;&quot;,&quot;parse-names&quot;:false,&quot;suffix&quot;:&quot;&quot;},{&quot;dropping-particle&quot;:&quot;&quot;,&quot;family&quot;:&quot;Fujiwara&quot;,&quot;given&quot;:&quot;Naoto&quot;,&quot;non-dropping-particle&quot;:&quot;&quot;,&quot;parse-names&quot;:false,&quot;suffix&quot;:&quot;&quot;},{&quot;dropping-particle&quot;:&quot;&quot;,&quot;family&quot;:&quot;Ybanez&quot;,&quot;given&quot;:&quot;Maria&quot;,&quot;non-dropping-particle&quot;:&quot;&quot;,&quot;parse-names&quot;:false,&quot;suffix&quot;:&quot;&quot;},{&quot;dropping-particle&quot;:&quot;&quot;,&quot;family&quot;:&quot;Allen&quot;,&quot;given&quot;:&quot;Brittany&quot;,&quot;non-dropping-particle&quot;:&quot;&quot;,&quot;parse-names&quot;:false,&quot;suffix&quot;:&quot;&quot;},{&quot;dropping-particle&quot;:&quot;&quot;,&quot;family&quot;:&quot;Martins&quot;,&quot;given&quot;:&quot;Sebastiao&quot;,&quot;non-dropping-particle&quot;:&quot;&quot;,&quot;parse-names&quot;:false,&quot;suffix&quot;:&quot;&quot;},{&quot;dropping-particle&quot;:&quot;&quot;,&quot;family&quot;:&quot;Fiel&quot;,&quot;given&quot;:&quot;M. Isabel&quot;,&quot;non-dropping-particle&quot;:&quot;&quot;,&quot;parse-names&quot;:false,&quot;suffix&quot;:&quot;&quot;},{&quot;dropping-particle&quot;:&quot;&quot;,&quot;family&quot;:&quot;Goossens&quot;,&quot;given&quot;:&quot;Nicolas&quot;,&quot;non-dropping-particle&quot;:&quot;&quot;,&quot;parse-names&quot;:false,&quot;suffix&quot;:&quot;&quot;},{&quot;dropping-particle&quot;:&quot;&quot;,&quot;family&quot;:&quot;Chou&quot;,&quot;given&quot;:&quot;Hsin I.&quot;,&quot;non-dropping-particle&quot;:&quot;&quot;,&quot;parse-names&quot;:false,&quot;suffix&quot;:&quot;&quot;},{&quot;dropping-particle&quot;:&quot;&quot;,&quot;family&quot;:&quot;Hoshida&quot;,&quot;given&quot;:&quot;Yujin&quot;,&quot;non-dropping-particle&quot;:&quot;&quot;,&quot;parse-names&quot;:false,&quot;suffix&quot;:&quot;&quot;},{&quot;dropping-particle&quot;:&quot;&quot;,&quot;family&quot;:&quot;Friedman&quot;,&quot;given&quot;:&quot;Scott L.&quot;,&quot;non-dropping-particle&quot;:&quot;&quot;,&quot;parse-names&quot;:false,&quot;suffix&quot;:&quot;&quot;}],&quot;container-title&quot;:&quot;Journal of Hepatology&quot;,&quot;id&quot;:&quot;20999e08-eaa4-374d-ac66-8e3fd41d9932&quot;,&quot;issue&quot;:&quot;2&quot;,&quot;issued&quot;:{&quot;date-parts&quot;:[[&quot;2018&quot;]]},&quot;title&quot;:&quot;A simple diet- and chemical-induced murine NASH model with rapid progression of steatohepatitis, fibrosis and liver cancer&quot;,&quot;type&quot;:&quot;article-journal&quot;,&quot;volume&quot;:&quot;69&quot;},&quot;uris&quot;:[&quot;http://www.mendeley.com/documents/?uuid=20999e08-eaa4-374d-ac66-8e3fd41d9932&quot;],&quot;isTemporary&quot;:false,&quot;legacyDesktopId&quot;:&quot;20999e08-eaa4-374d-ac66-8e3fd41d9932&quot;},{&quot;id&quot;:&quot;dfefaced-3956-3ae4-a4c3-51e6d6cd3643&quot;,&quot;itemData&quot;:{&quot;DOI&quot;:&quot;10.3390/nu9101072&quot;,&quot;ISSN&quot;:&quot;20726643&quot;,&quot;abstract&quot;:&quot;Nonalcoholic fatty liver disease (NAFLD) constitutes a major health concern with the increasing incidence of obesity and diabetes in many Western countries, reaching a prevalence of up to 30% in the general population. Animal models have played a vital role in elucidating the pathophysiological mechanisms of NAFLD and continue to do so. A myriad of different models exists, each with its advantages and disadvantages. This review presents a brief overview of these models with a particular focus on the basic mechanisms and physical, biochemical and histological phenotype. Both nutritional and chemically induced, as well as genetic models are examined, including models combining different approaches.&quot;,&quot;author&quot;:[{&quot;dropping-particle&quot;:&quot;&quot;,&quot;family&quot;:&quot;Herck&quot;,&quot;given&quot;:&quot;Mikhaïl A.&quot;,&quot;non-dropping-particle&quot;:&quot;Van&quot;,&quot;parse-names&quot;:false,&quot;suffix&quot;:&quot;&quot;},{&quot;dropping-particle&quot;:&quot;&quot;,&quot;family&quot;:&quot;Vonghia&quot;,&quot;given&quot;:&quot;Luisa&quot;,&quot;non-dropping-particle&quot;:&quot;&quot;,&quot;parse-names&quot;:false,&quot;suffix&quot;:&quot;&quot;},{&quot;dropping-particle&quot;:&quot;&quot;,&quot;family&quot;:&quot;Francque&quot;,&quot;given&quot;:&quot;Sven M.&quot;,&quot;non-dropping-particle&quot;:&quot;&quot;,&quot;parse-names&quot;:false,&quot;suffix&quot;:&quot;&quot;}],&quot;container-title&quot;:&quot;Nutrients&quot;,&quot;id&quot;:&quot;dfefaced-3956-3ae4-a4c3-51e6d6cd3643&quot;,&quot;issue&quot;:&quot;10&quot;,&quot;issued&quot;:{&quot;date-parts&quot;:[[&quot;2017&quot;]]},&quot;title&quot;:&quot;Animal models of nonalcoholic fatty liver disease—a starter’s guide&quot;,&quot;type&quot;:&quot;article&quot;,&quot;volume&quot;:&quot;9&quot;},&quot;uris&quot;:[&quot;http://www.mendeley.com/documents/?uuid=dfefaced-3956-3ae4-a4c3-51e6d6cd3643&quot;],&quot;isTemporary&quot;:false,&quot;legacyDesktopId&quot;:&quot;dfefaced-3956-3ae4-a4c3-51e6d6cd3643&quot;},{&quot;id&quot;:&quot;60b6a3a2-ad9d-3b32-be97-cc6f87f4235b&quot;,&quot;itemData&quot;:{&quot;DOI&quot;:&quot;10.1111/1440-1681.12102&quot;,&quot;ISSN&quot;:&quot;03051870&quot;,&quot;abstract&quot;:&quot;The aim of the present study was to establish a progressive steatohepatitis mouse model because few reported animal models of non-alcoholic steatohepatitis (NASH) show the progression from fatty liver to steatohepatitis. C57BL/6N mice were fed a high-fat diet (HFD) to develop obesity and were either administered carbon tetrachloride (CCl4) eight times (0.05 mL/kg, s.c., once, followed by 0.1 mL/kg, s.c., seven times) or not. Serum parameters and hepatic histopathology were examined. In a separate experiment, CCl4 was administered subcutaneously from 0 to eight times to HFD-fed obese mice to investigate progressive changes. Markers of oxidative stress, inflammation and apoptosis, as well as histopathological changes in the liver, were analysed. The HFD-fed obese mice showed fatty liver but not steatohepatitis. In contrast, HFD-fed mice administered CCl4 eight times showed histopathological features of steatohepatitis (fatty liver, inflammation, hepatocellular ballooning and fibrosis) and increased serum alanine aminotransferase levels. However, the multiple administration of CCl4 to obese mice reduced the ratio of reduced glutathione to oxidized glutathione, superoxide dismutase activity and mitochondrial DNA copy number, leading to the development of chronic oxidative stress, increased numbers of apoptotic cells and increased levels of both tumour necrosis factor-α and transforming growth factor-β mRNA. The resulting inflammation led to increased hydroxyproline content in the liver and fibrosis. The present study demonstrates that multiple administration of CCl4 to HFD-fed obese mice induces chronic oxidative stress that triggers inflammation and apoptosis and leads to the development of fibrosis in the liver, resulting in progression from fatty liver to steatohepatitis. This murine model will be useful in the research of hepatic disorders. © 2013 Wiley Publishing Asia Pty Ltd.&quot;,&quot;author&quot;:[{&quot;dropping-particle&quot;:&quot;&quot;,&quot;family&quot;:&quot;Kubota&quot;,&quot;given&quot;:&quot;Norihiro&quot;,&quot;non-dropping-particle&quot;:&quot;&quot;,&quot;parse-names&quot;:false,&quot;suffix&quot;:&quot;&quot;},{&quot;dropping-particle&quot;:&quot;&quot;,&quot;family&quot;:&quot;Kado&quot;,&quot;given&quot;:&quot;Shoichi&quot;,&quot;non-dropping-particle&quot;:&quot;&quot;,&quot;parse-names&quot;:false,&quot;suffix&quot;:&quot;&quot;},{&quot;dropping-particle&quot;:&quot;&quot;,&quot;family&quot;:&quot;Kano&quot;,&quot;given&quot;:&quot;Mitsuyoshi&quot;,&quot;non-dropping-particle&quot;:&quot;&quot;,&quot;parse-names&quot;:false,&quot;suffix&quot;:&quot;&quot;},{&quot;dropping-particle&quot;:&quot;&quot;,&quot;family&quot;:&quot;Masuoka&quot;,&quot;given&quot;:&quot;Norie&quot;,&quot;non-dropping-particle&quot;:&quot;&quot;,&quot;parse-names&quot;:false,&quot;suffix&quot;:&quot;&quot;},{&quot;dropping-particle&quot;:&quot;&quot;,&quot;family&quot;:&quot;Nagata&quot;,&quot;given&quot;:&quot;Yuriko&quot;,&quot;non-dropping-particle&quot;:&quot;&quot;,&quot;parse-names&quot;:false,&quot;suffix&quot;:&quot;&quot;},{&quot;dropping-particle&quot;:&quot;&quot;,&quot;family&quot;:&quot;Kobayashi&quot;,&quot;given&quot;:&quot;Toshihide&quot;,&quot;non-dropping-particle&quot;:&quot;&quot;,&quot;parse-names&quot;:false,&quot;suffix&quot;:&quot;&quot;},{&quot;dropping-particle&quot;:&quot;&quot;,&quot;family&quot;:&quot;Miyazaki&quot;,&quot;given&quot;:&quot;Kouji&quot;,&quot;non-dropping-particle&quot;:&quot;&quot;,&quot;parse-names&quot;:false,&quot;suffix&quot;:&quot;&quot;},{&quot;dropping-particle&quot;:&quot;&quot;,&quot;family&quot;:&quot;Ishikawa&quot;,&quot;given&quot;:&quot;Fumiyasu&quot;,&quot;non-dropping-particle&quot;:&quot;&quot;,&quot;parse-names&quot;:false,&quot;suffix&quot;:&quot;&quot;}],&quot;container-title&quot;:&quot;Clinical and Experimental Pharmacology and Physiology&quot;,&quot;id&quot;:&quot;60b6a3a2-ad9d-3b32-be97-cc6f87f4235b&quot;,&quot;issue&quot;:&quot;7&quot;,&quot;issued&quot;:{&quot;date-parts&quot;:[[&quot;2013&quot;]]},&quot;title&quot;:&quot;A high-fat diet and multiple administration of carbon tetrachloride induces liver injury and pathological features associated with non-alcoholic steatohepatitis in mice&quot;,&quot;type&quot;:&quot;article-journal&quot;,&quot;volume&quot;:&quot;40&quot;},&quot;uris&quot;:[&quot;http://www.mendeley.com/documents/?uuid=60b6a3a2-ad9d-3b32-be97-cc6f87f4235b&quot;],&quot;isTemporary&quot;:false,&quot;legacyDesktopId&quot;:&quot;60b6a3a2-ad9d-3b32-be97-cc6f87f4235b&quot;},{&quot;id&quot;:&quot;596aa652-d742-3cce-867d-479aaad57498&quot;,&quot;itemData&quot;:{&quot;DOI&quot;:&quot;10.1038/s41591-018-0104-9&quot;,&quot;ISSN&quot;:&quot;1546170X&quot;,&quot;abstract&quot;:&quot;There has been a rise in the prevalence of nonalcoholic fatty liver disease (NAFLD), paralleling a worldwide increase in diabetes and metabolic syndrome. NAFLD, a continuum of liver abnormalities from nonalcoholic fatty liver (NAFL) to nonalcoholic steatohepatitis (NASH), has a variable course but can lead to cirrhosis and liver cancer. Here we review the pathogenic and clinical features of NAFLD, its major comorbidities, clinical progression and risk of complications and in vitro and animal models of NAFLD enabling refinement of therapeutic targets that can accelerate drug development. We also discuss evolving principles of clinical trial design to evaluate drug efficacy and the emerging targets for drug development that involve either single agents or combination therapies intended to arrest or reverse disease progression.&quot;,&quot;author&quot;:[{&quot;dropping-particle&quot;:&quot;&quot;,&quot;family&quot;:&quot;Friedman&quot;,&quot;given&quot;:&quot;Scott L.&quot;,&quot;non-dropping-particle&quot;:&quot;&quot;,&quot;parse-names&quot;:false,&quot;suffix&quot;:&quot;&quot;},{&quot;dropping-particle&quot;:&quot;&quot;,&quot;family&quot;:&quot;Neuschwander-Tetri&quot;,&quot;given&quot;:&quot;Brent A.&quot;,&quot;non-dropping-particle&quot;:&quot;&quot;,&quot;parse-names&quot;:false,&quot;suffix&quot;:&quot;&quot;},{&quot;dropping-particle&quot;:&quot;&quot;,&quot;family&quot;:&quot;Rinella&quot;,&quot;given&quot;:&quot;Mary&quot;,&quot;non-dropping-particle&quot;:&quot;&quot;,&quot;parse-names&quot;:false,&quot;suffix&quot;:&quot;&quot;},{&quot;dropping-particle&quot;:&quot;&quot;,&quot;family&quot;:&quot;Sanyal&quot;,&quot;given&quot;:&quot;Arun J.&quot;,&quot;non-dropping-particle&quot;:&quot;&quot;,&quot;parse-names&quot;:false,&quot;suffix&quot;:&quot;&quot;}],&quot;container-title&quot;:&quot;Nature Medicine&quot;,&quot;id&quot;:&quot;596aa652-d742-3cce-867d-479aaad57498&quot;,&quot;issue&quot;:&quot;7&quot;,&quot;issued&quot;:{&quot;date-parts&quot;:[[&quot;2018&quot;]]},&quot;title&quot;:&quot;Mechanisms of NAFLD development and therapeutic strategies&quot;,&quot;type&quot;:&quot;article&quot;,&quot;volume&quot;:&quot;24&quot;},&quot;uris&quot;:[&quot;http://www.mendeley.com/documents/?uuid=596aa652-d742-3cce-867d-479aaad57498&quot;],&quot;isTemporary&quot;:false,&quot;legacyDesktopId&quot;:&quot;596aa652-d742-3cce-867d-479aaad57498&quot;}],&quot;properties&quot;:{&quot;noteIndex&quot;:0},&quot;isEdited&quot;:false,&quot;manualOverride&quot;:{&quot;citeprocText&quot;:&quot;(41–44)&quot;,&quot;isManuallyOverridden&quot;:false,&quot;manualOverrideText&quot;:&quot;&quot;},&quot;citationTag&quot;:&quot;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&quot;},{&quot;citationID&quot;:&quot;MENDELEY_CITATION_f94521e3-feda-4294-a49f-384a33873507&quot;,&quot;citationItems&quot;:[{&quot;id&quot;:&quot;0af3ba15-f7d0-3f54-a673-e5762b7f86cc&quot;,&quot;itemData&quot;:{&quot;DOI&quot;:&quot;10.1074/jbc.M110.128694&quot;,&quot;ISSN&quot;:&quot;1083351X&quot;,&quot;abstract&quot;:&quot;Elevated plasma free fatty acid (FFA) levels in obesity may play a pathogenic role in the development of insulin resistance. However, molecular mechanisms linking FFA to insulin resistance remain poorly understood. Oxidative stress acts as a link between FFA and hepatic insulin resistance. NADPH oxidase 3 (NOX3)-derived reactive oxygen species (ROS) may mediate the effect of TNF-α on hepatocytes, in particular the drop in cellular glycogen content. In the present study, we define the critical role of NOX3-derived ROS in insulin resistance in db/db mice and HepG2 cells treated with palmitate. The db/db mice displayed increased serum FFA levels, excess generation of ROS, and upregulation of NOX3 expression, accompanied by increased lipid accumulation and impaired glycogen content in the liver. Similar results were obtained from palmitate-treated HepG2 cells. The exposure of palmitate elevated ROS production and NOX3 expression and, in turn, increased gluconeogenesis and reduced glycogen content in HepG2 cells. We found that palmitate induced hepatic insulin resistance through JNK and p38MAPK pathways, which are rescued by siRNA-mediated NOX3 reduction. In conclusion, our data demonstrate a critical role of NOX3-derived ROS in palmitate-induced insulin resistance in hepatocytes, indicating that NOX3 is the predominant source of palmitate-induced ROS generation and that NOX3-derived ROS may drive palmitate-induced hepatic insulin resistance through JNK and p38MAPK pathways. © 2010 by The American Society for Biochemistry and Molecular Biology, Inc.&quot;,&quot;author&quot;:[{&quot;dropping-particle&quot;:&quot;&quot;,&quot;family&quot;:&quot;Gao&quot;,&quot;given&quot;:&quot;Dan&quot;,&quot;non-dropping-particle&quot;:&quot;&quot;,&quot;parse-names&quot;:false,&quot;suffix&quot;:&quot;&quot;},{&quot;dropping-particle&quot;:&quot;&quot;,&quot;family&quot;:&quot;Nong&quot;,&quot;given&quot;:&quot;Shanwei&quot;,&quot;non-dropping-particle&quot;:&quot;&quot;,&quot;parse-names&quot;:false,&quot;suffix&quot;:&quot;&quot;},{&quot;dropping-particle&quot;:&quot;&quot;,&quot;family&quot;:&quot;Huang&quot;,&quot;given&quot;:&quot;Xiuqing&quot;,&quot;non-dropping-particle&quot;:&quot;&quot;,&quot;parse-names&quot;:false,&quot;suffix&quot;:&quot;&quot;},{&quot;dropping-particle&quot;:&quot;&quot;,&quot;family&quot;:&quot;Lu&quot;,&quot;given&quot;:&quot;Yonggang&quot;,&quot;non-dropping-particle&quot;:&quot;&quot;,&quot;parse-names&quot;:false,&quot;suffix&quot;:&quot;&quot;},{&quot;dropping-particle&quot;:&quot;&quot;,&quot;family&quot;:&quot;Zhao&quot;,&quot;given&quot;:&quot;Hongye&quot;,&quot;non-dropping-particle&quot;:&quot;&quot;,&quot;parse-names&quot;:false,&quot;suffix&quot;:&quot;&quot;},{&quot;dropping-particle&quot;:&quot;&quot;,&quot;family&quot;:&quot;Lin&quot;,&quot;given&quot;:&quot;Yajun&quot;,&quot;non-dropping-particle&quot;:&quot;&quot;,&quot;parse-names&quot;:false,&quot;suffix&quot;:&quot;&quot;},{&quot;dropping-particle&quot;:&quot;&quot;,&quot;family&quot;:&quot;Man&quot;,&quot;given&quot;:&quot;Yong&quot;,&quot;non-dropping-particle&quot;:&quot;&quot;,&quot;parse-names&quot;:false,&quot;suffix&quot;:&quot;&quot;},{&quot;dropping-particle&quot;:&quot;&quot;,&quot;family&quot;:&quot;Wang&quot;,&quot;given&quot;:&quot;Shu&quot;,&quot;non-dropping-particle&quot;:&quot;&quot;,&quot;parse-names&quot;:false,&quot;suffix&quot;:&quot;&quot;},{&quot;dropping-particle&quot;:&quot;&quot;,&quot;family&quot;:&quot;Yang&quot;,&quot;given&quot;:&quot;Jiefu&quot;,&quot;non-dropping-particle&quot;:&quot;&quot;,&quot;parse-names&quot;:false,&quot;suffix&quot;:&quot;&quot;},{&quot;dropping-particle&quot;:&quot;&quot;,&quot;family&quot;:&quot;Li&quot;,&quot;given&quot;:&quot;Jian&quot;,&quot;non-dropping-particle&quot;:&quot;&quot;,&quot;parse-names&quot;:false,&quot;suffix&quot;:&quot;&quot;}],&quot;container-title&quot;:&quot;Journal of Biological Chemistry&quot;,&quot;id&quot;:&quot;0af3ba15-f7d0-3f54-a673-e5762b7f86cc&quot;,&quot;issue&quot;:&quot;39&quot;,&quot;issued&quot;:{&quot;date-parts&quot;:[[&quot;2010&quot;]]},&quot;title&quot;:&quot;The effects of palmitate on hepatic insulin resistance are mediated by NADPH oxidase 3-derived reactive oxygen species through JNK and p38 MAPK pathways&quot;,&quot;type&quot;:&quot;article-journal&quot;,&quot;volume&quot;:&quot;285&quot;},&quot;uris&quot;:[&quot;http://www.mendeley.com/documents/?uuid=0af3ba15-f7d0-3f54-a673-e5762b7f86cc&quot;],&quot;isTemporary&quot;:false,&quot;legacyDesktopId&quot;:&quot;0af3ba15-f7d0-3f54-a673-e5762b7f86cc&quot;}],&quot;properties&quot;:{&quot;noteIndex&quot;:0},&quot;isEdited&quot;:false,&quot;manualOverride&quot;:{&quot;citeprocText&quot;:&quot;(45)&quot;,&quot;isManuallyOverridden&quot;:false,&quot;manualOverrideText&quot;:&quot;&quot;},&quot;citationTag&quot;:&quot;MENDELEY_CITATION_v3_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&quot;},{&quot;citationID&quot;:&quot;MENDELEY_CITATION_d6e6ebbd-cf30-461d-8546-6d6c897e0132&quot;,&quot;citationItems&quot;:[{&quot;id&quot;:&quot;93adf450-2af5-3a39-9009-3e878c35fd95&quot;,&quot;itemData&quot;:{&quot;DOI&quot;:&quot;10.1093/nar/gkz401&quot;,&quot;ISSN&quot;:&quot;13624962&quot;,&quot;abstract&quot;:&quot;WebGestalt is a popular tool for the interpretation of gene lists derived from large scale -omics studies. In the 2019 update, WebGestalt supports 12 organisms, 342 gene identifiers and 155 175 functional categories, as well as user-uploaded functional databases. To address the growing and unique need for phosphoproteomics data interpretation, we have implemented phosphosite set analysis to identify important kinases from phosphoproteomics data. We have completely redesigned result visualizations and user interfaces to improve user-friendliness and to provide multiple types of interactive and publication-ready figures. To facilitate comprehension of the enrichment results, we have implemented two methods to reduce redundancy between enriched gene sets. We introduced a web API for other applications to get data programmatically from the WebGestalt server or pass data to WebGestalt for analysis. We also wrapped the core computation into an R package called WebGestaltR for users to perform analysis locally or in third party workflows. WebGestalt can be freely accessed at http://www.webgestalt.org.&quot;,&quot;author&quot;:[{&quot;dropping-particle&quot;:&quot;&quot;,&quot;family&quot;:&quot;Liao&quot;,&quot;given&quot;:&quot;Yuxing&quot;,&quot;non-dropping-particle&quot;:&quot;&quot;,&quot;parse-names&quot;:false,&quot;suffix&quot;:&quot;&quot;},{&quot;dropping-particle&quot;:&quot;&quot;,&quot;family&quot;:&quot;Wang&quot;,&quot;given&quot;:&quot;Jing&quot;,&quot;non-dropping-particle&quot;:&quot;&quot;,&quot;parse-names&quot;:false,&quot;suffix&quot;:&quot;&quot;},{&quot;dropping-particle&quot;:&quot;&quot;,&quot;family&quot;:&quot;Jaehnig&quot;,&quot;given&quot;:&quot;Eric J.&quot;,&quot;non-dropping-particle&quot;:&quot;&quot;,&quot;parse-names&quot;:false,&quot;suffix&quot;:&quot;&quot;},{&quot;dropping-particle&quot;:&quot;&quot;,&quot;family&quot;:&quot;Shi&quot;,&quot;given&quot;:&quot;Zhiao&quot;,&quot;non-dropping-particle&quot;:&quot;&quot;,&quot;parse-names&quot;:false,&quot;suffix&quot;:&quot;&quot;},{&quot;dropping-particle&quot;:&quot;&quot;,&quot;family&quot;:&quot;Zhang&quot;,&quot;given&quot;:&quot;Bing&quot;,&quot;non-dropping-particle&quot;:&quot;&quot;,&quot;parse-names&quot;:false,&quot;suffix&quot;:&quot;&quot;}],&quot;container-title&quot;:&quot;Nucleic Acids Research&quot;,&quot;id&quot;:&quot;93adf450-2af5-3a39-9009-3e878c35fd95&quot;,&quot;issue&quot;:&quot;W1&quot;,&quot;issued&quot;:{&quot;date-parts&quot;:[[&quot;2019&quot;]]},&quot;title&quot;:&quot;WebGestalt 2019: gene set analysis toolkit with revamped UIs and APIs&quot;,&quot;type&quot;:&quot;article-journal&quot;,&quot;volume&quot;:&quot;47&quot;},&quot;uris&quot;:[&quot;http://www.mendeley.com/documents/?uuid=93adf450-2af5-3a39-9009-3e878c35fd95&quot;],&quot;isTemporary&quot;:false,&quot;legacyDesktopId&quot;:&quot;93adf450-2af5-3a39-9009-3e878c35fd95&quot;}],&quot;properties&quot;:{&quot;noteIndex&quot;:0},&quot;isEdited&quot;:false,&quot;manualOverride&quot;:{&quot;citeprocText&quot;:&quot;(46)&quot;,&quot;isManuallyOverridden&quot;:false,&quot;manualOverrideText&quot;:&quot;&quot;},&quot;citationTag&quot;:&quot;MENDELEY_CITATION_v3_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&quot;},{&quot;citationID&quot;:&quot;MENDELEY_CITATION_b50b6d05-afb1-4862-903d-200916e7df96&quot;,&quot;citationItems&quot;:[{&quot;id&quot;:&quot;a7ff8865-a57b-3182-bf70-f389e42a0724&quot;,&quot;itemData&quot;:{&quot;DOI&quot;:&quot;10.1053/jhep.2002.30690&quot;,&quot;ISSN&quot;:&quot;02709139&quot;,&quot;abstract&quot;:&quot;This study aims to determine the presence of the components of the metabolic syndrome in primary nonalcoholic steatohepatitis (NASH) and to assess the role of liver disease in the genesis of peripheral hyperinsulinemia. Nineteen patients (18 men and 1 woman; mean age, ± SD, 38 ± 10 years; body mass index [BMI], 26 ± 2 kg/m2) with histologic evidence of NASH were enrolled; 19 age- and sex-matched normal subjects were investigated as controls. Plasma glucose, insulin, and C-peptide levels were measured during an oral glucose tolerance test, and a frequently sampled intravenous glucose tolerance test (FSIGT), analyzed by minimal modeling technique, was performed. Compared with controls, the NASH group had lower insulin sensitivity (3.84 ± 2.44 vs. 7.48 ± 3.01 10-4 × min-1/μU/mL; P =. 0003) and higher total insulin secretion (21 ± 13 vs. 10 ± 3 nmol/L in 240 minutes; P =.001). Hepatic insulin extraction was similar in both groups (69.8% ± 16.1% vs. 70.2% ± 18.3%; P =. 854). According to the results of the oral glucose tolerance test, no patient was classified as diabetic, 5 were classified as glucose intolerant, and 1 was classified as having impaired fasting glycemia. Nine patients (47%) had at least the 2 minimum criteria required to define the metabolic syndrome according to the European Group for the Study of Insulin Resistance (EGIR). In conclusion, hyperinsulinemia and insulin resistance occur frequently in patients with NASH; these conditions do not stem from a reduced hepatic insulin extraction but from an enhanced pancreatic insulin secretion compensatory to reduced insulin sensitivity. The derangement of insulin regulation, often associated with the metabolic syndrome, may play a causal role in the pathogenesis of NASH.&quot;,&quot;author&quot;:[{&quot;dropping-particle&quot;:&quot;&quot;,&quot;family&quot;:&quot;Pagano&quot;,&quot;given&quot;:&quot;Gianfranco&quot;,&quot;non-dropping-particle&quot;:&quot;&quot;,&quot;parse-names&quot;:false,&quot;suffix&quot;:&quot;&quot;},{&quot;dropping-particle&quot;:&quot;&quot;,&quot;family&quot;:&quot;Pacini&quot;,&quot;given&quot;:&quot;Giovanni&quot;,&quot;non-dropping-particle&quot;:&quot;&quot;,&quot;parse-names&quot;:false,&quot;suffix&quot;:&quot;&quot;},{&quot;dropping-particle&quot;:&quot;&quot;,&quot;family&quot;:&quot;Musso&quot;,&quot;given&quot;:&quot;Giovanni&quot;,&quot;non-dropping-particle&quot;:&quot;&quot;,&quot;parse-names&quot;:false,&quot;suffix&quot;:&quot;&quot;},{&quot;dropping-particle&quot;:&quot;&quot;,&quot;family&quot;:&quot;Gambino&quot;,&quot;given&quot;:&quot;Roberto&quot;,&quot;non-dropping-particle&quot;:&quot;&quot;,&quot;parse-names&quot;:false,&quot;suffix&quot;:&quot;&quot;},{&quot;dropping-particle&quot;:&quot;&quot;,&quot;family&quot;:&quot;Mecca&quot;,&quot;given&quot;:&quot;Fabio&quot;,&quot;non-dropping-particle&quot;:&quot;&quot;,&quot;parse-names&quot;:false,&quot;suffix&quot;:&quot;&quot;},{&quot;dropping-particle&quot;:&quot;&quot;,&quot;family&quot;:&quot;Depetris&quot;,&quot;given&quot;:&quot;Nadia&quot;,&quot;non-dropping-particle&quot;:&quot;&quot;,&quot;parse-names&quot;:false,&quot;suffix&quot;:&quot;&quot;},{&quot;dropping-particle&quot;:&quot;&quot;,&quot;family&quot;:&quot;Cassader&quot;,&quot;given&quot;:&quot;Maurizio&quot;,&quot;non-dropping-particle&quot;:&quot;&quot;,&quot;parse-names&quot;:false,&quot;suffix&quot;:&quot;&quot;},{&quot;dropping-particle&quot;:&quot;&quot;,&quot;family&quot;:&quot;David&quot;,&quot;given&quot;:&quot;Ezio&quot;,&quot;non-dropping-particle&quot;:&quot;&quot;,&quot;parse-names&quot;:false,&quot;suffix&quot;:&quot;&quot;},{&quot;dropping-particle&quot;:&quot;&quot;,&quot;family&quot;:&quot;Cavallo-Perin&quot;,&quot;given&quot;:&quot;Paolo&quot;,&quot;non-dropping-particle&quot;:&quot;&quot;,&quot;parse-names&quot;:false,&quot;suffix&quot;:&quot;&quot;},{&quot;dropping-particle&quot;:&quot;&quot;,&quot;family&quot;:&quot;Rizzetto&quot;,&quot;given&quot;:&quot;Mario&quot;,&quot;non-dropping-particle&quot;:&quot;&quot;,&quot;parse-names&quot;:false,&quot;suffix&quot;:&quot;&quot;}],&quot;container-title&quot;:&quot;Hepatology&quot;,&quot;id&quot;:&quot;a7ff8865-a57b-3182-bf70-f389e42a0724&quot;,&quot;issue&quot;:&quot;2&quot;,&quot;issued&quot;:{&quot;date-parts&quot;:[[&quot;2002&quot;]]},&quot;title&quot;:&quot;Nonalcoholic steatohepatitis, insulin resistance, and metabolic syndrome: Further evidence for an etiologic association&quot;,&quot;type&quot;:&quot;article-journal&quot;,&quot;volume&quot;:&quot;35&quot;},&quot;uris&quot;:[&quot;http://www.mendeley.com/documents/?uuid=a7ff8865-a57b-3182-bf70-f389e42a0724&quot;],&quot;isTemporary&quot;:false,&quot;legacyDesktopId&quot;:&quot;a7ff8865-a57b-3182-bf70-f389e42a0724&quot;},{&quot;id&quot;:&quot;d625f750-84ba-36e1-9f34-32bef44e0ee7&quot;,&quot;itemData&quot;:{&quot;DOI&quot;:&quot;10.1038/nrd.2015.3&quot;,&quot;ISSN&quot;:&quot;14741784&quot;,&quot;abstract&quot;:&quot;Non-alcoholic fatty liver disease-the most common chronic liver disease-encompasses a histological spectrum ranging from simple steatosis to non-alcoholic steatohepatitis (NASH). Over the next decade, NASH is projected to be the most common indication for liver transplantation. The absence of an effective pharmacological therapy for NASH is a major incentive for research into novel therapeutic approaches for this condition. The current focus areas for research include the modulation of nuclear transcription factors; agents that target lipotoxicity and oxidative stress; and the modulation of cellular energy homeostasis, metabolism and the inflammatory response. Strategies to enhance resolution of inflammation and fibrosis also show promise to reverse the advanced stages of liver disease.&quot;,&quot;author&quot;:[{&quot;dropping-particle&quot;:&quot;&quot;,&quot;family&quot;:&quot;Musso&quot;,&quot;given&quot;:&quot;Giovanni&quot;,&quot;non-dropping-particle&quot;:&quot;&quot;,&quot;parse-names&quot;:false,&quot;suffix&quot;:&quot;&quot;},{&quot;dropping-particle&quot;:&quot;&quot;,&quot;family&quot;:&quot;Cassader&quot;,&quot;given&quot;:&quot;Maurizio&quot;,&quot;non-dropping-particle&quot;:&quot;&quot;,&quot;parse-names&quot;:false,&quot;suffix&quot;:&quot;&quot;},{&quot;dropping-particle&quot;:&quot;&quot;,&quot;family&quot;:&quot;Gambino&quot;,&quot;given&quot;:&quot;Roberto&quot;,&quot;non-dropping-particle&quot;:&quot;&quot;,&quot;parse-names&quot;:false,&quot;suffix&quot;:&quot;&quot;}],&quot;container-title&quot;:&quot;Nature Reviews Drug Discovery&quot;,&quot;id&quot;:&quot;d625f750-84ba-36e1-9f34-32bef44e0ee7&quot;,&quot;issue&quot;:&quot;4&quot;,&quot;issued&quot;:{&quot;date-parts&quot;:[[&quot;2016&quot;]]},&quot;title&quot;:&quot;Non-alcoholic steatohepatitis: Emerging molecular targets and therapeutic strategies&quot;,&quot;type&quot;:&quot;article&quot;,&quot;volume&quot;:&quot;15&quot;},&quot;uris&quot;:[&quot;http://www.mendeley.com/documents/?uuid=d625f750-84ba-36e1-9f34-32bef44e0ee7&quot;],&quot;isTemporary&quot;:false,&quot;legacyDesktopId&quot;:&quot;d625f750-84ba-36e1-9f34-32bef44e0ee7&quot;},{&quot;id&quot;:&quot;abec8160-f7d7-3f8b-bcc9-77cedc533208&quot;,&quot;itemData&quot;:{&quot;DOI&quot;:&quot;10.1152/physiol.00037.2018&quot;,&quot;ISSN&quot;:&quot;15489221&quot;,&quot;abstract&quot;:&quot;Obesity-associated comorbidities include non-alcoholic fatty liver disease, Type 2 diabetes, and cardiovascular disease. These diseases are associated with accumulation of lipids in non-adipose tissues, which can impact many intracellular cellular signaling pathways and functions that have been broadly defined as “lipotoxic.” This review moves beyond understanding intracellular lipotoxic outcomes and outlines the consequences of lipotoxicity on protein secretion and inter-tissue “cross talk,” and the impact this exerts on systemic metabolism.&quot;,&quot;author&quot;:[{&quot;dropping-particle&quot;:&quot;&quot;,&quot;family&quot;:&quot;Montgomery&quot;,&quot;given&quot;:&quot;Magdalene K.&quot;,&quot;non-dropping-particle&quot;:&quot;&quot;,&quot;parse-names&quot;:false,&quot;suffix&quot;:&quot;&quot;},{&quot;dropping-particle&quot;:&quot;&quot;,&quot;family&quot;:&quot;Nardo&quot;,&quot;given&quot;:&quot;William&quot;,&quot;non-dropping-particle&quot;:&quot;De&quot;,&quot;parse-names&quot;:false,&quot;suffix&quot;:&quot;&quot;},{&quot;dropping-particle&quot;:&quot;&quot;,&quot;family&quot;:&quot;Watt&quot;,&quot;given&quot;:&quot;Matthew J.&quot;,&quot;non-dropping-particle&quot;:&quot;&quot;,&quot;parse-names&quot;:false,&quot;suffix&quot;:&quot;&quot;}],&quot;container-title&quot;:&quot;Physiology&quot;,&quot;id&quot;:&quot;abec8160-f7d7-3f8b-bcc9-77cedc533208&quot;,&quot;issue&quot;:&quot;2&quot;,&quot;issued&quot;:{&quot;date-parts&quot;:[[&quot;2019&quot;]]},&quot;title&quot;:&quot;Impact of lipotoxicity on tissue “cross talk” and metabolic regulation&quot;,&quot;type&quot;:&quot;article&quot;,&quot;volume&quot;:&quot;34&quot;},&quot;uris&quot;:[&quot;http://www.mendeley.com/documents/?uuid=abec8160-f7d7-3f8b-bcc9-77cedc533208&quot;],&quot;isTemporary&quot;:false,&quot;legacyDesktopId&quot;:&quot;abec8160-f7d7-3f8b-bcc9-77cedc533208&quot;}],&quot;properties&quot;:{&quot;noteIndex&quot;:0},&quot;isEdited&quot;:false,&quot;manualOverride&quot;:{&quot;citeprocText&quot;:&quot;(47–49)&quot;,&quot;isManuallyOverridden&quot;:false,&quot;manualOverrideText&quot;:&quot;&quot;},&quot;citationTag&quot;:&quot;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&quot;},{&quot;citationID&quot;:&quot;MENDELEY_CITATION_1af8376d-a347-4bc2-80fe-2a1b647c5ab2&quot;,&quot;citationItems&quot;:[{&quot;id&quot;:&quot;4ca232f9-78f9-33d8-b744-89cac1c22241&quot;,&quot;itemData&quot;:{&quot;DOI&quot;:&quot;10.1038/cdd.2012.169&quot;,&quot;ISSN&quot;:&quot;13509047&quot;,&quot;abstract&quot;:&quot;A large number of patients are resistant to taxane-based chemotherapy. Functional mitotic checkpoints are essential for taxane sensitivity. Thus, mitotic regulators are potential markers for therapy response and could be targeted for anticancer therapy. In this study, we identified a novel function of ubiquitin (Ub)-specific processing protease-7 (USP7) that interacts and cooperates with protein death domain-associated protein (Daxx) in the regulation of mitosis and taxane resistance. Depletion of USP7 impairs mitotic progression, stabilizes cyclin B and reduces stability of the mitotic E3 Ub ligase, checkpoint with forkhead and Ring-finger (CHFR). Consequently, cells with depleted USP7 accumulate Aurora-A kinase, a CHFR substrate, thus elevating multipolar mitoses. We further show that these effects are independent of the USP7 substrate p53. Thus, USP7 and Daxx are necessary to regulate proper execution of mitosis, partially via regulation of CHFR and Aurora-A kinase stability. Results from colony formation assay, in silico analysis across the NCI60 platform and in breast cancer patients suggest that USP7 levels inversely correlate with response to taxanes, pointing at the USP7 protein as a potential predictive factor for taxane response in cancer patients. In addition, we demonstrated that inhibition of Aurora-A attenuates USP7-mediated taxane resistance, suggesting that combinatorial drug regimens of Taxol and Aurora-A inhibitors may improve the outcome of chemotherapy response in cancer patients resistant to taxane treatment. Finally, our study offers novel insights on USP7 inhibition as cancer therapy. © 2013 Macmillan Publishers Limited All rights reserved.&quot;,&quot;author&quot;:[{&quot;dropping-particle&quot;:&quot;&quot;,&quot;family&quot;:&quot;Giovinazzi&quot;,&quot;given&quot;:&quot;S.&quot;,&quot;non-dropping-particle&quot;:&quot;&quot;,&quot;parse-names&quot;:false,&quot;suffix&quot;:&quot;&quot;},{&quot;dropping-particle&quot;:&quot;&quot;,&quot;family&quot;:&quot;Morozov&quot;,&quot;given&quot;:&quot;V. M.&quot;,&quot;non-dropping-particle&quot;:&quot;&quot;,&quot;parse-names&quot;:false,&quot;suffix&quot;:&quot;&quot;},{&quot;dropping-particle&quot;:&quot;&quot;,&quot;family&quot;:&quot;Summers&quot;,&quot;given&quot;:&quot;M. K.&quot;,&quot;non-dropping-particle&quot;:&quot;&quot;,&quot;parse-names&quot;:false,&quot;suffix&quot;:&quot;&quot;},{&quot;dropping-particle&quot;:&quot;&quot;,&quot;family&quot;:&quot;Reinhold&quot;,&quot;given&quot;:&quot;W. C.&quot;,&quot;non-dropping-particle&quot;:&quot;&quot;,&quot;parse-names&quot;:false,&quot;suffix&quot;:&quot;&quot;},{&quot;dropping-particle&quot;:&quot;&quot;,&quot;family&quot;:&quot;Ishov&quot;,&quot;given&quot;:&quot;A. M.&quot;,&quot;non-dropping-particle&quot;:&quot;&quot;,&quot;parse-names&quot;:false,&quot;suffix&quot;:&quot;&quot;}],&quot;container-title&quot;:&quot;Cell Death and Differentiation&quot;,&quot;id&quot;:&quot;4ca232f9-78f9-33d8-b744-89cac1c22241&quot;,&quot;issue&quot;:&quot;5&quot;,&quot;issued&quot;:{&quot;date-parts&quot;:[[&quot;2013&quot;]]},&quot;title&quot;:&quot;USP7 and Daxx regulate mitosis progression and taxane sensitivity by affecting stability of Aurora-A kinase&quot;,&quot;type&quot;:&quot;article-journal&quot;,&quot;volume&quot;:&quot;20&quot;},&quot;uris&quot;:[&quot;http://www.mendeley.com/documents/?uuid=4ca232f9-78f9-33d8-b744-89cac1c22241&quot;],&quot;isTemporary&quot;:false,&quot;legacyDesktopId&quot;:&quot;4ca232f9-78f9-33d8-b744-89cac1c22241&quot;},{&quot;id&quot;:&quot;f79d5c3b-03c0-3414-a42d-0387cde9690e&quot;,&quot;itemData&quot;:{&quot;DOI&quot;:&quot;10.1007/s11010-017-3170-2&quot;,&quot;ISSN&quot;:&quot;15734919&quot;,&quot;abstract&quot;:&quot;To determine the potential tumor suppressor functions of ubiquitin-specific protease 10 (USP10) in lung cancer and elucidate underlying molecular mechanism. The relative expression of USP10 was determined by real-time PCR and immunoblotting. The inhibitory effect of USP10 on tumor growth was demonstrated on allograft mice with Lewis carcinoma cell inoculation. The relative cell proliferation was measured with Cell Counting Kit-8 (CCK-8). The invasive capacity was evaluated by transwell assay. The interaction between USP10 and Phosphatase And Tensin Homolog (PTEN) was examined by co-immunoprecipitation. Ubiquitination/deubiquitination was analyzed by immunoprecipitation followed by immunoblotting. USP10 was down-regulated in lung cancer. Knockdown of USP10 promotes tumor growth and invasion both in vitro and in vivo. We further demonstrated that USP10 directly interacted with and stabilized PTEN via deubiquitination. The pro-cancerous effect of USP10 deficiency was abolished by re-introduction of PTEN. We suggested a tumor suppressor function of USP10 in lung cancer via deubiquitinating and stabilizing PTEN.&quot;,&quot;author&quot;:[{&quot;dropping-particle&quot;:&quot;&quot;,&quot;family&quot;:&quot;Sun&quot;,&quot;given&quot;:&quot;Jia&quot;,&quot;non-dropping-particle&quot;:&quot;&quot;,&quot;parse-names&quot;:false,&quot;suffix&quot;:&quot;&quot;},{&quot;dropping-particle&quot;:&quot;&quot;,&quot;family&quot;:&quot;Li&quot;,&quot;given&quot;:&quot;Tianxiang&quot;,&quot;non-dropping-particle&quot;:&quot;&quot;,&quot;parse-names&quot;:false,&quot;suffix&quot;:&quot;&quot;},{&quot;dropping-particle&quot;:&quot;&quot;,&quot;family&quot;:&quot;Zhao&quot;,&quot;given&quot;:&quot;Yinying&quot;,&quot;non-dropping-particle&quot;:&quot;&quot;,&quot;parse-names&quot;:false,&quot;suffix&quot;:&quot;&quot;},{&quot;dropping-particle&quot;:&quot;&quot;,&quot;family&quot;:&quot;Huang&quot;,&quot;given&quot;:&quot;Lirong&quot;,&quot;non-dropping-particle&quot;:&quot;&quot;,&quot;parse-names&quot;:false,&quot;suffix&quot;:&quot;&quot;},{&quot;dropping-particle&quot;:&quot;&quot;,&quot;family&quot;:&quot;Sun&quot;,&quot;given&quot;:&quot;Hua&quot;,&quot;non-dropping-particle&quot;:&quot;&quot;,&quot;parse-names&quot;:false,&quot;suffix&quot;:&quot;&quot;},{&quot;dropping-particle&quot;:&quot;&quot;,&quot;family&quot;:&quot;Wu&quot;,&quot;given&quot;:&quot;Hui&quot;,&quot;non-dropping-particle&quot;:&quot;&quot;,&quot;parse-names&quot;:false,&quot;suffix&quot;:&quot;&quot;},{&quot;dropping-particle&quot;:&quot;&quot;,&quot;family&quot;:&quot;Jiang&quot;,&quot;given&quot;:&quot;Xiufeng&quot;,&quot;non-dropping-particle&quot;:&quot;&quot;,&quot;parse-names&quot;:false,&quot;suffix&quot;:&quot;&quot;}],&quot;container-title&quot;:&quot;Molecular and Cellular Biochemistry&quot;,&quot;id&quot;:&quot;f79d5c3b-03c0-3414-a42d-0387cde9690e&quot;,&quot;issue&quot;:&quot;1-2&quot;,&quot;issued&quot;:{&quot;date-parts&quot;:[[&quot;2018&quot;]]},&quot;title&quot;:&quot;USP10 inhibits lung cancer cell growth and invasion by upregulating PTEN&quot;,&quot;type&quot;:&quot;article-journal&quot;,&quot;volume&quot;:&quot;441&quot;},&quot;uris&quot;:[&quot;http://www.mendeley.com/documents/?uuid=f79d5c3b-03c0-3414-a42d-0387cde9690e&quot;],&quot;isTemporary&quot;:false,&quot;legacyDesktopId&quot;:&quot;f79d5c3b-03c0-3414-a42d-0387cde9690e&quot;}],&quot;properties&quot;:{&quot;noteIndex&quot;:0},&quot;isEdited&quot;:false,&quot;manualOverride&quot;:{&quot;citeprocText&quot;:&quot;(50,51)&quot;,&quot;isManuallyOverridden&quot;:false,&quot;manualOverrideText&quot;:&quot;&quot;},&quot;citationTag&quot;:&quot;MENDELEY_CITATION_v3_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&quot;},{&quot;citationID&quot;:&quot;MENDELEY_CITATION_0ae20fe1-6d6e-489f-a429-a470c543fb12&quot;,&quot;citationItems&quot;:[{&quot;id&quot;:&quot;e6295ced-598e-3999-817b-ee7f4ff1f467&quot;,&quot;itemData&quot;:{&quot;DOI&quot;:&quot;10.1038/nsmb1067&quot;,&quot;ISSN&quot;:&quot;15459993&quot;,&quot;abstract&quot;:&quot;The ubiquitin-specific protease, USP7, has key roles in the p53 pathway whereby it stabilizes both p53 and MDM2. We show that the N-terminal domain of USP7 binds two closely spaced 4-residue sites in both p53 and MDM2, falling between p53 residues 359-367 and MDM2 residues 147-159. Cocrystal structures with USP7 were determined for both p53 peptides and for one MDM2 peptide. These peptides bind the same surface of USP7 as Epstein-Barr nuclear antigen-1, explaining the competitive nature of the interactions. The structures and mutagenesis data indicate a preference for a P/AXXS motif in peptides that bind USP7. Contacts made by serine are identical and crucial for all peptides, and Trp165 in the peptide-binding pocket of USP7 is also crucial. These results help to elucidate the mechanism of substrate recognition by USP7 and the regulation of the p53 pathway. © 2006 Nature Publishing Group.&quot;,&quot;author&quot;:[{&quot;dropping-particle&quot;:&quot;&quot;,&quot;family&quot;:&quot;Sheng&quot;,&quot;given&quot;:&quot;Yi&quot;,&quot;non-dropping-particle&quot;:&quot;&quot;,&quot;parse-names&quot;:false,&quot;suffix&quot;:&quot;&quot;},{&quot;dropping-particle&quot;:&quot;&quot;,&quot;family&quot;:&quot;Saridakis&quot;,&quot;given&quot;:&quot;Vivian&quot;,&quot;non-dropping-particle&quot;:&quot;&quot;,&quot;parse-names&quot;:false,&quot;suffix&quot;:&quot;&quot;},{&quot;dropping-particle&quot;:&quot;&quot;,&quot;family&quot;:&quot;Sarkari&quot;,&quot;given&quot;:&quot;Feroz&quot;,&quot;non-dropping-particle&quot;:&quot;&quot;,&quot;parse-names&quot;:false,&quot;suffix&quot;:&quot;&quot;},{&quot;dropping-particle&quot;:&quot;&quot;,&quot;family&quot;:&quot;Duan&quot;,&quot;given&quot;:&quot;Shili&quot;,&quot;non-dropping-particle&quot;:&quot;&quot;,&quot;parse-names&quot;:false,&quot;suffix&quot;:&quot;&quot;},{&quot;dropping-particle&quot;:&quot;&quot;,&quot;family&quot;:&quot;Wu&quot;,&quot;given&quot;:&quot;Tianne&quot;,&quot;non-dropping-particle&quot;:&quot;&quot;,&quot;parse-names&quot;:false,&quot;suffix&quot;:&quot;&quot;},{&quot;dropping-particle&quot;:&quot;&quot;,&quot;family&quot;:&quot;Arrowsmith&quot;,&quot;given&quot;:&quot;Cheryl H.&quot;,&quot;non-dropping-particle&quot;:&quot;&quot;,&quot;parse-names&quot;:false,&quot;suffix&quot;:&quot;&quot;},{&quot;dropping-particle&quot;:&quot;&quot;,&quot;family&quot;:&quot;Frappier&quot;,&quot;given&quot;:&quot;Lori&quot;,&quot;non-dropping-particle&quot;:&quot;&quot;,&quot;parse-names&quot;:false,&quot;suffix&quot;:&quot;&quot;}],&quot;container-title&quot;:&quot;Nature Structural and Molecular Biology&quot;,&quot;id&quot;:&quot;e6295ced-598e-3999-817b-ee7f4ff1f467&quot;,&quot;issue&quot;:&quot;3&quot;,&quot;issued&quot;:{&quot;date-parts&quot;:[[&quot;2006&quot;]]},&quot;title&quot;:&quot;Molecular recognition of p53 and MDM2 by USP7/HAUSP&quot;,&quot;type&quot;:&quot;article-journal&quot;,&quot;volume&quot;:&quot;13&quot;},&quot;uris&quot;:[&quot;http://www.mendeley.com/documents/?uuid=e6295ced-598e-3999-817b-ee7f4ff1f467&quot;],&quot;isTemporary&quot;:false,&quot;legacyDesktopId&quot;:&quot;e6295ced-598e-3999-817b-ee7f4ff1f467&quot;},{&quot;id&quot;:&quot;1c82cb75-24d6-3276-acfd-5a642de459e7&quot;,&quot;itemData&quot;:{&quot;DOI&quot;:&quot;10.1016/j.cell.2009.12.032&quot;,&quot;ISSN&quot;:&quot;00928674&quot;,&quot;abstract&quot;:&quot;Stability and localization of p53 is essential for its tumor suppressor function. Ubiquitination by the E3 ubiquitin ligase Mdm2 is the major regulatory mechanism of p53, which induces p53 nuclear export and degradation. However, it is unclear whether ubiquitinated cytoplasmic p53 can be recycled. Here, we report that USP10, a cytoplasmic ubiquitin-specific protease, deubiquitinates p53, reversing Mdm2-induced p53 nuclear export and degradation. After DNA damage, USP10 is stabilized, and a fraction of USP10 translocates to the nucleus to activate p53. The translocation and stabilization of USP10 is regulated by ATM -mediated phosphorylation of USP10 at Thr42 and Ser337. Finally, USP10 suppresses tumor cell growth in cells with wild-type p53, with USP10 expression downregulated in a high percentage of clear cell carcinomas, known to have few p53 mutations. These findings reveal USP10 to be a novel regulator of p53, providing an alternative mechanism of p53 inhibition in cancers with wild-type p53. © 2010 Elsevier Inc. All rights reserved.&quot;,&quot;author&quot;:[{&quot;dropping-particle&quot;:&quot;&quot;,&quot;family&quot;:&quot;Yuan&quot;,&quot;given&quot;:&quot;Jian&quot;,&quot;non-dropping-particle&quot;:&quot;&quot;,&quot;parse-names&quot;:false,&quot;suffix&quot;:&quot;&quot;},{&quot;dropping-particle&quot;:&quot;&quot;,&quot;family&quot;:&quot;Luo&quot;,&quot;given&quot;:&quot;Kuntian&quot;,&quot;non-dropping-particle&quot;:&quot;&quot;,&quot;parse-names&quot;:false,&quot;suffix&quot;:&quot;&quot;},{&quot;dropping-particle&quot;:&quot;&quot;,&quot;family&quot;:&quot;Zhang&quot;,&quot;given&quot;:&quot;Lizhi&quot;,&quot;non-dropping-particle&quot;:&quot;&quot;,&quot;parse-names&quot;:false,&quot;suffix&quot;:&quot;&quot;},{&quot;dropping-particle&quot;:&quot;&quot;,&quot;family&quot;:&quot;Cheville&quot;,&quot;given&quot;:&quot;John C.&quot;,&quot;non-dropping-particle&quot;:&quot;&quot;,&quot;parse-names&quot;:false,&quot;suffix&quot;:&quot;&quot;},{&quot;dropping-particle&quot;:&quot;&quot;,&quot;family&quot;:&quot;Lou&quot;,&quot;given&quot;:&quot;Zhenkun&quot;,&quot;non-dropping-particle&quot;:&quot;&quot;,&quot;parse-names&quot;:false,&quot;suffix&quot;:&quot;&quot;}],&quot;container-title&quot;:&quot;Cell&quot;,&quot;id&quot;:&quot;1c82cb75-24d6-3276-acfd-5a642de459e7&quot;,&quot;issue&quot;:&quot;3&quot;,&quot;issued&quot;:{&quot;date-parts&quot;:[[&quot;2010&quot;]]},&quot;title&quot;:&quot;USP10 Regulates p53 Localization and Stability by Deubiquitinating p53&quot;,&quot;type&quot;:&quot;article-journal&quot;,&quot;volume&quot;:&quot;140&quot;},&quot;uris&quot;:[&quot;http://www.mendeley.com/documents/?uuid=1c82cb75-24d6-3276-acfd-5a642de459e7&quot;],&quot;isTemporary&quot;:false,&quot;legacyDesktopId&quot;:&quot;1c82cb75-24d6-3276-acfd-5a642de459e7&quot;}],&quot;properties&quot;:{&quot;noteIndex&quot;:0},&quot;isEdited&quot;:false,&quot;manualOverride&quot;:{&quot;citeprocText&quot;:&quot;(52,53)&quot;,&quot;isManuallyOverridden&quot;:false,&quot;manualOverrideText&quot;:&quot;&quot;},&quot;citationTag&quot;:&quot;MENDELEY_CITATION_v3_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&quot;},{&quot;citationID&quot;:&quot;MENDELEY_CITATION_5315a645-f5c7-40a1-a5d6-8d3315344b7e&quot;,&quot;citationItems&quot;:[{&quot;id&quot;:&quot;292f4184-d3d2-316a-8ea2-f873eeb3c7ac&quot;,&quot;itemData&quot;:{&quot;DOI&quot;:&quot;10.1002/hep.30062&quot;,&quot;ISSN&quot;:&quot;15273350&quot;,&quot;abstract&quot;:&quot;Nonalcoholic fatty liver disease (NAFLD) is characterized by hepatic steatosis, insulin resistance and inflammation, and the pathogenic mechanism of NAFLD is poorly understood. Ubiquitin-specific peptidase 10 (USP10), a member of the ubiquitin-specific protease family, is involved in environmental stress responses, tumor growth, inflammation, and cellular metabolism. However, the role of USP10 in hepatic steatosis, insulin resistance, and inflammation remains largely unexplored. USP10 expression was detected in livers of patients with NAFLD, mice with high-fat diet (HFD)-induced obesity, and genetically obese (ob/ob) mice, as well as in palmitate-induced hepatocytes. The function of USP10 in hepatic steatosis, insulin resistance, and inflammation was investigated using hepatocyte-specific USP10 deficiency or overexpression in mice induced by HFD treatment or genetic defect. The molecular mechanisms underlying USP10-regulated hepatic steatosis were further investigated in HFD-treated mice. USP10 expression was significantly decreased in the fatty livers of NAFLD patients and obese mice and in palmitate-treated hepatocytes. USP10 deficiency exacerbated the metabolic dysfunction induced by HFD treatment for 12 weeks. Conversely, USP10 overexpression significantly suppressed metabolic dysfunction in mice after HFD treatment and inhibited the development of NAFLD in ob/ob mice. Further investigation indicated that USP10 regulates hepatic steatosis by interacting with Sirt6 and inhibiting its ubiquitination and degradation. Sirt6 overexpression markedly ameliorated the effects of USP10 deficiency in hepatic steatosis, insulin resistance, and inflammation. Conversely, Sirt6 deficiency decreased the ameliorative effects of USP10 overexpression in response to HFD treatment. Conclusion: USP10 inhibits hepatic steatosis, insulin resistance, and inflammation through Sirt6.&quot;,&quot;author&quot;:[{&quot;dropping-particle&quot;:&quot;&quot;,&quot;family&quot;:&quot;Luo&quot;,&quot;given&quot;:&quot;Pengcheng&quot;,&quot;non-dropping-particle&quot;:&quot;&quot;,&quot;parse-names&quot;:false,&quot;suffix&quot;:&quot;&quot;},{&quot;dropping-particle&quot;:&quot;&quot;,&quot;family&quot;:&quot;Qin&quot;,&quot;given&quot;:&quot;Cong&quot;,&quot;non-dropping-particle&quot;:&quot;&quot;,&quot;parse-names&quot;:false,&quot;suffix&quot;:&quot;&quot;},{&quot;dropping-particle&quot;:&quot;&quot;,&quot;family&quot;:&quot;Zhu&quot;,&quot;given&quot;:&quot;Lihua&quot;,&quot;non-dropping-particle&quot;:&quot;&quot;,&quot;parse-names&quot;:false,&quot;suffix&quot;:&quot;&quot;},{&quot;dropping-particle&quot;:&quot;&quot;,&quot;family&quot;:&quot;Fang&quot;,&quot;given&quot;:&quot;Chun&quot;,&quot;non-dropping-particle&quot;:&quot;&quot;,&quot;parse-names&quot;:false,&quot;suffix&quot;:&quot;&quot;},{&quot;dropping-particle&quot;:&quot;&quot;,&quot;family&quot;:&quot;Zhang&quot;,&quot;given&quot;:&quot;Yan&quot;,&quot;non-dropping-particle&quot;:&quot;&quot;,&quot;parse-names&quot;:false,&quot;suffix&quot;:&quot;&quot;},{&quot;dropping-particle&quot;:&quot;&quot;,&quot;family&quot;:&quot;Zhang&quot;,&quot;given&quot;:&quot;Hai&quot;,&quot;non-dropping-particle&quot;:&quot;&quot;,&quot;parse-names&quot;:false,&quot;suffix&quot;:&quot;&quot;},{&quot;dropping-particle&quot;:&quot;&quot;,&quot;family&quot;:&quot;Pei&quot;,&quot;given&quot;:&quot;Fei&quot;,&quot;non-dropping-particle&quot;:&quot;&quot;,&quot;parse-names&quot;:false,&quot;suffix&quot;:&quot;&quot;},{&quot;dropping-particle&quot;:&quot;&quot;,&quot;family&quot;:&quot;Tian&quot;,&quot;given&quot;:&quot;Song&quot;,&quot;non-dropping-particle&quot;:&quot;&quot;,&quot;parse-names&quot;:false,&quot;suffix&quot;:&quot;&quot;},{&quot;dropping-particle&quot;:&quot;&quot;,&quot;family&quot;:&quot;Zhu&quot;,&quot;given&quot;:&quot;Xue Yong&quot;,&quot;non-dropping-particle&quot;:&quot;&quot;,&quot;parse-names&quot;:false,&quot;suffix&quot;:&quot;&quot;},{&quot;dropping-particle&quot;:&quot;&quot;,&quot;family&quot;:&quot;Gong&quot;,&quot;given&quot;:&quot;Jun&quot;,&quot;non-dropping-particle&quot;:&quot;&quot;,&quot;parse-names&quot;:false,&quot;suffix&quot;:&quot;&quot;},{&quot;dropping-particle&quot;:&quot;&quot;,&quot;family&quot;:&quot;Mao&quot;,&quot;given&quot;:&quot;Qing&quot;,&quot;non-dropping-particle&quot;:&quot;&quot;,&quot;parse-names&quot;:false,&quot;suffix&quot;:&quot;&quot;},{&quot;dropping-particle&quot;:&quot;&quot;,&quot;family&quot;:&quot;Xiao&quot;,&quot;given&quot;:&quot;Chengcheng&quot;,&quot;non-dropping-particle&quot;:&quot;&quot;,&quot;parse-names&quot;:false,&quot;suffix&quot;:&quot;&quot;},{&quot;dropping-particle&quot;:&quot;&quot;,&quot;family&quot;:&quot;Su&quot;,&quot;given&quot;:&quot;Yang&quot;,&quot;non-dropping-particle&quot;:&quot;&quot;,&quot;parse-names&quot;:false,&quot;suffix&quot;:&quot;&quot;},{&quot;dropping-particle&quot;:&quot;&quot;,&quot;family&quot;:&quot;Zheng&quot;,&quot;given&quot;:&quot;Haizhou&quot;,&quot;non-dropping-particle&quot;:&quot;&quot;,&quot;parse-names&quot;:false,&quot;suffix&quot;:&quot;&quot;},{&quot;dropping-particle&quot;:&quot;&quot;,&quot;family&quot;:&quot;Xu&quot;,&quot;given&quot;:&quot;Tao&quot;,&quot;non-dropping-particle&quot;:&quot;&quot;,&quot;parse-names&quot;:false,&quot;suffix&quot;:&quot;&quot;},{&quot;dropping-particle&quot;:&quot;&quot;,&quot;family&quot;:&quot;Lu&quot;,&quot;given&quot;:&quot;Jingxiao&quot;,&quot;non-dropping-particle&quot;:&quot;&quot;,&quot;parse-names&quot;:false,&quot;suffix&quot;:&quot;&quot;},{&quot;dropping-particle&quot;:&quot;&quot;,&quot;family&quot;:&quot;Zhang&quot;,&quot;given&quot;:&quot;Jie&quot;,&quot;non-dropping-particle&quot;:&quot;&quot;,&quot;parse-names&quot;:false,&quot;suffix&quot;:&quot;&quot;}],&quot;container-title&quot;:&quot;Hepatology&quot;,&quot;id&quot;:&quot;292f4184-d3d2-316a-8ea2-f873eeb3c7ac&quot;,&quot;issue&quot;:&quot;5&quot;,&quot;issued&quot;:{&quot;date-parts&quot;:[[&quot;2018&quot;]]},&quot;title&quot;:&quot;Ubiquitin-Specific Peptidase 10 (USP10) Inhibits Hepatic Steatosis, Insulin Resistance, and Inflammation Through Sirt6&quot;,&quot;type&quot;:&quot;article-journal&quot;,&quot;volume&quot;:&quot;68&quot;},&quot;uris&quot;:[&quot;http://www.mendeley.com/documents/?uuid=292f4184-d3d2-316a-8ea2-f873eeb3c7ac&quot;],&quot;isTemporary&quot;:false,&quot;legacyDesktopId&quot;:&quot;292f4184-d3d2-316a-8ea2-f873eeb3c7ac&quot;}],&quot;properties&quot;:{&quot;noteIndex&quot;:0},&quot;isEdited&quot;:false,&quot;manualOverride&quot;:{&quot;citeprocText&quot;:&quot;(54)&quot;,&quot;isManuallyOverridden&quot;:false,&quot;manualOverrideText&quot;:&quot;&quot;},&quot;citationTag&quot;:&quot;MENDELEY_CITATION_v3_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&quot;},{&quot;citationID&quot;:&quot;MENDELEY_CITATION_65430d96-38e1-44d3-be77-7583d1f7a67a&quot;,&quot;citationItems&quot;:[{&quot;id&quot;:&quot;e0bacb46-1437-3ca0-83da-dee1fe6241fd&quot;,&quot;itemData&quot;:{&quot;DOI&quot;:&quot;10.1038/s41419-020-03075-8&quot;,&quot;ISSN&quot;:&quot;20414889&quot;,&quot;abstract&quot;:&quot;Aberrant de novo lipogenesis (DNL) results in excessive hepatic lipid accumulation and liver steatosis, the causative factors of many liver diseases, such as non-alcoholic fatty liver disease (NAFLD), non-alcoholic steatohepatitis (NASH), and hepatocellular carcinoma (HCC). However, the underlying mechanism of DNL dysregulation remains largely unknown. Ubiquitination of proteins in hepatocytes has been shown to be widely involved in lipid metabolism of liver. Here, we revealed that Ubiquitin-specific peptidase 7 (USP7), a deubiquitinase (DUB), played key roles in DNL through regulation of zinc finger protein 638 (ZNF638) in hepatocytes. USP7 has been shown not only to interact with and deubiquitylate ZNF638, but also to facilitate the transcription of ZNF638 via the stabilization of cAMP responsive element binding protein (CREB). USP7/ZNF638 axis selectively increased the cleavage of sterol regulatory element binding protein (SREBP1C) through AKT/mTORC1/S6K signaling, and formed USP7/ZNF638/SREBP1C nuclear complex to regulate lipogenesis-associated enzymes, including acetyl-CoA carboxylase (ACACA), fatty acid synthase (FASN), and Stearoyl-CoA desaturase (SCD). In the mice liver steatosis model induced by fructose, USP7 or ZNF638 abrogation significantly ameliorated disease progression. Furthermore, USP7/ZNF638 axis participated in the progression of lipogenesis-associated HCC. Our results have uncovered a novel mechanism of hepatic DNL, which might be beneficial to the development of new therapeutic targets for hepatic lipogenesis-associated diseases.&quot;,&quot;author&quot;:[{&quot;dropping-particle&quot;:&quot;&quot;,&quot;family&quot;:&quot;Ni&quot;,&quot;given&quot;:&quot;Wenkai&quot;,&quot;non-dropping-particle&quot;:&quot;&quot;,&quot;parse-names&quot;:false,&quot;suffix&quot;:&quot;&quot;},{&quot;dropping-particle&quot;:&quot;&quot;,&quot;family&quot;:&quot;Lin&quot;,&quot;given&quot;:&quot;Shengli&quot;,&quot;non-dropping-particle&quot;:&quot;&quot;,&quot;parse-names&quot;:false,&quot;suffix&quot;:&quot;&quot;},{&quot;dropping-particle&quot;:&quot;&quot;,&quot;family&quot;:&quot;Bian&quot;,&quot;given&quot;:&quot;Saiyan&quot;,&quot;non-dropping-particle&quot;:&quot;&quot;,&quot;parse-names&quot;:false,&quot;suffix&quot;:&quot;&quot;},{&quot;dropping-particle&quot;:&quot;&quot;,&quot;family&quot;:&quot;Zheng&quot;,&quot;given&quot;:&quot;Wenjie&quot;,&quot;non-dropping-particle&quot;:&quot;&quot;,&quot;parse-names&quot;:false,&quot;suffix&quot;:&quot;&quot;},{&quot;dropping-particle&quot;:&quot;&quot;,&quot;family&quot;:&quot;Qu&quot;,&quot;given&quot;:&quot;Lishuai&quot;,&quot;non-dropping-particle&quot;:&quot;&quot;,&quot;parse-names&quot;:false,&quot;suffix&quot;:&quot;&quot;},{&quot;dropping-particle&quot;:&quot;&quot;,&quot;family&quot;:&quot;Fan&quot;,&quot;given&quot;:&quot;Yihui&quot;,&quot;non-dropping-particle&quot;:&quot;&quot;,&quot;parse-names&quot;:false,&quot;suffix&quot;:&quot;&quot;},{&quot;dropping-particle&quot;:&quot;&quot;,&quot;family&quot;:&quot;Lu&quot;,&quot;given&quot;:&quot;Cuihua&quot;,&quot;non-dropping-particle&quot;:&quot;&quot;,&quot;parse-names&quot;:false,&quot;suffix&quot;:&quot;&quot;},{&quot;dropping-particle&quot;:&quot;&quot;,&quot;family&quot;:&quot;Xiao&quot;,&quot;given&quot;:&quot;Mingbing&quot;,&quot;non-dropping-particle&quot;:&quot;&quot;,&quot;parse-names&quot;:false,&quot;suffix&quot;:&quot;&quot;},{&quot;dropping-particle&quot;:&quot;&quot;,&quot;family&quot;:&quot;Zhou&quot;,&quot;given&quot;:&quot;Pinghong&quot;,&quot;non-dropping-particle&quot;:&quot;&quot;,&quot;parse-names&quot;:false,&quot;suffix&quot;:&quot;&quot;}],&quot;container-title&quot;:&quot;Cell Death and Disease&quot;,&quot;id&quot;:&quot;e0bacb46-1437-3ca0-83da-dee1fe6241fd&quot;,&quot;issue&quot;:&quot;10&quot;,&quot;issued&quot;:{&quot;date-parts&quot;:[[&quot;2020&quot;]]},&quot;title&quot;:&quot;USP7 mediates pathological hepatic de novo lipogenesis through promoting stabilization and transcription of ZNF638&quot;,&quot;type&quot;:&quot;article-journal&quot;,&quot;volume&quot;:&quot;11&quot;},&quot;uris&quot;:[&quot;http://www.mendeley.com/documents/?uuid=e0bacb46-1437-3ca0-83da-dee1fe6241fd&quot;],&quot;isTemporary&quot;:false,&quot;legacyDesktopId&quot;:&quot;e0bacb46-1437-3ca0-83da-dee1fe6241fd&quot;}],&quot;properties&quot;:{&quot;noteIndex&quot;:0},&quot;isEdited&quot;:false,&quot;manualOverride&quot;:{&quot;citeprocText&quot;:&quot;(55)&quot;,&quot;isManuallyOverridden&quot;:false,&quot;manualOverrideText&quot;:&quot;&quot;},&quot;citationTag&quot;:&quot;MENDELEY_CITATION_v3_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&quot;},{&quot;citationID&quot;:&quot;MENDELEY_CITATION_55243476-0c7d-4c77-a2a2-e944a6b12735&quot;,&quot;citationItems&quot;:[{&quot;id&quot;:&quot;76b8898e-f54a-390e-8f11-e77158a11a70&quot;,&quot;itemData&quot;:{&quot;DOI&quot;:&quot;10.4161/cc.3.6.924&quot;,&quot;ISSN&quot;:&quot;15514005&quot;,&quot;abstract&quot;:&quot;p53 ubiquitination is the principal mechanism by which p53 levels are regulated in the cell. HAUSP (also known as USP7) has been proposed to serve as a substrate-specific deubiquitinase of p53, and an increase in p53 levels was reported upon overexpression of HAUSP. We have disrupted the HAUSP genomic locus by homologous recombination and shown that HAUSP ablation results in a phenotype opposite to that predicted. Rather than decreasing p53 levels associated with increased p53 ubiquitination, the absence of HAUSP resulted in p53 accumulation accompanied by decreased p53 ubiquitination. The p53 protein in HAUSP-deficient cells was active, as assessed by the induction of its transcriptional targets and growth arrest. The basis for this phenotype was traced to the increased ubiquitination of MDM2, a negative regulator of p53 levels. These results demonstrate that MDM2, rather than p53, is the substrate for HAUSP under physiologic conditions and document a fascinating and unexpected twist to the regulation of the p53/MDM2 axis.&quot;,&quot;author&quot;:[{&quot;dropping-particle&quot;:&quot;&quot;,&quot;family&quot;:&quot;Cummins&quot;,&quot;given&quot;:&quot;Jordan M.&quot;,&quot;non-dropping-particle&quot;:&quot;&quot;,&quot;parse-names&quot;:false,&quot;suffix&quot;:&quot;&quot;},{&quot;dropping-particle&quot;:&quot;&quot;,&quot;family&quot;:&quot;Vogelstein&quot;,&quot;given&quot;:&quot;Bert&quot;,&quot;non-dropping-particle&quot;:&quot;&quot;,&quot;parse-names&quot;:false,&quot;suffix&quot;:&quot;&quot;}],&quot;container-title&quot;:&quot;Cell Cycle&quot;,&quot;id&quot;:&quot;76b8898e-f54a-390e-8f11-e77158a11a70&quot;,&quot;issue&quot;:&quot;6&quot;,&quot;issued&quot;:{&quot;date-parts&quot;:[[&quot;2004&quot;]]},&quot;title&quot;:&quot;HAUSP is required for p53 destabilization&quot;,&quot;type&quot;:&quot;article&quot;,&quot;volume&quot;:&quot;3&quot;},&quot;uris&quot;:[&quot;http://www.mendeley.com/documents/?uuid=76b8898e-f54a-390e-8f11-e77158a11a70&quot;],&quot;isTemporary&quot;:false,&quot;legacyDesktopId&quot;:&quot;76b8898e-f54a-390e-8f11-e77158a11a70&quot;}],&quot;properties&quot;:{&quot;noteIndex&quot;:0},&quot;isEdited&quot;:false,&quot;manualOverride&quot;:{&quot;citeprocText&quot;:&quot;(56)&quot;,&quot;isManuallyOverridden&quot;:false,&quot;manualOverrideText&quot;:&quot;&quot;},&quot;citationTag&quot;:&quot;MENDELEY_CITATION_v3_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&quot;},{&quot;citationID&quot;:&quot;MENDELEY_CITATION_6d922d1c-288b-4c38-a871-f6b5d69aaed9&quot;,&quot;citationItems&quot;:[{&quot;id&quot;:&quot;4de53f5d-01d5-3670-a240-f58d6ce5c0e8&quot;,&quot;itemData&quot;:{&quot;DOI&quot;:&quot;10.1186/1471-2121-12-2&quot;,&quot;ISSN&quot;:&quot;14712121&quot;,&quot;abstract&quot;:&quot;Background: Cancer cell responses to chemotherapeutic agents vary, and this may reflect different defects in DNA repair, cell-cycle checkpoints, and apoptosis control. Cytometry analysis only quantifies dye-incorporation to examine DNA content and does not reflect the biological complexity of the cell cycle in drug discovery screens.Results: Using population and time-lapse imaging analyses of cultured immortalized cells expressing a new version of the fluorescent cell-cycle indicator, Fucci (Fluorescent Ubiquitination-based Cell Cycle Indicator), we found great diversity in the cell-cycle alterations induced by two anticancer drugs. When treated with etoposide, an inhibitor of DNA topoisomerase II, HeLa and NMuMG cells halted at the G2/M checkpoint. HeLa cells remained there, but NMuMG cells then overrode the checkpoint and underwent nuclear mis-segregation or avoided the checkpoint and entered the endoreplication cycle in a drug concentration dependent manner. In contrast, an inhibitor of Cdk4 led to G1arrest or endoreplication in NMuMG cells depending upon the initial cell-cycle phase of drug exposure.Conclusions: Drug-induced cell cycle modulation varied not only between different cell types or following treatment with different drugs, but also between cells treated with different concentrations of the same drug or following drug addition during different phases of the cell cycle. By combining cytometry analysis with the Fucci probe, we have developed a novel assay that fully integrates the complexity of cell cycle regulation into drug discovery screens. This assay system will represent a powerful drug-discovery tool for the development of the next generation of anti-cancer therapies. © 2011 Sakaue-Sawano et al; licensee BioMed Central Ltd.&quot;,&quot;author&quot;:[{&quot;dropping-particle&quot;:&quot;&quot;,&quot;family&quot;:&quot;Sakaue-Sawano&quot;,&quot;given&quot;:&quot;Asako&quot;,&quot;non-dropping-particle&quot;:&quot;&quot;,&quot;parse-names&quot;:false,&quot;suffix&quot;:&quot;&quot;},{&quot;dropping-particle&quot;:&quot;&quot;,&quot;family&quot;:&quot;Kobayashi&quot;,&quot;given&quot;:&quot;Tamiyo&quot;,&quot;non-dropping-particle&quot;:&quot;&quot;,&quot;parse-names&quot;:false,&quot;suffix&quot;:&quot;&quot;},{&quot;dropping-particle&quot;:&quot;&quot;,&quot;family&quot;:&quot;Ohtawa&quot;,&quot;given&quot;:&quot;Kenji&quot;,&quot;non-dropping-particle&quot;:&quot;&quot;,&quot;parse-names&quot;:false,&quot;suffix&quot;:&quot;&quot;},{&quot;dropping-particle&quot;:&quot;&quot;,&quot;family&quot;:&quot;Miyawaki&quot;,&quot;given&quot;:&quot;Atsushi&quot;,&quot;non-dropping-particle&quot;:&quot;&quot;,&quot;parse-names&quot;:false,&quot;suffix&quot;:&quot;&quot;}],&quot;container-title&quot;:&quot;BMC Cell Biology&quot;,&quot;id&quot;:&quot;4de53f5d-01d5-3670-a240-f58d6ce5c0e8&quot;,&quot;issued&quot;:{&quot;date-parts&quot;:[[&quot;2011&quot;]]},&quot;title&quot;:&quot;Drug-induced cell cycle modulation leading to cell-cycle arrest, nuclear mis-segregation, or endoreplication&quot;,&quot;type&quot;:&quot;article-journal&quot;,&quot;volume&quot;:&quot;12&quot;},&quot;uris&quot;:[&quot;http://www.mendeley.com/documents/?uuid=4de53f5d-01d5-3670-a240-f58d6ce5c0e8&quot;],&quot;isTemporary&quot;:false,&quot;legacyDesktopId&quot;:&quot;4de53f5d-01d5-3670-a240-f58d6ce5c0e8&quot;}],&quot;properties&quot;:{&quot;noteIndex&quot;:0},&quot;isEdited&quot;:false,&quot;manualOverride&quot;:{&quot;citeprocText&quot;:&quot;(57)&quot;,&quot;isManuallyOverridden&quot;:false,&quot;manualOverrideText&quot;:&quot;&quot;},&quot;citationTag&quot;:&quot;MENDELEY_CITATION_v3_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&quot;},{&quot;citationID&quot;:&quot;MENDELEY_CITATION_9d36b552-3b51-4741-bcdc-74e8f75ebf1b&quot;,&quot;citationItems&quot;:[{&quot;id&quot;:&quot;ff17e9a7-41b2-34c8-8d8a-b10cdd0dd809&quot;,&quot;itemData&quot;:{&quot;DOI&quot;:&quot;10.1038/ncb884&quot;,&quot;ISSN&quot;:&quot;14657392&quot;,&quot;abstract&quot;:&quot;Activation of the ataxia telangiectasia mutated (ATM) kinase triggers diverse cellular responses to ionizing radiation (IR), including the initiation of cell cycle check-points1. Histone H2AX, p53 binding-protein 1 (53BP1) and Chk2 are targets of ATM-mediated phosphorylation2-5, but little is known about their roles in signalling the presence of DNA damage. Here, we show that mice lacking either H2AX or 53BP1, but not Chk2, manifest a G2-M check-point defect close to that observed in ATM-/- cells after exposure to low, but not high, doses of IR. Moreover, H2AX regulates the ability of 53BP1 to efficiently accumulate into IR-induced foci. We propose that at threshold levels of DNA damage, H2AX-mediated concentration of 53BP1 at double-strand breaks is essential for the amplification of signals that might otherwise be insufficient to prevent entry of damaged cells into mitosis.&quot;,&quot;author&quot;:[{&quot;dropping-particle&quot;:&quot;&quot;,&quot;family&quot;:&quot;Fernandez-Capetillo&quot;,&quot;given&quot;:&quot;Oscar&quot;,&quot;non-dropping-particle&quot;:&quot;&quot;,&quot;parse-names&quot;:false,&quot;suffix&quot;:&quot;&quot;},{&quot;dropping-particle&quot;:&quot;&quot;,&quot;family&quot;:&quot;Chen&quot;,&quot;given&quot;:&quot;Hua Tang&quot;,&quot;non-dropping-particle&quot;:&quot;&quot;,&quot;parse-names&quot;:false,&quot;suffix&quot;:&quot;&quot;},{&quot;dropping-particle&quot;:&quot;&quot;,&quot;family&quot;:&quot;Celeste&quot;,&quot;given&quot;:&quot;Arkady&quot;,&quot;non-dropping-particle&quot;:&quot;&quot;,&quot;parse-names&quot;:false,&quot;suffix&quot;:&quot;&quot;},{&quot;dropping-particle&quot;:&quot;&quot;,&quot;family&quot;:&quot;Ward&quot;,&quot;given&quot;:&quot;Irene&quot;,&quot;non-dropping-particle&quot;:&quot;&quot;,&quot;parse-names&quot;:false,&quot;suffix&quot;:&quot;&quot;},{&quot;dropping-particle&quot;:&quot;&quot;,&quot;family&quot;:&quot;Romanienko&quot;,&quot;given&quot;:&quot;Peter J.&quot;,&quot;non-dropping-particle&quot;:&quot;&quot;,&quot;parse-names&quot;:false,&quot;suffix&quot;:&quot;&quot;},{&quot;dropping-particle&quot;:&quot;&quot;,&quot;family&quot;:&quot;Morales&quot;,&quot;given&quot;:&quot;Julio C.&quot;,&quot;non-dropping-particle&quot;:&quot;&quot;,&quot;parse-names&quot;:false,&quot;suffix&quot;:&quot;&quot;},{&quot;dropping-particle&quot;:&quot;&quot;,&quot;family&quot;:&quot;Naka&quot;,&quot;given&quot;:&quot;Kazuhito&quot;,&quot;non-dropping-particle&quot;:&quot;&quot;,&quot;parse-names&quot;:false,&quot;suffix&quot;:&quot;&quot;},{&quot;dropping-particle&quot;:&quot;&quot;,&quot;family&quot;:&quot;Xia&quot;,&quot;given&quot;:&quot;Zhengfang&quot;,&quot;non-dropping-particle&quot;:&quot;&quot;,&quot;parse-names&quot;:false,&quot;suffix&quot;:&quot;&quot;},{&quot;dropping-particle&quot;:&quot;&quot;,&quot;family&quot;:&quot;Camerini-Otero&quot;,&quot;given&quot;:&quot;R. Daniel&quot;,&quot;non-dropping-particle&quot;:&quot;&quot;,&quot;parse-names&quot;:false,&quot;suffix&quot;:&quot;&quot;},{&quot;dropping-particle&quot;:&quot;&quot;,&quot;family&quot;:&quot;Motoyama&quot;,&quot;given&quot;:&quot;Noboru&quot;,&quot;non-dropping-particle&quot;:&quot;&quot;,&quot;parse-names&quot;:false,&quot;suffix&quot;:&quot;&quot;},{&quot;dropping-particle&quot;:&quot;&quot;,&quot;family&quot;:&quot;Carpenter&quot;,&quot;given&quot;:&quot;Phillip B.&quot;,&quot;non-dropping-particle&quot;:&quot;&quot;,&quot;parse-names&quot;:false,&quot;suffix&quot;:&quot;&quot;},{&quot;dropping-particle&quot;:&quot;&quot;,&quot;family&quot;:&quot;Bonner&quot;,&quot;given&quot;:&quot;William M.&quot;,&quot;non-dropping-particle&quot;:&quot;&quot;,&quot;parse-names&quot;:false,&quot;suffix&quot;:&quot;&quot;},{&quot;dropping-particle&quot;:&quot;&quot;,&quot;family&quot;:&quot;Chen&quot;,&quot;given&quot;:&quot;Junjie&quot;,&quot;non-dropping-particle&quot;:&quot;&quot;,&quot;parse-names&quot;:false,&quot;suffix&quot;:&quot;&quot;},{&quot;dropping-particle&quot;:&quot;&quot;,&quot;family&quot;:&quot;Nussenzweig&quot;,&quot;given&quot;:&quot;André&quot;,&quot;non-dropping-particle&quot;:&quot;&quot;,&quot;parse-names&quot;:false,&quot;suffix&quot;:&quot;&quot;}],&quot;container-title&quot;:&quot;Nature Cell Biology&quot;,&quot;id&quot;:&quot;ff17e9a7-41b2-34c8-8d8a-b10cdd0dd809&quot;,&quot;issue&quot;:&quot;12&quot;,&quot;issued&quot;:{&quot;date-parts&quot;:[[&quot;2002&quot;]]},&quot;title&quot;:&quot;DNA damage-induced G2-M checkpoint activation by histone H2AX and 53BP1&quot;,&quot;type&quot;:&quot;article-journal&quot;,&quot;volume&quot;:&quot;4&quot;},&quot;uris&quot;:[&quot;http://www.mendeley.com/documents/?uuid=ff17e9a7-41b2-34c8-8d8a-b10cdd0dd809&quot;],&quot;isTemporary&quot;:false,&quot;legacyDesktopId&quot;:&quot;ff17e9a7-41b2-34c8-8d8a-b10cdd0dd809&quot;}],&quot;properties&quot;:{&quot;noteIndex&quot;:0},&quot;isEdited&quot;:false,&quot;manualOverride&quot;:{&quot;citeprocText&quot;:&quot;(58)&quot;,&quot;isManuallyOverridden&quot;:false,&quot;manualOverrideText&quot;:&quot;&quot;},&quot;citationTag&quot;:&quot;MENDELEY_CITATION_v3_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&quot;},{&quot;citationID&quot;:&quot;MENDELEY_CITATION_3fba351a-2d96-4a16-9b4b-6b0c1bb6a54f&quot;,&quot;citationItems&quot;:[{&quot;id&quot;:&quot;cb24a2bf-156d-381b-aab5-963b41f2ef0c&quot;,&quot;itemData&quot;:{&quot;DOI&quot;:&quot;10.1016/j.molcel.2016.03.006&quot;,&quot;ISSN&quot;:&quot;10974164&quot;,&quot;abstract&quot;:&quot;One recurring theme in drug development is to exploit synthetic lethal properties as means to preferentially damage the DNA of cancer cells. We and others have previously developed inhibitors of the ATR kinase, shown to be particularly genotoxic for cells expressing certain oncogenes. In contrast, the mechanisms of resistance to ATR inhibitors remain unexplored. We report here on a genome-wide CRISPR-Cas9 screen that identified CDC25A as a major determinant of sensitivity to ATR inhibition. CDC25A-deficient cells resist high doses of ATR inhibitors, which we show is due to their failure to prematurely enter mitosis in response to the drugs. Forcing mitotic entry with WEE1 inhibitors restores the toxicity of ATR inhibitors in CDC25A-deficient cells. With ATR inhibitors now entering the clinic, our work provides a better understanding of the mechanisms by which these compounds kill cells and reveals genetic interactions that could be used for their rational use. ATR inhibitors are being developed for anticancer therapy. By developing a platform for conducting CRISPR screenings in primary stem cells, Ruiz et al. reveal that low levels of CDC25A render mammalian cells resistant to ATR inhibitors.&quot;,&quot;author&quot;:[{&quot;dropping-particle&quot;:&quot;&quot;,&quot;family&quot;:&quot;Ruiz&quot;,&quot;given&quot;:&quot;Sergio&quot;,&quot;non-dropping-particle&quot;:&quot;&quot;,&quot;parse-names&quot;:false,&quot;suffix&quot;:&quot;&quot;},{&quot;dropping-particle&quot;:&quot;&quot;,&quot;family&quot;:&quot;Mayor-Ruiz&quot;,&quot;given&quot;:&quot;Cristina&quot;,&quot;non-dropping-particle&quot;:&quot;&quot;,&quot;parse-names&quot;:false,&quot;suffix&quot;:&quot;&quot;},{&quot;dropping-particle&quot;:&quot;&quot;,&quot;family&quot;:&quot;Lafarga&quot;,&quot;given&quot;:&quot;Vanesa&quot;,&quot;non-dropping-particle&quot;:&quot;&quot;,&quot;parse-names&quot;:false,&quot;suffix&quot;:&quot;&quot;},{&quot;dropping-particle&quot;:&quot;&quot;,&quot;family&quot;:&quot;Murga&quot;,&quot;given&quot;:&quot;Matilde&quot;,&quot;non-dropping-particle&quot;:&quot;&quot;,&quot;parse-names&quot;:false,&quot;suffix&quot;:&quot;&quot;},{&quot;dropping-particle&quot;:&quot;&quot;,&quot;family&quot;:&quot;Vega-Sendino&quot;,&quot;given&quot;:&quot;Maria&quot;,&quot;non-dropping-particle&quot;:&quot;&quot;,&quot;parse-names&quot;:false,&quot;suffix&quot;:&quot;&quot;},{&quot;dropping-particle&quot;:&quot;&quot;,&quot;family&quot;:&quot;Ortega&quot;,&quot;given&quot;:&quot;Sagrario&quot;,&quot;non-dropping-particle&quot;:&quot;&quot;,&quot;parse-names&quot;:false,&quot;suffix&quot;:&quot;&quot;},{&quot;dropping-particle&quot;:&quot;&quot;,&quot;family&quot;:&quot;Fernandez-Capetillo&quot;,&quot;given&quot;:&quot;Oscar&quot;,&quot;non-dropping-particle&quot;:&quot;&quot;,&quot;parse-names&quot;:false,&quot;suffix&quot;:&quot;&quot;}],&quot;container-title&quot;:&quot;Molecular Cell&quot;,&quot;id&quot;:&quot;cb24a2bf-156d-381b-aab5-963b41f2ef0c&quot;,&quot;issue&quot;:&quot;2&quot;,&quot;issued&quot;:{&quot;date-parts&quot;:[[&quot;2016&quot;]]},&quot;title&quot;:&quot;A Genome-wide CRISPR Screen Identifies CDC25A as a Determinant of Sensitivity to ATR Inhibitors&quot;,&quot;type&quot;:&quot;article-journal&quot;,&quot;volume&quot;:&quot;62&quot;},&quot;uris&quot;:[&quot;http://www.mendeley.com/documents/?uuid=cb24a2bf-156d-381b-aab5-963b41f2ef0c&quot;],&quot;isTemporary&quot;:false,&quot;legacyDesktopId&quot;:&quot;cb24a2bf-156d-381b-aab5-963b41f2ef0c&quot;}],&quot;properties&quot;:{&quot;noteIndex&quot;:0},&quot;isEdited&quot;:false,&quot;manualOverride&quot;:{&quot;citeprocText&quot;:&quot;(59)&quot;,&quot;isManuallyOverridden&quot;:false,&quot;manualOverrideText&quot;:&quot;&quot;},&quot;citationTag&quot;:&quot;MENDELEY_CITATION_v3_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&quot;},{&quot;citationID&quot;:&quot;MENDELEY_CITATION_6ecd281f-3b4d-4b32-9f73-1bba29ffddd5&quot;,&quot;citationItems&quot;:[{&quot;id&quot;:&quot;a11af1aa-1b87-3d03-81ac-788b26cfa31b&quot;,&quot;itemData&quot;:{&quot;DOI&quot;:&quot;10.4161/15384101.2014.973324&quot;,&quot;ISSN&quot;:&quot;15514005&quot;,&quot;abstract&quot;:&quot;Chk1, an essential checkpoint kinase in the DNA damage response pathway (DDR), is tightly regulated by both ATRdependent phosphorylation and proteasome-mediated degradation. Here we identify ubiquitin hydrolase USP7 as a novel regulator of Chk1 protein stability. USP7 was shown before to regulate other DDR proteins such as p53, Hdm2 and Claspin, an adaptor protein in the ATR-Chk1 pathway required for Chk1 activation. Depletion or inhibition of USP7 leads to lower Chk1 levels. The decreased Chk1 protein after USP7 knock down cannot be rescued by simultaneously elevating Claspin levels, demonstrating that the effect of USP7 on Chk1 is independent of its known effect on Claspin. Conversely, overexpression of USP7 wild type, but not a catalytic mutant version, elevates Chk1 levels and increases the half-life of Chk1 protein. Importantly, wild type, but not catalytic mutant USP7 can deubiquitinate Chk1 in vivo and in vitro, con firming that USP7 directly regulates Chk1 protein levels. Finally we show that USP7 catalytic mutant is (mono-)ubiquitinated, which suggests auto-deubiquitination by this ubiquitin hydrolase, possibly important for its regulation.&quot;,&quot;author&quot;:[{&quot;dropping-particle&quot;:&quot;De&quot;,&quot;family&quot;:&quot;Vega&quot;,&quot;given&quot;:&quot;Ignacio Alonso&quot;,&quot;non-dropping-particle&quot;:&quot;&quot;,&quot;parse-names&quot;:false,&quot;suffix&quot;:&quot;&quot;},{&quot;dropping-particle&quot;:&quot;&quot;,&quot;family&quot;:&quot;Martín&quot;,&quot;given&quot;:&quot;Yusé&quot;,&quot;non-dropping-particle&quot;:&quot;&quot;,&quot;parse-names&quot;:false,&quot;suffix&quot;:&quot;&quot;},{&quot;dropping-particle&quot;:&quot;&quot;,&quot;family&quot;:&quot;Smits&quot;,&quot;given&quot;:&quot;Veronique A.J.&quot;,&quot;non-dropping-particle&quot;:&quot;&quot;,&quot;parse-names&quot;:false,&quot;suffix&quot;:&quot;&quot;}],&quot;container-title&quot;:&quot;Cell Cycle&quot;,&quot;id&quot;:&quot;a11af1aa-1b87-3d03-81ac-788b26cfa31b&quot;,&quot;issue&quot;:&quot;24&quot;,&quot;issued&quot;:{&quot;date-parts&quot;:[[&quot;2014&quot;]]},&quot;title&quot;:&quot;Usp7 controls chk1 protein stability by direct deubiquitination&quot;,&quot;type&quot;:&quot;article-journal&quot;,&quot;volume&quot;:&quot;13&quot;},&quot;uris&quot;:[&quot;http://www.mendeley.com/documents/?uuid=a11af1aa-1b87-3d03-81ac-788b26cfa31b&quot;],&quot;isTemporary&quot;:false,&quot;legacyDesktopId&quot;:&quot;a11af1aa-1b87-3d03-81ac-788b26cfa31b&quot;},{&quot;id&quot;:&quot;28f2d3f2-790f-39e9-a824-a551e27580e3&quot;,&quot;itemData&quot;:{&quot;DOI&quot;:&quot;10.3389/fcell.2020.00717&quot;,&quot;ISSN&quot;:&quot;2296634X&quot;,&quot;abstract&quot;:&quot;Genetic alterations, including DNA mutations and chromosomal abnormalities, are primary drivers of tumor formation and cancer progression. These alterations can endow cells with a selective growth advantage, enabling cancers to evade cell death, proliferation limits, and immune checkpoints, to metastasize throughout the body. Genetic alterations occur due to failures of the genome stability pathways. In many cancers, the rate of alteration is further accelerated by the deregulation of these processes. The deubiquitinating enzyme ubiquitin specific protease 7 (USP7) has recently emerged as a key regulator of ubiquitination in the genome stability pathways. USP7 is also deregulated in many cancer types, where deviances in USP7 protein levels are correlated with cancer progression. In this work, we review the increasingly evident role of USP7 in maintaining genome stability, the links between USP7 deregulation and cancer progression, as well as the rationale of targeting USP7 in cancer therapy.&quot;,&quot;author&quot;:[{&quot;dropping-particle&quot;:&quot;&quot;,&quot;family&quot;:&quot;Valles&quot;,&quot;given&quot;:&quot;Gabrielle J.&quot;,&quot;non-dropping-particle&quot;:&quot;&quot;,&quot;parse-names&quot;:false,&quot;suffix&quot;:&quot;&quot;},{&quot;dropping-particle&quot;:&quot;&quot;,&quot;family&quot;:&quot;Bezsonova&quot;,&quot;given&quot;:&quot;Irina&quot;,&quot;non-dropping-particle&quot;:&quot;&quot;,&quot;parse-names&quot;:false,&quot;suffix&quot;:&quot;&quot;},{&quot;dropping-particle&quot;:&quot;&quot;,&quot;family&quot;:&quot;Woodgate&quot;,&quot;given&quot;:&quot;Roger&quot;,&quot;non-dropping-particle&quot;:&quot;&quot;,&quot;parse-names&quot;:false,&quot;suffix&quot;:&quot;&quot;},{&quot;dropping-particle&quot;:&quot;&quot;,&quot;family&quot;:&quot;Ashton&quot;,&quot;given&quot;:&quot;Nicholas W.&quot;,&quot;non-dropping-particle&quot;:&quot;&quot;,&quot;parse-names&quot;:false,&quot;suffix&quot;:&quot;&quot;}],&quot;container-title&quot;:&quot;Frontiers in Cell and Developmental Biology&quot;,&quot;id&quot;:&quot;28f2d3f2-790f-39e9-a824-a551e27580e3&quot;,&quot;issued&quot;:{&quot;date-parts&quot;:[[&quot;2020&quot;]]},&quot;title&quot;:&quot;USP7 Is a Master Regulator of Genome Stability&quot;,&quot;type&quot;:&quot;article&quot;,&quot;volume&quot;:&quot;8&quot;},&quot;uris&quot;:[&quot;http://www.mendeley.com/documents/?uuid=28f2d3f2-790f-39e9-a824-a551e27580e3&quot;],&quot;isTemporary&quot;:false,&quot;legacyDesktopId&quot;:&quot;28f2d3f2-790f-39e9-a824-a551e27580e3&quot;}],&quot;properties&quot;:{&quot;noteIndex&quot;:0},&quot;isEdited&quot;:false,&quot;manualOverride&quot;:{&quot;citeprocText&quot;:&quot;(60,61)&quot;,&quot;isManuallyOverridden&quot;:false,&quot;manualOverrideText&quot;:&quot;&quot;},&quot;citationTag&quot;:&quot;MENDELEY_CITATION_v3_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&quot;},{&quot;citationID&quot;:&quot;MENDELEY_CITATION_9d6fc2f0-bf71-49d2-a6fd-22ef0271c6de&quot;,&quot;citationItems&quot;:[{&quot;id&quot;:&quot;e4fcc4f4-8f8e-3c78-9ba2-4002ade02d75&quot;,&quot;itemData&quot;:{&quot;DOI&quot;:&quot;10.1093/jb/mvm222&quot;,&quot;ISSN&quot;:&quot;0021924X&quot;,&quot;abstract&quot;:&quot;NPM1/Nucleophosmin/B23, also termed NO38 or numatrin, is an acidic nucleolar protein that plays multiple roles in cell growth and proliferation. In general, the expression level of B23 is proportional to the cell growth rate, suggesting that it plays a positive role(s) in cell growth and proliferation. It is important to note that the deletion of the B23 gene and expression of an aberrant type of this gene-caused by gene conversion via translocation or reading-frame shift via nucleotides insertion-have been observed in diverse haematopoietic malignancies. Thus, it is important to understand the function of B23 in the regulation of cell growth and proliferation. In addition, B23 has been reported to undergo a variety of post-translational modifications such as phosphorylation, ubiquitination, SUMOylation, acetylation and poly-(ADP-ribosyl)ation. In this review, the basic structure and functions of B23 as well as the regulation of these functions are summarized. © 2007 The Japanese Biochemical Society.&quot;,&quot;author&quot;:[{&quot;dropping-particle&quot;:&quot;&quot;,&quot;family&quot;:&quot;Okuwaki&quot;,&quot;given&quot;:&quot;Mitsuru&quot;,&quot;non-dropping-particle&quot;:&quot;&quot;,&quot;parse-names&quot;:false,&quot;suffix&quot;:&quot;&quot;}],&quot;container-title&quot;:&quot;Journal of Biochemistry&quot;,&quot;id&quot;:&quot;e4fcc4f4-8f8e-3c78-9ba2-4002ade02d75&quot;,&quot;issue&quot;:&quot;4&quot;,&quot;issued&quot;:{&quot;date-parts&quot;:[[&quot;2008&quot;]]},&quot;title&quot;:&quot;The structure and functions of NPM1/Nucleophsmin/B23, a multifunctional nucleolar acidic protein&quot;,&quot;type&quot;:&quot;article&quot;,&quot;volume&quot;:&quot;143&quot;},&quot;uris&quot;:[&quot;http://www.mendeley.com/documents/?uuid=e4fcc4f4-8f8e-3c78-9ba2-4002ade02d75&quot;],&quot;isTemporary&quot;:false,&quot;legacyDesktopId&quot;:&quot;e4fcc4f4-8f8e-3c78-9ba2-4002ade02d75&quot;}],&quot;properties&quot;:{&quot;noteIndex&quot;:0},&quot;isEdited&quot;:false,&quot;manualOverride&quot;:{&quot;citeprocText&quot;:&quot;(62)&quot;,&quot;isManuallyOverridden&quot;:false,&quot;manualOverrideText&quot;:&quot;&quot;},&quot;citationTag&quot;:&quot;MENDELEY_CITATION_v3_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&quot;},{&quot;citationID&quot;:&quot;MENDELEY_CITATION_04fed619-f270-4b2c-a146-c456dda0c5a5&quot;,&quot;citationItems&quot;:[{&quot;id&quot;:&quot;740ba42b-47b0-3976-9a17-8fb3bbc88f57&quot;,&quot;itemData&quot;:{&quot;DOI&quot;:&quot;10.1016/j.febslet.2005.12.022&quot;,&quot;ISSN&quot;:&quot;00145793&quot;,&quot;abstract&quot;:&quot;Nucleophosmin (NPM) is a multifunctional phosphoprotein, being involved in ribosome assembly, pre-ribosomal RNA processing, DNA duplication, nucleocytoplasmic protein trafficking, and centrosome duplication. NPM is phosphorylated by several kinases, including nuclear kinase II, casein kinase 2, Polo-like kinase 1 and cyclin-dependent kinases (CDK1 and 2), and these phosphorylations modulate the activity and function of NPM. We have previously identified Thr199 as the major phosphorylation site of NPM mediated by CDK2/cyclin E (and A), and this phosphorylation is involved in the regulation of centrosome duplication. In this study, we further examined the effect of CDK2-mediated phosphorylation of NPM by using the antibody that specifically recognizes NPM phosphorylated on Thr199. We found that the phospho-Thr199 NPM localized to dynamic sub-nuclear structures known as nuclear speckles, which are believed to be the sites of storage and/or assembly of pre-mRNA splicing factors. Phosphorylation on Thr199 by CDK2/cyclin E (and A) targets NPM to nuclear speckles, and enhances the RNA-binding activity of NPM. Moreover, phospho-Thr199 NPM, but not unphosphorylated NPM, effectively represses pre-mRNA splicing. These findings indicate the involvement of NPM in the regulation of pre-mRNA processing, and its activity is controlled by CDK2-mediated phosphorylation on Thr 199. © 2005 Federation of European Biochemical Societies. Published by Elsevier B.V. All rights reserved.&quot;,&quot;author&quot;:[{&quot;dropping-particle&quot;:&quot;&quot;,&quot;family&quot;:&quot;Tarapore&quot;,&quot;given&quot;:&quot;Pheruza&quot;,&quot;non-dropping-particle&quot;:&quot;&quot;,&quot;parse-names&quot;:false,&quot;suffix&quot;:&quot;&quot;},{&quot;dropping-particle&quot;:&quot;&quot;,&quot;family&quot;:&quot;Shinmura&quot;,&quot;given&quot;:&quot;Kazuya&quot;,&quot;non-dropping-particle&quot;:&quot;&quot;,&quot;parse-names&quot;:false,&quot;suffix&quot;:&quot;&quot;},{&quot;dropping-particle&quot;:&quot;&quot;,&quot;family&quot;:&quot;Suzuki&quot;,&quot;given&quot;:&quot;Hitoshi&quot;,&quot;non-dropping-particle&quot;:&quot;&quot;,&quot;parse-names&quot;:false,&quot;suffix&quot;:&quot;&quot;},{&quot;dropping-particle&quot;:&quot;&quot;,&quot;family&quot;:&quot;Tokuyama&quot;,&quot;given&quot;:&quot;Yukari&quot;,&quot;non-dropping-particle&quot;:&quot;&quot;,&quot;parse-names&quot;:false,&quot;suffix&quot;:&quot;&quot;},{&quot;dropping-particle&quot;:&quot;&quot;,&quot;family&quot;:&quot;Kim&quot;,&quot;given&quot;:&quot;Song Hee&quot;,&quot;non-dropping-particle&quot;:&quot;&quot;,&quot;parse-names&quot;:false,&quot;suffix&quot;:&quot;&quot;},{&quot;dropping-particle&quot;:&quot;&quot;,&quot;family&quot;:&quot;Mayeda&quot;,&quot;given&quot;:&quot;Akila&quot;,&quot;non-dropping-particle&quot;:&quot;&quot;,&quot;parse-names&quot;:false,&quot;suffix&quot;:&quot;&quot;},{&quot;dropping-particle&quot;:&quot;&quot;,&quot;family&quot;:&quot;Fukasawa&quot;,&quot;given&quot;:&quot;Kenji&quot;,&quot;non-dropping-particle&quot;:&quot;&quot;,&quot;parse-names&quot;:false,&quot;suffix&quot;:&quot;&quot;}],&quot;container-title&quot;:&quot;FEBS Letters&quot;,&quot;id&quot;:&quot;740ba42b-47b0-3976-9a17-8fb3bbc88f57&quot;,&quot;issue&quot;:&quot;2&quot;,&quot;issued&quot;:{&quot;date-parts&quot;:[[&quot;2006&quot;]]},&quot;title&quot;:&quot;Thr199 phosphorylation targets nucleophosmin to nuclear speckles and represses pre-mRNA processing&quot;,&quot;type&quot;:&quot;article-journal&quot;,&quot;volume&quot;:&quot;580&quot;},&quot;uris&quot;:[&quot;http://www.mendeley.com/documents/?uuid=740ba42b-47b0-3976-9a17-8fb3bbc88f57&quot;],&quot;isTemporary&quot;:false,&quot;legacyDesktopId&quot;:&quot;740ba42b-47b0-3976-9a17-8fb3bbc88f57&quot;}],&quot;properties&quot;:{&quot;noteIndex&quot;:0},&quot;isEdited&quot;:false,&quot;manualOverride&quot;:{&quot;citeprocText&quot;:&quot;(63)&quot;,&quot;isManuallyOverridden&quot;:false,&quot;manualOverrideText&quot;:&quot;&quot;},&quot;citationTag&quot;:&quot;MENDELEY_CITATION_v3_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&quot;},{&quot;citationID&quot;:&quot;MENDELEY_CITATION_6b2b5eb2-b08b-45ae-ae56-8a73a75d9530&quot;,&quot;citationItems&quot;:[{&quot;id&quot;:&quot;03484cd2-c65d-3b05-ac1a-75f5c021ab82&quot;,&quot;itemData&quot;:{&quot;DOI&quot;:&quot;10.1074/jbc.M100014200&quot;,&quot;ISSN&quot;:&quot;00219258&quot;,&quot;abstract&quot;:&quot;The kinase activity of cyclin-dependent kinase 2 (CDK2)-cyclin E is required for centrosomes to initiate duplication. We have recently found that nucleophosmin (NPM/B23), a phosphoprotein primarily found in nucleolus, associates with unduplicated centrosomes and is a direct substrate of CDK2-cyclin E in centrosome duplication. Upon phosphorylation by CDK2-cyclin E, NPM/B23 dissociates from centrosomes, which is a pre-requisite step for centrosomes to initiate duplication. Here, we identified that threonine 199 (Thr199) of NPM/B23 is the major phosphorylation target site of CDK2-cyclin E in vitro, and the same site is phosphorylated in vivo. NPM/T199A, a nonphosphorylatable NPM/B23 substitution mutant (Thr199 → Ala) acts as dominant negative when expressed in cells, resulting in specific inhibition of centrosome duplication. As expected, NPM/T199A remains associated with the centrosomes. These observations provide direct evidence that the CDK2-cyclin E-mediated phosphorylation on Thr199 determines association and dissociation of NPM/B23 to the centrosomes, which is a critical control for the centrosome to initiate duplication.&quot;,&quot;author&quot;:[{&quot;dropping-particle&quot;:&quot;&quot;,&quot;family&quot;:&quot;Tokuyama&quot;,&quot;given&quot;:&quot;Yukari&quot;,&quot;non-dropping-particle&quot;:&quot;&quot;,&quot;parse-names&quot;:false,&quot;suffix&quot;:&quot;&quot;},{&quot;dropping-particle&quot;:&quot;&quot;,&quot;family&quot;:&quot;Horn&quot;,&quot;given&quot;:&quot;Henning F.&quot;,&quot;non-dropping-particle&quot;:&quot;&quot;,&quot;parse-names&quot;:false,&quot;suffix&quot;:&quot;&quot;},{&quot;dropping-particle&quot;:&quot;&quot;,&quot;family&quot;:&quot;Kawamura&quot;,&quot;given&quot;:&quot;Kenji&quot;,&quot;non-dropping-particle&quot;:&quot;&quot;,&quot;parse-names&quot;:false,&quot;suffix&quot;:&quot;&quot;},{&quot;dropping-particle&quot;:&quot;&quot;,&quot;family&quot;:&quot;Tarapore&quot;,&quot;given&quot;:&quot;Pheruza&quot;,&quot;non-dropping-particle&quot;:&quot;&quot;,&quot;parse-names&quot;:false,&quot;suffix&quot;:&quot;&quot;},{&quot;dropping-particle&quot;:&quot;&quot;,&quot;family&quot;:&quot;Fukasawa&quot;,&quot;given&quot;:&quot;Kenji&quot;,&quot;non-dropping-particle&quot;:&quot;&quot;,&quot;parse-names&quot;:false,&quot;suffix&quot;:&quot;&quot;}],&quot;container-title&quot;:&quot;Journal of Biological Chemistry&quot;,&quot;id&quot;:&quot;03484cd2-c65d-3b05-ac1a-75f5c021ab82&quot;,&quot;issue&quot;:&quot;24&quot;,&quot;issued&quot;:{&quot;date-parts&quot;:[[&quot;2001&quot;]]},&quot;title&quot;:&quot;Specific Phosphorylation of Nucleophosmin on Thr199 by Cyclin-dependent Kinase 2-Cyclin E and Its Role in Centrosome Duplication&quot;,&quot;type&quot;:&quot;article-journal&quot;,&quot;volume&quot;:&quot;276&quot;},&quot;uris&quot;:[&quot;http://www.mendeley.com/documents/?uuid=03484cd2-c65d-3b05-ac1a-75f5c021ab82&quot;],&quot;isTemporary&quot;:false,&quot;legacyDesktopId&quot;:&quot;03484cd2-c65d-3b05-ac1a-75f5c021ab82&quot;},{&quot;id&quot;:&quot;01377d3f-0711-3cf3-98a9-eebea55f716f&quot;,&quot;itemData&quot;:{&quot;DOI&quot;:&quot;10.18632/oncotarget.5820&quot;,&quot;ISSN&quot;:&quot;19492553&quot;,&quot;abstract&quot;:&quot;Hepatocellular carcinoma (HCC) is frequently complicated by the occurrence of intrahepatic and extrahepatic metastases, leading to poor prognosis. To improve the prognosis for HCC patients, there is an urgent need to understand the molecular mechanisms of metastasis in HCC. Since protein Serine/Threonine phosphorylation emerges to be an important posttranslational modification critical in signaling process associated with cell proliferation, survival and metastasis, we employed a pair of primary tumor-derived and corresponding lung-metastatic counterparts (PLC/ PRF/5-PT and PLC/PRF/5-LM) and aimed to identify these changes using CelluSpot™ Serine/Threonine kinase peptide array. Upon analysis, we found phosphorylated level of nucleophosmin (NPM) at Threonine 234/237 (p-NPM-Thr234/237) had remarkably high level in metastatic HCC cells (PLC-LM) than the corresponding primary HCC cell line (PLC-PT). Similar observation was observed in another match primary and their metastatic counterparts (MHCC-97L and MHCC-97H). By immunohistochemical staining, p-NPM-Thr234/237 was consistently found to be preferentially expressed in metastatic HCCs when compared with primary HCC in 28 HCC cases (p &lt; 0.0001). By overexpressing Flag-tagged NPM and its phosphorylation site mutant (Thr234/237A) into low p-NPM-Thr234/237 expressing cells (Hep3B and Huh7) using a lentiviral based approach, we demonstrated that p-NPM-Thr234/237 is critical in invasion and migration of HCC cells, and this effect was mediated by cyclin-dependent kinase 1 (CDK1). Wildtype NPM was found to physically interact with a metastatic gene, ROCK2, and defective in Thr234/237 phosphorylation decreased its binding affinity, resulting in decrease in ROCK2 mediated signaling pathway. Identification of CDK1/p-NPM/ROCK2 signaling pathway provides a novel target for molecular therapy against HCC metastasis.&quot;,&quot;author&quot;:[{&quot;dropping-particle&quot;:&quot;&quot;,&quot;family&quot;:&quot;Ching&quot;,&quot;given&quot;:&quot;Rachel Hiu Ha&quot;,&quot;non-dropping-particle&quot;:&quot;&quot;,&quot;parse-names&quot;:false,&quot;suffix&quot;:&quot;&quot;},{&quot;dropping-particle&quot;:&quot;&quot;,&quot;family&quot;:&quot;Lau&quot;,&quot;given&quot;:&quot;Eunice Yuen Ting&quot;,&quot;non-dropping-particle&quot;:&quot;&quot;,&quot;parse-names&quot;:false,&quot;suffix&quot;:&quot;&quot;},{&quot;dropping-particle&quot;:&quot;&quot;,&quot;family&quot;:&quot;Ling&quot;,&quot;given&quot;:&quot;Patrick Ming Tat&quot;,&quot;non-dropping-particle&quot;:&quot;&quot;,&quot;parse-names&quot;:false,&quot;suffix&quot;:&quot;&quot;},{&quot;dropping-particle&quot;:&quot;&quot;,&quot;family&quot;:&quot;Lee&quot;,&quot;given&quot;:&quot;Joyce Man Fong&quot;,&quot;non-dropping-particle&quot;:&quot;&quot;,&quot;parse-names&quot;:false,&quot;suffix&quot;:&quot;&quot;},{&quot;dropping-particle&quot;:&quot;&quot;,&quot;family&quot;:&quot;Ma&quot;,&quot;given&quot;:&quot;Mark Kin Fai&quot;,&quot;non-dropping-particle&quot;:&quot;&quot;,&quot;parse-names&quot;:false,&quot;suffix&quot;:&quot;&quot;},{&quot;dropping-particle&quot;:&quot;&quot;,&quot;family&quot;:&quot;Cheng&quot;,&quot;given&quot;:&quot;Bowie Yik Ling&quot;,&quot;non-dropping-particle&quot;:&quot;&quot;,&quot;parse-names&quot;:false,&quot;suffix&quot;:&quot;&quot;},{&quot;dropping-particle&quot;:&quot;&quot;,&quot;family&quot;:&quot;Lo&quot;,&quot;given&quot;:&quot;Regina Cheuk Lam&quot;,&quot;non-dropping-particle&quot;:&quot;&quot;,&quot;parse-names&quot;:false,&quot;suffix&quot;:&quot;&quot;},{&quot;dropping-particle&quot;:&quot;&quot;,&quot;family&quot;:&quot;Ng&quot;,&quot;given&quot;:&quot;Irene Oi Lin&quot;,&quot;non-dropping-particle&quot;:&quot;&quot;,&quot;parse-names&quot;:false,&quot;suffix&quot;:&quot;&quot;},{&quot;dropping-particle&quot;:&quot;&quot;,&quot;family&quot;:&quot;Lee&quot;,&quot;given&quot;:&quot;Terence Kin Wah&quot;,&quot;non-dropping-particle&quot;:&quot;&quot;,&quot;parse-names&quot;:false,&quot;suffix&quot;:&quot;&quot;}],&quot;container-title&quot;:&quot;Oncotarget&quot;,&quot;id&quot;:&quot;01377d3f-0711-3cf3-98a9-eebea55f716f&quot;,&quot;issue&quot;:&quot;41&quot;,&quot;issued&quot;:{&quot;date-parts&quot;:[[&quot;2015&quot;]]},&quot;title&quot;:&quot;Phosphorylation of Nucleophosmin at Threonine 234/237 is associated with HCC metastasis&quot;,&quot;type&quot;:&quot;article-journal&quot;,&quot;volume&quot;:&quot;6&quot;},&quot;uris&quot;:[&quot;http://www.mendeley.com/documents/?uuid=01377d3f-0711-3cf3-98a9-eebea55f716f&quot;],&quot;isTemporary&quot;:false,&quot;legacyDesktopId&quot;:&quot;01377d3f-0711-3cf3-98a9-eebea55f716f&quot;},{&quot;id&quot;:&quot;a2bae0ea-66b3-3685-ad3e-e52d6a3f8658&quot;,&quot;itemData&quot;:{&quot;DOI&quot;:&quot;10.1042/BJ20031173&quot;,&quot;ISSN&quot;:&quot;02646021&quot;,&quot;abstract&quot;:&quot;Phosphorylation-specific antibodies provide a powerful tool for analysing the regulation and activity of proteins in the MAP (mitogen-activated protein) kinase and other signalling pathways. Using synchronized cells, it was observed that phosphorylation-specific antibodies developed against the active form of MKK1/ MKK2 (MAP kinase kinase-1 and -2) reacted with a protein that was approx. 35 kDa during G2/M-phase of the cell cycle. Failure of the 35 kDa protein to react with phosphorylation-independent MKK1/MKK2 antibodies suggested that this protein was not related to MKK1 or MKK2. Thus the 35 kDa protein was isolated by immunoprecipitation with the phospho-MKK1/MKK2 antibody and identified by MS. Peptide sequence analysis revealed matches with NPM (nucleophosmin/B23), a phosphoprotein involved in nucleolar assembly, centrosome duplication and ribosome assembly and transport. Biochemical and immunocytochemistry analyses verified that the phospho-MKK1/MKK2 antibodies cross-reacted with NPM that was phosphorylated at Thr234 and Thr 237 during G2/M-phase, which are the same sites that are targeted by Cdc2 (cell division cycle protein-2) during mitosis. Using phosphorylation site mutants, we show that phosphorylation of Thr234 and Thr237 is required for NPM immunoreactivity with the phospho-MKK1/MKK2 antibody. Moreover, phosphorylation of Thr234 and Thr237 was demonstrated to regulate NPM localization to the centrosome after nuclear envelope breakdown in mitotic cells. These findings reveal a new insight into the role of phosphorylation in regulating NPM targeting during mitosis. However, caution should be used when using commercially available phospho-MKK1/MKK2 antibodies to examine the regulation of MKK1/MKK2 during mitotic transitions, owing to their cross-reactivity with phosphorylated NPM at this time of the cell cycle.&quot;,&quot;author&quot;:[{&quot;dropping-particle&quot;:&quot;&quot;,&quot;family&quot;:&quot;Cha&quot;,&quot;given&quot;:&quot;Hyukjin&quot;,&quot;non-dropping-particle&quot;:&quot;&quot;,&quot;parse-names&quot;:false,&quot;suffix&quot;:&quot;&quot;},{&quot;dropping-particle&quot;:&quot;&quot;,&quot;family&quot;:&quot;Hancock&quot;,&quot;given&quot;:&quot;Chad&quot;,&quot;non-dropping-particle&quot;:&quot;&quot;,&quot;parse-names&quot;:false,&quot;suffix&quot;:&quot;&quot;},{&quot;dropping-particle&quot;:&quot;&quot;,&quot;family&quot;:&quot;Dangi&quot;,&quot;given&quot;:&quot;Surabhi&quot;,&quot;non-dropping-particle&quot;:&quot;&quot;,&quot;parse-names&quot;:false,&quot;suffix&quot;:&quot;&quot;},{&quot;dropping-particle&quot;:&quot;&quot;,&quot;family&quot;:&quot;Maiguel&quot;,&quot;given&quot;:&quot;Dony&quot;,&quot;non-dropping-particle&quot;:&quot;&quot;,&quot;parse-names&quot;:false,&quot;suffix&quot;:&quot;&quot;},{&quot;dropping-particle&quot;:&quot;&quot;,&quot;family&quot;:&quot;Carrier&quot;,&quot;given&quot;:&quot;France&quot;,&quot;non-dropping-particle&quot;:&quot;&quot;,&quot;parse-names&quot;:false,&quot;suffix&quot;:&quot;&quot;},{&quot;dropping-particle&quot;:&quot;&quot;,&quot;family&quot;:&quot;Shapiro&quot;,&quot;given&quot;:&quot;Paul&quot;,&quot;non-dropping-particle&quot;:&quot;&quot;,&quot;parse-names&quot;:false,&quot;suffix&quot;:&quot;&quot;}],&quot;container-title&quot;:&quot;Biochemical Journal&quot;,&quot;id&quot;:&quot;a2bae0ea-66b3-3685-ad3e-e52d6a3f8658&quot;,&quot;issue&quot;:&quot;3&quot;,&quot;issued&quot;:{&quot;date-parts&quot;:[[&quot;2004&quot;]]},&quot;title&quot;:&quot;Phosphorylation regulates nucleophosmin targeting to the centrosome during mitosis as detected by cross-reactive phosphorylation-specific MKK1/MKK2 antibodies&quot;,&quot;type&quot;:&quot;article-journal&quot;,&quot;volume&quot;:&quot;378&quot;},&quot;uris&quot;:[&quot;http://www.mendeley.com/documents/?uuid=a2bae0ea-66b3-3685-ad3e-e52d6a3f8658&quot;],&quot;isTemporary&quot;:false,&quot;legacyDesktopId&quot;:&quot;a2bae0ea-66b3-3685-ad3e-e52d6a3f8658&quot;}],&quot;properties&quot;:{&quot;noteIndex&quot;:0},&quot;isEdited&quot;:false,&quot;manualOverride&quot;:{&quot;citeprocText&quot;:&quot;(64–66)&quot;,&quot;isManuallyOverridden&quot;:false,&quot;manualOverrideText&quot;:&quot;&quot;},&quot;citationTag&quot;:&quot;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&quot;},{&quot;citationID&quot;:&quot;MENDELEY_CITATION_5a4aff22-3153-4816-b7e3-52bd9c642ee9&quot;,&quot;citationItems&quot;:[{&quot;id&quot;:&quot;79d66e2a-53fa-3e97-8fd6-a86e3b47a6b3&quot;,&quot;itemData&quot;:{&quot;DOI&quot;:&quot;10.3324/haematol.11007&quot;,&quot;ISSN&quot;:&quot;03906078&quot;,&quot;abstract&quot;:&quot;Nucleophosmin (NPM) is a ubiquitously expressed nucleolar phoshoprotein which shuttles continuously between the nucleus and cytoplasm. Many findings have revealed a complex scenario of NPM functions and interactions, pointing to proliferative and growth-suppressive roles of this molecule. The gene NPM1 that encodes for nucleophosmin (NPMI) is translocated or mutated in various lymphomas and leukemias, forming fusion proteins (NPM-ALK, NPM-RARa, NPM-MLF1) or NPM mutant products. Here, we review the structure and functions of NPM, as well as the biological, clinical and pathological features of human hematologic malignancies with NPM1 gene alterations. NPM-ALK indentifies a new category of T/Null lymphomas with distinctive molecular and clinico-pathological features, that is going to be included as a novel disease entity (ALK+ anaplastic large cell lymphoma) in the new WHO classification of lymphoid neoplasms. NPM1 mutations occur specifically in about 30% of adult de novo AML and cause aberrant cytoplasmic expression of NPM (hence the term NPMc+ AML). NPMc+ AML associates with normal karyotpe, and shows wide morphological spectrum, multilineage involvement, a unique gene expression signature, a high frequency of FLT3-internal tandem duplications, and distinctive clinical and prognostic features. The availability of specific antibodies and molecular techniques for the detection of NPM1 gene alterations has an enormous impact in the biological study diagnosis, prognostic stratification, and monitoring of minimal residual disease of various lymphomas and leukemias. The discovery of NPM1 gene alterations also represents the rationale basis for development of molecular targeted drugs. ©2007 Ferrata Storti Foundation.&quot;,&quot;author&quot;:[{&quot;dropping-particle&quot;:&quot;&quot;,&quot;family&quot;:&quot;Falini&quot;,&quot;given&quot;:&quot;Brunangelo&quot;,&quot;non-dropping-particle&quot;:&quot;&quot;,&quot;parse-names&quot;:false,&quot;suffix&quot;:&quot;&quot;},{&quot;dropping-particle&quot;:&quot;&quot;,&quot;family&quot;:&quot;Nicoletti&quot;,&quot;given&quot;:&quot;Iido&quot;,&quot;non-dropping-particle&quot;:&quot;&quot;,&quot;parse-names&quot;:false,&quot;suffix&quot;:&quot;&quot;},{&quot;dropping-particle&quot;:&quot;&quot;,&quot;family&quot;:&quot;Bolli&quot;,&quot;given&quot;:&quot;Niccolò&quot;,&quot;non-dropping-particle&quot;:&quot;&quot;,&quot;parse-names&quot;:false,&quot;suffix&quot;:&quot;&quot;},{&quot;dropping-particle&quot;:&quot;&quot;,&quot;family&quot;:&quot;Martelli&quot;,&quot;given&quot;:&quot;Maria Paola&quot;,&quot;non-dropping-particle&quot;:&quot;&quot;,&quot;parse-names&quot;:false,&quot;suffix&quot;:&quot;&quot;},{&quot;dropping-particle&quot;:&quot;&quot;,&quot;family&quot;:&quot;Liso&quot;,&quot;given&quot;:&quot;Arcangelo&quot;,&quot;non-dropping-particle&quot;:&quot;&quot;,&quot;parse-names&quot;:false,&quot;suffix&quot;:&quot;&quot;},{&quot;dropping-particle&quot;:&quot;&quot;,&quot;family&quot;:&quot;Gorello&quot;,&quot;given&quot;:&quot;Paolo&quot;,&quot;non-dropping-particle&quot;:&quot;&quot;,&quot;parse-names&quot;:false,&quot;suffix&quot;:&quot;&quot;},{&quot;dropping-particle&quot;:&quot;&quot;,&quot;family&quot;:&quot;Mandelli&quot;,&quot;given&quot;:&quot;Franco&quot;,&quot;non-dropping-particle&quot;:&quot;&quot;,&quot;parse-names&quot;:false,&quot;suffix&quot;:&quot;&quot;},{&quot;dropping-particle&quot;:&quot;&quot;,&quot;family&quot;:&quot;Mecucci&quot;,&quot;given&quot;:&quot;Cristina&quot;,&quot;non-dropping-particle&quot;:&quot;&quot;,&quot;parse-names&quot;:false,&quot;suffix&quot;:&quot;&quot;},{&quot;dropping-particle&quot;:&quot;&quot;,&quot;family&quot;:&quot;Martelli&quot;,&quot;given&quot;:&quot;Massimo Fabrizio&quot;,&quot;non-dropping-particle&quot;:&quot;&quot;,&quot;parse-names&quot;:false,&quot;suffix&quot;:&quot;&quot;}],&quot;container-title&quot;:&quot;Haematologica&quot;,&quot;id&quot;:&quot;79d66e2a-53fa-3e97-8fd6-a86e3b47a6b3&quot;,&quot;issue&quot;:&quot;4&quot;,&quot;issued&quot;:{&quot;date-parts&quot;:[[&quot;2007&quot;]]},&quot;title&quot;:&quot;Translocations and mutations involving the nucleophosmin (NPM1) gene in lymphomas and leukemias&quot;,&quot;type&quot;:&quot;article&quot;,&quot;volume&quot;:&quot;92&quot;},&quot;uris&quot;:[&quot;http://www.mendeley.com/documents/?uuid=79d66e2a-53fa-3e97-8fd6-a86e3b47a6b3&quot;],&quot;isTemporary&quot;:false,&quot;legacyDesktopId&quot;:&quot;79d66e2a-53fa-3e97-8fd6-a86e3b47a6b3&quot;}],&quot;properties&quot;:{&quot;noteIndex&quot;:0},&quot;isEdited&quot;:false,&quot;manualOverride&quot;:{&quot;citeprocText&quot;:&quot;(67)&quot;,&quot;isManuallyOverridden&quot;:false,&quot;manualOverrideText&quot;:&quot;&quot;},&quot;citationTag&quot;:&quot;MENDELEY_CITATION_v3_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&quot;},{&quot;citationID&quot;:&quot;MENDELEY_CITATION_fe7ce50f-2540-481c-8a08-362e7ca5cec5&quot;,&quot;citationItems&quot;:[{&quot;id&quot;:&quot;6c78408b-1e6f-3add-9894-3197f065168c&quot;,&quot;itemData&quot;:{&quot;DOI&quot;:&quot;10.1038/sj.onc.1207528&quot;,&quot;ISSN&quot;:&quot;09509232&quot;,&quot;abstract&quot;:&quot;The current literature is devoid of a clearcut definition of mitotic catastrophe, a type of cell death that occurs during mitosis. Here, we propose that mitotic catastrophe results from a combination of deficient cell-cycle checkpoints (in particular the DNA structure checkpoints and the spindle assembly checkpoint) and cellular damage. Failure to arrest the cell cycle before or at mitosis triggers an attempt of aberrant chromosome segregation, which culminates in the activation of the apoptotic default pathway and cellular demise. Cell death occurring during the metaphase/anaphase transition is characterized by the activation of caspase-2 (which can be activated in response to DNA damage) and/or mitochondrial membrane permeabilization with the release of cell death effectors such as apoptosis-inducing factor and the caspase-9 and-3 activator cytochrome c. Although the morphological aspect of apoptosis may be incomplete, these alterations constitute the biochemical hallmarks of apoptosis. Cells that fail to execute an apoptotic program in response to mitotic failure are likely to divide asymmetrically in the next round of cell division, with the consequent generation of aneuploid cells. This implies that disabling of the apoptotic program may actually favor chromosomal instability, through the suppression of mitotic catastrophe. Mitotic catastrophe thus may be conceived as a molecular device that prevents aneuploidization, which may participate in oncogenesis. Mitotic catastrophe is controlled by numerous molecular players, in particular, cell-cycle-specific kinases (such as the cyclin B1-dependent kinase Cdk1, polo-like kinases and Aurora kinases), cell-cycle checkpoint proteins, survivin, p53, caspases and members of the Bcl-2 family.&quot;,&quot;author&quot;:[{&quot;dropping-particle&quot;:&quot;&quot;,&quot;family&quot;:&quot;Castedo&quot;,&quot;given&quot;:&quot;Maria&quot;,&quot;non-dropping-particle&quot;:&quot;&quot;,&quot;parse-names&quot;:false,&quot;suffix&quot;:&quot;&quot;},{&quot;dropping-particle&quot;:&quot;&quot;,&quot;family&quot;:&quot;Perfettini&quot;,&quot;given&quot;:&quot;Jean Luc&quot;,&quot;non-dropping-particle&quot;:&quot;&quot;,&quot;parse-names&quot;:false,&quot;suffix&quot;:&quot;&quot;},{&quot;dropping-particle&quot;:&quot;&quot;,&quot;family&quot;:&quot;Roumier&quot;,&quot;given&quot;:&quot;Thomas&quot;,&quot;non-dropping-particle&quot;:&quot;&quot;,&quot;parse-names&quot;:false,&quot;suffix&quot;:&quot;&quot;},{&quot;dropping-particle&quot;:&quot;&quot;,&quot;family&quot;:&quot;Andreau&quot;,&quot;given&quot;:&quot;Karine&quot;,&quot;non-dropping-particle&quot;:&quot;&quot;,&quot;parse-names&quot;:false,&quot;suffix&quot;:&quot;&quot;},{&quot;dropping-particle&quot;:&quot;&quot;,&quot;family&quot;:&quot;Medema&quot;,&quot;given&quot;:&quot;Rene&quot;,&quot;non-dropping-particle&quot;:&quot;&quot;,&quot;parse-names&quot;:false,&quot;suffix&quot;:&quot;&quot;},{&quot;dropping-particle&quot;:&quot;&quot;,&quot;family&quot;:&quot;Kroemer&quot;,&quot;given&quot;:&quot;Guido&quot;,&quot;non-dropping-particle&quot;:&quot;&quot;,&quot;parse-names&quot;:false,&quot;suffix&quot;:&quot;&quot;}],&quot;container-title&quot;:&quot;Oncogene&quot;,&quot;id&quot;:&quot;6c78408b-1e6f-3add-9894-3197f065168c&quot;,&quot;issue&quot;:&quot;16 REV. ISS. 2&quot;,&quot;issued&quot;:{&quot;date-parts&quot;:[[&quot;2004&quot;]]},&quot;title&quot;:&quot;Cell death by mitotic catastrophe: A molecular definition&quot;,&quot;type&quot;:&quot;article&quot;,&quot;volume&quot;:&quot;23&quot;},&quot;uris&quot;:[&quot;http://www.mendeley.com/documents/?uuid=6c78408b-1e6f-3add-9894-3197f065168c&quot;],&quot;isTemporary&quot;:false,&quot;legacyDesktopId&quot;:&quot;6c78408b-1e6f-3add-9894-3197f065168c&quot;}],&quot;properties&quot;:{&quot;noteIndex&quot;:0},&quot;isEdited&quot;:false,&quot;manualOverride&quot;:{&quot;citeprocText&quot;:&quot;(68)&quot;,&quot;isManuallyOverridden&quot;:false,&quot;manualOverrideText&quot;:&quot;&quot;},&quot;citationTag&quot;:&quot;MENDELEY_CITATION_v3_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&quot;},{&quot;citationID&quot;:&quot;MENDELEY_CITATION_b3241b63-b69c-4c5d-96c0-48062df837c7&quot;,&quot;citationItems&quot;:[{&quot;id&quot;:&quot;f3b1d9dd-6b6c-33b2-b2a1-7a19f7a0640b&quot;,&quot;itemData&quot;:{&quot;DOI&quot;:&quot;10.1038/cddis.2013.518&quot;,&quot;ISSN&quot;:&quot;20414889&quot;,&quot;abstract&quot;:&quot;Delayed neuronal cell death largely contributes to the progressive infarct development and associated functional impairments after cerebral ischemia or brain trauma. Previous studies exposed a key role for the interaction of the mitochondrial protein apoptosis-inducing factor (AIF) and cytosolic cyclophilin A (CypA) in pathways of programmed cell death in neurons in vitro and in vivo. These studies suggested that pro-apoptotic activities of AIF, such as its translocation to the nucleus and subsequent DNA degradation, depend on the physical interaction of AIF with CypA. Hence, this protein complex may represent a new pharmacological target for inhibiting the lethal action of AIF on the brain tissue. In this study, we show that the AIF amino-acid residues 370-394 mediate the protein complex formation of AIF with CypA. The synthetic AIF(370-394) peptide inhibited AIF/CypA complex formation in vitro by binding CypA with a KD of 12 μM. Further, the peptide exerted pronounced neuroprotective effects in a model of glutamate-induced oxidative stress in cultured HT-22 cells. In this model system of AIF-dependent cell death, the AIF(370-394) peptide preserved mitochondrial integrity, as detected by measurements of the mitochondrial membrane potential and quantification of mitochondrial fragmentation. Further, the AIF(370-394) peptide inhibited perinuclear accumulation of fragmented mitochondria, mitochondrial release of AIF to the nucleus and glutamate-induced cell death to a similar extent as CypA-siRNA. These data indicate that the targeting of the AIF-CypA axis is an effective strategy of neuroprotection. © 2014 Macmillan Publishers Limited.&quot;,&quot;author&quot;:[{&quot;dropping-particle&quot;:&quot;&quot;,&quot;family&quot;:&quot;Doti&quot;,&quot;given&quot;:&quot;N.&quot;,&quot;non-dropping-particle&quot;:&quot;&quot;,&quot;parse-names&quot;:false,&quot;suffix&quot;:&quot;&quot;},{&quot;dropping-particle&quot;:&quot;&quot;,&quot;family&quot;:&quot;Reuther&quot;,&quot;given&quot;:&quot;C.&quot;,&quot;non-dropping-particle&quot;:&quot;&quot;,&quot;parse-names&quot;:false,&quot;suffix&quot;:&quot;&quot;},{&quot;dropping-particle&quot;:&quot;&quot;,&quot;family&quot;:&quot;Scognamiglio&quot;,&quot;given&quot;:&quot;P. L.&quot;,&quot;non-dropping-particle&quot;:&quot;&quot;,&quot;parse-names&quot;:false,&quot;suffix&quot;:&quot;&quot;},{&quot;dropping-particle&quot;:&quot;&quot;,&quot;family&quot;:&quot;Dolga&quot;,&quot;given&quot;:&quot;A. M.&quot;,&quot;non-dropping-particle&quot;:&quot;&quot;,&quot;parse-names&quot;:false,&quot;suffix&quot;:&quot;&quot;},{&quot;dropping-particle&quot;:&quot;&quot;,&quot;family&quot;:&quot;Plesnila&quot;,&quot;given&quot;:&quot;N.&quot;,&quot;non-dropping-particle&quot;:&quot;&quot;,&quot;parse-names&quot;:false,&quot;suffix&quot;:&quot;&quot;},{&quot;dropping-particle&quot;:&quot;&quot;,&quot;family&quot;:&quot;Ruvo&quot;,&quot;given&quot;:&quot;M.&quot;,&quot;non-dropping-particle&quot;:&quot;&quot;,&quot;parse-names&quot;:false,&quot;suffix&quot;:&quot;&quot;},{&quot;dropping-particle&quot;:&quot;&quot;,&quot;family&quot;:&quot;Culmsee&quot;,&quot;given&quot;:&quot;C.&quot;,&quot;non-dropping-particle&quot;:&quot;&quot;,&quot;parse-names&quot;:false,&quot;suffix&quot;:&quot;&quot;}],&quot;container-title&quot;:&quot;Cell Death and Disease&quot;,&quot;id&quot;:&quot;f3b1d9dd-6b6c-33b2-b2a1-7a19f7a0640b&quot;,&quot;issue&quot;:&quot;1&quot;,&quot;issued&quot;:{&quot;date-parts&quot;:[[&quot;2014&quot;]]},&quot;title&quot;:&quot;Inhibition of the AIF/CypA complex protects against intrinsic death pathways induced by oxidative stress&quot;,&quot;type&quot;:&quot;article-journal&quot;,&quot;volume&quot;:&quot;5&quot;},&quot;uris&quot;:[&quot;http://www.mendeley.com/documents/?uuid=f3b1d9dd-6b6c-33b2-b2a1-7a19f7a0640b&quot;],&quot;isTemporary&quot;:false,&quot;legacyDesktopId&quot;:&quot;f3b1d9dd-6b6c-33b2-b2a1-7a19f7a0640b&quot;}],&quot;properties&quot;:{&quot;noteIndex&quot;:0},&quot;isEdited&quot;:false,&quot;manualOverride&quot;:{&quot;citeprocText&quot;:&quot;(69)&quot;,&quot;isManuallyOverridden&quot;:false,&quot;manualOverrideText&quot;:&quot;&quot;},&quot;citationTag&quot;:&quot;MENDELEY_CITATION_v3_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&quot;},{&quot;citationID&quot;:&quot;MENDELEY_CITATION_d59cc04f-48b2-485b-a300-f17978fb09a6&quot;,&quot;citationItems&quot;:[{&quot;id&quot;:&quot;bb4e9b0f-4435-38e6-9395-1b132d8e162b&quot;,&quot;itemData&quot;:{&quot;DOI&quot;:&quot;10.1073/pnas.1907288116&quot;,&quot;ISSN&quot;:&quot;10916490&quot;,&quot;abstract&quot;:&quot;Endoplasmic reticulum (ER) stress plays an important role in metabolic diseases like obesity and type 2 diabetes mellitus (T2DM), although the underlying mechanisms and regulatory pathways remain to be elucidated. Here, we induced chronic low-grade ER stress in lean mice to levels similar to those in high-fat diet (HFD)–fed obese mice and found that it promoted hyperglycemia due to enhanced hepatic gluconeogenesis. Mechanistically, sustained ER stress up-regulated the deubiquitinating enzyme ubiquitin-specific peptidase 14 (USP14), which increased the stability and levels of 3′,5′-cyclic monophosphate–responsive element binding (CREB) protein (CBP) to enhance glucagon action and hepatic gluconeogenesis. Exogenous overexpression of USP14 in the liver significantly increased hepatic glucose output. Consistent with this, liver-specific knockdown of USP14 abrogated the effects of ER stress on glucose metabolism, and also improved hyperglycemia and glucose intolerance in obese mice. In conclusion, our findings show a mechanism underlying ER stress-induced disruption of glucose homeostasis, and present USP14 as a potential therapeutic target against T2DM.&quot;,&quot;author&quot;:[{&quot;dropping-particle&quot;:&quot;&quot;,&quot;family&quot;:&quot;Liu&quot;,&quot;given&quot;:&quot;Bin&quot;,&quot;non-dropping-particle&quot;:&quot;&quot;,&quot;parse-names&quot;:false,&quot;suffix&quot;:&quot;&quot;},{&quot;dropping-particle&quot;:&quot;&quot;,&quot;family&quot;:&quot;Zhang&quot;,&quot;given&quot;:&quot;Zhijian&quot;,&quot;non-dropping-particle&quot;:&quot;&quot;,&quot;parse-names&quot;:false,&quot;suffix&quot;:&quot;&quot;},{&quot;dropping-particle&quot;:&quot;&quot;,&quot;family&quot;:&quot;Hu&quot;,&quot;given&quot;:&quot;Yanyun&quot;,&quot;non-dropping-particle&quot;:&quot;&quot;,&quot;parse-names&quot;:false,&quot;suffix&quot;:&quot;&quot;},{&quot;dropping-particle&quot;:&quot;&quot;,&quot;family&quot;:&quot;Lu&quot;,&quot;given&quot;:&quot;Yan&quot;,&quot;non-dropping-particle&quot;:&quot;&quot;,&quot;parse-names&quot;:false,&quot;suffix&quot;:&quot;&quot;},{&quot;dropping-particle&quot;:&quot;&quot;,&quot;family&quot;:&quot;Li&quot;,&quot;given&quot;:&quot;Duanzhuo&quot;,&quot;non-dropping-particle&quot;:&quot;&quot;,&quot;parse-names&quot;:false,&quot;suffix&quot;:&quot;&quot;},{&quot;dropping-particle&quot;:&quot;&quot;,&quot;family&quot;:&quot;Liu&quot;,&quot;given&quot;:&quot;Jie&quot;,&quot;non-dropping-particle&quot;:&quot;&quot;,&quot;parse-names&quot;:false,&quot;suffix&quot;:&quot;&quot;},{&quot;dropping-particle&quot;:&quot;&quot;,&quot;family&quot;:&quot;Liao&quot;,&quot;given&quot;:&quot;Shengjie&quot;,&quot;non-dropping-particle&quot;:&quot;&quot;,&quot;parse-names&quot;:false,&quot;suffix&quot;:&quot;&quot;},{&quot;dropping-particle&quot;:&quot;&quot;,&quot;family&quot;:&quot;Hu&quot;,&quot;given&quot;:&quot;Min&quot;,&quot;non-dropping-particle&quot;:&quot;&quot;,&quot;parse-names&quot;:false,&quot;suffix&quot;:&quot;&quot;},{&quot;dropping-particle&quot;:&quot;&quot;,&quot;family&quot;:&quot;Wang&quot;,&quot;given&quot;:&quot;Yuxing&quot;,&quot;non-dropping-particle&quot;:&quot;&quot;,&quot;parse-names&quot;:false,&quot;suffix&quot;:&quot;&quot;},{&quot;dropping-particle&quot;:&quot;&quot;,&quot;family&quot;:&quot;Zhang&quot;,&quot;given&quot;:&quot;Die&quot;,&quot;non-dropping-particle&quot;:&quot;&quot;,&quot;parse-names&quot;:false,&quot;suffix&quot;:&quot;&quot;},{&quot;dropping-particle&quot;:&quot;&quot;,&quot;family&quot;:&quot;Chen&quot;,&quot;given&quot;:&quot;Yulu&quot;,&quot;non-dropping-particle&quot;:&quot;&quot;,&quot;parse-names&quot;:false,&quot;suffix&quot;:&quot;&quot;},{&quot;dropping-particle&quot;:&quot;&quot;,&quot;family&quot;:&quot;Qian&quot;,&quot;given&quot;:&quot;Qilan&quot;,&quot;non-dropping-particle&quot;:&quot;&quot;,&quot;parse-names&quot;:false,&quot;suffix&quot;:&quot;&quot;},{&quot;dropping-particle&quot;:&quot;&quot;,&quot;family&quot;:&quot;Lv&quot;,&quot;given&quot;:&quot;Xianfeng&quot;,&quot;non-dropping-particle&quot;:&quot;&quot;,&quot;parse-names&quot;:false,&quot;suffix&quot;:&quot;&quot;},{&quot;dropping-particle&quot;:&quot;&quot;,&quot;family&quot;:&quot;Wu&quot;,&quot;given&quot;:&quot;Duojiao&quot;,&quot;non-dropping-particle&quot;:&quot;&quot;,&quot;parse-names&quot;:false,&quot;suffix&quot;:&quot;&quot;},{&quot;dropping-particle&quot;:&quot;&quot;,&quot;family&quot;:&quot;Tan&quot;,&quot;given&quot;:&quot;Minjia&quot;,&quot;non-dropping-particle&quot;:&quot;&quot;,&quot;parse-names&quot;:false,&quot;suffix&quot;:&quot;&quot;},{&quot;dropping-particle&quot;:&quot;&quot;,&quot;family&quot;:&quot;Hu&quot;,&quot;given&quot;:&quot;Cheng&quot;,&quot;non-dropping-particle&quot;:&quot;&quot;,&quot;parse-names&quot;:false,&quot;suffix&quot;:&quot;&quot;},{&quot;dropping-particle&quot;:&quot;&quot;,&quot;family&quot;:&quot;Xiong&quot;,&quot;given&quot;:&quot;Xuelian&quot;,&quot;non-dropping-particle&quot;:&quot;&quot;,&quot;parse-names&quot;:false,&quot;suffix&quot;:&quot;&quot;},{&quot;dropping-particle&quot;:&quot;&quot;,&quot;family&quot;:&quot;Li&quot;,&quot;given&quot;:&quot;Xiaoying&quot;,&quot;non-dropping-particle&quot;:&quot;&quot;,&quot;parse-names&quot;:false,&quot;suffix&quot;:&quot;&quot;}],&quot;container-title&quot;:&quot;Proceedings of the National Academy of Sciences of the United States of America&quot;,&quot;id&quot;:&quot;bb4e9b0f-4435-38e6-9395-1b132d8e162b&quot;,&quot;issue&quot;:&quot;43&quot;,&quot;issued&quot;:{&quot;date-parts&quot;:[[&quot;2019&quot;]]},&quot;title&quot;:&quot;Sustained ER stress promotes hyperglycemia by increasing glucagon action through the deubiquitinating enzyme USP14&quot;,&quot;type&quot;:&quot;article-journal&quot;,&quot;volume&quot;:&quot;116&quot;},&quot;uris&quot;:[&quot;http://www.mendeley.com/documents/?uuid=bb4e9b0f-4435-38e6-9395-1b132d8e162b&quot;],&quot;isTemporary&quot;:false,&quot;legacyDesktopId&quot;:&quot;bb4e9b0f-4435-38e6-9395-1b132d8e162b&quot;}],&quot;properties&quot;:{&quot;noteIndex&quot;:0},&quot;isEdited&quot;:false,&quot;manualOverride&quot;:{&quot;citeprocText&quot;:&quot;(70)&quot;,&quot;isManuallyOverridden&quot;:false,&quot;manualOverrideText&quot;:&quot;&quot;},&quot;citationTag&quot;:&quot;MENDELEY_CITATION_v3_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&quot;},{&quot;citationID&quot;:&quot;MENDELEY_CITATION_a4c37dac-3dcb-4a4e-be19-ccf1545d14fe&quot;,&quot;citationItems&quot;:[{&quot;id&quot;:&quot;99a824ec-f90e-3d75-a132-3b5a217d8f03&quot;,&quot;itemData&quot;:{&quot;DOI&quot;:&quot;10.1038/s41467-018-07185-y&quot;,&quot;ISSN&quot;:&quot;20411723&quot;,&quot;abstract&quot;:&quot;Ubiquitin-specific protease 14 (USP14) is one of the major proteasome-associated deubiquitinating enzymes critical for proteome homeostasis. However, substrates of USP14 remain largely unknown, hindering the understanding of its functional roles. Here we conduct a comprehensive proteome, ubiquitinome and interactome analysis for USP14 substrate screening. Bioinformatics analysis reveals broad new potential roles of USP14, especially in lipid and carbohydrate metabolism. Among the potential substrates identified, we show that fatty acid synthase (FASN), a key enzyme involved in hepatic lipogenesis, is a bona fide substrate of USP14. USP14 directly interacts with and increases FASN stability. As a result, overexpression of USP14 promotes liver triglyceride accumulation in C57BL/6 mice, whereas genetic ablation or pharmacological inhibition of USP14 ameliorates hepatosteatosis, hyperglycemia and insulin resistance in obese mice. In conclusion, our findings reveal for the first time an indispensable role of USP14 in hepatosteatosis through FASN stabilization.&quot;,&quot;author&quot;:[{&quot;dropping-particle&quot;:&quot;&quot;,&quot;family&quot;:&quot;Liu&quot;,&quot;given&quot;:&quot;Bin&quot;,&quot;non-dropping-particle&quot;:&quot;&quot;,&quot;parse-names&quot;:false,&quot;suffix&quot;:&quot;&quot;},{&quot;dropping-particle&quot;:&quot;&quot;,&quot;family&quot;:&quot;Jiang&quot;,&quot;given&quot;:&quot;Shangwen&quot;,&quot;non-dropping-particle&quot;:&quot;&quot;,&quot;parse-names&quot;:false,&quot;suffix&quot;:&quot;&quot;},{&quot;dropping-particle&quot;:&quot;&quot;,&quot;family&quot;:&quot;Li&quot;,&quot;given&quot;:&quot;Min&quot;,&quot;non-dropping-particle&quot;:&quot;&quot;,&quot;parse-names&quot;:false,&quot;suffix&quot;:&quot;&quot;},{&quot;dropping-particle&quot;:&quot;&quot;,&quot;family&quot;:&quot;Xiong&quot;,&quot;given&quot;:&quot;Xuelian&quot;,&quot;non-dropping-particle&quot;:&quot;&quot;,&quot;parse-names&quot;:false,&quot;suffix&quot;:&quot;&quot;},{&quot;dropping-particle&quot;:&quot;&quot;,&quot;family&quot;:&quot;Zhu&quot;,&quot;given&quot;:&quot;Mingrui&quot;,&quot;non-dropping-particle&quot;:&quot;&quot;,&quot;parse-names&quot;:false,&quot;suffix&quot;:&quot;&quot;},{&quot;dropping-particle&quot;:&quot;&quot;,&quot;family&quot;:&quot;Li&quot;,&quot;given&quot;:&quot;Duanzhuo&quot;,&quot;non-dropping-particle&quot;:&quot;&quot;,&quot;parse-names&quot;:false,&quot;suffix&quot;:&quot;&quot;},{&quot;dropping-particle&quot;:&quot;&quot;,&quot;family&quot;:&quot;Zhao&quot;,&quot;given&quot;:&quot;Lei&quot;,&quot;non-dropping-particle&quot;:&quot;&quot;,&quot;parse-names&quot;:false,&quot;suffix&quot;:&quot;&quot;},{&quot;dropping-particle&quot;:&quot;&quot;,&quot;family&quot;:&quot;Qian&quot;,&quot;given&quot;:&quot;Lili&quot;,&quot;non-dropping-particle&quot;:&quot;&quot;,&quot;parse-names&quot;:false,&quot;suffix&quot;:&quot;&quot;},{&quot;dropping-particle&quot;:&quot;&quot;,&quot;family&quot;:&quot;Zhai&quot;,&quot;given&quot;:&quot;Linhui&quot;,&quot;non-dropping-particle&quot;:&quot;&quot;,&quot;parse-names&quot;:false,&quot;suffix&quot;:&quot;&quot;},{&quot;dropping-particle&quot;:&quot;&quot;,&quot;family&quot;:&quot;Li&quot;,&quot;given&quot;:&quot;Jing&quot;,&quot;non-dropping-particle&quot;:&quot;&quot;,&quot;parse-names&quot;:false,&quot;suffix&quot;:&quot;&quot;},{&quot;dropping-particle&quot;:&quot;&quot;,&quot;family&quot;:&quot;Lu&quot;,&quot;given&quot;:&quot;Han&quot;,&quot;non-dropping-particle&quot;:&quot;&quot;,&quot;parse-names&quot;:false,&quot;suffix&quot;:&quot;&quot;},{&quot;dropping-particle&quot;:&quot;&quot;,&quot;family&quot;:&quot;Sun&quot;,&quot;given&quot;:&quot;Shengnan&quot;,&quot;non-dropping-particle&quot;:&quot;&quot;,&quot;parse-names&quot;:false,&quot;suffix&quot;:&quot;&quot;},{&quot;dropping-particle&quot;:&quot;&quot;,&quot;family&quot;:&quot;Lin&quot;,&quot;given&quot;:&quot;Jiandie&quot;,&quot;non-dropping-particle&quot;:&quot;&quot;,&quot;parse-names&quot;:false,&quot;suffix&quot;:&quot;&quot;},{&quot;dropping-particle&quot;:&quot;&quot;,&quot;family&quot;:&quot;Lu&quot;,&quot;given&quot;:&quot;Yan&quot;,&quot;non-dropping-particle&quot;:&quot;&quot;,&quot;parse-names&quot;:false,&quot;suffix&quot;:&quot;&quot;},{&quot;dropping-particle&quot;:&quot;&quot;,&quot;family&quot;:&quot;Li&quot;,&quot;given&quot;:&quot;Xiaoying&quot;,&quot;non-dropping-particle&quot;:&quot;&quot;,&quot;parse-names&quot;:false,&quot;suffix&quot;:&quot;&quot;},{&quot;dropping-particle&quot;:&quot;&quot;,&quot;family&quot;:&quot;Tan&quot;,&quot;given&quot;:&quot;Minjia&quot;,&quot;non-dropping-particle&quot;:&quot;&quot;,&quot;parse-names&quot;:false,&quot;suffix&quot;:&quot;&quot;}],&quot;container-title&quot;:&quot;Nature Communications&quot;,&quot;id&quot;:&quot;99a824ec-f90e-3d75-a132-3b5a217d8f03&quot;,&quot;issue&quot;:&quot;1&quot;,&quot;issued&quot;:{&quot;date-parts&quot;:[[&quot;2018&quot;]]},&quot;title&quot;:&quot;Proteome-wide analysis of USP14 substrates revealed its role in hepatosteatosis via stabilization of FASN&quot;,&quot;type&quot;:&quot;article-journal&quot;,&quot;volume&quot;:&quot;9&quot;},&quot;uris&quot;:[&quot;http://www.mendeley.com/documents/?uuid=99a824ec-f90e-3d75-a132-3b5a217d8f03&quot;],&quot;isTemporary&quot;:false,&quot;legacyDesktopId&quot;:&quot;99a824ec-f90e-3d75-a132-3b5a217d8f03&quot;}],&quot;properties&quot;:{&quot;noteIndex&quot;:0},&quot;isEdited&quot;:false,&quot;manualOverride&quot;:{&quot;citeprocText&quot;:&quot;(71)&quot;,&quot;isManuallyOverridden&quot;:false,&quot;manualOverrideText&quot;:&quot;&quot;},&quot;citationTag&quot;:&quot;MENDELEY_CITATION_v3_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&quot;},{&quot;citationID&quot;:&quot;MENDELEY_CITATION_53a0ec38-34b5-4f85-8fbc-e6bf24fbe46b&quot;,&quot;citationItems&quot;:[{&quot;id&quot;:&quot;e6295ced-598e-3999-817b-ee7f4ff1f467&quot;,&quot;itemData&quot;:{&quot;DOI&quot;:&quot;10.1038/nsmb1067&quot;,&quot;ISSN&quot;:&quot;15459993&quot;,&quot;abstract&quot;:&quot;The ubiquitin-specific protease, USP7, has key roles in the p53 pathway whereby it stabilizes both p53 and MDM2. We show that the N-terminal domain of USP7 binds two closely spaced 4-residue sites in both p53 and MDM2, falling between p53 residues 359-367 and MDM2 residues 147-159. Cocrystal structures with USP7 were determined for both p53 peptides and for one MDM2 peptide. These peptides bind the same surface of USP7 as Epstein-Barr nuclear antigen-1, explaining the competitive nature of the interactions. The structures and mutagenesis data indicate a preference for a P/AXXS motif in peptides that bind USP7. Contacts made by serine are identical and crucial for all peptides, and Trp165 in the peptide-binding pocket of USP7 is also crucial. These results help to elucidate the mechanism of substrate recognition by USP7 and the regulation of the p53 pathway. © 2006 Nature Publishing Group.&quot;,&quot;author&quot;:[{&quot;dropping-particle&quot;:&quot;&quot;,&quot;family&quot;:&quot;Sheng&quot;,&quot;given&quot;:&quot;Yi&quot;,&quot;non-dropping-particle&quot;:&quot;&quot;,&quot;parse-names&quot;:false,&quot;suffix&quot;:&quot;&quot;},{&quot;dropping-particle&quot;:&quot;&quot;,&quot;family&quot;:&quot;Saridakis&quot;,&quot;given&quot;:&quot;Vivian&quot;,&quot;non-dropping-particle&quot;:&quot;&quot;,&quot;parse-names&quot;:false,&quot;suffix&quot;:&quot;&quot;},{&quot;dropping-particle&quot;:&quot;&quot;,&quot;family&quot;:&quot;Sarkari&quot;,&quot;given&quot;:&quot;Feroz&quot;,&quot;non-dropping-particle&quot;:&quot;&quot;,&quot;parse-names&quot;:false,&quot;suffix&quot;:&quot;&quot;},{&quot;dropping-particle&quot;:&quot;&quot;,&quot;family&quot;:&quot;Duan&quot;,&quot;given&quot;:&quot;Shili&quot;,&quot;non-dropping-particle&quot;:&quot;&quot;,&quot;parse-names&quot;:false,&quot;suffix&quot;:&quot;&quot;},{&quot;dropping-particle&quot;:&quot;&quot;,&quot;family&quot;:&quot;Wu&quot;,&quot;given&quot;:&quot;Tianne&quot;,&quot;non-dropping-particle&quot;:&quot;&quot;,&quot;parse-names&quot;:false,&quot;suffix&quot;:&quot;&quot;},{&quot;dropping-particle&quot;:&quot;&quot;,&quot;family&quot;:&quot;Arrowsmith&quot;,&quot;given&quot;:&quot;Cheryl H.&quot;,&quot;non-dropping-particle&quot;:&quot;&quot;,&quot;parse-names&quot;:false,&quot;suffix&quot;:&quot;&quot;},{&quot;dropping-particle&quot;:&quot;&quot;,&quot;family&quot;:&quot;Frappier&quot;,&quot;given&quot;:&quot;Lori&quot;,&quot;non-dropping-particle&quot;:&quot;&quot;,&quot;parse-names&quot;:false,&quot;suffix&quot;:&quot;&quot;}],&quot;container-title&quot;:&quot;Nature Structural and Molecular Biology&quot;,&quot;id&quot;:&quot;e6295ced-598e-3999-817b-ee7f4ff1f467&quot;,&quot;issue&quot;:&quot;3&quot;,&quot;issued&quot;:{&quot;date-parts&quot;:[[&quot;2006&quot;]]},&quot;title&quot;:&quot;Molecular recognition of p53 and MDM2 by USP7/HAUSP&quot;,&quot;type&quot;:&quot;article-journal&quot;,&quot;volume&quot;:&quot;13&quot;},&quot;uris&quot;:[&quot;http://www.mendeley.com/documents/?uuid=e6295ced-598e-3999-817b-ee7f4ff1f467&quot;],&quot;isTemporary&quot;:false,&quot;legacyDesktopId&quot;:&quot;e6295ced-598e-3999-817b-ee7f4ff1f467&quot;}],&quot;properties&quot;:{&quot;noteIndex&quot;:0},&quot;isEdited&quot;:false,&quot;manualOverride&quot;:{&quot;citeprocText&quot;:&quot;(52)&quot;,&quot;isManuallyOverridden&quot;:false,&quot;manualOverrideText&quot;:&quot;&quot;},&quot;citationTag&quot;:&quot;MENDELEY_CITATION_v3_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&quot;},{&quot;citationID&quot;:&quot;MENDELEY_CITATION_f03f5f61-b467-4355-9efe-ae6ce1f439b1&quot;,&quot;citationItems&quot;:[{&quot;id&quot;:&quot;f44f3db1-19a7-3b11-ae86-e173987d4bb7&quot;,&quot;itemData&quot;:{&quot;DOI&quot;:&quot;10.1016/j.chembiol.2012.02.007&quot;,&quot;ISSN&quot;:&quot;10745521&quot;,&quot;abstract&quot;:&quot;The human USP7 deubiquitinating enzyme was shown to regulate many proteins involved in the cell cycle, as well as tumor suppressors and oncogenes. Thus, USP7 offers a promising, strategic target for cancer therapy. Using biochemical assays and activity-based protein profiling in living systems, we identified small-molecule antagonists of USP7 and demonstrated USP7 inhibitor occupancy and selectivity in cancer cell lines. These compounds bind USP7 in the active site through a covalent mechanism. In cancer cells, these active-site-targeting inhibitors were shown to regulate the level of several USP7 substrates and thus recapitulated the USP7 knockdown phenotype that leads to G1 arrest in colon cancer cells. The data presented in this report provide proof of principle that USP7 inhibitors may be a valuable therapeutic for cancer. In addition, the discovery of such molecules offers interesting tools for studying deubiquitination. © 2012 Elsevier Ltd.&quot;,&quot;author&quot;:[{&quot;dropping-particle&quot;:&quot;&quot;,&quot;family&quot;:&quot;Reverdy&quot;,&quot;given&quot;:&quot;Céline&quot;,&quot;non-dropping-particle&quot;:&quot;&quot;,&quot;parse-names&quot;:false,&quot;suffix&quot;:&quot;&quot;},{&quot;dropping-particle&quot;:&quot;&quot;,&quot;family&quot;:&quot;Conrath&quot;,&quot;given&quot;:&quot;Susan&quot;,&quot;non-dropping-particle&quot;:&quot;&quot;,&quot;parse-names&quot;:false,&quot;suffix&quot;:&quot;&quot;},{&quot;dropping-particle&quot;:&quot;&quot;,&quot;family&quot;:&quot;Lopez&quot;,&quot;given&quot;:&quot;Roman&quot;,&quot;non-dropping-particle&quot;:&quot;&quot;,&quot;parse-names&quot;:false,&quot;suffix&quot;:&quot;&quot;},{&quot;dropping-particle&quot;:&quot;&quot;,&quot;family&quot;:&quot;Planquette&quot;,&quot;given&quot;:&quot;Cécile&quot;,&quot;non-dropping-particle&quot;:&quot;&quot;,&quot;parse-names&quot;:false,&quot;suffix&quot;:&quot;&quot;},{&quot;dropping-particle&quot;:&quot;&quot;,&quot;family&quot;:&quot;Atmanene&quot;,&quot;given&quot;:&quot;Cédric&quot;,&quot;non-dropping-particle&quot;:&quot;&quot;,&quot;parse-names&quot;:false,&quot;suffix&quot;:&quot;&quot;},{&quot;dropping-particle&quot;:&quot;&quot;,&quot;family&quot;:&quot;Collura&quot;,&quot;given&quot;:&quot;Vincent&quot;,&quot;non-dropping-particle&quot;:&quot;&quot;,&quot;parse-names&quot;:false,&quot;suffix&quot;:&quot;&quot;},{&quot;dropping-particle&quot;:&quot;&quot;,&quot;family&quot;:&quot;Harpon&quot;,&quot;given&quot;:&quot;Jane&quot;,&quot;non-dropping-particle&quot;:&quot;&quot;,&quot;parse-names&quot;:false,&quot;suffix&quot;:&quot;&quot;},{&quot;dropping-particle&quot;:&quot;&quot;,&quot;family&quot;:&quot;Battaglia&quot;,&quot;given&quot;:&quot;Véronique&quot;,&quot;non-dropping-particle&quot;:&quot;&quot;,&quot;parse-names&quot;:false,&quot;suffix&quot;:&quot;&quot;},{&quot;dropping-particle&quot;:&quot;&quot;,&quot;family&quot;:&quot;Vivat&quot;,&quot;given&quot;:&quot;Valérie&quot;,&quot;non-dropping-particle&quot;:&quot;&quot;,&quot;parse-names&quot;:false,&quot;suffix&quot;:&quot;&quot;},{&quot;dropping-particle&quot;:&quot;&quot;,&quot;family&quot;:&quot;Sippl&quot;,&quot;given&quot;:&quot;Wolfgang&quot;,&quot;non-dropping-particle&quot;:&quot;&quot;,&quot;parse-names&quot;:false,&quot;suffix&quot;:&quot;&quot;},{&quot;dropping-particle&quot;:&quot;&quot;,&quot;family&quot;:&quot;Colland&quot;,&quot;given&quot;:&quot;Frédéric&quot;,&quot;non-dropping-particle&quot;:&quot;&quot;,&quot;parse-names&quot;:false,&quot;suffix&quot;:&quot;&quot;}],&quot;container-title&quot;:&quot;Chemistry and Biology&quot;,&quot;id&quot;:&quot;f44f3db1-19a7-3b11-ae86-e173987d4bb7&quot;,&quot;issue&quot;:&quot;4&quot;,&quot;issued&quot;:{&quot;date-parts&quot;:[[&quot;2012&quot;]]},&quot;title&quot;:&quot;Discovery of specific inhibitors of human USP7/HAUSP deubiquitinating enzyme&quot;,&quot;type&quot;:&quot;article-journal&quot;,&quot;volume&quot;:&quot;19&quot;},&quot;uris&quot;:[&quot;http://www.mendeley.com/documents/?uuid=f44f3db1-19a7-3b11-ae86-e173987d4bb7&quot;],&quot;isTemporary&quot;:false,&quot;legacyDesktopId&quot;:&quot;f44f3db1-19a7-3b11-ae86-e173987d4bb7&quot;},{&quot;id&quot;:&quot;59149cdf-89a6-3c6e-8927-40b64f6e6fe7&quot;,&quot;itemData&quot;:{&quot;DOI&quot;:&quot;10.3892/or.2016.5099&quot;,&quot;ISSN&quot;:&quot;17912431&quot;,&quot;abstract&quot;:&quot;The substrates and mechanisms of ubiquitin specific peptidase 7 (USP7) in glioma remain unclear. Lysine-specific demethylase 1 (LSD1) may undergo proteasomal degradation; however, a reciprocal mechanism that stabilizes LSD1 in glioma has not been dertermined. Here co-immunoprecipitation and GST pull-down assays revealed that LSD1 is associated with USP7 in vivo and in vitro. USP7 inhibited LSD1 ubiquitination and stabilized LSD1 in A172 and T98G cells. MTT, EdU proliferation, flow cytometry and Transwell assays indicated that LSD1 played a critical role in the proliferation and invasion of glioblastoma (GBM) cells. We defined the mechanism of USP7 in GBM, through counterbalanced LSD1 ubiquitylation. USP7 caused G0/G1 arrest, promoted tumorigenesis and invasion of A172 and T98G cells. We also uncovered the suppression of the p53 signaling pathway that mediated the activity of USP7 and LSD1. Furthermore, USP7 and LSD1 expression levels were higher in the 150 glioma patients than these levels in normal brain tissues and were correlated with glioma progression. LSD1 was increased concurrently with USP7 during glioblastoma progression and both were predictors for worsened prognosis. Collectively, our study suggested that USP7-LSD1 affects GBM cell proliferation and invasion and may be valuable as novel therapeutic targets and prognostic tools for GBM.&quot;,&quot;author&quot;:[{&quot;dropping-particle&quot;:&quot;&quot;,&quot;family&quot;:&quot;Yi&quot;,&quot;given&quot;:&quot;Lei&quot;,&quot;non-dropping-particle&quot;:&quot;&quot;,&quot;parse-names&quot;:false,&quot;suffix&quot;:&quot;&quot;},{&quot;dropping-particle&quot;:&quot;&quot;,&quot;family&quot;:&quot;Cui&quot;,&quot;given&quot;:&quot;Yan&quot;,&quot;non-dropping-particle&quot;:&quot;&quot;,&quot;parse-names&quot;:false,&quot;suffix&quot;:&quot;&quot;},{&quot;dropping-particle&quot;:&quot;&quot;,&quot;family&quot;:&quot;Xu&quot;,&quot;given&quot;:&quot;Qingfu&quot;,&quot;non-dropping-particle&quot;:&quot;&quot;,&quot;parse-names&quot;:false,&quot;suffix&quot;:&quot;&quot;},{&quot;dropping-particle&quot;:&quot;&quot;,&quot;family&quot;:&quot;Jiang&quot;,&quot;given&quot;:&quot;Yugang&quot;,&quot;non-dropping-particle&quot;:&quot;&quot;,&quot;parse-names&quot;:false,&quot;suffix&quot;:&quot;&quot;}],&quot;container-title&quot;:&quot;Oncology Reports&quot;,&quot;id&quot;:&quot;59149cdf-89a6-3c6e-8927-40b64f6e6fe7&quot;,&quot;issue&quot;:&quot;5&quot;,&quot;issued&quot;:{&quot;date-parts&quot;:[[&quot;2016&quot;]]},&quot;title&quot;:&quot;Stabilization of LSD1 by deubiquitinating enzyme USP7 promotes glioblastoma cell tumorigenesis and metastasis through suppression of the p53 signaling pathway&quot;,&quot;type&quot;:&quot;article-journal&quot;,&quot;volume&quot;:&quot;36&quot;},&quot;uris&quot;:[&quot;http://www.mendeley.com/documents/?uuid=59149cdf-89a6-3c6e-8927-40b64f6e6fe7&quot;],&quot;isTemporary&quot;:false,&quot;legacyDesktopId&quot;:&quot;59149cdf-89a6-3c6e-8927-40b64f6e6fe7&quot;}],&quot;properties&quot;:{&quot;noteIndex&quot;:0},&quot;isEdited&quot;:false,&quot;manualOverride&quot;:{&quot;citeprocText&quot;:&quot;(72,73)&quot;,&quot;isManuallyOverridden&quot;:false,&quot;manualOverrideText&quot;:&quot;&quot;},&quot;citationTag&quot;:&quot;MENDELEY_CITATION_v3_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&quot;},{&quot;citationID&quot;:&quot;MENDELEY_CITATION_e94668a4-1c2f-4030-85c6-2f2249faf935&quot;,&quot;citationItems&quot;:[{&quot;id&quot;:&quot;e0bacb46-1437-3ca0-83da-dee1fe6241fd&quot;,&quot;itemData&quot;:{&quot;DOI&quot;:&quot;10.1038/s41419-020-03075-8&quot;,&quot;ISSN&quot;:&quot;20414889&quot;,&quot;abstract&quot;:&quot;Aberrant de novo lipogenesis (DNL) results in excessive hepatic lipid accumulation and liver steatosis, the causative factors of many liver diseases, such as non-alcoholic fatty liver disease (NAFLD), non-alcoholic steatohepatitis (NASH), and hepatocellular carcinoma (HCC). However, the underlying mechanism of DNL dysregulation remains largely unknown. Ubiquitination of proteins in hepatocytes has been shown to be widely involved in lipid metabolism of liver. Here, we revealed that Ubiquitin-specific peptidase 7 (USP7), a deubiquitinase (DUB), played key roles in DNL through regulation of zinc finger protein 638 (ZNF638) in hepatocytes. USP7 has been shown not only to interact with and deubiquitylate ZNF638, but also to facilitate the transcription of ZNF638 via the stabilization of cAMP responsive element binding protein (CREB). USP7/ZNF638 axis selectively increased the cleavage of sterol regulatory element binding protein (SREBP1C) through AKT/mTORC1/S6K signaling, and formed USP7/ZNF638/SREBP1C nuclear complex to regulate lipogenesis-associated enzymes, including acetyl-CoA carboxylase (ACACA), fatty acid synthase (FASN), and Stearoyl-CoA desaturase (SCD). In the mice liver steatosis model induced by fructose, USP7 or ZNF638 abrogation significantly ameliorated disease progression. Furthermore, USP7/ZNF638 axis participated in the progression of lipogenesis-associated HCC. Our results have uncovered a novel mechanism of hepatic DNL, which might be beneficial to the development of new therapeutic targets for hepatic lipogenesis-associated diseases.&quot;,&quot;author&quot;:[{&quot;dropping-particle&quot;:&quot;&quot;,&quot;family&quot;:&quot;Ni&quot;,&quot;given&quot;:&quot;Wenkai&quot;,&quot;non-dropping-particle&quot;:&quot;&quot;,&quot;parse-names&quot;:false,&quot;suffix&quot;:&quot;&quot;},{&quot;dropping-particle&quot;:&quot;&quot;,&quot;family&quot;:&quot;Lin&quot;,&quot;given&quot;:&quot;Shengli&quot;,&quot;non-dropping-particle&quot;:&quot;&quot;,&quot;parse-names&quot;:false,&quot;suffix&quot;:&quot;&quot;},{&quot;dropping-particle&quot;:&quot;&quot;,&quot;family&quot;:&quot;Bian&quot;,&quot;given&quot;:&quot;Saiyan&quot;,&quot;non-dropping-particle&quot;:&quot;&quot;,&quot;parse-names&quot;:false,&quot;suffix&quot;:&quot;&quot;},{&quot;dropping-particle&quot;:&quot;&quot;,&quot;family&quot;:&quot;Zheng&quot;,&quot;given&quot;:&quot;Wenjie&quot;,&quot;non-dropping-particle&quot;:&quot;&quot;,&quot;parse-names&quot;:false,&quot;suffix&quot;:&quot;&quot;},{&quot;dropping-particle&quot;:&quot;&quot;,&quot;family&quot;:&quot;Qu&quot;,&quot;given&quot;:&quot;Lishuai&quot;,&quot;non-dropping-particle&quot;:&quot;&quot;,&quot;parse-names&quot;:false,&quot;suffix&quot;:&quot;&quot;},{&quot;dropping-particle&quot;:&quot;&quot;,&quot;family&quot;:&quot;Fan&quot;,&quot;given&quot;:&quot;Yihui&quot;,&quot;non-dropping-particle&quot;:&quot;&quot;,&quot;parse-names&quot;:false,&quot;suffix&quot;:&quot;&quot;},{&quot;dropping-particle&quot;:&quot;&quot;,&quot;family&quot;:&quot;Lu&quot;,&quot;given&quot;:&quot;Cuihua&quot;,&quot;non-dropping-particle&quot;:&quot;&quot;,&quot;parse-names&quot;:false,&quot;suffix&quot;:&quot;&quot;},{&quot;dropping-particle&quot;:&quot;&quot;,&quot;family&quot;:&quot;Xiao&quot;,&quot;given&quot;:&quot;Mingbing&quot;,&quot;non-dropping-particle&quot;:&quot;&quot;,&quot;parse-names&quot;:false,&quot;suffix&quot;:&quot;&quot;},{&quot;dropping-particle&quot;:&quot;&quot;,&quot;family&quot;:&quot;Zhou&quot;,&quot;given&quot;:&quot;Pinghong&quot;,&quot;non-dropping-particle&quot;:&quot;&quot;,&quot;parse-names&quot;:false,&quot;suffix&quot;:&quot;&quot;}],&quot;container-title&quot;:&quot;Cell Death and Disease&quot;,&quot;id&quot;:&quot;e0bacb46-1437-3ca0-83da-dee1fe6241fd&quot;,&quot;issue&quot;:&quot;10&quot;,&quot;issued&quot;:{&quot;date-parts&quot;:[[&quot;2020&quot;]]},&quot;title&quot;:&quot;USP7 mediates pathological hepatic de novo lipogenesis through promoting stabilization and transcription of ZNF638&quot;,&quot;type&quot;:&quot;article-journal&quot;,&quot;volume&quot;:&quot;11&quot;},&quot;uris&quot;:[&quot;http://www.mendeley.com/documents/?uuid=e0bacb46-1437-3ca0-83da-dee1fe6241fd&quot;],&quot;isTemporary&quot;:false,&quot;legacyDesktopId&quot;:&quot;e0bacb46-1437-3ca0-83da-dee1fe6241fd&quot;}],&quot;properties&quot;:{&quot;noteIndex&quot;:0},&quot;isEdited&quot;:false,&quot;manualOverride&quot;:{&quot;citeprocText&quot;:&quot;(55)&quot;,&quot;isManuallyOverridden&quot;:false,&quot;manualOverrideText&quot;:&quot;&quot;},&quot;citationTag&quot;:&quot;MENDELEY_CITATION_v3_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&quot;},{&quot;citationID&quot;:&quot;MENDELEY_CITATION_a6b74205-1f25-4033-9d99-ed58d57802e3&quot;,&quot;citationItems&quot;:[{&quot;id&quot;:&quot;a55245f5-f3bb-3616-ae93-cadce291511f&quot;,&quot;itemData&quot;:{&quot;DOI&quot;:&quot;10.1182/blood.v118.21.3865.3865&quot;,&quot;ISSN&quot;:&quot;0006-4971&quot;,&quot;abstract&quot;:&quot;Abstract 3865Chronic Lymphocytic Leukaemia (CLL) is characterised by marked clinical heterogeneity and tumours with deletion or mutation of the TP53 and ATM genes on chromosomes 17p and 11q are associated with poor outcome. ATM is a protein kinase that, following induction of DNA double strand breaks (DSBs), phosphorylates a number of downstream targets and synchronises a network of cellular responses including p53 activation that leads to induction of pro-apoptotic genes and activation of apoptosis. Consequently, loss of integrity of ATM/p53 pathway results in apoptotic resistance, retention of cells with genomic damage, and tumour progression.Cellular p53 levels are regulated through a p53-Mdm2 regulatory loop whereby Mdm2, a ubiquitin ligase, facilitates p53 polyubiquitination and targeting of p53 for proteasome degradation. It was recently shown that stabilisation of p53 can be achieved by manipulation of this regulatory loop through use of small molecule inhibitors of this p53 degradation pathway, termed nutlins, which prevent p53 ubiquitination. More recently, a class of deubiquitinating enzymes (DUBs) highlighted an additional level of p53-Mdm2 regulation. In particular, a specific DUB, (USP7/HAUSP), has a high affinity for Mdm2 and functions by antagonizing Mdm2 ubiquitination. Unlike nutlins, USP7 also has been implicated in the regulation of cell cycle, mitosis and DNA damage response and we reasoned that USP7 inhibition may sensitise CLL tumours with ATM and TP53 defects.Our analysis of 25 primary CLL tumours with different ATM and TP53 status indicated that USP7 was robustly expressed in all CLL tumour cells tested. Through collaboration with Hybrigenics we obtained a specific USP7 inhibitor, HBX19818. To determine if cell killing could be induced in ATM or TP53 deficient tumours by inhibiting the USP7-Mdm2 pathway, we analysed the induction of cell death over a range of HBX19818 concentrations using both isogenic CLL cell lines with and without ATM and/or p53, as well as 18 primary CLL tumours. We observed a significant cytotoxic effect of HBX19818 in isogenic CLL lines, at concentrations between 1–10μM, irrespective of their ATM and TP53 status. Strikingly, the majority of primary CLL tumours were sensitive to HBX19818 concentrations between 8μM and 16μM to which non-tumour PBMCs were resistant.Western blotting was used to monitor the induction of p53, apoptosis (associated with caspase 7 and PARP1 cleavage), and also whether DNA damage wa…&quot;,&quot;author&quot;:[{&quot;dropping-particle&quot;:&quot;&quot;,&quot;family&quot;:&quot;Agathanggelou&quot;,&quot;given&quot;:&quot;Angelo&quot;,&quot;non-dropping-particle&quot;:&quot;&quot;,&quot;parse-names&quot;:false,&quot;suffix&quot;:&quot;&quot;},{&quot;dropping-particle&quot;:&quot;&quot;,&quot;family&quot;:&quot;Zlatanou&quot;,&quot;given&quot;:&quot;Anastasia&quot;,&quot;non-dropping-particle&quot;:&quot;&quot;,&quot;parse-names&quot;:false,&quot;suffix&quot;:&quot;&quot;},{&quot;dropping-particle&quot;:&quot;&quot;,&quot;family&quot;:&quot;Gulshanara&quot;,&quot;given&quot;:&quot;Ahmed&quot;,&quot;non-dropping-particle&quot;:&quot;&quot;,&quot;parse-names&quot;:false,&quot;suffix&quot;:&quot;&quot;},{&quot;dropping-particle&quot;:&quot;&quot;,&quot;family&quot;:&quot;Stewart&quot;,&quot;given&quot;:&quot;Grant&quot;,&quot;non-dropping-particle&quot;:&quot;&quot;,&quot;parse-names&quot;:false,&quot;suffix&quot;:&quot;&quot;},{&quot;dropping-particle&quot;:&quot;&quot;,&quot;family&quot;:&quot;Kearns&quot;,&quot;given&quot;:&quot;Pamela R&quot;,&quot;non-dropping-particle&quot;:&quot;&quot;,&quot;parse-names&quot;:false,&quot;suffix&quot;:&quot;&quot;},{&quot;dropping-particle&quot;:&quot;&quot;,&quot;family&quot;:&quot;Pratt&quot;,&quot;given&quot;:&quot;Guy&quot;,&quot;non-dropping-particle&quot;:&quot;&quot;,&quot;parse-names&quot;:false,&quot;suffix&quot;:&quot;&quot;},{&quot;dropping-particle&quot;:&quot;&quot;,&quot;family&quot;:&quot;Moss&quot;,&quot;given&quot;:&quot;Paul AH&quot;,&quot;non-dropping-particle&quot;:&quot;&quot;,&quot;parse-names&quot;:false,&quot;suffix&quot;:&quot;&quot;},{&quot;dropping-particle&quot;:&quot;&quot;,&quot;family&quot;:&quot;Taylor&quot;,&quot;given&quot;:&quot;A. Malcolm R&quot;,&quot;non-dropping-particle&quot;:&quot;&quot;,&quot;parse-names&quot;:false,&quot;suffix&quot;:&quot;&quot;},{&quot;dropping-particle&quot;:&quot;&quot;,&quot;family&quot;:&quot;Colland&quot;,&quot;given&quot;:&quot;Frederic&quot;,&quot;non-dropping-particle&quot;:&quot;&quot;,&quot;parse-names&quot;:false,&quot;suffix&quot;:&quot;&quot;},{&quot;dropping-particle&quot;:&quot;&quot;,&quot;family&quot;:&quot;Stankovic&quot;,&quot;given&quot;:&quot;Tatjana&quot;,&quot;non-dropping-particle&quot;:&quot;&quot;,&quot;parse-names&quot;:false,&quot;suffix&quot;:&quot;&quot;}],&quot;container-title&quot;:&quot;Blood&quot;,&quot;id&quot;:&quot;a55245f5-f3bb-3616-ae93-cadce291511f&quot;,&quot;issue&quot;:&quot;21&quot;,&quot;issued&quot;:{&quot;date-parts&quot;:[[&quot;2011&quot;]]},&quot;title&quot;:&quot;New Therapeutic Strategy for Sensitisation of CLL Cells with Inactivation of the DNA Damage Response by Targeting the Deubiquitylating Enzyme USP7-Dependent Pathways,&quot;,&quot;type&quot;:&quot;article-journal&quot;,&quot;volume&quot;:&quot;118&quot;},&quot;uris&quot;:[&quot;http://www.mendeley.com/documents/?uuid=a55245f5-f3bb-3616-ae93-cadce291511f&quot;],&quot;isTemporary&quot;:false,&quot;legacyDesktopId&quot;:&quot;a55245f5-f3bb-3616-ae93-cadce291511f&quot;},{&quot;id&quot;:&quot;4ca232f9-78f9-33d8-b744-89cac1c22241&quot;,&quot;itemData&quot;:{&quot;DOI&quot;:&quot;10.1038/cdd.2012.169&quot;,&quot;ISSN&quot;:&quot;13509047&quot;,&quot;abstract&quot;:&quot;A large number of patients are resistant to taxane-based chemotherapy. Functional mitotic checkpoints are essential for taxane sensitivity. Thus, mitotic regulators are potential markers for therapy response and could be targeted for anticancer therapy. In this study, we identified a novel function of ubiquitin (Ub)-specific processing protease-7 (USP7) that interacts and cooperates with protein death domain-associated protein (Daxx) in the regulation of mitosis and taxane resistance. Depletion of USP7 impairs mitotic progression, stabilizes cyclin B and reduces stability of the mitotic E3 Ub ligase, checkpoint with forkhead and Ring-finger (CHFR). Consequently, cells with depleted USP7 accumulate Aurora-A kinase, a CHFR substrate, thus elevating multipolar mitoses. We further show that these effects are independent of the USP7 substrate p53. Thus, USP7 and Daxx are necessary to regulate proper execution of mitosis, partially via regulation of CHFR and Aurora-A kinase stability. Results from colony formation assay, in silico analysis across the NCI60 platform and in breast cancer patients suggest that USP7 levels inversely correlate with response to taxanes, pointing at the USP7 protein as a potential predictive factor for taxane response in cancer patients. In addition, we demonstrated that inhibition of Aurora-A attenuates USP7-mediated taxane resistance, suggesting that combinatorial drug regimens of Taxol and Aurora-A inhibitors may improve the outcome of chemotherapy response in cancer patients resistant to taxane treatment. Finally, our study offers novel insights on USP7 inhibition as cancer therapy. © 2013 Macmillan Publishers Limited All rights reserved.&quot;,&quot;author&quot;:[{&quot;dropping-particle&quot;:&quot;&quot;,&quot;family&quot;:&quot;Giovinazzi&quot;,&quot;given&quot;:&quot;S.&quot;,&quot;non-dropping-particle&quot;:&quot;&quot;,&quot;parse-names&quot;:false,&quot;suffix&quot;:&quot;&quot;},{&quot;dropping-particle&quot;:&quot;&quot;,&quot;family&quot;:&quot;Morozov&quot;,&quot;given&quot;:&quot;V. M.&quot;,&quot;non-dropping-particle&quot;:&quot;&quot;,&quot;parse-names&quot;:false,&quot;suffix&quot;:&quot;&quot;},{&quot;dropping-particle&quot;:&quot;&quot;,&quot;family&quot;:&quot;Summers&quot;,&quot;given&quot;:&quot;M. K.&quot;,&quot;non-dropping-particle&quot;:&quot;&quot;,&quot;parse-names&quot;:false,&quot;suffix&quot;:&quot;&quot;},{&quot;dropping-particle&quot;:&quot;&quot;,&quot;family&quot;:&quot;Reinhold&quot;,&quot;given&quot;:&quot;W. C.&quot;,&quot;non-dropping-particle&quot;:&quot;&quot;,&quot;parse-names&quot;:false,&quot;suffix&quot;:&quot;&quot;},{&quot;dropping-particle&quot;:&quot;&quot;,&quot;family&quot;:&quot;Ishov&quot;,&quot;given&quot;:&quot;A. M.&quot;,&quot;non-dropping-particle&quot;:&quot;&quot;,&quot;parse-names&quot;:false,&quot;suffix&quot;:&quot;&quot;}],&quot;container-title&quot;:&quot;Cell Death and Differentiation&quot;,&quot;id&quot;:&quot;4ca232f9-78f9-33d8-b744-89cac1c22241&quot;,&quot;issue&quot;:&quot;5&quot;,&quot;issued&quot;:{&quot;date-parts&quot;:[[&quot;2013&quot;]]},&quot;title&quot;:&quot;USP7 and Daxx regulate mitosis progression and taxane sensitivity by affecting stability of Aurora-A kinase&quot;,&quot;type&quot;:&quot;article-journal&quot;,&quot;volume&quot;:&quot;20&quot;},&quot;uris&quot;:[&quot;http://www.mendeley.com/documents/?uuid=4ca232f9-78f9-33d8-b744-89cac1c22241&quot;],&quot;isTemporary&quot;:false,&quot;legacyDesktopId&quot;:&quot;4ca232f9-78f9-33d8-b744-89cac1c22241&quot;}],&quot;properties&quot;:{&quot;noteIndex&quot;:0},&quot;isEdited&quot;:false,&quot;manualOverride&quot;:{&quot;citeprocText&quot;:&quot;(50,74)&quot;,&quot;isManuallyOverridden&quot;:false,&quot;manualOverrideText&quot;:&quot;&quot;},&quot;citationTag&quot;:&quot;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&quot;},{&quot;citationID&quot;:&quot;MENDELEY_CITATION_a59c199a-3875-48db-9a9c-478fa704ff01&quot;,&quot;citationItems&quot;:[{&quot;id&quot;:&quot;5401f538-d5c1-329f-928c-19b9457479f2&quot;,&quot;itemData&quot;:{&quot;DOI&quot;:&quot;10.1128/mcb.00639-13&quot;,&quot;ISSN&quot;:&quot;0270-7306&quot;,&quot;abstract&quot;:&quot; The minichromosome maintenance (MCM) complex, which plays multiple important roles in DNA replication, is loaded onto chromatin following mitosis, remains on chromatin until the completion of DNA synthesis, and then is unloaded by a poorly defined mechanism that involves the MCM binding protein (MCM-BP). Here we show that MCM-BP directly interacts with the ubiquitin-specific protease USP7, that this interaction occurs predominantly on chromatin, and that MCM-BP can tether USP7 to MCM proteins. Detailed biochemical and structure analyses of the USP7–MCM-BP interaction showed that the 155 PSTS 158 MCM-BP sequence mediates critical interactions with the TRAF domain binding pocket of USP7. Analysis of the effects of USP7 knockout on DNA replication revealed that lack of USP7 results in slowed progression through late S phase without globally affecting the fork rate or origin usage. Lack of USP7 also resulted in increased levels of MCM proteins on chromatin, and investigation of the cause of this increase revealed a defect in the dissociation of MCM proteins from chromatin in mid- to late S phase. This role of USP7 mirrors the previously described role for MCM-BP in MCM complex unloading and suggests that USP7 works with MCM-BP to unload MCM complexes from chromatin at the end of S phase. &quot;,&quot;author&quot;:[{&quot;dropping-particle&quot;:&quot;&quot;,&quot;family&quot;:&quot;Jagannathan&quot;,&quot;given&quot;:&quot;Madhav&quot;,&quot;non-dropping-particle&quot;:&quot;&quot;,&quot;parse-names&quot;:false,&quot;suffix&quot;:&quot;&quot;},{&quot;dropping-particle&quot;:&quot;&quot;,&quot;family&quot;:&quot;Nguyen&quot;,&quot;given&quot;:&quot;Tin&quot;,&quot;non-dropping-particle&quot;:&quot;&quot;,&quot;parse-names&quot;:false,&quot;suffix&quot;:&quot;&quot;},{&quot;dropping-particle&quot;:&quot;&quot;,&quot;family&quot;:&quot;Gallo&quot;,&quot;given&quot;:&quot;David&quot;,&quot;non-dropping-particle&quot;:&quot;&quot;,&quot;parse-names&quot;:false,&quot;suffix&quot;:&quot;&quot;},{&quot;dropping-particle&quot;:&quot;&quot;,&quot;family&quot;:&quot;Luthra&quot;,&quot;given&quot;:&quot;Niharika&quot;,&quot;non-dropping-particle&quot;:&quot;&quot;,&quot;parse-names&quot;:false,&quot;suffix&quot;:&quot;&quot;},{&quot;dropping-particle&quot;:&quot;&quot;,&quot;family&quot;:&quot;Brown&quot;,&quot;given&quot;:&quot;Grant W.&quot;,&quot;non-dropping-particle&quot;:&quot;&quot;,&quot;parse-names&quot;:false,&quot;suffix&quot;:&quot;&quot;},{&quot;dropping-particle&quot;:&quot;&quot;,&quot;family&quot;:&quot;Saridakis&quot;,&quot;given&quot;:&quot;Vivian&quot;,&quot;non-dropping-particle&quot;:&quot;&quot;,&quot;parse-names&quot;:false,&quot;suffix&quot;:&quot;&quot;},{&quot;dropping-particle&quot;:&quot;&quot;,&quot;family&quot;:&quot;Frappier&quot;,&quot;given&quot;:&quot;Lori&quot;,&quot;non-dropping-particle&quot;:&quot;&quot;,&quot;parse-names&quot;:false,&quot;suffix&quot;:&quot;&quot;}],&quot;container-title&quot;:&quot;Molecular and Cellular Biology&quot;,&quot;id&quot;:&quot;5401f538-d5c1-329f-928c-19b9457479f2&quot;,&quot;issue&quot;:&quot;1&quot;,&quot;issued&quot;:{&quot;date-parts&quot;:[[&quot;2014&quot;]]},&quot;title&quot;:&quot;A Role for USP7 in DNA Replication&quot;,&quot;type&quot;:&quot;article-journal&quot;,&quot;volume&quot;:&quot;34&quot;},&quot;uris&quot;:[&quot;http://www.mendeley.com/documents/?uuid=5401f538-d5c1-329f-928c-19b9457479f2&quot;],&quot;isTemporary&quot;:false,&quot;legacyDesktopId&quot;:&quot;5401f538-d5c1-329f-928c-19b9457479f2&quot;}],&quot;properties&quot;:{&quot;noteIndex&quot;:0},&quot;isEdited&quot;:false,&quot;manualOverride&quot;:{&quot;citeprocText&quot;:&quot;(75)&quot;,&quot;isManuallyOverridden&quot;:false,&quot;manualOverrideText&quot;:&quot;&quot;},&quot;citationTag&quot;:&quot;MENDELEY_CITATION_v3_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&quot;},{&quot;citationID&quot;:&quot;MENDELEY_CITATION_53e380e5-3d0e-4c4c-9ba2-4f8b4af23f35&quot;,&quot;citationItems&quot;:[{&quot;id&quot;:&quot;ed4809b0-7574-3402-86e1-c263602e563f&quot;,&quot;itemData&quot;:{&quot;DOI&quot;:&quot;10.1038/s41598-017-00136-5&quot;,&quot;ISSN&quot;:&quot;20452322&quot;,&quot;abstract&quot;:&quot;Uhrf1-dependent histone H3 ubiquitylation plays a crucial role in the maintenance of DNA methylation via the recruitment of the DNA methyltransferase Dnmt1 to DNA methylation sites. However, the involvement of deubiquitylating enzymes (DUBs) targeting ubiquitylated histone H3 in the maintenance of DNA methylation is largely unknown. With the use of Xenopus egg extracts, we demonstrate here that Usp7, a ubiquitin carboxyl-terminal hydrolase, forms a stable complex with Dnmt1 and is recruited to DNA methylation sites during DNA replication. Usp7 deubiquitylates ubiquitylated histone H3 in vitro. Inhibition of Usp7 activity or its depletion in egg extracts results in enhanced and extended binding of Dnmt1 to chromatin, suppressing DNA methylation. Depletion of Usp7 in HeLa cells causes enhanced histone H3 ubiquitylation and enlargement of Dnmt1 nuclear foci during DNA replication. Our results thus suggest that Usp7 is a key factor that regulates maintenance of DNA methylation.&quot;,&quot;author&quot;:[{&quot;dropping-particle&quot;:&quot;&quot;,&quot;family&quot;:&quot;Yamaguchi&quot;,&quot;given&quot;:&quot;Luna&quot;,&quot;non-dropping-particle&quot;:&quot;&quot;,&quot;parse-names&quot;:false,&quot;suffix&quot;:&quot;&quot;},{&quot;dropping-particle&quot;:&quot;&quot;,&quot;family&quot;:&quot;Nishiyama&quot;,&quot;given&quot;:&quot;Atsuya&quot;,&quot;non-dropping-particle&quot;:&quot;&quot;,&quot;parse-names&quot;:false,&quot;suffix&quot;:&quot;&quot;},{&quot;dropping-particle&quot;:&quot;&quot;,&quot;family&quot;:&quot;Misaki&quot;,&quot;given&quot;:&quot;Toshinori&quot;,&quot;non-dropping-particle&quot;:&quot;&quot;,&quot;parse-names&quot;:false,&quot;suffix&quot;:&quot;&quot;},{&quot;dropping-particle&quot;:&quot;&quot;,&quot;family&quot;:&quot;Johmura&quot;,&quot;given&quot;:&quot;Yoshikazu&quot;,&quot;non-dropping-particle&quot;:&quot;&quot;,&quot;parse-names&quot;:false,&quot;suffix&quot;:&quot;&quot;},{&quot;dropping-particle&quot;:&quot;&quot;,&quot;family&quot;:&quot;Ueda&quot;,&quot;given&quot;:&quot;Jun&quot;,&quot;non-dropping-particle&quot;:&quot;&quot;,&quot;parse-names&quot;:false,&quot;suffix&quot;:&quot;&quot;},{&quot;dropping-particle&quot;:&quot;&quot;,&quot;family&quot;:&quot;Arita&quot;,&quot;given&quot;:&quot;Kyohei&quot;,&quot;non-dropping-particle&quot;:&quot;&quot;,&quot;parse-names&quot;:false,&quot;suffix&quot;:&quot;&quot;},{&quot;dropping-particle&quot;:&quot;&quot;,&quot;family&quot;:&quot;Nagao&quot;,&quot;given&quot;:&quot;Koji&quot;,&quot;non-dropping-particle&quot;:&quot;&quot;,&quot;parse-names&quot;:false,&quot;suffix&quot;:&quot;&quot;},{&quot;dropping-particle&quot;:&quot;&quot;,&quot;family&quot;:&quot;Obuse&quot;,&quot;given&quot;:&quot;Chikashi&quot;,&quot;non-dropping-particle&quot;:&quot;&quot;,&quot;parse-names&quot;:false,&quot;suffix&quot;:&quot;&quot;},{&quot;dropping-particle&quot;:&quot;&quot;,&quot;family&quot;:&quot;Nakanishi&quot;,&quot;given&quot;:&quot;Makoto&quot;,&quot;non-dropping-particle&quot;:&quot;&quot;,&quot;parse-names&quot;:false,&quot;suffix&quot;:&quot;&quot;}],&quot;container-title&quot;:&quot;Scientific Reports&quot;,&quot;id&quot;:&quot;ed4809b0-7574-3402-86e1-c263602e563f&quot;,&quot;issue&quot;:&quot;1&quot;,&quot;issued&quot;:{&quot;date-parts&quot;:[[&quot;2017&quot;]]},&quot;title&quot;:&quot;Usp7-dependent histone H3 deubiquitylation regulates maintenance of DNA methylation&quot;,&quot;type&quot;:&quot;article-journal&quot;,&quot;volume&quot;:&quot;7&quot;},&quot;uris&quot;:[&quot;http://www.mendeley.com/documents/?uuid=ed4809b0-7574-3402-86e1-c263602e563f&quot;],&quot;isTemporary&quot;:false,&quot;legacyDesktopId&quot;:&quot;ed4809b0-7574-3402-86e1-c263602e563f&quot;},{&quot;id&quot;:&quot;cab2aa5f-0041-3dc8-b622-fcfaff4d7f02&quot;,&quot;itemData&quot;:{&quot;DOI&quot;:&quot;10.18632/oncotarget.1989&quot;,&quot;ISSN&quot;:&quot;19492553&quot;,&quot;abstract&quot;:&quot;USP7 (Ubiquitin Specific processing Protease-7) is a deubiquitinase which, over the past decade emerged as a critical regulator of cellular processes. Deregulation of USP7 activity has been linked to cancer, making USP7 inhibition an appealing anticancer strategy. The identification of novel USP7 substrates and additional USP7-dependent cellular activities will broaden our knowledge towards potential clinical application of USP7 inhibitors. Results presented in this study uncover a novel and pivotal function of USP7 in the maintenance of genomic stability. Upon USP7 depletion we observed prolonged mitosis and mitotic abnormalities including micronuclei accumulation, lagging chromosomes and karyotype instability. Inhibition of USP7 with small molecule inhibitors stabilizes cyclin B and causes mitotic abnormalities. Our results suggest that these USP7-dependent effects are mediated by decreased levels of spindle assembly checkpoint (SAC) component Bub3, which we characterized as an interacting partner and substrate of USP7. In silico analysis across the NCI-60 panels of cell lines supports our results where lower levels of USP7 strongly correlate with genomic instability. In conclusion, we identified a novel role of USP7 as regulator of the SAC component Bub3 and genomic stability.&quot;,&quot;author&quot;:[{&quot;dropping-particle&quot;:&quot;&quot;,&quot;family&quot;:&quot;Giovinazzi&quot;,&quot;given&quot;:&quot;Serena&quot;,&quot;non-dropping-particle&quot;:&quot;&quot;,&quot;parse-names&quot;:false,&quot;suffix&quot;:&quot;&quot;},{&quot;dropping-particle&quot;:&quot;&quot;,&quot;family&quot;:&quot;Sirleto&quot;,&quot;given&quot;:&quot;Pietro&quot;,&quot;non-dropping-particle&quot;:&quot;&quot;,&quot;parse-names&quot;:false,&quot;suffix&quot;:&quot;&quot;},{&quot;dropping-particle&quot;:&quot;&quot;,&quot;family&quot;:&quot;Aksenova&quot;,&quot;given&quot;:&quot;Vasilisa&quot;,&quot;non-dropping-particle&quot;:&quot;&quot;,&quot;parse-names&quot;:false,&quot;suffix&quot;:&quot;&quot;},{&quot;dropping-particle&quot;:&quot;&quot;,&quot;family&quot;:&quot;Morozov&quot;,&quot;given&quot;:&quot;Viacheslav M.&quot;,&quot;non-dropping-particle&quot;:&quot;&quot;,&quot;parse-names&quot;:false,&quot;suffix&quot;:&quot;&quot;},{&quot;dropping-particle&quot;:&quot;&quot;,&quot;family&quot;:&quot;Zori&quot;,&quot;given&quot;:&quot;Roberto&quot;,&quot;non-dropping-particle&quot;:&quot;&quot;,&quot;parse-names&quot;:false,&quot;suffix&quot;:&quot;&quot;},{&quot;dropping-particle&quot;:&quot;&quot;,&quot;family&quot;:&quot;Reinhold&quot;,&quot;given&quot;:&quot;William C.&quot;,&quot;non-dropping-particle&quot;:&quot;&quot;,&quot;parse-names&quot;:false,&quot;suffix&quot;:&quot;&quot;},{&quot;dropping-particle&quot;:&quot;&quot;,&quot;family&quot;:&quot;Ishov&quot;,&quot;given&quot;:&quot;Alexander M.&quot;,&quot;non-dropping-particle&quot;:&quot;&quot;,&quot;parse-names&quot;:false,&quot;suffix&quot;:&quot;&quot;}],&quot;container-title&quot;:&quot;Oncotarget&quot;,&quot;id&quot;:&quot;cab2aa5f-0041-3dc8-b622-fcfaff4d7f02&quot;,&quot;issue&quot;:&quot;11&quot;,&quot;issued&quot;:{&quot;date-parts&quot;:[[&quot;2014&quot;]]},&quot;title&quot;:&quot;Usp7 protects genomic stability by regulating Bub3&quot;,&quot;type&quot;:&quot;article-journal&quot;,&quot;volume&quot;:&quot;5&quot;},&quot;uris&quot;:[&quot;http://www.mendeley.com/documents/?uuid=cab2aa5f-0041-3dc8-b622-fcfaff4d7f02&quot;],&quot;isTemporary&quot;:false,&quot;legacyDesktopId&quot;:&quot;cab2aa5f-0041-3dc8-b622-fcfaff4d7f02&quot;},{&quot;id&quot;:&quot;3e6a302a-a1f4-3202-b957-c24496164a75&quot;,&quot;itemData&quot;:{&quot;DOI&quot;:&quot;10.1186/s13046-019-1457-8&quot;,&quot;ISSN&quot;:&quot;17569966&quot;,&quot;abstract&quot;:&quot;Background: The deubiquitinase USP7 has been identified as an oncogene with key roles in tumorigenesis and therapeutic resistance for a series of cancer types. Recently small molecular inhibitors have been developed to target USP7. However, the anticancer mechanism of USP7 inhibitors is still elusive. Methods: Cell viability or clonogenicity was tested by violet crystal assay. Cell apoptosis or cell cycle was analyzed by flow cytometry, and chromosome misalignment was observed by a fluorescent microscopy. The protein interaction of PLK1 and USP7 was detected by tandem affinity purification and high throughput proteomics, and further confirmed by co-immunoprecipitation, GST pull-down and protein co-localization. The correlation between USP7 level of tumor tissues and taxane-resistance was evaluated. Results: Pharmacological USP7 inhibition by P5091 retarded cell proliferation and induced cell apoptosis. Further studies showed that P5091 induced cell cycle arrest at G2/M phase, and particularly induced chromosome misalignment, indicating the key roles of USP7 in mitosis. USP7 protein was detected in the PLK1-interacted protein complex. USP7 interacts with PLK1 protein through its PBD domain by catalytic activity. USP7 as a deubiquitinase sustained PLK1 protein stability via the C223 site, and inversely, USP7 inhibition by P5091 promoted the protein degradation of PLK1 through the ubiquitination-proteasome pathway. By overexpressing PLK1, USP7 that had been depleted by RNAi ceased to induce chromosome misalignment in mitosis and again supported cell proliferation and cell survival. Both USP7 and PLK1 were overexpressed in taxane-resistant cancer cells, and negatively correlated with the MP scores in tumor tissues. Either USP7 or PLK1 knockdown by RNAi significantly sensitized taxane-resistant cells to taxane cell killing. Conclusion: This is the first report that PLK1 is a novel substrate of USP7 deubiquitinase, and that USP7 sustained the protein stability of PLK1. USP7 inhibition induces cell apoptosis and cell cycle G2/M arrest, and overcomes taxane resistance by inducing the protein degradation of PLK1, resulting in chromosome misalignment in mitosis.&quot;,&quot;author&quot;:[{&quot;dropping-particle&quot;:&quot;&quot;,&quot;family&quot;:&quot;Peng&quot;,&quot;given&quot;:&quot;Yuchong&quot;,&quot;non-dropping-particle&quot;:&quot;&quot;,&quot;parse-names&quot;:false,&quot;suffix&quot;:&quot;&quot;},{&quot;dropping-particle&quot;:&quot;&quot;,&quot;family&quot;:&quot;Liu&quot;,&quot;given&quot;:&quot;Youhong&quot;,&quot;non-dropping-particle&quot;:&quot;&quot;,&quot;parse-names&quot;:false,&quot;suffix&quot;:&quot;&quot;},{&quot;dropping-particle&quot;:&quot;&quot;,&quot;family&quot;:&quot;Gao&quot;,&quot;given&quot;:&quot;Yingxue&quot;,&quot;non-dropping-particle&quot;:&quot;&quot;,&quot;parse-names&quot;:false,&quot;suffix&quot;:&quot;&quot;},{&quot;dropping-particle&quot;:&quot;&quot;,&quot;family&quot;:&quot;Yuan&quot;,&quot;given&quot;:&quot;Bowen&quot;,&quot;non-dropping-particle&quot;:&quot;&quot;,&quot;parse-names&quot;:false,&quot;suffix&quot;:&quot;&quot;},{&quot;dropping-particle&quot;:&quot;&quot;,&quot;family&quot;:&quot;Qi&quot;,&quot;given&quot;:&quot;Xuli&quot;,&quot;non-dropping-particle&quot;:&quot;&quot;,&quot;parse-names&quot;:false,&quot;suffix&quot;:&quot;&quot;},{&quot;dropping-particle&quot;:&quot;&quot;,&quot;family&quot;:&quot;Fu&quot;,&quot;given&quot;:&quot;Yuxin&quot;,&quot;non-dropping-particle&quot;:&quot;&quot;,&quot;parse-names&quot;:false,&quot;suffix&quot;:&quot;&quot;},{&quot;dropping-particle&quot;:&quot;&quot;,&quot;family&quot;:&quot;Zhu&quot;,&quot;given&quot;:&quot;Qianling&quot;,&quot;non-dropping-particle&quot;:&quot;&quot;,&quot;parse-names&quot;:false,&quot;suffix&quot;:&quot;&quot;},{&quot;dropping-particle&quot;:&quot;&quot;,&quot;family&quot;:&quot;Cao&quot;,&quot;given&quot;:&quot;Tuoyu&quot;,&quot;non-dropping-particle&quot;:&quot;&quot;,&quot;parse-names&quot;:false,&quot;suffix&quot;:&quot;&quot;},{&quot;dropping-particle&quot;:&quot;&quot;,&quot;family&quot;:&quot;Zhang&quot;,&quot;given&quot;:&quot;Songwei&quot;,&quot;non-dropping-particle&quot;:&quot;&quot;,&quot;parse-names&quot;:false,&quot;suffix&quot;:&quot;&quot;},{&quot;dropping-particle&quot;:&quot;&quot;,&quot;family&quot;:&quot;Yin&quot;,&quot;given&quot;:&quot;Linglong&quot;,&quot;non-dropping-particle&quot;:&quot;&quot;,&quot;parse-names&quot;:false,&quot;suffix&quot;:&quot;&quot;},{&quot;dropping-particle&quot;:&quot;&quot;,&quot;family&quot;:&quot;Li&quot;,&quot;given&quot;:&quot;Xiong&quot;,&quot;non-dropping-particle&quot;:&quot;&quot;,&quot;parse-names&quot;:false,&quot;suffix&quot;:&quot;&quot;}],&quot;container-title&quot;:&quot;Journal of Experimental and Clinical Cancer Research&quot;,&quot;id&quot;:&quot;3e6a302a-a1f4-3202-b957-c24496164a75&quot;,&quot;issue&quot;:&quot;1&quot;,&quot;issued&quot;:{&quot;date-parts&quot;:[[&quot;2019&quot;]]},&quot;title&quot;:&quot;USP7 is a novel Deubiquitinase sustaining PLK1 protein stability and regulating chromosome alignment in mitosis&quot;,&quot;type&quot;:&quot;article-journal&quot;,&quot;volume&quot;:&quot;38&quot;},&quot;uris&quot;:[&quot;http://www.mendeley.com/documents/?uuid=3e6a302a-a1f4-3202-b957-c24496164a75&quot;],&quot;isTemporary&quot;:false,&quot;legacyDesktopId&quot;:&quot;3e6a302a-a1f4-3202-b957-c24496164a75&quot;}],&quot;properties&quot;:{&quot;noteIndex&quot;:0},&quot;isEdited&quot;:false,&quot;manualOverride&quot;:{&quot;citeprocText&quot;:&quot;(76–78)&quot;,&quot;isManuallyOverridden&quot;:false,&quot;manualOverrideText&quot;:&quot;&quot;},&quot;citationTag&quot;:&quot;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&quot;},{&quot;citationID&quot;:&quot;MENDELEY_CITATION_205932aa-fde9-4a66-ba4d-60397402e25b&quot;,&quot;citationItems&quot;:[{&quot;id&quot;:&quot;cab2aa5f-0041-3dc8-b622-fcfaff4d7f02&quot;,&quot;itemData&quot;:{&quot;DOI&quot;:&quot;10.18632/oncotarget.1989&quot;,&quot;ISSN&quot;:&quot;19492553&quot;,&quot;abstract&quot;:&quot;USP7 (Ubiquitin Specific processing Protease-7) is a deubiquitinase which, over the past decade emerged as a critical regulator of cellular processes. Deregulation of USP7 activity has been linked to cancer, making USP7 inhibition an appealing anticancer strategy. The identification of novel USP7 substrates and additional USP7-dependent cellular activities will broaden our knowledge towards potential clinical application of USP7 inhibitors. Results presented in this study uncover a novel and pivotal function of USP7 in the maintenance of genomic stability. Upon USP7 depletion we observed prolonged mitosis and mitotic abnormalities including micronuclei accumulation, lagging chromosomes and karyotype instability. Inhibition of USP7 with small molecule inhibitors stabilizes cyclin B and causes mitotic abnormalities. Our results suggest that these USP7-dependent effects are mediated by decreased levels of spindle assembly checkpoint (SAC) component Bub3, which we characterized as an interacting partner and substrate of USP7. In silico analysis across the NCI-60 panels of cell lines supports our results where lower levels of USP7 strongly correlate with genomic instability. In conclusion, we identified a novel role of USP7 as regulator of the SAC component Bub3 and genomic stability.&quot;,&quot;author&quot;:[{&quot;dropping-particle&quot;:&quot;&quot;,&quot;family&quot;:&quot;Giovinazzi&quot;,&quot;given&quot;:&quot;Serena&quot;,&quot;non-dropping-particle&quot;:&quot;&quot;,&quot;parse-names&quot;:false,&quot;suffix&quot;:&quot;&quot;},{&quot;dropping-particle&quot;:&quot;&quot;,&quot;family&quot;:&quot;Sirleto&quot;,&quot;given&quot;:&quot;Pietro&quot;,&quot;non-dropping-particle&quot;:&quot;&quot;,&quot;parse-names&quot;:false,&quot;suffix&quot;:&quot;&quot;},{&quot;dropping-particle&quot;:&quot;&quot;,&quot;family&quot;:&quot;Aksenova&quot;,&quot;given&quot;:&quot;Vasilisa&quot;,&quot;non-dropping-particle&quot;:&quot;&quot;,&quot;parse-names&quot;:false,&quot;suffix&quot;:&quot;&quot;},{&quot;dropping-particle&quot;:&quot;&quot;,&quot;family&quot;:&quot;Morozov&quot;,&quot;given&quot;:&quot;Viacheslav M.&quot;,&quot;non-dropping-particle&quot;:&quot;&quot;,&quot;parse-names&quot;:false,&quot;suffix&quot;:&quot;&quot;},{&quot;dropping-particle&quot;:&quot;&quot;,&quot;family&quot;:&quot;Zori&quot;,&quot;given&quot;:&quot;Roberto&quot;,&quot;non-dropping-particle&quot;:&quot;&quot;,&quot;parse-names&quot;:false,&quot;suffix&quot;:&quot;&quot;},{&quot;dropping-particle&quot;:&quot;&quot;,&quot;family&quot;:&quot;Reinhold&quot;,&quot;given&quot;:&quot;William C.&quot;,&quot;non-dropping-particle&quot;:&quot;&quot;,&quot;parse-names&quot;:false,&quot;suffix&quot;:&quot;&quot;},{&quot;dropping-particle&quot;:&quot;&quot;,&quot;family&quot;:&quot;Ishov&quot;,&quot;given&quot;:&quot;Alexander M.&quot;,&quot;non-dropping-particle&quot;:&quot;&quot;,&quot;parse-names&quot;:false,&quot;suffix&quot;:&quot;&quot;}],&quot;container-title&quot;:&quot;Oncotarget&quot;,&quot;id&quot;:&quot;cab2aa5f-0041-3dc8-b622-fcfaff4d7f02&quot;,&quot;issue&quot;:&quot;11&quot;,&quot;issued&quot;:{&quot;date-parts&quot;:[[&quot;2014&quot;]]},&quot;title&quot;:&quot;Usp7 protects genomic stability by regulating Bub3&quot;,&quot;type&quot;:&quot;article-journal&quot;,&quot;volume&quot;:&quot;5&quot;},&quot;uris&quot;:[&quot;http://www.mendeley.com/documents/?uuid=cab2aa5f-0041-3dc8-b622-fcfaff4d7f02&quot;],&quot;isTemporary&quot;:false,&quot;legacyDesktopId&quot;:&quot;cab2aa5f-0041-3dc8-b622-fcfaff4d7f02&quot;},{&quot;id&quot;:&quot;3e6a302a-a1f4-3202-b957-c24496164a75&quot;,&quot;itemData&quot;:{&quot;DOI&quot;:&quot;10.1186/s13046-019-1457-8&quot;,&quot;ISSN&quot;:&quot;17569966&quot;,&quot;abstract&quot;:&quot;Background: The deubiquitinase USP7 has been identified as an oncogene with key roles in tumorigenesis and therapeutic resistance for a series of cancer types. Recently small molecular inhibitors have been developed to target USP7. However, the anticancer mechanism of USP7 inhibitors is still elusive. Methods: Cell viability or clonogenicity was tested by violet crystal assay. Cell apoptosis or cell cycle was analyzed by flow cytometry, and chromosome misalignment was observed by a fluorescent microscopy. The protein interaction of PLK1 and USP7 was detected by tandem affinity purification and high throughput proteomics, and further confirmed by co-immunoprecipitation, GST pull-down and protein co-localization. The correlation between USP7 level of tumor tissues and taxane-resistance was evaluated. Results: Pharmacological USP7 inhibition by P5091 retarded cell proliferation and induced cell apoptosis. Further studies showed that P5091 induced cell cycle arrest at G2/M phase, and particularly induced chromosome misalignment, indicating the key roles of USP7 in mitosis. USP7 protein was detected in the PLK1-interacted protein complex. USP7 interacts with PLK1 protein through its PBD domain by catalytic activity. USP7 as a deubiquitinase sustained PLK1 protein stability via the C223 site, and inversely, USP7 inhibition by P5091 promoted the protein degradation of PLK1 through the ubiquitination-proteasome pathway. By overexpressing PLK1, USP7 that had been depleted by RNAi ceased to induce chromosome misalignment in mitosis and again supported cell proliferation and cell survival. Both USP7 and PLK1 were overexpressed in taxane-resistant cancer cells, and negatively correlated with the MP scores in tumor tissues. Either USP7 or PLK1 knockdown by RNAi significantly sensitized taxane-resistant cells to taxane cell killing. Conclusion: This is the first report that PLK1 is a novel substrate of USP7 deubiquitinase, and that USP7 sustained the protein stability of PLK1. USP7 inhibition induces cell apoptosis and cell cycle G2/M arrest, and overcomes taxane resistance by inducing the protein degradation of PLK1, resulting in chromosome misalignment in mitosis.&quot;,&quot;author&quot;:[{&quot;dropping-particle&quot;:&quot;&quot;,&quot;family&quot;:&quot;Peng&quot;,&quot;given&quot;:&quot;Yuchong&quot;,&quot;non-dropping-particle&quot;:&quot;&quot;,&quot;parse-names&quot;:false,&quot;suffix&quot;:&quot;&quot;},{&quot;dropping-particle&quot;:&quot;&quot;,&quot;family&quot;:&quot;Liu&quot;,&quot;given&quot;:&quot;Youhong&quot;,&quot;non-dropping-particle&quot;:&quot;&quot;,&quot;parse-names&quot;:false,&quot;suffix&quot;:&quot;&quot;},{&quot;dropping-particle&quot;:&quot;&quot;,&quot;family&quot;:&quot;Gao&quot;,&quot;given&quot;:&quot;Yingxue&quot;,&quot;non-dropping-particle&quot;:&quot;&quot;,&quot;parse-names&quot;:false,&quot;suffix&quot;:&quot;&quot;},{&quot;dropping-particle&quot;:&quot;&quot;,&quot;family&quot;:&quot;Yuan&quot;,&quot;given&quot;:&quot;Bowen&quot;,&quot;non-dropping-particle&quot;:&quot;&quot;,&quot;parse-names&quot;:false,&quot;suffix&quot;:&quot;&quot;},{&quot;dropping-particle&quot;:&quot;&quot;,&quot;family&quot;:&quot;Qi&quot;,&quot;given&quot;:&quot;Xuli&quot;,&quot;non-dropping-particle&quot;:&quot;&quot;,&quot;parse-names&quot;:false,&quot;suffix&quot;:&quot;&quot;},{&quot;dropping-particle&quot;:&quot;&quot;,&quot;family&quot;:&quot;Fu&quot;,&quot;given&quot;:&quot;Yuxin&quot;,&quot;non-dropping-particle&quot;:&quot;&quot;,&quot;parse-names&quot;:false,&quot;suffix&quot;:&quot;&quot;},{&quot;dropping-particle&quot;:&quot;&quot;,&quot;family&quot;:&quot;Zhu&quot;,&quot;given&quot;:&quot;Qianling&quot;,&quot;non-dropping-particle&quot;:&quot;&quot;,&quot;parse-names&quot;:false,&quot;suffix&quot;:&quot;&quot;},{&quot;dropping-particle&quot;:&quot;&quot;,&quot;family&quot;:&quot;Cao&quot;,&quot;given&quot;:&quot;Tuoyu&quot;,&quot;non-dropping-particle&quot;:&quot;&quot;,&quot;parse-names&quot;:false,&quot;suffix&quot;:&quot;&quot;},{&quot;dropping-particle&quot;:&quot;&quot;,&quot;family&quot;:&quot;Zhang&quot;,&quot;given&quot;:&quot;Songwei&quot;,&quot;non-dropping-particle&quot;:&quot;&quot;,&quot;parse-names&quot;:false,&quot;suffix&quot;:&quot;&quot;},{&quot;dropping-particle&quot;:&quot;&quot;,&quot;family&quot;:&quot;Yin&quot;,&quot;given&quot;:&quot;Linglong&quot;,&quot;non-dropping-particle&quot;:&quot;&quot;,&quot;parse-names&quot;:false,&quot;suffix&quot;:&quot;&quot;},{&quot;dropping-particle&quot;:&quot;&quot;,&quot;family&quot;:&quot;Li&quot;,&quot;given&quot;:&quot;Xiong&quot;,&quot;non-dropping-particle&quot;:&quot;&quot;,&quot;parse-names&quot;:false,&quot;suffix&quot;:&quot;&quot;}],&quot;container-title&quot;:&quot;Journal of Experimental and Clinical Cancer Research&quot;,&quot;id&quot;:&quot;3e6a302a-a1f4-3202-b957-c24496164a75&quot;,&quot;issue&quot;:&quot;1&quot;,&quot;issued&quot;:{&quot;date-parts&quot;:[[&quot;2019&quot;]]},&quot;title&quot;:&quot;USP7 is a novel Deubiquitinase sustaining PLK1 protein stability and regulating chromosome alignment in mitosis&quot;,&quot;type&quot;:&quot;article-journal&quot;,&quot;volume&quot;:&quot;38&quot;},&quot;uris&quot;:[&quot;http://www.mendeley.com/documents/?uuid=3e6a302a-a1f4-3202-b957-c24496164a75&quot;],&quot;isTemporary&quot;:false,&quot;legacyDesktopId&quot;:&quot;3e6a302a-a1f4-3202-b957-c24496164a75&quot;}],&quot;properties&quot;:{&quot;noteIndex&quot;:0},&quot;isEdited&quot;:false,&quot;manualOverride&quot;:{&quot;citeprocText&quot;:&quot;(77,78)&quot;,&quot;isManuallyOverridden&quot;:false,&quot;manualOverrideText&quot;:&quot;&quot;},&quot;citationTag&quot;:&quot;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&quot;},{&quot;citationID&quot;:&quot;MENDELEY_CITATION_f093ca80-b7e7-42e9-acb3-0d0178af454a&quot;,&quot;citationItems&quot;:[{&quot;id&quot;:&quot;b4964d05-f5ca-30a3-a564-71441822f63e&quot;,&quot;itemData&quot;:{&quot;DOI&quot;:&quot;10.1016/j.bbrc.2019.01.127&quot;,&quot;ISSN&quot;:&quot;10902104&quot;,&quot;abstract&quot;:&quot;Nucleophosmin (NPM)/B23 is an important nucleolar phosphoprotein involved in the regulation of assorted cellular signaling pathways. In the present study, we revealed a critical role of NPM in liver insulin resistance. NPM is markedly upregulated in insulin-resistant liver tissues and palmitic acid (PA)-exposed HepG2 cells both at mRNA and protein levels. Ectopic expression of NPM in hepatocytes aggravated PA-induced insulin resistance, lipid droplet accumulation, glucose intake impairment as well as the expression of gluconeogenic genes. Coinciding with these results, interference of NPM using small interfering RNA (siRNA) oligos ameliorated PA-induced insulin resistance, as revealed by increased phosphorylation of AKT and GSK3β following insulin treatment. As predicted, PA-triggered alterations in glucose intake and the expression of gluconeogenic enzymes were attenuated following NPM depletion. Finally, we showed that NPM plays an indispensible role in PA-induced activation of NF-κB pathway. Both of NF-κB p65 phosphorylation and nuclear translocation were impeded by NPM interference in PA-treated HepG2 cells. Taken together, these findings explicitly demonstrate that NPM participates in the development of liver insulin resistance, suggesting that NPM may serve as a potential therapeutic target of type 2 diabetes.&quot;,&quot;author&quot;:[{&quot;dropping-particle&quot;:&quot;&quot;,&quot;family&quot;:&quot;Wang&quot;,&quot;given&quot;:&quot;Xiaohua&quot;,&quot;non-dropping-particle&quot;:&quot;&quot;,&quot;parse-names&quot;:false,&quot;suffix&quot;:&quot;&quot;},{&quot;dropping-particle&quot;:&quot;&quot;,&quot;family&quot;:&quot;Ma&quot;,&quot;given&quot;:&quot;Hong&quot;,&quot;non-dropping-particle&quot;:&quot;&quot;,&quot;parse-names&quot;:false,&quot;suffix&quot;:&quot;&quot;},{&quot;dropping-particle&quot;:&quot;&quot;,&quot;family&quot;:&quot;Wang&quot;,&quot;given&quot;:&quot;Xueqin&quot;,&quot;non-dropping-particle&quot;:&quot;&quot;,&quot;parse-names&quot;:false,&quot;suffix&quot;:&quot;&quot;}],&quot;container-title&quot;:&quot;Biochemical and Biophysical Research Communications&quot;,&quot;id&quot;:&quot;b4964d05-f5ca-30a3-a564-71441822f63e&quot;,&quot;issue&quot;:&quot;2&quot;,&quot;issued&quot;:{&quot;date-parts&quot;:[[&quot;2019&quot;]]},&quot;title&quot;:&quot;Nucleophosmin/B23 contributes to hepatic insulin resistance through the modulation of NF-κB pathway&quot;,&quot;type&quot;:&quot;article-journal&quot;,&quot;volume&quot;:&quot;511&quot;},&quot;uris&quot;:[&quot;http://www.mendeley.com/documents/?uuid=b4964d05-f5ca-30a3-a564-71441822f63e&quot;],&quot;isTemporary&quot;:false,&quot;legacyDesktopId&quot;:&quot;b4964d05-f5ca-30a3-a564-71441822f63e&quot;}],&quot;properties&quot;:{&quot;noteIndex&quot;:0},&quot;isEdited&quot;:false,&quot;manualOverride&quot;:{&quot;citeprocText&quot;:&quot;(79)&quot;,&quot;isManuallyOverridden&quot;:false,&quot;manualOverrideText&quot;:&quot;&quot;},&quot;citationTag&quot;:&quot;MENDELEY_CITATION_v3_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&quot;},{&quot;citationID&quot;:&quot;MENDELEY_CITATION_d35034f7-79d4-4102-852b-f66c65cf8382&quot;,&quot;citationItems&quot;:[{&quot;id&quot;:&quot;01c5e486-0559-3240-a0ec-5cb960bdd123&quot;,&quot;itemData&quot;:{&quot;DOI&quot;:&quot;10.1038/cdd.2008.47&quot;,&quot;ISSN&quot;:&quot;13509047&quot;,&quot;abstract&quot;:&quot;Mitotic catastrophe (MC) has long been considered as a mode of cell death that results from premature or inappropriate entry of cells into mitosis and can be caused by chemical or physical stresses. Whereas it initially was depicted as the main form of cell death induced by ionizing radiation, it is today known to be triggered also by treatment with agents influencing the stability of microtubule, various anticancer drugs and mitotic failure caused by defective cell cycle checkpoints. Although various descriptions explaining MC exist, there is still no general accepted definition of this phenomenon. Here, we present evidences indicating that death-associated MC is not a separate mode of cell death, rather a process ('prestage') preceding cell death, which can occur through necrosis or apoptosis. The final outcome of MC depends on the molecular profile of the cell.&quot;,&quot;author&quot;:[{&quot;dropping-particle&quot;:&quot;&quot;,&quot;family&quot;:&quot;Vakifahmetoglu&quot;,&quot;given&quot;:&quot;H.&quot;,&quot;non-dropping-particle&quot;:&quot;&quot;,&quot;parse-names&quot;:false,&quot;suffix&quot;:&quot;&quot;},{&quot;dropping-particle&quot;:&quot;&quot;,&quot;family&quot;:&quot;Olsson&quot;,&quot;given&quot;:&quot;M.&quot;,&quot;non-dropping-particle&quot;:&quot;&quot;,&quot;parse-names&quot;:false,&quot;suffix&quot;:&quot;&quot;},{&quot;dropping-particle&quot;:&quot;&quot;,&quot;family&quot;:&quot;Zhivotovsky&quot;,&quot;given&quot;:&quot;B.&quot;,&quot;non-dropping-particle&quot;:&quot;&quot;,&quot;parse-names&quot;:false,&quot;suffix&quot;:&quot;&quot;}],&quot;container-title&quot;:&quot;Cell Death and Differentiation&quot;,&quot;id&quot;:&quot;01c5e486-0559-3240-a0ec-5cb960bdd123&quot;,&quot;issue&quot;:&quot;7&quot;,&quot;issued&quot;:{&quot;date-parts&quot;:[[&quot;2008&quot;]]},&quot;title&quot;:&quot;Death through a tragedy: Mitotic catastrophe&quot;,&quot;type&quot;:&quot;article&quot;,&quot;volume&quot;:&quot;15&quot;},&quot;uris&quot;:[&quot;http://www.mendeley.com/documents/?uuid=01c5e486-0559-3240-a0ec-5cb960bdd123&quot;],&quot;isTemporary&quot;:false,&quot;legacyDesktopId&quot;:&quot;01c5e486-0559-3240-a0ec-5cb960bdd123&quot;},{&quot;id&quot;:&quot;c9b4ef1a-7526-3c5f-a4f9-bd2056af393e&quot;,&quot;itemData&quot;:{&quot;DOI&quot;:&quot;10.1038/nrm3115&quot;,&quot;ISSN&quot;:&quot;14710080&quot;,&quot;abstract&quot;:&quot;The improper distribution of chromosomes during mitosis compromises cellular functions and can reduce cellular fitness or contribute to malignant transformation. As a countermeasure, higher eukaryotes have developed strategies for eliminating mitosis-incompetent cells, one of which is mitotic catastrophe. Mitotic catastrophe is driven by a complex and poorly understood signalling cascade but, from a functional perspective, it can be defined as an oncosuppressive mechanism that precedes (and is distinct from) apoptosis, necrosis or senescence. Accordingly, the disruption of mitotic catastrophe precipitates tumorigenesis and cancer progression, and its induction constitutes a therapeutic endpoint.&quot;,&quot;author&quot;:[{&quot;dropping-particle&quot;:&quot;&quot;,&quot;family&quot;:&quot;Vitale&quot;,&quot;given&quot;:&quot;Ilio&quot;,&quot;non-dropping-particle&quot;:&quot;&quot;,&quot;parse-names&quot;:false,&quot;suffix&quot;:&quot;&quot;},{&quot;dropping-particle&quot;:&quot;&quot;,&quot;family&quot;:&quot;Galluzzi&quot;,&quot;given&quot;:&quot;Lorenzo&quot;,&quot;non-dropping-particle&quot;:&quot;&quot;,&quot;parse-names&quot;:false,&quot;suffix&quot;:&quot;&quot;},{&quot;dropping-particle&quot;:&quot;&quot;,&quot;family&quot;:&quot;Castedo&quot;,&quot;given&quot;:&quot;Maria&quot;,&quot;non-dropping-particle&quot;:&quot;&quot;,&quot;parse-names&quot;:false,&quot;suffix&quot;:&quot;&quot;},{&quot;dropping-particle&quot;:&quot;&quot;,&quot;family&quot;:&quot;Kroemer&quot;,&quot;given&quot;:&quot;Guido&quot;,&quot;non-dropping-particle&quot;:&quot;&quot;,&quot;parse-names&quot;:false,&quot;suffix&quot;:&quot;&quot;}],&quot;container-title&quot;:&quot;Nature reviews. Molecular cell biology&quot;,&quot;id&quot;:&quot;c9b4ef1a-7526-3c5f-a4f9-bd2056af393e&quot;,&quot;issue&quot;:&quot;6&quot;,&quot;issued&quot;:{&quot;date-parts&quot;:[[&quot;2011&quot;]]},&quot;title&quot;:&quot;Mitotic catastrophe: a mechanism for avoiding genomic instability.&quot;,&quot;type&quot;:&quot;article-journal&quot;,&quot;volume&quot;:&quot;12&quot;},&quot;uris&quot;:[&quot;http://www.mendeley.com/documents/?uuid=c9b4ef1a-7526-3c5f-a4f9-bd2056af393e&quot;],&quot;isTemporary&quot;:false,&quot;legacyDesktopId&quot;:&quot;c9b4ef1a-7526-3c5f-a4f9-bd2056af393e&quot;},{&quot;id&quot;:&quot;ca336bff-647d-39d1-93ab-8059ab874ae6&quot;,&quot;itemData&quot;:{&quot;DOI&quot;:&quot;10.1038/s41388-019-0980-6&quot;,&quot;ISSN&quot;:&quot;14765594&quot;,&quot;abstract&quot;:&quot;The maintenance of genome stability is essential for the cell as the integrity of genomic information guaranties reproduction of a whole organism. DNA damage occurring in response to different natural and nonnatural stimuli (errors in DNA replication, UV radiation, chemical agents, etc.) is normally detected by special cellular machinery that induces DNA repair. However, further accumulation of genetic lesions drives the activation of cell death to eliminate cells with defective genome. This particular feature is used for targeting fast-proliferating tumor cells during chemo-, radio-, and immunotherapy. Among different cell death modalities induced by DNA damage, apoptosis is the best studied. Nevertheless, nonapoptotic cell death and adaptive stress responses are also activated following genotoxic stress and play a crucial role in the outcome of anticancer therapy. Here, we provide an overview of nonapoptotic cell death pathways induced by DNA damage and discuss their interplay with cellular senescence, mitotic catastrophe, and autophagy.&quot;,&quot;author&quot;:[{&quot;dropping-particle&quot;:&quot;&quot;,&quot;family&quot;:&quot;Prokhorova&quot;,&quot;given&quot;:&quot;Evgeniia A.&quot;,&quot;non-dropping-particle&quot;:&quot;&quot;,&quot;parse-names&quot;:false,&quot;suffix&quot;:&quot;&quot;},{&quot;dropping-particle&quot;:&quot;&quot;,&quot;family&quot;:&quot;Egorshina&quot;,&quot;given&quot;:&quot;Aleksandra Yu&quot;,&quot;non-dropping-particle&quot;:&quot;&quot;,&quot;parse-names&quot;:false,&quot;suffix&quot;:&quot;&quot;},{&quot;dropping-particle&quot;:&quot;&quot;,&quot;family&quot;:&quot;Zhivotovsky&quot;,&quot;given&quot;:&quot;Boris&quot;,&quot;non-dropping-particle&quot;:&quot;&quot;,&quot;parse-names&quot;:false,&quot;suffix&quot;:&quot;&quot;},{&quot;dropping-particle&quot;:&quot;&quot;,&quot;family&quot;:&quot;Kopeina&quot;,&quot;given&quot;:&quot;Gelina S.&quot;,&quot;non-dropping-particle&quot;:&quot;&quot;,&quot;parse-names&quot;:false,&quot;suffix&quot;:&quot;&quot;}],&quot;container-title&quot;:&quot;Oncogene&quot;,&quot;id&quot;:&quot;ca336bff-647d-39d1-93ab-8059ab874ae6&quot;,&quot;issue&quot;:&quot;1&quot;,&quot;issued&quot;:{&quot;date-parts&quot;:[[&quot;2020&quot;]]},&quot;title&quot;:&quot;The DNA-damage response and nuclear events as regulators of nonapoptotic forms of cell death&quot;,&quot;type&quot;:&quot;article&quot;,&quot;volume&quot;:&quot;39&quot;},&quot;uris&quot;:[&quot;http://www.mendeley.com/documents/?uuid=ca336bff-647d-39d1-93ab-8059ab874ae6&quot;],&quot;isTemporary&quot;:false,&quot;legacyDesktopId&quot;:&quot;ca336bff-647d-39d1-93ab-8059ab874ae6&quot;}],&quot;properties&quot;:{&quot;noteIndex&quot;:0},&quot;isEdited&quot;:false,&quot;manualOverride&quot;:{&quot;citeprocText&quot;:&quot;(80–82)&quot;,&quot;isManuallyOverridden&quot;:false,&quot;manualOverrideText&quot;:&quot;&quot;},&quot;citationTag&quot;:&quot;MENDELEY_CITATION_v3_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&quot;},{&quot;citationID&quot;:&quot;MENDELEY_CITATION_e8131515-babc-415f-9402-e974c006759b&quot;,&quot;citationItems&quot;:[{&quot;id&quot;:&quot;eb29de79-347c-3982-a826-469e1737812c&quot;,&quot;itemData&quot;:{&quot;DOI&quot;:&quot;10.1371/journal.pone.0022946&quot;,&quot;ISSN&quot;:&quot;19326203&quot;,&quot;abstract&quot;:&quot;Cell death occurring during mitosis, or mitotic catastrophe, often takes place in conjunction with apoptosis, but the conditions in which mitotic catastrophe may exhibit features of programmed cell death are still unclear. In the work presented here, we studied mitotic cell death by making use of a UV-inactivated parvovirus (adeno-associated virus; AAV) that has been shown to induce a DNA damage response and subsequent death of p53-defective cells in mitosis, without affecting the integrity of the host genome. Osteosarcoma cells (U2OSp53DD) that are deficient in p53 and lack the G1 cell cycle checkpoint respond to AAV infection through a transient G2 arrest. We found that the infected U2OSp53DD cells died through mitotic catastrophe with no signs of chromosome condensation or DNA fragmentation. Moreover, cell death was independent of caspases, apoptosis-inducing factor (AIF), autophagy and necroptosis. These findings were confirmed by time-lapse microscopy of cellular morphology following AAV infection. The assays used readily revealed apoptosis in other cell types when it was indeed occurring. Taken together the results indicate that in the absence of the G1 checkpoint, mitotic catastrophe occurs in these p53-null cells predominantly as a result of mechanical disruption induced by centrosome overduplication, and not as a consequence of a suicide signal. © 2011 Fragkos, Beard.&quot;,&quot;author&quot;:[{&quot;dropping-particle&quot;:&quot;&quot;,&quot;family&quot;:&quot;Fragkos&quot;,&quot;given&quot;:&quot;Michalis&quot;,&quot;non-dropping-particle&quot;:&quot;&quot;,&quot;parse-names&quot;:false,&quot;suffix&quot;:&quot;&quot;},{&quot;dropping-particle&quot;:&quot;&quot;,&quot;family&quot;:&quot;Beard&quot;,&quot;given&quot;:&quot;Peter&quot;,&quot;non-dropping-particle&quot;:&quot;&quot;,&quot;parse-names&quot;:false,&quot;suffix&quot;:&quot;&quot;}],&quot;container-title&quot;:&quot;PLoS ONE&quot;,&quot;id&quot;:&quot;eb29de79-347c-3982-a826-469e1737812c&quot;,&quot;issue&quot;:&quot;8&quot;,&quot;issued&quot;:{&quot;date-parts&quot;:[[&quot;2011&quot;]]},&quot;title&quot;:&quot;Mitotic catastrophe occurs in the absence of apoptosis in p53-null cells with a defective G1 checkpoint&quot;,&quot;type&quot;:&quot;article-journal&quot;,&quot;volume&quot;:&quot;6&quot;},&quot;uris&quot;:[&quot;http://www.mendeley.com/documents/?uuid=eb29de79-347c-3982-a826-469e1737812c&quot;],&quot;isTemporary&quot;:false,&quot;legacyDesktopId&quot;:&quot;eb29de79-347c-3982-a826-469e1737812c&quot;},{&quot;id&quot;:&quot;94591f8a-79ea-3db9-8899-4acfa24343ee&quot;,&quot;itemData&quot;:{&quot;DOI&quot;:&quot;10.18632/oncotarget.16348&quot;,&quot;ISSN&quot;:&quot;19492553&quot;,&quot;abstract&quot;:&quot;Chronic Lymphocytic Leukemia (CLL) is a lymphoproliferative disorder with either indolent or aggressive clinical course. Current treatment regiments have significantly improved the overall outcomes even if higher risk subgroups - those harboring TP53 mutations or deletions of the short arm of chromosome 17 (del17p) - remain highly challenging. In the present work, we identified USP7, a known de-ubiquitinase with multiple roles in cellular homeostasis, as a potential therapeutic target in CLL. We demonstrated that in primary CLL samples and in CLL cell lines USP7 is: i) overexpressed through a mechanism involving miR-338-3p and miR-181b deregulation; ii) functionally activated by Casein Kinase 2 (CK2), an upstream interactor known to be deregulated in CLL; iii) effectively targeted by the USP7 inhibitor P5091. Treatment of primary CLL samples and cell lines with P5091 induces cell growth arrest and apoptosis, through the restoration of PTEN nuclear pool, both in TP53-wild type and -null environment. Importantly, PTEN acts as the main tumor suppressive mediator along the USP7-PTEN axis in a p53 dispensable manner. In conclusion, we propose USP7 as a new druggable target in CLL.&quot;,&quot;author&quot;:[{&quot;dropping-particle&quot;:&quot;&quot;,&quot;family&quot;:&quot;Carrà&quot;,&quot;given&quot;:&quot;Giovanna&quot;,&quot;non-dropping-particle&quot;:&quot;&quot;,&quot;parse-names&quot;:false,&quot;suffix&quot;:&quot;&quot;},{&quot;dropping-particle&quot;:&quot;&quot;,&quot;family&quot;:&quot;Panuzzo&quot;,&quot;given&quot;:&quot;Cristina&quot;,&quot;non-dropping-particle&quot;:&quot;&quot;,&quot;parse-names&quot;:false,&quot;suffix&quot;:&quot;&quot;},{&quot;dropping-particle&quot;:&quot;&quot;,&quot;family&quot;:&quot;Torti&quot;,&quot;given&quot;:&quot;Davide&quot;,&quot;non-dropping-particle&quot;:&quot;&quot;,&quot;parse-names&quot;:false,&quot;suffix&quot;:&quot;&quot;},{&quot;dropping-particle&quot;:&quot;&quot;,&quot;family&quot;:&quot;Parvis&quot;,&quot;given&quot;:&quot;Guido&quot;,&quot;non-dropping-particle&quot;:&quot;&quot;,&quot;parse-names&quot;:false,&quot;suffix&quot;:&quot;&quot;},{&quot;dropping-particle&quot;:&quot;&quot;,&quot;family&quot;:&quot;Crivellaro&quot;,&quot;given&quot;:&quot;Sabrina&quot;,&quot;non-dropping-particle&quot;:&quot;&quot;,&quot;parse-names&quot;:false,&quot;suffix&quot;:&quot;&quot;},{&quot;dropping-particle&quot;:&quot;&quot;,&quot;family&quot;:&quot;Familiari&quot;,&quot;given&quot;:&quot;Ubaldo&quot;,&quot;non-dropping-particle&quot;:&quot;&quot;,&quot;parse-names&quot;:false,&quot;suffix&quot;:&quot;&quot;},{&quot;dropping-particle&quot;:&quot;&quot;,&quot;family&quot;:&quot;Volante&quot;,&quot;given&quot;:&quot;Marco&quot;,&quot;non-dropping-particle&quot;:&quot;&quot;,&quot;parse-names&quot;:false,&quot;suffix&quot;:&quot;&quot;},{&quot;dropping-particle&quot;:&quot;&quot;,&quot;family&quot;:&quot;Morena&quot;,&quot;given&quot;:&quot;Deborah&quot;,&quot;non-dropping-particle&quot;:&quot;&quot;,&quot;parse-names&quot;:false,&quot;suffix&quot;:&quot;&quot;},{&quot;dropping-particle&quot;:&quot;&quot;,&quot;family&quot;:&quot;Lingua&quot;,&quot;given&quot;:&quot;Marcello Francesco&quot;,&quot;non-dropping-particle&quot;:&quot;&quot;,&quot;parse-names&quot;:false,&quot;suffix&quot;:&quot;&quot;},{&quot;dropping-particle&quot;:&quot;&quot;,&quot;family&quot;:&quot;Brancaccio&quot;,&quot;given&quot;:&quot;Mara&quot;,&quot;non-dropping-particle&quot;:&quot;&quot;,&quot;parse-names&quot;:false,&quot;suffix&quot;:&quot;&quot;},{&quot;dropping-particle&quot;:&quot;&quot;,&quot;family&quot;:&quot;Guerrasio&quot;,&quot;given&quot;:&quot;Angelo&quot;,&quot;non-dropping-particle&quot;:&quot;&quot;,&quot;parse-names&quot;:false,&quot;suffix&quot;:&quot;&quot;},{&quot;dropping-particle&quot;:&quot;&quot;,&quot;family&quot;:&quot;Pandolfi&quot;,&quot;given&quot;:&quot;Pier Paolo&quot;,&quot;non-dropping-particle&quot;:&quot;&quot;,&quot;parse-names&quot;:false,&quot;suffix&quot;:&quot;&quot;},{&quot;dropping-particle&quot;:&quot;&quot;,&quot;family&quot;:&quot;Saglio&quot;,&quot;given&quot;:&quot;Giuseppe&quot;,&quot;non-dropping-particle&quot;:&quot;&quot;,&quot;parse-names&quot;:false,&quot;suffix&quot;:&quot;&quot;},{&quot;dropping-particle&quot;:&quot;&quot;,&quot;family&quot;:&quot;Taulli&quot;,&quot;given&quot;:&quot;Riccardo&quot;,&quot;non-dropping-particle&quot;:&quot;&quot;,&quot;parse-names&quot;:false,&quot;suffix&quot;:&quot;&quot;},{&quot;dropping-particle&quot;:&quot;&quot;,&quot;family&quot;:&quot;Morotti&quot;,&quot;given&quot;:&quot;Alessandro&quot;,&quot;non-dropping-particle&quot;:&quot;&quot;,&quot;parse-names&quot;:false,&quot;suffix&quot;:&quot;&quot;}],&quot;container-title&quot;:&quot;Oncotarget&quot;,&quot;id&quot;:&quot;94591f8a-79ea-3db9-8899-4acfa24343ee&quot;,&quot;issue&quot;:&quot;22&quot;,&quot;issued&quot;:{&quot;date-parts&quot;:[[&quot;2017&quot;]]},&quot;title&quot;:&quot;Therapeutic inhibition of USP7-PTEN network in chronic lymphocytic leukemia: A strategy to overcome TP53 mutated/ deleted clones&quot;,&quot;type&quot;:&quot;article-journal&quot;,&quot;volume&quot;:&quot;8&quot;},&quot;uris&quot;:[&quot;http://www.mendeley.com/documents/?uuid=94591f8a-79ea-3db9-8899-4acfa24343ee&quot;],&quot;isTemporary&quot;:false,&quot;legacyDesktopId&quot;:&quot;94591f8a-79ea-3db9-8899-4acfa24343ee&quot;}],&quot;properties&quot;:{&quot;noteIndex&quot;:0},&quot;isEdited&quot;:false,&quot;manualOverride&quot;:{&quot;citeprocText&quot;:&quot;(83,84)&quot;,&quot;isManuallyOverridden&quot;:false,&quot;manualOverrideText&quot;:&quot;&quot;},&quot;citationTag&quot;:&quot;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&quot;},{&quot;citationID&quot;:&quot;MENDELEY_CITATION_ceec4009-98bf-4542-980d-c3ed2caa7e5f&quot;,&quot;citationItems&quot;:[{&quot;id&quot;:&quot;eb29de79-347c-3982-a826-469e1737812c&quot;,&quot;itemData&quot;:{&quot;DOI&quot;:&quot;10.1371/journal.pone.0022946&quot;,&quot;ISSN&quot;:&quot;19326203&quot;,&quot;abstract&quot;:&quot;Cell death occurring during mitosis, or mitotic catastrophe, often takes place in conjunction with apoptosis, but the conditions in which mitotic catastrophe may exhibit features of programmed cell death are still unclear. In the work presented here, we studied mitotic cell death by making use of a UV-inactivated parvovirus (adeno-associated virus; AAV) that has been shown to induce a DNA damage response and subsequent death of p53-defective cells in mitosis, without affecting the integrity of the host genome. Osteosarcoma cells (U2OSp53DD) that are deficient in p53 and lack the G1 cell cycle checkpoint respond to AAV infection through a transient G2 arrest. We found that the infected U2OSp53DD cells died through mitotic catastrophe with no signs of chromosome condensation or DNA fragmentation. Moreover, cell death was independent of caspases, apoptosis-inducing factor (AIF), autophagy and necroptosis. These findings were confirmed by time-lapse microscopy of cellular morphology following AAV infection. The assays used readily revealed apoptosis in other cell types when it was indeed occurring. Taken together the results indicate that in the absence of the G1 checkpoint, mitotic catastrophe occurs in these p53-null cells predominantly as a result of mechanical disruption induced by centrosome overduplication, and not as a consequence of a suicide signal. © 2011 Fragkos, Beard.&quot;,&quot;author&quot;:[{&quot;dropping-particle&quot;:&quot;&quot;,&quot;family&quot;:&quot;Fragkos&quot;,&quot;given&quot;:&quot;Michalis&quot;,&quot;non-dropping-particle&quot;:&quot;&quot;,&quot;parse-names&quot;:false,&quot;suffix&quot;:&quot;&quot;},{&quot;dropping-particle&quot;:&quot;&quot;,&quot;family&quot;:&quot;Beard&quot;,&quot;given&quot;:&quot;Peter&quot;,&quot;non-dropping-particle&quot;:&quot;&quot;,&quot;parse-names&quot;:false,&quot;suffix&quot;:&quot;&quot;}],&quot;container-title&quot;:&quot;PLoS ONE&quot;,&quot;id&quot;:&quot;eb29de79-347c-3982-a826-469e1737812c&quot;,&quot;issue&quot;:&quot;8&quot;,&quot;issued&quot;:{&quot;date-parts&quot;:[[&quot;2011&quot;]]},&quot;title&quot;:&quot;Mitotic catastrophe occurs in the absence of apoptosis in p53-null cells with a defective G1 checkpoint&quot;,&quot;type&quot;:&quot;article-journal&quot;,&quot;volume&quot;:&quot;6&quot;},&quot;uris&quot;:[&quot;http://www.mendeley.com/documents/?uuid=eb29de79-347c-3982-a826-469e1737812c&quot;],&quot;isTemporary&quot;:false,&quot;legacyDesktopId&quot;:&quot;eb29de79-347c-3982-a826-469e1737812c&quot;}],&quot;properties&quot;:{&quot;noteIndex&quot;:0},&quot;isEdited&quot;:false,&quot;manualOverride&quot;:{&quot;citeprocText&quot;:&quot;(83)&quot;,&quot;isManuallyOverridden&quot;:false,&quot;manualOverrideText&quot;:&quot;&quot;},&quot;citationTag&quot;:&quot;MENDELEY_CITATION_v3_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&quot;},{&quot;citationID&quot;:&quot;MENDELEY_CITATION_5e72cbc4-0f64-4b05-be10-61978ce3b179&quot;,&quot;citationItems&quot;:[{&quot;id&quot;:&quot;6cd88582-54b8-31a2-b533-2bad40beb336&quot;,&quot;itemData&quot;:{&quot;DOI&quot;:&quot;10.1128/mcb.00015-13&quot;,&quot;ISSN&quot;:&quot;0270-7306&quot;,&quot;abstract&quot;:&quot; We hypothesized that nucleophosmin (NPM), a nucleolar phosphoprotein, is critical for Bax-mediated cell death. To test this hypothesis, Bax activation was induced by metabolic stress. During stress, nucleolar NPM translocated into the cytosol, NPM-Bax complexes formed, and both NPM and Bax accumulated in mitochondria. Expression of a cytosol-restricted NPM mutant (NPM-ΔNLS), but not a nucleus-restricted NPM mutant, increased NPM-Bax complex formation, mitochondrial NPM and Bax accumulation, mitochondrial membrane injury, caspase 3 activation, and ischemia-induced cell death. Coexpression of NPM-ΔNLS with constitutively active Bax mutants caused nearly universal cell death in the absence of metabolic stress, whereas expression of active Bax or NPM-ΔNLS alone did not. A Bax peptide that disrupts NPM-Bax interaction significantly reduced cell death caused by exposure to metabolic inhibitors in vitro and preserved kidney function after ischemia in vivo . Thus, NPM-Bax interaction enhances mitochondrial Bax accumulation, organelle injury, and cell death. NPM-Bax complex formation is a novel target for preventing ischemic tissue injury. &quot;,&quot;author&quot;:[{&quot;dropping-particle&quot;:&quot;&quot;,&quot;family&quot;:&quot;Wang&quot;,&quot;given&quot;:&quot;Zhiyong&quot;,&quot;non-dropping-particle&quot;:&quot;&quot;,&quot;parse-names&quot;:false,&quot;suffix&quot;:&quot;&quot;},{&quot;dropping-particle&quot;:&quot;&quot;,&quot;family&quot;:&quot;Gall&quot;,&quot;given&quot;:&quot;Jonathan M.&quot;,&quot;non-dropping-particle&quot;:&quot;&quot;,&quot;parse-names&quot;:false,&quot;suffix&quot;:&quot;&quot;},{&quot;dropping-particle&quot;:&quot;&quot;,&quot;family&quot;:&quot;Bonegio&quot;,&quot;given&quot;:&quot;Ramon&quot;,&quot;non-dropping-particle&quot;:&quot;&quot;,&quot;parse-names&quot;:false,&quot;suffix&quot;:&quot;&quot;},{&quot;dropping-particle&quot;:&quot;&quot;,&quot;family&quot;:&quot;Havasi&quot;,&quot;given&quot;:&quot;Andrea&quot;,&quot;non-dropping-particle&quot;:&quot;&quot;,&quot;parse-names&quot;:false,&quot;suffix&quot;:&quot;&quot;},{&quot;dropping-particle&quot;:&quot;&quot;,&quot;family&quot;:&quot;Illanes&quot;,&quot;given&quot;:&quot;Katarina&quot;,&quot;non-dropping-particle&quot;:&quot;&quot;,&quot;parse-names&quot;:false,&quot;suffix&quot;:&quot;&quot;},{&quot;dropping-particle&quot;:&quot;&quot;,&quot;family&quot;:&quot;Schwartz&quot;,&quot;given&quot;:&quot;John H.&quot;,&quot;non-dropping-particle&quot;:&quot;&quot;,&quot;parse-names&quot;:false,&quot;suffix&quot;:&quot;&quot;},{&quot;dropping-particle&quot;:&quot;&quot;,&quot;family&quot;:&quot;Borkan&quot;,&quot;given&quot;:&quot;Steven C.&quot;,&quot;non-dropping-particle&quot;:&quot;&quot;,&quot;parse-names&quot;:false,&quot;suffix&quot;:&quot;&quot;}],&quot;container-title&quot;:&quot;Molecular and Cellular Biology&quot;,&quot;id&quot;:&quot;6cd88582-54b8-31a2-b533-2bad40beb336&quot;,&quot;issue&quot;:&quot;10&quot;,&quot;issued&quot;:{&quot;date-parts&quot;:[[&quot;2013&quot;]]},&quot;title&quot;:&quot;Nucleophosmin, a Critical Bax Cofactor in Ischemia-Induced Cell Death&quot;,&quot;type&quot;:&quot;article-journal&quot;,&quot;volume&quot;:&quot;33&quot;},&quot;uris&quot;:[&quot;http://www.mendeley.com/documents/?uuid=6cd88582-54b8-31a2-b533-2bad40beb336&quot;],&quot;isTemporary&quot;:false,&quot;legacyDesktopId&quot;:&quot;6cd88582-54b8-31a2-b533-2bad40beb336&quot;}],&quot;properties&quot;:{&quot;noteIndex&quot;:0},&quot;isEdited&quot;:false,&quot;manualOverride&quot;:{&quot;citeprocText&quot;:&quot;(85)&quot;,&quot;isManuallyOverridden&quot;:false,&quot;manualOverrideText&quot;:&quot;&quot;},&quot;citationTag&quot;:&quot;MENDELEY_CITATION_v3_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&quot;},{&quot;citationID&quot;:&quot;MENDELEY_CITATION_42bf33ed-1fcb-4a7d-bdfc-9906376a4d7f&quot;,&quot;citationItems&quot;:[{&quot;id&quot;:&quot;93adf450-2af5-3a39-9009-3e878c35fd95&quot;,&quot;itemData&quot;:{&quot;DOI&quot;:&quot;10.1093/nar/gkz401&quot;,&quot;ISSN&quot;:&quot;13624962&quot;,&quot;abstract&quot;:&quot;WebGestalt is a popular tool for the interpretation of gene lists derived from large scale -omics studies. In the 2019 update, WebGestalt supports 12 organisms, 342 gene identifiers and 155 175 functional categories, as well as user-uploaded functional databases. To address the growing and unique need for phosphoproteomics data interpretation, we have implemented phosphosite set analysis to identify important kinases from phosphoproteomics data. We have completely redesigned result visualizations and user interfaces to improve user-friendliness and to provide multiple types of interactive and publication-ready figures. To facilitate comprehension of the enrichment results, we have implemented two methods to reduce redundancy between enriched gene sets. We introduced a web API for other applications to get data programmatically from the WebGestalt server or pass data to WebGestalt for analysis. We also wrapped the core computation into an R package called WebGestaltR for users to perform analysis locally or in third party workflows. WebGestalt can be freely accessed at http://www.webgestalt.org.&quot;,&quot;author&quot;:[{&quot;dropping-particle&quot;:&quot;&quot;,&quot;family&quot;:&quot;Liao&quot;,&quot;given&quot;:&quot;Yuxing&quot;,&quot;non-dropping-particle&quot;:&quot;&quot;,&quot;parse-names&quot;:false,&quot;suffix&quot;:&quot;&quot;},{&quot;dropping-particle&quot;:&quot;&quot;,&quot;family&quot;:&quot;Wang&quot;,&quot;given&quot;:&quot;Jing&quot;,&quot;non-dropping-particle&quot;:&quot;&quot;,&quot;parse-names&quot;:false,&quot;suffix&quot;:&quot;&quot;},{&quot;dropping-particle&quot;:&quot;&quot;,&quot;family&quot;:&quot;Jaehnig&quot;,&quot;given&quot;:&quot;Eric J.&quot;,&quot;non-dropping-particle&quot;:&quot;&quot;,&quot;parse-names&quot;:false,&quot;suffix&quot;:&quot;&quot;},{&quot;dropping-particle&quot;:&quot;&quot;,&quot;family&quot;:&quot;Shi&quot;,&quot;given&quot;:&quot;Zhiao&quot;,&quot;non-dropping-particle&quot;:&quot;&quot;,&quot;parse-names&quot;:false,&quot;suffix&quot;:&quot;&quot;},{&quot;dropping-particle&quot;:&quot;&quot;,&quot;family&quot;:&quot;Zhang&quot;,&quot;given&quot;:&quot;Bing&quot;,&quot;non-dropping-particle&quot;:&quot;&quot;,&quot;parse-names&quot;:false,&quot;suffix&quot;:&quot;&quot;}],&quot;container-title&quot;:&quot;Nucleic Acids Research&quot;,&quot;id&quot;:&quot;93adf450-2af5-3a39-9009-3e878c35fd95&quot;,&quot;issue&quot;:&quot;W1&quot;,&quot;issued&quot;:{&quot;date-parts&quot;:[[&quot;2019&quot;]]},&quot;title&quot;:&quot;WebGestalt 2019: gene set analysis toolkit with revamped UIs and APIs&quot;,&quot;type&quot;:&quot;article-journal&quot;,&quot;volume&quot;:&quot;47&quot;},&quot;uris&quot;:[&quot;http://www.mendeley.com/documents/?uuid=93adf450-2af5-3a39-9009-3e878c35fd95&quot;],&quot;isTemporary&quot;:false,&quot;legacyDesktopId&quot;:&quot;93adf450-2af5-3a39-9009-3e878c35fd95&quot;}],&quot;properties&quot;:{&quot;noteIndex&quot;:0},&quot;isEdited&quot;:false,&quot;manualOverride&quot;:{&quot;citeprocText&quot;:&quot;(46)&quot;,&quot;isManuallyOverridden&quot;:false,&quot;manualOverrideText&quot;:&quot;&quot;},&quot;citationTag&quot;:&quot;MENDELEY_CITATION_v3_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&quot;},{&quot;citationID&quot;:&quot;MENDELEY_CITATION_d43c8994-5bbb-4610-8077-6405e45e8cde&quot;,&quot;citationItems&quot;:[{&quot;id&quot;:&quot;28eddc7f-e7dd-3bf6-a54b-c1bbb7822b6a&quot;,&quot;itemData&quot;:{&quot;DOI&quot;:&quot;10.1093/bioinformatics/btp101&quot;,&quot;ISSN&quot;:&quot;13674803&quot;,&quot;abstract&quot;:&quot;We have developed ClueGO, an easy to use Cytoscape plug-in that strongly improves biological interpretation of large lists of genes. ClueGO integrates Gene Ontology (GO) terms as well as KEGG/BioCarta pathways and creates a functionally organized GO/pathway term network. It can analyze one or compare two lists of genes and comprehensively visualizes functionally grouped terms. A one-click update option allows ClueGO to automatically download the most recent GO/KEGG release at any time. ClueGO provides an intuitive representation of the analysis results and can be optionally used in conjunction with the GOlorize plug-in. © 2009 The Author(s).&quot;,&quot;author&quot;:[{&quot;dropping-particle&quot;:&quot;&quot;,&quot;family&quot;:&quot;Bindea&quot;,&quot;given&quot;:&quot;Gabriela&quot;,&quot;non-dropping-particle&quot;:&quot;&quot;,&quot;parse-names&quot;:false,&quot;suffix&quot;:&quot;&quot;},{&quot;dropping-particle&quot;:&quot;&quot;,&quot;family&quot;:&quot;Mlecnik&quot;,&quot;given&quot;:&quot;Bernhard&quot;,&quot;non-dropping-particle&quot;:&quot;&quot;,&quot;parse-names&quot;:false,&quot;suffix&quot;:&quot;&quot;},{&quot;dropping-particle&quot;:&quot;&quot;,&quot;family&quot;:&quot;Hackl&quot;,&quot;given&quot;:&quot;Hubert&quot;,&quot;non-dropping-particle&quot;:&quot;&quot;,&quot;parse-names&quot;:false,&quot;suffix&quot;:&quot;&quot;},{&quot;dropping-particle&quot;:&quot;&quot;,&quot;family&quot;:&quot;Charoentong&quot;,&quot;given&quot;:&quot;Pornpimol&quot;,&quot;non-dropping-particle&quot;:&quot;&quot;,&quot;parse-names&quot;:false,&quot;suffix&quot;:&quot;&quot;},{&quot;dropping-particle&quot;:&quot;&quot;,&quot;family&quot;:&quot;Tosolini&quot;,&quot;given&quot;:&quot;Marie&quot;,&quot;non-dropping-particle&quot;:&quot;&quot;,&quot;parse-names&quot;:false,&quot;suffix&quot;:&quot;&quot;},{&quot;dropping-particle&quot;:&quot;&quot;,&quot;family&quot;:&quot;Kirilovsky&quot;,&quot;given&quot;:&quot;Amos&quot;,&quot;non-dropping-particle&quot;:&quot;&quot;,&quot;parse-names&quot;:false,&quot;suffix&quot;:&quot;&quot;},{&quot;dropping-particle&quot;:&quot;&quot;,&quot;family&quot;:&quot;Fridman&quot;,&quot;given&quot;:&quot;Wolf Herman&quot;,&quot;non-dropping-particle&quot;:&quot;&quot;,&quot;parse-names&quot;:false,&quot;suffix&quot;:&quot;&quot;},{&quot;dropping-particle&quot;:&quot;&quot;,&quot;family&quot;:&quot;Pagès&quot;,&quot;given&quot;:&quot;Franck&quot;,&quot;non-dropping-particle&quot;:&quot;&quot;,&quot;parse-names&quot;:false,&quot;suffix&quot;:&quot;&quot;},{&quot;dropping-particle&quot;:&quot;&quot;,&quot;family&quot;:&quot;Trajanoski&quot;,&quot;given&quot;:&quot;Zlatko&quot;,&quot;non-dropping-particle&quot;:&quot;&quot;,&quot;parse-names&quot;:false,&quot;suffix&quot;:&quot;&quot;},{&quot;dropping-particle&quot;:&quot;&quot;,&quot;family&quot;:&quot;Galon&quot;,&quot;given&quot;:&quot;Jérôme&quot;,&quot;non-dropping-particle&quot;:&quot;&quot;,&quot;parse-names&quot;:false,&quot;suffix&quot;:&quot;&quot;}],&quot;container-title&quot;:&quot;Bioinformatics&quot;,&quot;id&quot;:&quot;28eddc7f-e7dd-3bf6-a54b-c1bbb7822b6a&quot;,&quot;issue&quot;:&quot;8&quot;,&quot;issued&quot;:{&quot;date-parts&quot;:[[&quot;2009&quot;]]},&quot;title&quot;:&quot;ClueGO: A Cytoscape plug-in to decipher functionally grouped gene ontology and pathway annotation networks&quot;,&quot;type&quot;:&quot;article-journal&quot;,&quot;volume&quot;:&quot;25&quot;},&quot;uris&quot;:[&quot;http://www.mendeley.com/documents/?uuid=28eddc7f-e7dd-3bf6-a54b-c1bbb7822b6a&quot;],&quot;isTemporary&quot;:false,&quot;legacyDesktopId&quot;:&quot;28eddc7f-e7dd-3bf6-a54b-c1bbb7822b6a&quot;}],&quot;properties&quot;:{&quot;noteIndex&quot;:0},&quot;isEdited&quot;:false,&quot;manualOverride&quot;:{&quot;citeprocText&quot;:&quot;(86)&quot;,&quot;isManuallyOverridden&quot;:false,&quot;manualOverrideText&quot;:&quot;&quot;},&quot;citationTag&quot;:&quot;MENDELEY_CITATION_v3_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&quot;},{&quot;citationID&quot;:&quot;MENDELEY_CITATION_ad3b9d67-87dd-4d61-b5f3-b46a70d8e6b9&quot;,&quot;citationItems&quot;:[{&quot;id&quot;:&quot;07b6e12e-3f4a-3ff3-a0f7-6afffa6b3b58&quot;,&quot;itemData&quot;:{&quot;DOI&quot;:&quot;10.1186/s13059-019-1758-4&quot;,&quot;ISSN&quot;:&quot;1474760X&quot;,&quot;abstract&quot;:&quot;Cytoscape is one of the most successful network biology analysis and visualization tools, but because of its interactive nature, its role in creating reproducible, scalable, and novel workflows has been limited. We describe Cytoscape Automation (CA), which marries Cytoscape to highly productive workflow systems, for example, Python/R in Jupyter/RStudio. We expose over 270 Cytoscape core functions and 34 Cytoscape apps as REST-callable functions with standardized JSON interfaces backed by Swagger documentation. Independent projects to create and publish Python/R native CA interface libraries have reached an advanced stage, and a number of automation workflows are already published.&quot;,&quot;author&quot;:[{&quot;dropping-particle&quot;:&quot;&quot;,&quot;family&quot;:&quot;Otasek&quot;,&quot;given&quot;:&quot;David&quot;,&quot;non-dropping-particle&quot;:&quot;&quot;,&quot;parse-names&quot;:false,&quot;suffix&quot;:&quot;&quot;},{&quot;dropping-particle&quot;:&quot;&quot;,&quot;family&quot;:&quot;Morris&quot;,&quot;given&quot;:&quot;John H.&quot;,&quot;non-dropping-particle&quot;:&quot;&quot;,&quot;parse-names&quot;:false,&quot;suffix&quot;:&quot;&quot;},{&quot;dropping-particle&quot;:&quot;&quot;,&quot;family&quot;:&quot;Bouças&quot;,&quot;given&quot;:&quot;Jorge&quot;,&quot;non-dropping-particle&quot;:&quot;&quot;,&quot;parse-names&quot;:false,&quot;suffix&quot;:&quot;&quot;},{&quot;dropping-particle&quot;:&quot;&quot;,&quot;family&quot;:&quot;Pico&quot;,&quot;given&quot;:&quot;Alexander R.&quot;,&quot;non-dropping-particle&quot;:&quot;&quot;,&quot;parse-names&quot;:false,&quot;suffix&quot;:&quot;&quot;},{&quot;dropping-particle&quot;:&quot;&quot;,&quot;family&quot;:&quot;Demchak&quot;,&quot;given&quot;:&quot;Barry&quot;,&quot;non-dropping-particle&quot;:&quot;&quot;,&quot;parse-names&quot;:false,&quot;suffix&quot;:&quot;&quot;}],&quot;container-title&quot;:&quot;Genome Biology&quot;,&quot;id&quot;:&quot;07b6e12e-3f4a-3ff3-a0f7-6afffa6b3b58&quot;,&quot;issue&quot;:&quot;1&quot;,&quot;issued&quot;:{&quot;date-parts&quot;:[[&quot;2019&quot;]]},&quot;title&quot;:&quot;Cytoscape Automation: Empowering workflow-based network analysis&quot;,&quot;type&quot;:&quot;article-journal&quot;,&quot;volume&quot;:&quot;20&quot;},&quot;uris&quot;:[&quot;http://www.mendeley.com/documents/?uuid=07b6e12e-3f4a-3ff3-a0f7-6afffa6b3b58&quot;],&quot;isTemporary&quot;:false,&quot;legacyDesktopId&quot;:&quot;07b6e12e-3f4a-3ff3-a0f7-6afffa6b3b58&quot;}],&quot;properties&quot;:{&quot;noteIndex&quot;:0},&quot;isEdited&quot;:false,&quot;manualOverride&quot;:{&quot;citeprocText&quot;:&quot;(87)&quot;,&quot;isManuallyOverridden&quot;:false,&quot;manualOverrideText&quot;:&quot;&quot;},&quot;citationTag&quot;:&quot;MENDELEY_CITATION_v3_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&quot;},{&quot;citationID&quot;:&quot;MENDELEY_CITATION_01fdf4cd-ea28-4801-9bdf-25b739ab5729&quot;,&quot;citationItems&quot;:[{&quot;id&quot;:&quot;8b5bb699-d3b0-3c3f-8e5b-ce2d8502317a&quot;,&quot;itemData&quot;:{&quot;DOI&quot;:&quot;10.1073/pnas.0506580102&quot;,&quot;ISSN&quot;:&quot;00278424&quot;,&quot;abstract&quot;:&quot;Although genomewide RNA expression analysis has become a routine tool in biomedical research, extracting biological insight from such information remains a major challenge. Here, we describe a powerful analytical method called Gene Set Enrichment Analysis (GSEA) for interpreting gene expression data. The method derives its power by focusing on gene sets, that is, groups of genes that share common biological function, chromosomal location, or regulation. We demonstrate how GSEA yields insights into several cancer-related data sets, including leukemia and lung cancer. Notably, where single-gene analysis finds little similarity between two independent studies of patient survival in lung cancer, GSEA reveals many biological pathways in common. The GSEA method is embodied in a freely available software package, together with an initial database of 1,325 biologically defined gene sets. © 2005 by The National Academy of Sciences of the USA.&quot;,&quot;author&quot;:[{&quot;dropping-particle&quot;:&quot;&quot;,&quot;family&quot;:&quot;Subramanian&quot;,&quot;given&quot;:&quot;Aravind&quot;,&quot;non-dropping-particle&quot;:&quot;&quot;,&quot;parse-names&quot;:false,&quot;suffix&quot;:&quot;&quot;},{&quot;dropping-particle&quot;:&quot;&quot;,&quot;family&quot;:&quot;Tamayo&quot;,&quot;given&quot;:&quot;Pablo&quot;,&quot;non-dropping-particle&quot;:&quot;&quot;,&quot;parse-names&quot;:false,&quot;suffix&quot;:&quot;&quot;},{&quot;dropping-particle&quot;:&quot;&quot;,&quot;family&quot;:&quot;Mootha&quot;,&quot;given&quot;:&quot;Vamsi K.&quot;,&quot;non-dropping-particle&quot;:&quot;&quot;,&quot;parse-names&quot;:false,&quot;suffix&quot;:&quot;&quot;},{&quot;dropping-particle&quot;:&quot;&quot;,&quot;family&quot;:&quot;Mukherjee&quot;,&quot;given&quot;:&quot;Sayan&quot;,&quot;non-dropping-particle&quot;:&quot;&quot;,&quot;parse-names&quot;:false,&quot;suffix&quot;:&quot;&quot;},{&quot;dropping-particle&quot;:&quot;&quot;,&quot;family&quot;:&quot;Ebert&quot;,&quot;given&quot;:&quot;Benjamin L.&quot;,&quot;non-dropping-particle&quot;:&quot;&quot;,&quot;parse-names&quot;:false,&quot;suffix&quot;:&quot;&quot;},{&quot;dropping-particle&quot;:&quot;&quot;,&quot;family&quot;:&quot;Gillette&quot;,&quot;given&quot;:&quot;Michael A.&quot;,&quot;non-dropping-particle&quot;:&quot;&quot;,&quot;parse-names&quot;:false,&quot;suffix&quot;:&quot;&quot;},{&quot;dropping-particle&quot;:&quot;&quot;,&quot;family&quot;:&quot;Paulovich&quot;,&quot;given&quot;:&quot;Amanda&quot;,&quot;non-dropping-particle&quot;:&quot;&quot;,&quot;parse-names&quot;:false,&quot;suffix&quot;:&quot;&quot;},{&quot;dropping-particle&quot;:&quot;&quot;,&quot;family&quot;:&quot;Pomeroy&quot;,&quot;given&quot;:&quot;Scott L.&quot;,&quot;non-dropping-particle&quot;:&quot;&quot;,&quot;parse-names&quot;:false,&quot;suffix&quot;:&quot;&quot;},{&quot;dropping-particle&quot;:&quot;&quot;,&quot;family&quot;:&quot;Golub&quot;,&quot;given&quot;:&quot;Todd R.&quot;,&quot;non-dropping-particle&quot;:&quot;&quot;,&quot;parse-names&quot;:false,&quot;suffix&quot;:&quot;&quot;},{&quot;dropping-particle&quot;:&quot;&quot;,&quot;family&quot;:&quot;Lander&quot;,&quot;given&quot;:&quot;Eric S.&quot;,&quot;non-dropping-particle&quot;:&quot;&quot;,&quot;parse-names&quot;:false,&quot;suffix&quot;:&quot;&quot;},{&quot;dropping-particle&quot;:&quot;&quot;,&quot;family&quot;:&quot;Mesirov&quot;,&quot;given&quot;:&quot;Jill P.&quot;,&quot;non-dropping-particle&quot;:&quot;&quot;,&quot;parse-names&quot;:false,&quot;suffix&quot;:&quot;&quot;}],&quot;container-title&quot;:&quot;Proceedings of the National Academy of Sciences of the United States of America&quot;,&quot;id&quot;:&quot;8b5bb699-d3b0-3c3f-8e5b-ce2d8502317a&quot;,&quot;issue&quot;:&quot;43&quot;,&quot;issued&quot;:{&quot;date-parts&quot;:[[&quot;2005&quot;]]},&quot;title&quot;:&quot;Gene set enrichment analysis: A knowledge-based approach for interpreting genome-wide expression profiles&quot;,&quot;type&quot;:&quot;article-journal&quot;,&quot;volume&quot;:&quot;102&quot;},&quot;uris&quot;:[&quot;http://www.mendeley.com/documents/?uuid=8b5bb699-d3b0-3c3f-8e5b-ce2d8502317a&quot;],&quot;isTemporary&quot;:false,&quot;legacyDesktopId&quot;:&quot;8b5bb699-d3b0-3c3f-8e5b-ce2d8502317a&quot;}],&quot;properties&quot;:{&quot;noteIndex&quot;:0},&quot;isEdited&quot;:false,&quot;manualOverride&quot;:{&quot;citeprocText&quot;:&quot;(88)&quot;,&quot;isManuallyOverridden&quot;:false,&quot;manualOverrideText&quot;:&quot;&quot;},&quot;citationTag&quot;:&quot;MENDELEY_CITATION_v3_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&quot;},{&quot;citationID&quot;:&quot;MENDELEY_CITATION_8286edfc-5128-4dc2-b886-95c505a0ccb5&quot;,&quot;citationItems&quot;:[{&quot;id&quot;:&quot;3674066b-d702-38c9-88cd-37f585f4a9d0&quot;,&quot;itemData&quot;:{&quot;DOI&quot;:&quot;10.1093/nar/gkz1031&quot;,&quot;ISSN&quot;:&quot;13624962&quot;,&quot;abstract&quot;:&quot;The Reactome Knowledgebase (https://reactome.org) provides molecular details of signal transduction, transport, DNA replication, metabolism and other cellular processes as an ordered network of molecular transformations in a single consistent data model, an extended version of a classic metabolic map. Reactome functions both as an archive of biological processes and as a tool for discovering functional relationships in data such as gene expression profiles or somatic mutation catalogs from tumor cells. To extend our ability to annotate human disease processes, we have implemented a new drug class and have used it initially to annotate drugs relevant to cardiovascular disease. Our annotation model depends on external domain experts to identify new areas for annotation and to review new content. New web pages facilitate recruitment of community experts and allow those who have contributed to Reactome to identify their contributions and link them to their ORCID records. To improve visualization of our content, we have implemented a new tool to automatically lay out the components of individual reactions with multiple options for downloading the reaction diagrams and associated data, and a new display of our event hierarchy that will facilitate visual interpretation of pathway analysis results.&quot;,&quot;author&quot;:[{&quot;dropping-particle&quot;:&quot;&quot;,&quot;family&quot;:&quot;Jassal&quot;,&quot;given&quot;:&quot;Bijay&quot;,&quot;non-dropping-particle&quot;:&quot;&quot;,&quot;parse-names&quot;:false,&quot;suffix&quot;:&quot;&quot;},{&quot;dropping-particle&quot;:&quot;&quot;,&quot;family&quot;:&quot;Matthews&quot;,&quot;given&quot;:&quot;Lisa&quot;,&quot;non-dropping-particle&quot;:&quot;&quot;,&quot;parse-names&quot;:false,&quot;suffix&quot;:&quot;&quot;},{&quot;dropping-particle&quot;:&quot;&quot;,&quot;family&quot;:&quot;Viteri&quot;,&quot;given&quot;:&quot;Guilherme&quot;,&quot;non-dropping-particle&quot;:&quot;&quot;,&quot;parse-names&quot;:false,&quot;suffix&quot;:&quot;&quot;},{&quot;dropping-particle&quot;:&quot;&quot;,&quot;family&quot;:&quot;Gong&quot;,&quot;given&quot;:&quot;Chuqiao&quot;,&quot;non-dropping-particle&quot;:&quot;&quot;,&quot;parse-names&quot;:false,&quot;suffix&quot;:&quot;&quot;},{&quot;dropping-particle&quot;:&quot;&quot;,&quot;family&quot;:&quot;Lorente&quot;,&quot;given&quot;:&quot;Pascual&quot;,&quot;non-dropping-particle&quot;:&quot;&quot;,&quot;parse-names&quot;:false,&quot;suffix&quot;:&quot;&quot;},{&quot;dropping-particle&quot;:&quot;&quot;,&quot;family&quot;:&quot;Fabregat&quot;,&quot;given&quot;:&quot;Antonio&quot;,&quot;non-dropping-particle&quot;:&quot;&quot;,&quot;parse-names&quot;:false,&quot;suffix&quot;:&quot;&quot;},{&quot;dropping-particle&quot;:&quot;&quot;,&quot;family&quot;:&quot;Sidiropoulos&quot;,&quot;given&quot;:&quot;Konstantinos&quot;,&quot;non-dropping-particle&quot;:&quot;&quot;,&quot;parse-names&quot;:false,&quot;suffix&quot;:&quot;&quot;},{&quot;dropping-particle&quot;:&quot;&quot;,&quot;family&quot;:&quot;Cook&quot;,&quot;given&quot;:&quot;Justin&quot;,&quot;non-dropping-particle&quot;:&quot;&quot;,&quot;parse-names&quot;:false,&quot;suffix&quot;:&quot;&quot;},{&quot;dropping-particle&quot;:&quot;&quot;,&quot;family&quot;:&quot;Gillespie&quot;,&quot;given&quot;:&quot;Marc&quot;,&quot;non-dropping-particle&quot;:&quot;&quot;,&quot;parse-names&quot;:false,&quot;suffix&quot;:&quot;&quot;},{&quot;dropping-particle&quot;:&quot;&quot;,&quot;family&quot;:&quot;Haw&quot;,&quot;given&quot;:&quot;Robin&quot;,&quot;non-dropping-particle&quot;:&quot;&quot;,&quot;parse-names&quot;:false,&quot;suffix&quot;:&quot;&quot;},{&quot;dropping-particle&quot;:&quot;&quot;,&quot;family&quot;:&quot;Loney&quot;,&quot;given&quot;:&quot;Fred&quot;,&quot;non-dropping-particle&quot;:&quot;&quot;,&quot;parse-names&quot;:false,&quot;suffix&quot;:&quot;&quot;},{&quot;dropping-particle&quot;:&quot;&quot;,&quot;family&quot;:&quot;May&quot;,&quot;given&quot;:&quot;Bruce&quot;,&quot;non-dropping-particle&quot;:&quot;&quot;,&quot;parse-names&quot;:false,&quot;suffix&quot;:&quot;&quot;},{&quot;dropping-particle&quot;:&quot;&quot;,&quot;family&quot;:&quot;Milacic&quot;,&quot;given&quot;:&quot;Marija&quot;,&quot;non-dropping-particle&quot;:&quot;&quot;,&quot;parse-names&quot;:false,&quot;suffix&quot;:&quot;&quot;},{&quot;dropping-particle&quot;:&quot;&quot;,&quot;family&quot;:&quot;Rothfels&quot;,&quot;given&quot;:&quot;Karen&quot;,&quot;non-dropping-particle&quot;:&quot;&quot;,&quot;parse-names&quot;:false,&quot;suffix&quot;:&quot;&quot;},{&quot;dropping-particle&quot;:&quot;&quot;,&quot;family&quot;:&quot;Sevilla&quot;,&quot;given&quot;:&quot;Cristoffer&quot;,&quot;non-dropping-particle&quot;:&quot;&quot;,&quot;parse-names&quot;:false,&quot;suffix&quot;:&quot;&quot;},{&quot;dropping-particle&quot;:&quot;&quot;,&quot;family&quot;:&quot;Shamovsky&quot;,&quot;given&quot;:&quot;Veronica&quot;,&quot;non-dropping-particle&quot;:&quot;&quot;,&quot;parse-names&quot;:false,&quot;suffix&quot;:&quot;&quot;},{&quot;dropping-particle&quot;:&quot;&quot;,&quot;family&quot;:&quot;Shorser&quot;,&quot;given&quot;:&quot;Solomon&quot;,&quot;non-dropping-particle&quot;:&quot;&quot;,&quot;parse-names&quot;:false,&quot;suffix&quot;:&quot;&quot;},{&quot;dropping-particle&quot;:&quot;&quot;,&quot;family&quot;:&quot;Varusai&quot;,&quot;given&quot;:&quot;Thawfeek&quot;,&quot;non-dropping-particle&quot;:&quot;&quot;,&quot;parse-names&quot;:false,&quot;suffix&quot;:&quot;&quot;},{&quot;dropping-particle&quot;:&quot;&quot;,&quot;family&quot;:&quot;Weiser&quot;,&quot;given&quot;:&quot;Joel&quot;,&quot;non-dropping-particle&quot;:&quot;&quot;,&quot;parse-names&quot;:false,&quot;suffix&quot;:&quot;&quot;},{&quot;dropping-particle&quot;:&quot;&quot;,&quot;family&quot;:&quot;Wu&quot;,&quot;given&quot;:&quot;Guanming&quot;,&quot;non-dropping-particle&quot;:&quot;&quot;,&quot;parse-names&quot;:false,&quot;suffix&quot;:&quot;&quot;},{&quot;dropping-particle&quot;:&quot;&quot;,&quot;family&quot;:&quot;Stein&quot;,&quot;given&quot;:&quot;Lincoln&quot;,&quot;non-dropping-particle&quot;:&quot;&quot;,&quot;parse-names&quot;:false,&quot;suffix&quot;:&quot;&quot;},{&quot;dropping-particle&quot;:&quot;&quot;,&quot;family&quot;:&quot;Hermjakob&quot;,&quot;given&quot;:&quot;Henning&quot;,&quot;non-dropping-particle&quot;:&quot;&quot;,&quot;parse-names&quot;:false,&quot;suffix&quot;:&quot;&quot;},{&quot;dropping-particle&quot;:&quot;&quot;,&quot;family&quot;:&quot;D'Eustachio&quot;,&quot;given&quot;:&quot;Peter&quot;,&quot;non-dropping-particle&quot;:&quot;&quot;,&quot;parse-names&quot;:false,&quot;suffix&quot;:&quot;&quot;}],&quot;container-title&quot;:&quot;Nucleic Acids Research&quot;,&quot;id&quot;:&quot;3674066b-d702-38c9-88cd-37f585f4a9d0&quot;,&quot;issue&quot;:&quot;D1&quot;,&quot;issued&quot;:{&quot;date-parts&quot;:[[&quot;2020&quot;]]},&quot;title&quot;:&quot;The reactome pathway knowledgebase&quot;,&quot;type&quot;:&quot;article-journal&quot;,&quot;volume&quot;:&quot;48&quot;},&quot;uris&quot;:[&quot;http://www.mendeley.com/documents/?uuid=3674066b-d702-38c9-88cd-37f585f4a9d0&quot;],&quot;isTemporary&quot;:false,&quot;legacyDesktopId&quot;:&quot;3674066b-d702-38c9-88cd-37f585f4a9d0&quot;}],&quot;properties&quot;:{&quot;noteIndex&quot;:0},&quot;isEdited&quot;:false,&quot;manualOverride&quot;:{&quot;citeprocText&quot;:&quot;(89)&quot;,&quot;isManuallyOverridden&quot;:false,&quot;manualOverrideText&quot;:&quot;&quot;},&quot;citationTag&quot;:&quot;MENDELEY_CITATION_v3_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&quot;},{&quot;citationID&quot;:&quot;MENDELEY_CITATION_38446f55-e1f7-459e-8e86-838d3c8112f8&quot;,&quot;citationItems&quot;:[{&quot;id&quot;:&quot;10094c9c-0f87-38a3-8acb-35d2257abd99&quot;,&quot;itemData&quot;:{&quot;DOI&quot;:&quot;10.1093/nar/gky1131&quot;,&quot;ISSN&quot;:&quot;13624962&quot;,&quot;abstract&quot;:&quot;Proteins and their functional interactions form the backbone of the cellular machinery. Their connectivity network needs to be considered for the full understanding of biological phenomena, but the available information on protein-protein associations is incomplete and exhibits varying levels of annotation granularity and reliability. The STRING database aims to collect, score and integrate all publicly available sources of protein-protein interaction information, and to complement these with computational predictions. Its goal is to achieve a comprehensive and objective global network, including direct (physical) as well as indirect (functional) interactions. The latest version of STRING (11.0) more than doubles the number of organisms it covers, to 5090. The most important new feature is an option to upload entire, genome-wide datasets as input, allowing users to visualize subsets as interaction networks and to perform gene-set enrichment analysis on the entire input. For the enrichment analysis, STRING implements well-known classification systems such as Gene Ontology and KEGG, but also offers additional, new classification systems based on high-throughput text-mining as well as on a hierarchical clustering of the association network itself. The STRING resource is available online at https://string-db.org/.&quot;,&quot;author&quot;:[{&quot;dropping-particle&quot;:&quot;&quot;,&quot;family&quot;:&quot;Szklarczyk&quot;,&quot;given&quot;:&quot;Damian&quot;,&quot;non-dropping-particle&quot;:&quot;&quot;,&quot;parse-names&quot;:false,&quot;suffix&quot;:&quot;&quot;},{&quot;dropping-particle&quot;:&quot;&quot;,&quot;family&quot;:&quot;Gable&quot;,&quot;given&quot;:&quot;Annika L.&quot;,&quot;non-dropping-particle&quot;:&quot;&quot;,&quot;parse-names&quot;:false,&quot;suffix&quot;:&quot;&quot;},{&quot;dropping-particle&quot;:&quot;&quot;,&quot;family&quot;:&quot;Lyon&quot;,&quot;given&quot;:&quot;David&quot;,&quot;non-dropping-particle&quot;:&quot;&quot;,&quot;parse-names&quot;:false,&quot;suffix&quot;:&quot;&quot;},{&quot;dropping-particle&quot;:&quot;&quot;,&quot;family&quot;:&quot;Junge&quot;,&quot;given&quot;:&quot;Alexander&quot;,&quot;non-dropping-particle&quot;:&quot;&quot;,&quot;parse-names&quot;:false,&quot;suffix&quot;:&quot;&quot;},{&quot;dropping-particle&quot;:&quot;&quot;,&quot;family&quot;:&quot;Wyder&quot;,&quot;given&quot;:&quot;Stefan&quot;,&quot;non-dropping-particle&quot;:&quot;&quot;,&quot;parse-names&quot;:false,&quot;suffix&quot;:&quot;&quot;},{&quot;dropping-particle&quot;:&quot;&quot;,&quot;family&quot;:&quot;Huerta-Cepas&quot;,&quot;given&quot;:&quot;Jaime&quot;,&quot;non-dropping-particle&quot;:&quot;&quot;,&quot;parse-names&quot;:false,&quot;suffix&quot;:&quot;&quot;},{&quot;dropping-particle&quot;:&quot;&quot;,&quot;family&quot;:&quot;Simonovic&quot;,&quot;given&quot;:&quot;Milan&quot;,&quot;non-dropping-particle&quot;:&quot;&quot;,&quot;parse-names&quot;:false,&quot;suffix&quot;:&quot;&quot;},{&quot;dropping-particle&quot;:&quot;&quot;,&quot;family&quot;:&quot;Doncheva&quot;,&quot;given&quot;:&quot;Nadezhda T.&quot;,&quot;non-dropping-particle&quot;:&quot;&quot;,&quot;parse-names&quot;:false,&quot;suffix&quot;:&quot;&quot;},{&quot;dropping-particle&quot;:&quot;&quot;,&quot;family&quot;:&quot;Morris&quot;,&quot;given&quot;:&quot;John H.&quot;,&quot;non-dropping-particle&quot;:&quot;&quot;,&quot;parse-names&quot;:false,&quot;suffix&quot;:&quot;&quot;},{&quot;dropping-particle&quot;:&quot;&quot;,&quot;family&quot;:&quot;Bork&quot;,&quot;given&quot;:&quot;Peer&quot;,&quot;non-dropping-particle&quot;:&quot;&quot;,&quot;parse-names&quot;:false,&quot;suffix&quot;:&quot;&quot;},{&quot;dropping-particle&quot;:&quot;&quot;,&quot;family&quot;:&quot;Jensen&quot;,&quot;given&quot;:&quot;Lars J.&quot;,&quot;non-dropping-particle&quot;:&quot;&quot;,&quot;parse-names&quot;:false,&quot;suffix&quot;:&quot;&quot;},{&quot;dropping-particle&quot;:&quot;&quot;,&quot;family&quot;:&quot;Mering&quot;,&quot;given&quot;:&quot;Christian&quot;,&quot;non-dropping-particle&quot;:&quot;Von&quot;,&quot;parse-names&quot;:false,&quot;suffix&quot;:&quot;&quot;}],&quot;container-title&quot;:&quot;Nucleic Acids Research&quot;,&quot;id&quot;:&quot;10094c9c-0f87-38a3-8acb-35d2257abd99&quot;,&quot;issue&quot;:&quot;D1&quot;,&quot;issued&quot;:{&quot;date-parts&quot;:[[&quot;2019&quot;]]},&quot;title&quot;:&quot;STRING v11: Protein-protein association networks with increased coverage, supporting functional discovery in genome-wide experimental datasets&quot;,&quot;type&quot;:&quot;article-journal&quot;,&quot;volume&quot;:&quot;47&quot;},&quot;uris&quot;:[&quot;http://www.mendeley.com/documents/?uuid=10094c9c-0f87-38a3-8acb-35d2257abd99&quot;],&quot;isTemporary&quot;:false,&quot;legacyDesktopId&quot;:&quot;10094c9c-0f87-38a3-8acb-35d2257abd99&quot;}],&quot;properties&quot;:{&quot;noteIndex&quot;:0},&quot;isEdited&quot;:false,&quot;manualOverride&quot;:{&quot;citeprocText&quot;:&quot;(90)&quot;,&quot;isManuallyOverridden&quot;:false,&quot;manualOverrideText&quot;:&quot;&quot;},&quot;citationTag&quot;:&quot;MENDELEY_CITATION_v3_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&quot;},{&quot;citationID&quot;:&quot;MENDELEY_CITATION_cf8271d2-4eba-4dda-bfc0-ea5217bc0bdd&quot;,&quot;citationItems&quot;:[{&quot;id&quot;:&quot;677ffae3-5995-3433-b60e-7fd8de96bf42&quot;,&quot;itemData&quot;:{&quot;DOI&quot;:&quot;10.1093/nar/gky1159&quot;,&quot;ISSN&quot;:&quot;13624962&quot;,&quot;abstract&quot;:&quot;For 15 years the mission of PhosphoSitePlus ® (PSP, https://www.phosphosite.org) has been to provide comprehensive information and tools for the study of mammalian post-translational modifications (PTMs). The number of unique PTMs in PSP is now more than 450 000 from over 22 000 articles and thousands of MS datasets. The most important areas of growth in PSP are in disease and isoform informatics. Germline mutations associated with inherited diseases and somatic cancer mutations have been added to the database and can now be viewed along with PTMs and associated quantitative information on novel 'lollipop' plots. These plots enable researchers to interactively visualize the overlap between disease variants and PTMs, and to identify mutations that may alter phenotypes by rewiring signaling networks. We are expanding the sequence space to include over 30 000 human and mouse isoforms to enable researchers to explore the important but understudied biology of isoforms. This represents a necessary expansion of sequence space to accommodate the growing precision and depth of coverage enabled by ongoing advances in mass spectrometry. Isoforms are aligned using a new algorithm. Exploring the worlds of PTMs and disease mutations in the entire isoform space will hopefully lead to new biomarkers, therapeutic targets, and insights into isoform biology.&quot;,&quot;author&quot;:[{&quot;dropping-particle&quot;:&quot;V.&quot;,&quot;family&quot;:&quot;Hornbeck&quot;,&quot;given&quot;:&quot;Peter&quot;,&quot;non-dropping-particle&quot;:&quot;&quot;,&quot;parse-names&quot;:false,&quot;suffix&quot;:&quot;&quot;},{&quot;dropping-particle&quot;:&quot;&quot;,&quot;family&quot;:&quot;Kornhauser&quot;,&quot;given&quot;:&quot;Jon M.&quot;,&quot;non-dropping-particle&quot;:&quot;&quot;,&quot;parse-names&quot;:false,&quot;suffix&quot;:&quot;&quot;},{&quot;dropping-particle&quot;:&quot;&quot;,&quot;family&quot;:&quot;Latham&quot;,&quot;given&quot;:&quot;Vaughan&quot;,&quot;non-dropping-particle&quot;:&quot;&quot;,&quot;parse-names&quot;:false,&quot;suffix&quot;:&quot;&quot;},{&quot;dropping-particle&quot;:&quot;&quot;,&quot;family&quot;:&quot;Murray&quot;,&quot;given&quot;:&quot;Beth&quot;,&quot;non-dropping-particle&quot;:&quot;&quot;,&quot;parse-names&quot;:false,&quot;suffix&quot;:&quot;&quot;},{&quot;dropping-particle&quot;:&quot;&quot;,&quot;family&quot;:&quot;Nandhikonda&quot;,&quot;given&quot;:&quot;Vidhisha&quot;,&quot;non-dropping-particle&quot;:&quot;&quot;,&quot;parse-names&quot;:false,&quot;suffix&quot;:&quot;&quot;},{&quot;dropping-particle&quot;:&quot;&quot;,&quot;family&quot;:&quot;Nord&quot;,&quot;given&quot;:&quot;Alex&quot;,&quot;non-dropping-particle&quot;:&quot;&quot;,&quot;parse-names&quot;:false,&quot;suffix&quot;:&quot;&quot;},{&quot;dropping-particle&quot;:&quot;&quot;,&quot;family&quot;:&quot;Skrzypek&quot;,&quot;given&quot;:&quot;Elzbieta&quot;,&quot;non-dropping-particle&quot;:&quot;&quot;,&quot;parse-names&quot;:false,&quot;suffix&quot;:&quot;&quot;},{&quot;dropping-particle&quot;:&quot;&quot;,&quot;family&quot;:&quot;Wheeler&quot;,&quot;given&quot;:&quot;Travis&quot;,&quot;non-dropping-particle&quot;:&quot;&quot;,&quot;parse-names&quot;:false,&quot;suffix&quot;:&quot;&quot;},{&quot;dropping-particle&quot;:&quot;&quot;,&quot;family&quot;:&quot;Zhang&quot;,&quot;given&quot;:&quot;Bin&quot;,&quot;non-dropping-particle&quot;:&quot;&quot;,&quot;parse-names&quot;:false,&quot;suffix&quot;:&quot;&quot;},{&quot;dropping-particle&quot;:&quot;&quot;,&quot;family&quot;:&quot;Gnad&quot;,&quot;given&quot;:&quot;Florian&quot;,&quot;non-dropping-particle&quot;:&quot;&quot;,&quot;parse-names&quot;:false,&quot;suffix&quot;:&quot;&quot;}],&quot;container-title&quot;:&quot;Nucleic Acids Research&quot;,&quot;id&quot;:&quot;677ffae3-5995-3433-b60e-7fd8de96bf42&quot;,&quot;issue&quot;:&quot;D1&quot;,&quot;issued&quot;:{&quot;date-parts&quot;:[[&quot;2019&quot;]]},&quot;title&quot;:&quot;15 years of PhosphoSitePlus ® : Integrating post-translationally modified sites, disease variants and isoforms&quot;,&quot;type&quot;:&quot;article-journal&quot;,&quot;volume&quot;:&quot;47&quot;},&quot;uris&quot;:[&quot;http://www.mendeley.com/documents/?uuid=677ffae3-5995-3433-b60e-7fd8de96bf42&quot;],&quot;isTemporary&quot;:false,&quot;legacyDesktopId&quot;:&quot;677ffae3-5995-3433-b60e-7fd8de96bf42&quot;}],&quot;properties&quot;:{&quot;noteIndex&quot;:0},&quot;isEdited&quot;:false,&quot;manualOverride&quot;:{&quot;citeprocText&quot;:&quot;(91)&quot;,&quot;isManuallyOverridden&quot;:false,&quot;manualOverrideText&quot;:&quot;&quot;},&quot;citationTag&quot;:&quot;MENDELEY_CITATION_v3_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&quot;},{&quot;citationID&quot;:&quot;MENDELEY_CITATION_e599e8d4-d4d0-49d8-9dfc-96128d8d79c3&quot;,&quot;citationItems&quot;:[{&quot;id&quot;:&quot;8b5962b2-7533-3b4c-aee6-504ba75f8525&quot;,&quot;itemData&quot;:{&quot;DOI&quot;:&quot;10.1093/bioinformatics/btp026&quot;,&quot;ISSN&quot;:&quot;13674803&quot;,&quot;abstract&quot;:&quot;Motivation: Multivariate experiments applied to mammalian cells often produce lists of proteins-genes altered under treatment versus control conditions. Such lists can be projected onto prior knowledge of kinase-substrate interactions to infer the list of kinases associated with a specific protein list. By computing how the proportion of kinases, associated with a specific list of proteins-genes, deviates from an expected distribution, we can rank kinases and kinase families based on the likelihood that these kinases are functionally associated with regulating the cell under specific experimental conditions. Such analysis can assist in producing hypotheses that can explain how the kinome is involved in the maintenance of different cellular states and can be manipulated to modulate cells towards a desired phenotype. Summary: Kinase enrichment analysis (KEA) is a web-based tool with an underlying database providing users with the ability to link lists of mammalian proteins-genes with the kinases that phosphorylate them. The system draws from several available kinase-substrate databases to compute kinase enrichment probability based on the distribution of kinase-substrate proportions in the background kinase-substrate database compared with kinases found to be associated with an input list of genes/proteins. © 2009 The Author(s).&quot;,&quot;author&quot;:[{&quot;dropping-particle&quot;:&quot;&quot;,&quot;family&quot;:&quot;Lachmann&quot;,&quot;given&quot;:&quot;Alexander&quot;,&quot;non-dropping-particle&quot;:&quot;&quot;,&quot;parse-names&quot;:false,&quot;suffix&quot;:&quot;&quot;},{&quot;dropping-particle&quot;:&quot;&quot;,&quot;family&quot;:&quot;Ma'ayan&quot;,&quot;given&quot;:&quot;Avi&quot;,&quot;non-dropping-particle&quot;:&quot;&quot;,&quot;parse-names&quot;:false,&quot;suffix&quot;:&quot;&quot;}],&quot;container-title&quot;:&quot;Bioinformatics&quot;,&quot;id&quot;:&quot;8b5962b2-7533-3b4c-aee6-504ba75f8525&quot;,&quot;issue&quot;:&quot;5&quot;,&quot;issued&quot;:{&quot;date-parts&quot;:[[&quot;2009&quot;]]},&quot;title&quot;:&quot;KEA: Kinase enrichment analysis&quot;,&quot;type&quot;:&quot;article-journal&quot;,&quot;volume&quot;:&quot;25&quot;},&quot;uris&quot;:[&quot;http://www.mendeley.com/documents/?uuid=8b5962b2-7533-3b4c-aee6-504ba75f8525&quot;],&quot;isTemporary&quot;:false,&quot;legacyDesktopId&quot;:&quot;8b5962b2-7533-3b4c-aee6-504ba75f8525&quot;}],&quot;properties&quot;:{&quot;noteIndex&quot;:0},&quot;isEdited&quot;:false,&quot;manualOverride&quot;:{&quot;citeprocText&quot;:&quot;(92)&quot;,&quot;isManuallyOverridden&quot;:false,&quot;manualOverrideText&quot;:&quot;&quot;},&quot;citationTag&quot;:&quot;MENDELEY_CITATION_v3_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&quot;},{&quot;citationID&quot;:&quot;MENDELEY_CITATION_5be2de63-288a-4429-afd7-069fc4eeddbe&quot;,&quot;citationItems&quot;:[{&quot;id&quot;:&quot;07b6e12e-3f4a-3ff3-a0f7-6afffa6b3b58&quot;,&quot;itemData&quot;:{&quot;DOI&quot;:&quot;10.1186/s13059-019-1758-4&quot;,&quot;ISSN&quot;:&quot;1474760X&quot;,&quot;abstract&quot;:&quot;Cytoscape is one of the most successful network biology analysis and visualization tools, but because of its interactive nature, its role in creating reproducible, scalable, and novel workflows has been limited. We describe Cytoscape Automation (CA), which marries Cytoscape to highly productive workflow systems, for example, Python/R in Jupyter/RStudio. We expose over 270 Cytoscape core functions and 34 Cytoscape apps as REST-callable functions with standardized JSON interfaces backed by Swagger documentation. Independent projects to create and publish Python/R native CA interface libraries have reached an advanced stage, and a number of automation workflows are already published.&quot;,&quot;author&quot;:[{&quot;dropping-particle&quot;:&quot;&quot;,&quot;family&quot;:&quot;Otasek&quot;,&quot;given&quot;:&quot;David&quot;,&quot;non-dropping-particle&quot;:&quot;&quot;,&quot;parse-names&quot;:false,&quot;suffix&quot;:&quot;&quot;},{&quot;dropping-particle&quot;:&quot;&quot;,&quot;family&quot;:&quot;Morris&quot;,&quot;given&quot;:&quot;John H.&quot;,&quot;non-dropping-particle&quot;:&quot;&quot;,&quot;parse-names&quot;:false,&quot;suffix&quot;:&quot;&quot;},{&quot;dropping-particle&quot;:&quot;&quot;,&quot;family&quot;:&quot;Bouças&quot;,&quot;given&quot;:&quot;Jorge&quot;,&quot;non-dropping-particle&quot;:&quot;&quot;,&quot;parse-names&quot;:false,&quot;suffix&quot;:&quot;&quot;},{&quot;dropping-particle&quot;:&quot;&quot;,&quot;family&quot;:&quot;Pico&quot;,&quot;given&quot;:&quot;Alexander R.&quot;,&quot;non-dropping-particle&quot;:&quot;&quot;,&quot;parse-names&quot;:false,&quot;suffix&quot;:&quot;&quot;},{&quot;dropping-particle&quot;:&quot;&quot;,&quot;family&quot;:&quot;Demchak&quot;,&quot;given&quot;:&quot;Barry&quot;,&quot;non-dropping-particle&quot;:&quot;&quot;,&quot;parse-names&quot;:false,&quot;suffix&quot;:&quot;&quot;}],&quot;container-title&quot;:&quot;Genome Biology&quot;,&quot;id&quot;:&quot;07b6e12e-3f4a-3ff3-a0f7-6afffa6b3b58&quot;,&quot;issue&quot;:&quot;1&quot;,&quot;issued&quot;:{&quot;date-parts&quot;:[[&quot;2019&quot;]]},&quot;title&quot;:&quot;Cytoscape Automation: Empowering workflow-based network analysis&quot;,&quot;type&quot;:&quot;article-journal&quot;,&quot;volume&quot;:&quot;20&quot;},&quot;uris&quot;:[&quot;http://www.mendeley.com/documents/?uuid=07b6e12e-3f4a-3ff3-a0f7-6afffa6b3b58&quot;],&quot;isTemporary&quot;:false,&quot;legacyDesktopId&quot;:&quot;07b6e12e-3f4a-3ff3-a0f7-6afffa6b3b58&quot;}],&quot;properties&quot;:{&quot;noteIndex&quot;:0},&quot;isEdited&quot;:false,&quot;manualOverride&quot;:{&quot;citeprocText&quot;:&quot;(87)&quot;,&quot;isManuallyOverridden&quot;:false,&quot;manualOverrideText&quot;:&quot;&quot;},&quot;citationTag&quot;:&quot;MENDELEY_CITATION_v3_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&quot;},{&quot;citationID&quot;:&quot;MENDELEY_CITATION_1782aac2-a88f-431d-a051-1d052a82bbcc&quot;,&quot;citationItems&quot;:[{&quot;id&quot;:&quot;2af25845-4f7a-30d1-ad06-537c629eb5a1&quot;,&quot;itemData&quot;:{&quot;DOI&quot;:&quot;10.1038/nbt.1511&quot;,&quot;ISSN&quot;:&quot;10870156&quot;,&quot;abstract&quot;:&quot;Efficient analysis of very large amounts of raw data for peptide identification and protein quantification is a principal challenge in mass spectrometry (MS)-based proteomics. Here we describe MaxQuant, an integrated suite of algorithms specifically developed for high-resolution, quantitative MS data. Using correlation analysis and graph theory, MaxQuant detects peaks, isotope clusters and stable amino acid isotope-labeled (SILAC) peptide pairs as three-dimensional objects in m/z, elution time and signal intensity space. By integrating multiple mass measurements and correcting for linear and nonlinear mass offsets, we achieve mass accuracy in the p.p.b. range, a sixfold increase over standard techniques. We increase the proportion of identified fragmentation spectra to 73% for SILAC peptide pairs via unambiguous assignment of isotope and missed-cleavage state and individual mass precision. MaxQuant automatically quantifies several hundred thousand peptides per SILAC-proteome experiment and allows statistically robust identification and quantification of &gt;4,000 proteins in mammalian cell lysates. © 2008 Nature Publishing Group.&quot;,&quot;author&quot;:[{&quot;dropping-particle&quot;:&quot;&quot;,&quot;family&quot;:&quot;Cox&quot;,&quot;given&quot;:&quot;Jürgen&quot;,&quot;non-dropping-particle&quot;:&quot;&quot;,&quot;parse-names&quot;:false,&quot;suffix&quot;:&quot;&quot;},{&quot;dropping-particle&quot;:&quot;&quot;,&quot;family&quot;:&quot;Mann&quot;,&quot;given&quot;:&quot;Matthias&quot;,&quot;non-dropping-particle&quot;:&quot;&quot;,&quot;parse-names&quot;:false,&quot;suffix&quot;:&quot;&quot;}],&quot;container-title&quot;:&quot;Nature Biotechnology&quot;,&quot;id&quot;:&quot;2af25845-4f7a-30d1-ad06-537c629eb5a1&quot;,&quot;issue&quot;:&quot;12&quot;,&quot;issued&quot;:{&quot;date-parts&quot;:[[&quot;2008&quot;]]},&quot;title&quot;:&quot;MaxQuant enables high peptide identification rates, individualized p.p.b.-range mass accuracies and proteome-wide protein quantification&quot;,&quot;type&quot;:&quot;article-journal&quot;,&quot;volume&quot;:&quot;26&quot;},&quot;uris&quot;:[&quot;http://www.mendeley.com/documents/?uuid=2af25845-4f7a-30d1-ad06-537c629eb5a1&quot;],&quot;isTemporary&quot;:false,&quot;legacyDesktopId&quot;:&quot;2af25845-4f7a-30d1-ad06-537c629eb5a1&quot;}],&quot;properties&quot;:{&quot;noteIndex&quot;:0},&quot;isEdited&quot;:false,&quot;manualOverride&quot;:{&quot;citeprocText&quot;:&quot;(93)&quot;,&quot;isManuallyOverridden&quot;:false,&quot;manualOverrideText&quot;:&quot;&quot;},&quot;citationTag&quot;:&quot;MENDELEY_CITATION_v3_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&quot;}]"/>
    <we:property name="MENDELEY_CITATIONS_STYLE" value="&quot;https://www.zotero.org/styles/vancouver&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E55043-35C7-4371-A860-B3C3B4CD9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66</Pages>
  <Words>15652</Words>
  <Characters>89222</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PWS_1</dc:creator>
  <cp:lastModifiedBy>Microsoft Office User</cp:lastModifiedBy>
  <cp:revision>2</cp:revision>
  <cp:lastPrinted>2022-05-27T15:01:00Z</cp:lastPrinted>
  <dcterms:created xsi:type="dcterms:W3CDTF">2022-06-03T05:48:00Z</dcterms:created>
  <dcterms:modified xsi:type="dcterms:W3CDTF">2022-06-03T05:48:00Z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http://www.zotero.org/styles/cell-death-and-disease</vt:lpwstr>
  </property>
  <property fmtid="{D5CDD505-2E9C-101B-9397-08002B2CF9AE}" pid="11" name="Mendeley Recent Style Name 4_1">
    <vt:lpwstr>Cell Death and Disease</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http://www.zotero.org/styles/cell-death-and-disease</vt:lpwstr>
  </property>
  <property fmtid="{D5CDD505-2E9C-101B-9397-08002B2CF9AE}" pid="24" name="Mendeley Unique User Id_1">
    <vt:lpwstr>3ace974f-cc58-3c13-a3a5-6c4bb246f9d6</vt:lpwstr>
  </property>
</Properties>
</file>