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61C" w:rsidRDefault="00FB661C" w:rsidP="00FB661C">
      <w:pPr>
        <w:spacing w:line="48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 xml:space="preserve">Supplementary </w:t>
      </w:r>
      <w:r>
        <w:rPr>
          <w:rFonts w:ascii="Helvetica" w:hAnsi="Helvetica"/>
          <w:b/>
          <w:bCs/>
          <w:sz w:val="22"/>
          <w:szCs w:val="22"/>
          <w:lang w:val="en-US"/>
        </w:rPr>
        <w:t>figures</w:t>
      </w:r>
    </w:p>
    <w:p w:rsidR="00FB661C" w:rsidRPr="00FB661C" w:rsidRDefault="00FB661C" w:rsidP="00FB661C">
      <w:pPr>
        <w:spacing w:line="48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proofErr w:type="gramStart"/>
      <w:r w:rsidRPr="00C03DB1">
        <w:rPr>
          <w:rFonts w:ascii="Helvetica" w:hAnsi="Helvetica"/>
          <w:b/>
          <w:sz w:val="22"/>
          <w:szCs w:val="22"/>
          <w:lang w:val="en-US"/>
        </w:rPr>
        <w:t>Supplementary Figure 1.</w:t>
      </w:r>
      <w:proofErr w:type="gramEnd"/>
      <w:r w:rsidRPr="00C03DB1">
        <w:rPr>
          <w:rFonts w:ascii="Helvetica" w:hAnsi="Helvetica"/>
          <w:b/>
          <w:sz w:val="22"/>
          <w:szCs w:val="22"/>
          <w:lang w:val="en-US"/>
        </w:rPr>
        <w:t xml:space="preserve"> </w:t>
      </w:r>
      <w:r w:rsidRPr="00C03DB1">
        <w:rPr>
          <w:rFonts w:ascii="Helvetica" w:hAnsi="Helvetica"/>
          <w:sz w:val="22"/>
          <w:szCs w:val="22"/>
          <w:lang w:val="en-US"/>
        </w:rPr>
        <w:t>Immunofluorescence for Twist-1 (red) showed a significant nuclear localization of this EMT-related protein in OA-derived chondrocytes treated with hCx43-sEVs for 48 h (n=6, one-way ANOVA). Nuclei were stained with DAPI (blue). Data is expressed as mean ± S.E.M., **</w:t>
      </w:r>
      <w:r w:rsidRPr="00C03DB1">
        <w:rPr>
          <w:rFonts w:ascii="Helvetica" w:hAnsi="Helvetica"/>
          <w:i/>
          <w:sz w:val="22"/>
          <w:szCs w:val="22"/>
          <w:lang w:val="en-US"/>
        </w:rPr>
        <w:t>P</w:t>
      </w:r>
      <w:r w:rsidRPr="00C03DB1">
        <w:rPr>
          <w:rFonts w:ascii="Helvetica" w:hAnsi="Helvetica"/>
          <w:sz w:val="22"/>
          <w:szCs w:val="22"/>
          <w:lang w:val="en-US"/>
        </w:rPr>
        <w:t>&lt;0.01.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proofErr w:type="gramStart"/>
      <w:r w:rsidRPr="00C03DB1">
        <w:rPr>
          <w:rFonts w:ascii="Helvetica" w:hAnsi="Helvetica"/>
          <w:b/>
          <w:sz w:val="22"/>
          <w:szCs w:val="22"/>
          <w:lang w:val="en-US"/>
        </w:rPr>
        <w:t>Supplementary Figure 2.</w:t>
      </w:r>
      <w:proofErr w:type="gramEnd"/>
      <w:r w:rsidRPr="00C03DB1">
        <w:rPr>
          <w:rFonts w:ascii="Helvetica" w:hAnsi="Helvetica"/>
          <w:b/>
          <w:sz w:val="22"/>
          <w:szCs w:val="22"/>
          <w:lang w:val="en-US"/>
        </w:rPr>
        <w:t xml:space="preserve"> </w:t>
      </w:r>
      <w:r w:rsidRPr="00C03DB1">
        <w:rPr>
          <w:rFonts w:ascii="Helvetica" w:hAnsi="Helvetica"/>
          <w:sz w:val="22"/>
          <w:szCs w:val="22"/>
          <w:lang w:val="en-US"/>
        </w:rPr>
        <w:t>Immunofluorescence for Twist-1 (red) showed a significant nuclear localization of this EMT-related protein in synovial cells (SV) treated with exosomes isolated from Cx43-overexpressing T/C-28a2 chondrocytes (sEVs-T/C-Cx43) for 48 h (n=6, one-way ANOVA). Nuclei were stained with DAPI (blue). Data is expressed as mean ± S.E.M., ***</w:t>
      </w:r>
      <w:r w:rsidRPr="00C03DB1">
        <w:rPr>
          <w:rFonts w:ascii="Helvetica" w:hAnsi="Helvetica"/>
          <w:i/>
          <w:sz w:val="22"/>
          <w:szCs w:val="22"/>
          <w:lang w:val="en-US"/>
        </w:rPr>
        <w:t>P</w:t>
      </w:r>
      <w:r w:rsidRPr="00C03DB1">
        <w:rPr>
          <w:rFonts w:ascii="Helvetica" w:hAnsi="Helvetica"/>
          <w:sz w:val="22"/>
          <w:szCs w:val="22"/>
          <w:lang w:val="en-US"/>
        </w:rPr>
        <w:t>&lt;0.0001.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proofErr w:type="gramStart"/>
      <w:r w:rsidRPr="00C03DB1">
        <w:rPr>
          <w:rFonts w:ascii="Helvetica" w:hAnsi="Helvetica"/>
          <w:b/>
          <w:sz w:val="22"/>
          <w:szCs w:val="22"/>
          <w:lang w:val="en-US"/>
        </w:rPr>
        <w:t>Supplementary Figure 3.</w:t>
      </w:r>
      <w:proofErr w:type="gramEnd"/>
      <w:r w:rsidRPr="00C03DB1">
        <w:rPr>
          <w:rFonts w:ascii="Helvetica" w:hAnsi="Helvetica"/>
          <w:b/>
          <w:sz w:val="22"/>
          <w:szCs w:val="22"/>
          <w:lang w:val="en-US"/>
        </w:rPr>
        <w:t xml:space="preserve"> </w:t>
      </w:r>
      <w:proofErr w:type="spellStart"/>
      <w:r w:rsidRPr="00C03DB1">
        <w:rPr>
          <w:rFonts w:ascii="Helvetica" w:hAnsi="Helvetica"/>
          <w:sz w:val="22"/>
          <w:szCs w:val="22"/>
          <w:lang w:val="en-US"/>
        </w:rPr>
        <w:t>Uncropped</w:t>
      </w:r>
      <w:proofErr w:type="spellEnd"/>
      <w:r w:rsidRPr="00C03DB1">
        <w:rPr>
          <w:rFonts w:ascii="Helvetica" w:hAnsi="Helvetica"/>
          <w:sz w:val="22"/>
          <w:szCs w:val="22"/>
          <w:lang w:val="en-US"/>
        </w:rPr>
        <w:t xml:space="preserve"> western-blot images related to the images depicted in the main Figures.</w:t>
      </w:r>
    </w:p>
    <w:p w:rsidR="00FB661C" w:rsidRDefault="00FB661C" w:rsidP="00FB661C">
      <w:pPr>
        <w:spacing w:line="48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</w:p>
    <w:p w:rsidR="00FB661C" w:rsidRDefault="00FB661C" w:rsidP="00FB661C">
      <w:pPr>
        <w:spacing w:line="48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  <w:bookmarkStart w:id="0" w:name="_GoBack"/>
      <w:bookmarkEnd w:id="0"/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  <w:r>
        <w:rPr>
          <w:rFonts w:ascii="Helvetica" w:hAnsi="Helvetica"/>
          <w:b/>
          <w:bCs/>
          <w:sz w:val="22"/>
          <w:szCs w:val="22"/>
          <w:lang w:val="en-US"/>
        </w:rPr>
        <w:t>Supplementary tables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bCs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 xml:space="preserve">Table S1. </w:t>
      </w:r>
      <w:r w:rsidRPr="00C03DB1">
        <w:rPr>
          <w:rFonts w:ascii="Helvetica" w:hAnsi="Helvetica"/>
          <w:bCs/>
          <w:sz w:val="22"/>
          <w:szCs w:val="22"/>
          <w:lang w:val="en-US"/>
        </w:rPr>
        <w:t xml:space="preserve">List of primer sequences (5’-3’) used in this study for </w:t>
      </w:r>
      <w:proofErr w:type="spellStart"/>
      <w:r w:rsidRPr="00C03DB1">
        <w:rPr>
          <w:rFonts w:ascii="Helvetica" w:hAnsi="Helvetica"/>
          <w:bCs/>
          <w:sz w:val="22"/>
          <w:szCs w:val="22"/>
          <w:lang w:val="en-US"/>
        </w:rPr>
        <w:t>qRT</w:t>
      </w:r>
      <w:proofErr w:type="spellEnd"/>
      <w:r w:rsidRPr="00C03DB1">
        <w:rPr>
          <w:rFonts w:ascii="Helvetica" w:hAnsi="Helvetica"/>
          <w:bCs/>
          <w:sz w:val="22"/>
          <w:szCs w:val="22"/>
          <w:lang w:val="en-US"/>
        </w:rPr>
        <w:t xml:space="preserve">-PCR experiments. 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 xml:space="preserve">Table S2. </w:t>
      </w:r>
      <w:r w:rsidRPr="00C03DB1">
        <w:rPr>
          <w:rFonts w:ascii="Helvetica" w:hAnsi="Helvetica"/>
          <w:sz w:val="22"/>
          <w:szCs w:val="22"/>
          <w:lang w:val="en-US"/>
        </w:rPr>
        <w:t>List of the total amount of proteins identified in sEVs-T/C and sEVs-T/C-Cx43. The table includes the gene name, the protein name, the false discovery rate (FDR), sequence coverage at 95% (%</w:t>
      </w:r>
      <w:proofErr w:type="spellStart"/>
      <w:proofErr w:type="gramStart"/>
      <w:r w:rsidRPr="00C03DB1">
        <w:rPr>
          <w:rFonts w:ascii="Helvetica" w:hAnsi="Helvetica"/>
          <w:sz w:val="22"/>
          <w:szCs w:val="22"/>
          <w:lang w:val="en-US"/>
        </w:rPr>
        <w:t>Cov</w:t>
      </w:r>
      <w:proofErr w:type="spellEnd"/>
      <w:r w:rsidRPr="00C03DB1">
        <w:rPr>
          <w:rFonts w:ascii="Helvetica" w:hAnsi="Helvetica"/>
          <w:sz w:val="22"/>
          <w:szCs w:val="22"/>
          <w:lang w:val="en-US"/>
        </w:rPr>
        <w:t>(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95)) and peptide number (PN). Only proteins whit more than 1 PN and </w:t>
      </w:r>
      <w:proofErr w:type="spellStart"/>
      <w:r w:rsidRPr="00C03DB1">
        <w:rPr>
          <w:rFonts w:ascii="Helvetica" w:hAnsi="Helvetica"/>
          <w:sz w:val="22"/>
          <w:szCs w:val="22"/>
          <w:lang w:val="en-US"/>
        </w:rPr>
        <w:t>and</w:t>
      </w:r>
      <w:proofErr w:type="spellEnd"/>
      <w:r w:rsidRPr="00C03DB1">
        <w:rPr>
          <w:rFonts w:ascii="Helvetica" w:hAnsi="Helvetica"/>
          <w:sz w:val="22"/>
          <w:szCs w:val="22"/>
          <w:lang w:val="en-US"/>
        </w:rPr>
        <w:t xml:space="preserve"> &lt;1% FDR in sEVs-T/C and &gt;0,85 FDR in sEVs-T/C-Cx43 were selected for this study. Empty boxes indicate that the protein has only been identified in one group and therefore was excluded.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bCs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lastRenderedPageBreak/>
        <w:t>Table S3</w:t>
      </w:r>
      <w:r w:rsidRPr="00C03DB1">
        <w:rPr>
          <w:rFonts w:ascii="Helvetica" w:hAnsi="Helvetica"/>
          <w:sz w:val="22"/>
          <w:szCs w:val="22"/>
          <w:lang w:val="en-US"/>
        </w:rPr>
        <w:t>. List of proteins identified in sEVs-T/C and sEVs-T/C-Cx43 using LC-MS/MS. The table includes the gene name, protein accession name, a description of the protein, spectral counts of each protein per group, spectral counts related p-values and fold change between both groups, calculated as sEVs-T/C-Cx43 vs. sEVs-T/C ratio. Proteins are listed from the highest to the lowest spectral count fold change.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>Table S4</w:t>
      </w:r>
      <w:r w:rsidRPr="00C03DB1">
        <w:rPr>
          <w:rFonts w:ascii="Helvetica" w:hAnsi="Helvetica"/>
          <w:sz w:val="22"/>
          <w:szCs w:val="22"/>
          <w:lang w:val="en-US"/>
        </w:rPr>
        <w:t xml:space="preserve">. List of proteins identified exclusively in sEVs-T/C-Cx43 using LC-MS/MS. The table includes the gene name, protein accession name, a description of the protein, </w:t>
      </w:r>
      <w:proofErr w:type="gramStart"/>
      <w:r w:rsidRPr="00C03DB1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detected spectral counts.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>Table S5</w:t>
      </w:r>
      <w:r w:rsidRPr="00C03DB1">
        <w:rPr>
          <w:rFonts w:ascii="Helvetica" w:hAnsi="Helvetica"/>
          <w:sz w:val="22"/>
          <w:szCs w:val="22"/>
          <w:lang w:val="en-US"/>
        </w:rPr>
        <w:t xml:space="preserve">. List of proteins identified exclusively in sEVs-T/C using LC-MS/MS. The table includes the gene name, protein accession name, a description of the protein, </w:t>
      </w:r>
      <w:proofErr w:type="gramStart"/>
      <w:r w:rsidRPr="00C03DB1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detected spectral counts.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 xml:space="preserve">Table S6.  </w:t>
      </w:r>
      <w:proofErr w:type="gramStart"/>
      <w:r w:rsidRPr="00C03DB1">
        <w:rPr>
          <w:rFonts w:ascii="Helvetica" w:hAnsi="Helvetica"/>
          <w:sz w:val="22"/>
          <w:szCs w:val="22"/>
          <w:lang w:val="en-US"/>
        </w:rPr>
        <w:t>Example of differentially expressed proteins in sEVs-T/C and sEVs-T/C-Cx43.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 The table shows the spectral counts, p-values (-10logp) and fold change of each protein (calculated as sEVs-T/C-Cx43 vs. sEVs-T/C ratio). Only proteins </w:t>
      </w:r>
      <w:proofErr w:type="gramStart"/>
      <w:r w:rsidRPr="00C03DB1">
        <w:rPr>
          <w:rFonts w:ascii="Helvetica" w:hAnsi="Helvetica"/>
          <w:sz w:val="22"/>
          <w:szCs w:val="22"/>
          <w:lang w:val="en-US"/>
        </w:rPr>
        <w:t>with &gt;95% probability were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 selected for this study.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 xml:space="preserve">Table S7. </w:t>
      </w:r>
      <w:r w:rsidRPr="00C03DB1">
        <w:rPr>
          <w:rFonts w:ascii="Helvetica" w:hAnsi="Helvetica"/>
          <w:sz w:val="22"/>
          <w:szCs w:val="22"/>
          <w:lang w:val="en-US"/>
        </w:rPr>
        <w:t>List of the total amount of proteins identified in sEVs and hCx43-sEVs derived from OA patients using LC-MS/MS. The table includes the gene name, the protein name, the false discovery rate (FDR), sequence coverage at 95% (%</w:t>
      </w:r>
      <w:proofErr w:type="spellStart"/>
      <w:proofErr w:type="gramStart"/>
      <w:r w:rsidRPr="00C03DB1">
        <w:rPr>
          <w:rFonts w:ascii="Helvetica" w:hAnsi="Helvetica"/>
          <w:sz w:val="22"/>
          <w:szCs w:val="22"/>
          <w:lang w:val="en-US"/>
        </w:rPr>
        <w:t>Cov</w:t>
      </w:r>
      <w:proofErr w:type="spellEnd"/>
      <w:r w:rsidRPr="00C03DB1">
        <w:rPr>
          <w:rFonts w:ascii="Helvetica" w:hAnsi="Helvetica"/>
          <w:sz w:val="22"/>
          <w:szCs w:val="22"/>
          <w:lang w:val="en-US"/>
        </w:rPr>
        <w:t>(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>95)) and peptide number (PN). Only proteins whit more than 1 PN and &gt;0,72 for hCx43-sEVs and &lt;1% FDR for sEVs were selected for this study. Empty boxes indicate that the protein has only been identified in one group and therefore was excluded.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>Table S8</w:t>
      </w:r>
      <w:r w:rsidRPr="00C03DB1">
        <w:rPr>
          <w:rFonts w:ascii="Helvetica" w:hAnsi="Helvetica"/>
          <w:sz w:val="22"/>
          <w:szCs w:val="22"/>
          <w:lang w:val="en-US"/>
        </w:rPr>
        <w:t>. List of proteins identified in sEVs isolated from OA patients with basal (sEVs) or high levels of Cx43 (hCx43-sEVs). The table includes the gene name, protein accession name, a description of the protein, spectral counts of each protein per group, spectral counts related p-values and fold change between both groups. Proteins are listed from the highest to lowest spectral count fold change.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>Table S9</w:t>
      </w:r>
      <w:r w:rsidRPr="00C03DB1">
        <w:rPr>
          <w:rFonts w:ascii="Helvetica" w:hAnsi="Helvetica"/>
          <w:sz w:val="22"/>
          <w:szCs w:val="22"/>
          <w:lang w:val="en-US"/>
        </w:rPr>
        <w:t xml:space="preserve">. List of proteins identified exclusively in hCx43-sEVs using LC-MS/MS. The table includes the gene name, protein accession name, a description of the protein, </w:t>
      </w:r>
      <w:proofErr w:type="gramStart"/>
      <w:r w:rsidRPr="00C03DB1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expression detected spectral counts.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>Table S10</w:t>
      </w:r>
      <w:r w:rsidRPr="00C03DB1">
        <w:rPr>
          <w:rFonts w:ascii="Helvetica" w:hAnsi="Helvetica"/>
          <w:sz w:val="22"/>
          <w:szCs w:val="22"/>
          <w:lang w:val="en-US"/>
        </w:rPr>
        <w:t xml:space="preserve">. List of proteins identified exclusively in OA chondrocytes-derived sEVs using LC-MS/MS. The table includes the gene name, protein accession name, a description of the protein, </w:t>
      </w:r>
      <w:proofErr w:type="gramStart"/>
      <w:r w:rsidRPr="00C03DB1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expression detected spectral counts</w:t>
      </w: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FB661C" w:rsidRPr="00C03DB1" w:rsidRDefault="00FB661C" w:rsidP="00FB661C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C03DB1">
        <w:rPr>
          <w:rFonts w:ascii="Helvetica" w:hAnsi="Helvetica"/>
          <w:b/>
          <w:bCs/>
          <w:sz w:val="22"/>
          <w:szCs w:val="22"/>
          <w:lang w:val="en-US"/>
        </w:rPr>
        <w:t xml:space="preserve">Table S11.  </w:t>
      </w:r>
      <w:r w:rsidRPr="00C03DB1">
        <w:rPr>
          <w:rFonts w:ascii="Helvetica" w:hAnsi="Helvetica"/>
          <w:sz w:val="22"/>
          <w:szCs w:val="22"/>
          <w:lang w:val="en-US"/>
        </w:rPr>
        <w:t xml:space="preserve">Example of differentially expressed proteins in derived sEVs from OA chondrocytes with high (hCx43-sEVs) and low Cx43 (sEVs) levels. The table shows the spectral counts, p-values (-10logp) and fold change (calculated as sEVs vs. hCx43-sEVs) of each protein. Only proteins </w:t>
      </w:r>
      <w:proofErr w:type="gramStart"/>
      <w:r w:rsidRPr="00C03DB1">
        <w:rPr>
          <w:rFonts w:ascii="Helvetica" w:hAnsi="Helvetica"/>
          <w:sz w:val="22"/>
          <w:szCs w:val="22"/>
          <w:lang w:val="en-US"/>
        </w:rPr>
        <w:t>with &gt;95% probability were</w:t>
      </w:r>
      <w:proofErr w:type="gramEnd"/>
      <w:r w:rsidRPr="00C03DB1">
        <w:rPr>
          <w:rFonts w:ascii="Helvetica" w:hAnsi="Helvetica"/>
          <w:sz w:val="22"/>
          <w:szCs w:val="22"/>
          <w:lang w:val="en-US"/>
        </w:rPr>
        <w:t xml:space="preserve"> selected for this study.  </w:t>
      </w:r>
    </w:p>
    <w:p w:rsidR="00FB661C" w:rsidRPr="00E770FF" w:rsidRDefault="00FB661C" w:rsidP="00FB661C">
      <w:pPr>
        <w:spacing w:line="36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412404" w:rsidRDefault="00412404"/>
    <w:sectPr w:rsidR="00412404" w:rsidSect="00093DD6">
      <w:pgSz w:w="11900" w:h="16840"/>
      <w:pgMar w:top="1417" w:right="1701" w:bottom="1419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61C"/>
    <w:rsid w:val="00412404"/>
    <w:rsid w:val="00FB66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F26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61C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B661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61C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FB6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693</Words>
  <Characters>3951</Characters>
  <Application>Microsoft Macintosh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Varela Eirín</dc:creator>
  <cp:keywords/>
  <dc:description/>
  <cp:lastModifiedBy>Marta Varela Eirín</cp:lastModifiedBy>
  <cp:revision>1</cp:revision>
  <dcterms:created xsi:type="dcterms:W3CDTF">2022-05-02T09:24:00Z</dcterms:created>
  <dcterms:modified xsi:type="dcterms:W3CDTF">2022-05-02T09:25:00Z</dcterms:modified>
</cp:coreProperties>
</file>