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91D90" w14:textId="461778BB" w:rsidR="007E5104" w:rsidRPr="009C1BC5" w:rsidRDefault="007E5104" w:rsidP="00714DD6">
      <w:pPr>
        <w:spacing w:after="0" w:line="480" w:lineRule="auto"/>
        <w:jc w:val="both"/>
        <w:rPr>
          <w:rFonts w:ascii="Times New Roman" w:hAnsi="Times New Roman" w:cs="Times New Roman"/>
          <w:b/>
          <w:color w:val="000000" w:themeColor="text1"/>
          <w:sz w:val="24"/>
          <w:szCs w:val="24"/>
          <w:lang w:val="en-US"/>
        </w:rPr>
      </w:pPr>
      <w:r w:rsidRPr="009C1BC5">
        <w:rPr>
          <w:rFonts w:ascii="Times New Roman" w:hAnsi="Times New Roman" w:cs="Times New Roman"/>
          <w:b/>
          <w:color w:val="000000" w:themeColor="text1"/>
          <w:sz w:val="24"/>
          <w:szCs w:val="24"/>
          <w:lang w:val="en-US"/>
        </w:rPr>
        <w:t>Supplementary Materials and methods</w:t>
      </w:r>
    </w:p>
    <w:p w14:paraId="0EDDCEC6" w14:textId="77777777" w:rsidR="00AD089D" w:rsidRPr="009C1BC5" w:rsidRDefault="00AD089D" w:rsidP="00AD089D">
      <w:pPr>
        <w:spacing w:line="480" w:lineRule="auto"/>
        <w:jc w:val="both"/>
        <w:rPr>
          <w:rFonts w:ascii="Times New Roman" w:eastAsiaTheme="minorEastAsia" w:hAnsi="Times New Roman" w:cs="Times New Roman"/>
          <w:b/>
          <w:bCs/>
          <w:color w:val="000000" w:themeColor="text1"/>
          <w:sz w:val="24"/>
          <w:szCs w:val="24"/>
          <w:lang w:val="en-US"/>
        </w:rPr>
      </w:pPr>
      <w:r w:rsidRPr="009C1BC5">
        <w:rPr>
          <w:rFonts w:ascii="Times New Roman" w:eastAsiaTheme="minorEastAsia" w:hAnsi="Times New Roman" w:cs="Times New Roman"/>
          <w:b/>
          <w:bCs/>
          <w:color w:val="000000" w:themeColor="text1"/>
          <w:sz w:val="24"/>
          <w:szCs w:val="24"/>
          <w:lang w:val="en-US"/>
        </w:rPr>
        <w:t xml:space="preserve">Cell death assay </w:t>
      </w:r>
    </w:p>
    <w:p w14:paraId="6E523747" w14:textId="77777777" w:rsidR="00AD089D" w:rsidRPr="009C1BC5" w:rsidRDefault="00AD089D" w:rsidP="00AD089D">
      <w:pPr>
        <w:spacing w:line="480" w:lineRule="auto"/>
        <w:jc w:val="both"/>
        <w:rPr>
          <w:rFonts w:ascii="Times New Roman" w:eastAsiaTheme="minorEastAsia" w:hAnsi="Times New Roman" w:cs="Times New Roman"/>
          <w:b/>
          <w:bCs/>
          <w:color w:val="000000" w:themeColor="text1"/>
          <w:sz w:val="24"/>
          <w:szCs w:val="24"/>
          <w:lang w:val="en-US"/>
        </w:rPr>
      </w:pPr>
      <w:r w:rsidRPr="009C1BC5">
        <w:rPr>
          <w:rFonts w:ascii="Times New Roman" w:eastAsiaTheme="minorEastAsia" w:hAnsi="Times New Roman" w:cs="Times New Roman"/>
          <w:color w:val="000000" w:themeColor="text1"/>
          <w:sz w:val="24"/>
          <w:szCs w:val="24"/>
          <w:lang w:val="en-US"/>
        </w:rPr>
        <w:t xml:space="preserve">Total cellular populations (adherent and floating cells ) were collected and centrifuged. The cells were incubated with 2 </w:t>
      </w:r>
      <w:r w:rsidRPr="009C1BC5">
        <w:rPr>
          <w:rFonts w:ascii="Times New Roman" w:hAnsi="Times New Roman" w:cs="Times New Roman"/>
          <w:color w:val="000000" w:themeColor="text1"/>
          <w:sz w:val="24"/>
          <w:szCs w:val="24"/>
          <w:lang w:val="en-US"/>
        </w:rPr>
        <w:t>µl</w:t>
      </w:r>
      <w:r w:rsidRPr="009C1BC5">
        <w:rPr>
          <w:rFonts w:ascii="Times New Roman" w:eastAsiaTheme="minorEastAsia" w:hAnsi="Times New Roman" w:cs="Times New Roman"/>
          <w:color w:val="000000" w:themeColor="text1"/>
          <w:sz w:val="24"/>
          <w:szCs w:val="24"/>
          <w:lang w:val="en-US"/>
        </w:rPr>
        <w:t xml:space="preserve"> of 7-AAD (</w:t>
      </w:r>
      <w:r w:rsidRPr="009C1BC5">
        <w:rPr>
          <w:rFonts w:ascii="Times New Roman" w:hAnsi="Times New Roman" w:cs="Times New Roman"/>
          <w:color w:val="000000" w:themeColor="text1"/>
          <w:sz w:val="24"/>
          <w:szCs w:val="24"/>
          <w:lang w:val="en-US"/>
        </w:rPr>
        <w:t>MiltenyiBiotec)</w:t>
      </w:r>
      <w:r w:rsidRPr="009C1BC5">
        <w:rPr>
          <w:rFonts w:ascii="Times New Roman" w:eastAsiaTheme="minorEastAsia" w:hAnsi="Times New Roman" w:cs="Times New Roman"/>
          <w:color w:val="000000" w:themeColor="text1"/>
          <w:sz w:val="24"/>
          <w:szCs w:val="24"/>
          <w:lang w:val="en-US"/>
        </w:rPr>
        <w:t xml:space="preserve"> for 8 minutes in RT. The staining cells were detected on LSR Fortessa cytometer and BD FACSDiva software (BD Biosciences). Data were analyzed using the FlowJo software (Tree Star, USA) and presented in </w:t>
      </w:r>
      <w:r w:rsidRPr="009C1BC5">
        <w:rPr>
          <w:rFonts w:ascii="Times New Roman" w:hAnsi="Times New Roman" w:cs="Times New Roman"/>
          <w:color w:val="000000" w:themeColor="text1"/>
          <w:sz w:val="24"/>
          <w:szCs w:val="24"/>
          <w:lang w:val="en-US"/>
        </w:rPr>
        <w:t>percentage of positive cells. The data was obtained from three independent experiments.</w:t>
      </w:r>
    </w:p>
    <w:p w14:paraId="455E4C5C" w14:textId="77777777" w:rsidR="000C31BB" w:rsidRPr="009C1BC5" w:rsidRDefault="000C31BB" w:rsidP="000C31BB">
      <w:pPr>
        <w:spacing w:before="40" w:after="40" w:line="480" w:lineRule="auto"/>
        <w:jc w:val="both"/>
        <w:rPr>
          <w:rFonts w:ascii="Times New Roman" w:hAnsi="Times New Roman" w:cs="Times New Roman"/>
          <w:b/>
          <w:bCs/>
          <w:color w:val="000000" w:themeColor="text1"/>
          <w:sz w:val="24"/>
          <w:szCs w:val="24"/>
          <w:lang w:val="en-US"/>
        </w:rPr>
      </w:pPr>
      <w:r w:rsidRPr="009C1BC5">
        <w:rPr>
          <w:rFonts w:ascii="Times New Roman" w:hAnsi="Times New Roman" w:cs="Times New Roman"/>
          <w:b/>
          <w:bCs/>
          <w:color w:val="000000" w:themeColor="text1"/>
          <w:sz w:val="24"/>
          <w:szCs w:val="24"/>
          <w:lang w:val="vi-VN"/>
        </w:rPr>
        <w:t xml:space="preserve">Cell cycle </w:t>
      </w:r>
      <w:r w:rsidRPr="009C1BC5">
        <w:rPr>
          <w:rFonts w:ascii="Times New Roman" w:hAnsi="Times New Roman" w:cs="Times New Roman"/>
          <w:b/>
          <w:bCs/>
          <w:color w:val="000000" w:themeColor="text1"/>
          <w:sz w:val="24"/>
          <w:szCs w:val="24"/>
          <w:lang w:val="en-US"/>
        </w:rPr>
        <w:t xml:space="preserve">analysis </w:t>
      </w:r>
    </w:p>
    <w:p w14:paraId="4DA43E49" w14:textId="77777777" w:rsidR="000C31BB" w:rsidRPr="009C1BC5" w:rsidRDefault="000C31BB" w:rsidP="000C31BB">
      <w:pPr>
        <w:spacing w:before="40" w:after="40" w:line="480" w:lineRule="auto"/>
        <w:jc w:val="both"/>
        <w:rPr>
          <w:rFonts w:ascii="Times New Roman" w:hAnsi="Times New Roman" w:cs="Times New Roman"/>
          <w:color w:val="000000" w:themeColor="text1"/>
          <w:sz w:val="24"/>
          <w:szCs w:val="24"/>
          <w:lang w:val="en-US"/>
        </w:rPr>
      </w:pPr>
      <w:r w:rsidRPr="009C1BC5">
        <w:rPr>
          <w:rFonts w:ascii="Times New Roman" w:hAnsi="Times New Roman" w:cs="Times New Roman"/>
          <w:color w:val="000000" w:themeColor="text1"/>
          <w:sz w:val="24"/>
          <w:szCs w:val="24"/>
          <w:lang w:val="en-US"/>
        </w:rPr>
        <w:t>4T1 and MCF7 cells were collected and fixed with 70% Ethanol overnight at -20</w:t>
      </w:r>
      <w:r w:rsidRPr="009C1BC5">
        <w:rPr>
          <w:rFonts w:ascii="Times New Roman" w:hAnsi="Times New Roman" w:cs="Times New Roman"/>
          <w:color w:val="000000" w:themeColor="text1"/>
          <w:sz w:val="24"/>
          <w:szCs w:val="24"/>
          <w:vertAlign w:val="superscript"/>
          <w:lang w:val="en-US"/>
        </w:rPr>
        <w:t>o</w:t>
      </w:r>
      <w:r w:rsidRPr="009C1BC5">
        <w:rPr>
          <w:rFonts w:ascii="Times New Roman" w:hAnsi="Times New Roman" w:cs="Times New Roman"/>
          <w:color w:val="000000" w:themeColor="text1"/>
          <w:sz w:val="24"/>
          <w:szCs w:val="24"/>
          <w:lang w:val="en-US"/>
        </w:rPr>
        <w:t>C. The cells were then stained with propidium iodide (40µg/ml) (#ICT-638; ImmunoChemistry) in presence of Ribonuclease A DNA-free (5µg/ml) (#EN0531; ThermoFisher Scientific). Single PI-positive cell was analyzed with BD FACSCanto (BD biosciences)</w:t>
      </w:r>
      <w:r w:rsidRPr="009C1BC5">
        <w:rPr>
          <w:rFonts w:ascii="Times New Roman" w:eastAsiaTheme="minorEastAsia" w:hAnsi="Times New Roman" w:cs="Times New Roman"/>
          <w:color w:val="000000" w:themeColor="text1"/>
          <w:sz w:val="24"/>
          <w:szCs w:val="24"/>
          <w:lang w:val="en-US"/>
        </w:rPr>
        <w:t xml:space="preserve">. </w:t>
      </w:r>
      <w:r w:rsidRPr="009C1BC5">
        <w:rPr>
          <w:rFonts w:ascii="Times New Roman" w:hAnsi="Times New Roman" w:cs="Times New Roman"/>
          <w:color w:val="000000" w:themeColor="text1"/>
          <w:sz w:val="24"/>
          <w:szCs w:val="24"/>
          <w:lang w:val="en-US"/>
        </w:rPr>
        <w:t xml:space="preserve">Cell populations from each phase was determined by ModiFIT software </w:t>
      </w:r>
      <w:r w:rsidRPr="009C1BC5">
        <w:rPr>
          <w:rFonts w:ascii="Times New Roman" w:eastAsiaTheme="minorEastAsia" w:hAnsi="Times New Roman" w:cs="Times New Roman"/>
          <w:color w:val="000000" w:themeColor="text1"/>
          <w:sz w:val="24"/>
          <w:szCs w:val="24"/>
          <w:lang w:val="en-US"/>
        </w:rPr>
        <w:t xml:space="preserve">presented in </w:t>
      </w:r>
      <w:r w:rsidRPr="009C1BC5">
        <w:rPr>
          <w:rFonts w:ascii="Times New Roman" w:hAnsi="Times New Roman" w:cs="Times New Roman"/>
          <w:color w:val="000000" w:themeColor="text1"/>
          <w:sz w:val="24"/>
          <w:szCs w:val="24"/>
          <w:lang w:val="en-US"/>
        </w:rPr>
        <w:t xml:space="preserve">percentage of cells in the corresponding cell cycle phase. The data was obtained from three independent experiments. </w:t>
      </w:r>
    </w:p>
    <w:p w14:paraId="771B6CE2" w14:textId="77777777" w:rsidR="00780A5F" w:rsidRPr="009C1BC5" w:rsidRDefault="00780A5F" w:rsidP="00780A5F">
      <w:pPr>
        <w:spacing w:after="0" w:line="480" w:lineRule="auto"/>
        <w:jc w:val="both"/>
        <w:rPr>
          <w:rFonts w:ascii="Times New Roman" w:hAnsi="Times New Roman" w:cs="Times New Roman"/>
          <w:b/>
          <w:color w:val="000000" w:themeColor="text1"/>
          <w:sz w:val="24"/>
          <w:szCs w:val="24"/>
          <w:lang w:val="en-US"/>
        </w:rPr>
      </w:pPr>
      <w:bookmarkStart w:id="0" w:name="_Hlk110852932"/>
      <w:r w:rsidRPr="009C1BC5">
        <w:rPr>
          <w:rFonts w:ascii="Times New Roman" w:hAnsi="Times New Roman" w:cs="Times New Roman"/>
          <w:b/>
          <w:color w:val="000000" w:themeColor="text1"/>
          <w:sz w:val="24"/>
          <w:szCs w:val="24"/>
          <w:lang w:val="en-US"/>
        </w:rPr>
        <w:t>Nile Red and Bodipy 493/503 staining</w:t>
      </w:r>
    </w:p>
    <w:p w14:paraId="722D12BC" w14:textId="77777777" w:rsidR="00780A5F" w:rsidRPr="009C1BC5" w:rsidRDefault="00780A5F" w:rsidP="00780A5F">
      <w:pPr>
        <w:spacing w:after="0" w:line="480" w:lineRule="auto"/>
        <w:jc w:val="both"/>
        <w:rPr>
          <w:rFonts w:ascii="Times New Roman" w:hAnsi="Times New Roman" w:cs="Times New Roman"/>
          <w:color w:val="000000" w:themeColor="text1"/>
          <w:sz w:val="24"/>
          <w:szCs w:val="24"/>
        </w:rPr>
      </w:pPr>
      <w:r w:rsidRPr="009C1BC5">
        <w:rPr>
          <w:rFonts w:ascii="Times New Roman" w:eastAsiaTheme="minorEastAsia" w:hAnsi="Times New Roman" w:cs="Times New Roman"/>
          <w:color w:val="000000" w:themeColor="text1"/>
          <w:sz w:val="24"/>
          <w:szCs w:val="24"/>
        </w:rPr>
        <w:t xml:space="preserve">Cells on coverslips were fixed with 4% paraformaldehyde for 10 minutes at RT and incubated with 1 μM Nile Red (Sigma-Aldrich) or </w:t>
      </w:r>
      <w:r w:rsidRPr="009C1BC5">
        <w:rPr>
          <w:rFonts w:ascii="Times New Roman" w:eastAsiaTheme="minorEastAsia" w:hAnsi="Times New Roman" w:cs="Times New Roman"/>
          <w:color w:val="000000" w:themeColor="text1"/>
        </w:rPr>
        <w:t>10 μM of Bodipy 493/503 (</w:t>
      </w:r>
      <w:r w:rsidRPr="009C1BC5">
        <w:rPr>
          <w:rFonts w:ascii="Times New Roman" w:hAnsi="Times New Roman" w:cs="Times New Roman"/>
          <w:color w:val="000000" w:themeColor="text1"/>
        </w:rPr>
        <w:t xml:space="preserve">Thermo Fisher Scientific) </w:t>
      </w:r>
      <w:r w:rsidRPr="009C1BC5">
        <w:rPr>
          <w:rFonts w:ascii="Times New Roman" w:eastAsiaTheme="minorEastAsia" w:hAnsi="Times New Roman" w:cs="Times New Roman"/>
          <w:color w:val="000000" w:themeColor="text1"/>
          <w:sz w:val="24"/>
          <w:szCs w:val="24"/>
        </w:rPr>
        <w:t xml:space="preserve">solution for 30 minutes. After washing, coverslips were mounted with </w:t>
      </w:r>
      <w:r w:rsidRPr="009C1BC5">
        <w:rPr>
          <w:rFonts w:ascii="Times New Roman" w:hAnsi="Times New Roman" w:cs="Times New Roman"/>
          <w:color w:val="000000" w:themeColor="text1"/>
          <w:sz w:val="24"/>
          <w:szCs w:val="24"/>
        </w:rPr>
        <w:t xml:space="preserve">ProlongTM diamond antifade mountant (Molecular Probes) containing 20 µM Hoechst (Thermo Fisher Scientific). The detection of neutral lipids using Nile Red or Bodipy 493/503 was carried out using 470 nm excitation and 525 nm emission wavelengths. The staining was observed with Axio Imager 2 (Carl Zeiss Microscopy GmbH, Jena, Germany) connected to an Apotome 2 module (Carl Zeiss GmbH). Images were taken with a AxioCam MRm monochrome CCD camera (Carl Zeiss GmbH). The lipid droplet number was determined by assessing the number of total lipid droplets and the cell number (minimum 100 cells per experimental condition) in the field for </w:t>
      </w:r>
      <w:r w:rsidRPr="009C1BC5">
        <w:rPr>
          <w:rFonts w:ascii="Times New Roman" w:hAnsi="Times New Roman" w:cs="Times New Roman"/>
          <w:color w:val="000000" w:themeColor="text1"/>
          <w:sz w:val="24"/>
          <w:szCs w:val="24"/>
        </w:rPr>
        <w:lastRenderedPageBreak/>
        <w:t xml:space="preserve">the calculation of the average lipid droplet number per cell. In addition, a quantification of the average of fluorescence intensity per cell was performed in the randomly recorded fields using imageJ software. </w:t>
      </w:r>
    </w:p>
    <w:bookmarkEnd w:id="0"/>
    <w:p w14:paraId="4634A138" w14:textId="77777777" w:rsidR="00780A5F" w:rsidRPr="009C1BC5" w:rsidRDefault="00780A5F" w:rsidP="00780A5F">
      <w:pPr>
        <w:spacing w:after="0" w:line="480" w:lineRule="auto"/>
        <w:jc w:val="both"/>
        <w:rPr>
          <w:rFonts w:ascii="Times New Roman" w:hAnsi="Times New Roman" w:cs="Times New Roman"/>
          <w:color w:val="000000" w:themeColor="text1"/>
          <w:sz w:val="24"/>
          <w:szCs w:val="24"/>
        </w:rPr>
      </w:pPr>
      <w:r w:rsidRPr="009C1BC5">
        <w:rPr>
          <w:rFonts w:ascii="Times New Roman" w:hAnsi="Times New Roman" w:cs="Times New Roman"/>
          <w:color w:val="000000" w:themeColor="text1"/>
          <w:sz w:val="24"/>
          <w:szCs w:val="24"/>
        </w:rPr>
        <w:t xml:space="preserve">For flow cytometry analysis of Nile Red staining, the cells were incubated for 15 minutes with 1µM Nile Red solution </w:t>
      </w:r>
      <w:r w:rsidRPr="009C1BC5">
        <w:rPr>
          <w:rFonts w:ascii="Times New Roman" w:eastAsiaTheme="minorEastAsia" w:hAnsi="Times New Roman" w:cs="Times New Roman"/>
          <w:color w:val="000000" w:themeColor="text1"/>
          <w:sz w:val="24"/>
          <w:szCs w:val="24"/>
        </w:rPr>
        <w:t xml:space="preserve">(Sigma-Aldrich) at room temperature. Cells were washed and collected in PBS for analysis using an LSR Fortessa cytometer (excitation 488 nm and emission 575 nm) and the BD FACSDiva software (BD Biosciences). Gating strategies were designed to exclude negative staining, cellular debris and duplexes. Data were analyzed using the FlowJo software (Tree Star, USA) and presented as a </w:t>
      </w:r>
      <w:r w:rsidRPr="009C1BC5">
        <w:rPr>
          <w:rFonts w:ascii="Times New Roman" w:hAnsi="Times New Roman" w:cs="Times New Roman"/>
          <w:color w:val="000000" w:themeColor="text1"/>
          <w:sz w:val="24"/>
          <w:szCs w:val="24"/>
        </w:rPr>
        <w:t xml:space="preserve">mean of fluorescence intensity. </w:t>
      </w:r>
    </w:p>
    <w:p w14:paraId="1E1CDFE9" w14:textId="77777777" w:rsidR="007E5104" w:rsidRPr="009C1BC5" w:rsidRDefault="007E5104" w:rsidP="00714DD6">
      <w:pPr>
        <w:spacing w:after="0" w:line="480" w:lineRule="auto"/>
        <w:jc w:val="both"/>
        <w:rPr>
          <w:rFonts w:ascii="Times New Roman" w:hAnsi="Times New Roman" w:cs="Times New Roman"/>
          <w:b/>
          <w:color w:val="000000" w:themeColor="text1"/>
          <w:sz w:val="24"/>
          <w:szCs w:val="24"/>
          <w:lang w:val="en-US"/>
        </w:rPr>
      </w:pPr>
    </w:p>
    <w:p w14:paraId="51F2AA41" w14:textId="77777777" w:rsidR="007E5104" w:rsidRPr="009C1BC5" w:rsidRDefault="007E5104" w:rsidP="00714DD6">
      <w:pPr>
        <w:spacing w:after="0" w:line="480" w:lineRule="auto"/>
        <w:jc w:val="both"/>
        <w:rPr>
          <w:rFonts w:ascii="Times New Roman" w:hAnsi="Times New Roman" w:cs="Times New Roman"/>
          <w:b/>
          <w:color w:val="000000" w:themeColor="text1"/>
          <w:sz w:val="24"/>
          <w:szCs w:val="24"/>
          <w:lang w:val="en-US"/>
        </w:rPr>
      </w:pPr>
    </w:p>
    <w:p w14:paraId="07489623" w14:textId="77777777" w:rsidR="003C66BC" w:rsidRPr="009C1BC5" w:rsidRDefault="003C66BC">
      <w:pPr>
        <w:rPr>
          <w:color w:val="000000" w:themeColor="text1"/>
          <w:lang w:val="en-US"/>
        </w:rPr>
      </w:pPr>
    </w:p>
    <w:sectPr w:rsidR="003C66BC" w:rsidRPr="009C1BC5" w:rsidSect="00CC3AF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846D9" w14:textId="77777777" w:rsidR="000F1C31" w:rsidRDefault="000F1C31">
      <w:pPr>
        <w:spacing w:after="0" w:line="240" w:lineRule="auto"/>
      </w:pPr>
      <w:r>
        <w:separator/>
      </w:r>
    </w:p>
  </w:endnote>
  <w:endnote w:type="continuationSeparator" w:id="0">
    <w:p w14:paraId="080ACCFE" w14:textId="77777777" w:rsidR="000F1C31" w:rsidRDefault="000F1C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23BA9" w14:textId="6382E017" w:rsidR="008C644F" w:rsidRDefault="00000000">
    <w:pPr>
      <w:pStyle w:val="Pieddepage"/>
      <w:jc w:val="center"/>
    </w:pPr>
  </w:p>
  <w:p w14:paraId="4C87C691" w14:textId="77777777" w:rsidR="008C644F" w:rsidRDefault="0000000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4F9AA" w14:textId="77777777" w:rsidR="000F1C31" w:rsidRDefault="000F1C31">
      <w:pPr>
        <w:spacing w:after="0" w:line="240" w:lineRule="auto"/>
      </w:pPr>
      <w:r>
        <w:separator/>
      </w:r>
    </w:p>
  </w:footnote>
  <w:footnote w:type="continuationSeparator" w:id="0">
    <w:p w14:paraId="5A3B009A" w14:textId="77777777" w:rsidR="000F1C31" w:rsidRDefault="000F1C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64202"/>
    <w:multiLevelType w:val="hybridMultilevel"/>
    <w:tmpl w:val="F33015D2"/>
    <w:lvl w:ilvl="0" w:tplc="552020C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B615A83"/>
    <w:multiLevelType w:val="hybridMultilevel"/>
    <w:tmpl w:val="638424D4"/>
    <w:lvl w:ilvl="0" w:tplc="B73610D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391079352">
    <w:abstractNumId w:val="0"/>
  </w:num>
  <w:num w:numId="2" w16cid:durableId="3484098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DD6"/>
    <w:rsid w:val="00000F07"/>
    <w:rsid w:val="00031F1D"/>
    <w:rsid w:val="00070199"/>
    <w:rsid w:val="000A29AD"/>
    <w:rsid w:val="000B5E2B"/>
    <w:rsid w:val="000C31BB"/>
    <w:rsid w:val="000F1C31"/>
    <w:rsid w:val="000F2E8F"/>
    <w:rsid w:val="00125E91"/>
    <w:rsid w:val="001509AB"/>
    <w:rsid w:val="001771E4"/>
    <w:rsid w:val="0018546E"/>
    <w:rsid w:val="001C5B2B"/>
    <w:rsid w:val="001D052C"/>
    <w:rsid w:val="001F4FB9"/>
    <w:rsid w:val="00254AA5"/>
    <w:rsid w:val="00254FDA"/>
    <w:rsid w:val="002F0097"/>
    <w:rsid w:val="00375B6A"/>
    <w:rsid w:val="003904A4"/>
    <w:rsid w:val="003A5975"/>
    <w:rsid w:val="003C66BC"/>
    <w:rsid w:val="00426ECF"/>
    <w:rsid w:val="00474C9F"/>
    <w:rsid w:val="004B6AB8"/>
    <w:rsid w:val="004C08C2"/>
    <w:rsid w:val="0051520B"/>
    <w:rsid w:val="005678D6"/>
    <w:rsid w:val="0058691F"/>
    <w:rsid w:val="005A162D"/>
    <w:rsid w:val="005B2E62"/>
    <w:rsid w:val="005D7D81"/>
    <w:rsid w:val="005F2F47"/>
    <w:rsid w:val="00602E3B"/>
    <w:rsid w:val="00617257"/>
    <w:rsid w:val="006350A0"/>
    <w:rsid w:val="006644F9"/>
    <w:rsid w:val="00677E6A"/>
    <w:rsid w:val="00690E7C"/>
    <w:rsid w:val="006B6EA6"/>
    <w:rsid w:val="00714DD6"/>
    <w:rsid w:val="00735F3E"/>
    <w:rsid w:val="007677AA"/>
    <w:rsid w:val="00780A5F"/>
    <w:rsid w:val="007905F4"/>
    <w:rsid w:val="007A7DE0"/>
    <w:rsid w:val="007B7675"/>
    <w:rsid w:val="007E5104"/>
    <w:rsid w:val="008221AE"/>
    <w:rsid w:val="008303E7"/>
    <w:rsid w:val="00883662"/>
    <w:rsid w:val="008A3A3B"/>
    <w:rsid w:val="008A45B2"/>
    <w:rsid w:val="008B42C1"/>
    <w:rsid w:val="008B4C31"/>
    <w:rsid w:val="008B55F0"/>
    <w:rsid w:val="008C649B"/>
    <w:rsid w:val="008F2899"/>
    <w:rsid w:val="00922503"/>
    <w:rsid w:val="009252B6"/>
    <w:rsid w:val="00952A94"/>
    <w:rsid w:val="009973EA"/>
    <w:rsid w:val="009A2B80"/>
    <w:rsid w:val="009B45DF"/>
    <w:rsid w:val="009C1BC5"/>
    <w:rsid w:val="009C1E4A"/>
    <w:rsid w:val="009C723E"/>
    <w:rsid w:val="00A02088"/>
    <w:rsid w:val="00A04DA4"/>
    <w:rsid w:val="00A22A41"/>
    <w:rsid w:val="00A6739B"/>
    <w:rsid w:val="00AD089D"/>
    <w:rsid w:val="00AE19F4"/>
    <w:rsid w:val="00AE359D"/>
    <w:rsid w:val="00AE3991"/>
    <w:rsid w:val="00B00B7C"/>
    <w:rsid w:val="00B15A12"/>
    <w:rsid w:val="00B20562"/>
    <w:rsid w:val="00B93C48"/>
    <w:rsid w:val="00B963FC"/>
    <w:rsid w:val="00BE4740"/>
    <w:rsid w:val="00C31862"/>
    <w:rsid w:val="00C40078"/>
    <w:rsid w:val="00C64A60"/>
    <w:rsid w:val="00C918FB"/>
    <w:rsid w:val="00CA2292"/>
    <w:rsid w:val="00CC2D21"/>
    <w:rsid w:val="00CC3AF6"/>
    <w:rsid w:val="00D210C0"/>
    <w:rsid w:val="00D45851"/>
    <w:rsid w:val="00D716A3"/>
    <w:rsid w:val="00DE1FC4"/>
    <w:rsid w:val="00DE299C"/>
    <w:rsid w:val="00E407A2"/>
    <w:rsid w:val="00E43ADA"/>
    <w:rsid w:val="00E67569"/>
    <w:rsid w:val="00EE5A07"/>
    <w:rsid w:val="00F1231E"/>
    <w:rsid w:val="00F42BCC"/>
    <w:rsid w:val="00F7486A"/>
    <w:rsid w:val="00F75C77"/>
    <w:rsid w:val="00FB706A"/>
    <w:rsid w:val="00FD735C"/>
    <w:rsid w:val="00FE76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A92F3"/>
  <w15:chartTrackingRefBased/>
  <w15:docId w15:val="{A8017C11-AA17-4699-8DF9-CFB6D2BB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DD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714DD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14DD6"/>
  </w:style>
  <w:style w:type="character" w:styleId="Numrodeligne">
    <w:name w:val="line number"/>
    <w:basedOn w:val="Policepardfaut"/>
    <w:uiPriority w:val="99"/>
    <w:semiHidden/>
    <w:unhideWhenUsed/>
    <w:rsid w:val="00714DD6"/>
  </w:style>
  <w:style w:type="paragraph" w:styleId="Paragraphedeliste">
    <w:name w:val="List Paragraph"/>
    <w:basedOn w:val="Normal"/>
    <w:uiPriority w:val="34"/>
    <w:qFormat/>
    <w:rsid w:val="004C08C2"/>
    <w:pPr>
      <w:ind w:left="720"/>
      <w:contextualSpacing/>
    </w:pPr>
  </w:style>
  <w:style w:type="paragraph" w:styleId="En-tte">
    <w:name w:val="header"/>
    <w:basedOn w:val="Normal"/>
    <w:link w:val="En-tteCar"/>
    <w:uiPriority w:val="99"/>
    <w:unhideWhenUsed/>
    <w:rsid w:val="003A5975"/>
    <w:pPr>
      <w:tabs>
        <w:tab w:val="center" w:pos="4536"/>
        <w:tab w:val="right" w:pos="9072"/>
      </w:tabs>
      <w:spacing w:after="0" w:line="240" w:lineRule="auto"/>
    </w:pPr>
  </w:style>
  <w:style w:type="character" w:customStyle="1" w:styleId="En-tteCar">
    <w:name w:val="En-tête Car"/>
    <w:basedOn w:val="Policepardfaut"/>
    <w:link w:val="En-tte"/>
    <w:uiPriority w:val="99"/>
    <w:rsid w:val="003A59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416</Words>
  <Characters>2294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Mickael Rialland</dc:creator>
  <cp:keywords/>
  <dc:description/>
  <cp:lastModifiedBy>Mickael Rialland</cp:lastModifiedBy>
  <cp:revision>3</cp:revision>
  <dcterms:created xsi:type="dcterms:W3CDTF">2022-08-09T12:36:00Z</dcterms:created>
  <dcterms:modified xsi:type="dcterms:W3CDTF">2022-08-09T14:21:00Z</dcterms:modified>
</cp:coreProperties>
</file>