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7AE" w:rsidRPr="00F809F8" w:rsidRDefault="002E07AE" w:rsidP="002E07AE">
      <w:pPr>
        <w:spacing w:after="120" w:line="360" w:lineRule="auto"/>
        <w:jc w:val="both"/>
        <w:rPr>
          <w:b/>
          <w:color w:val="222222"/>
          <w:highlight w:val="yellow"/>
          <w:shd w:val="clear" w:color="FFFFFF" w:fill="FFFFFF"/>
          <w:lang w:val="en-US"/>
        </w:rPr>
      </w:pPr>
      <w:bookmarkStart w:id="0" w:name="_GoBack"/>
      <w:bookmarkEnd w:id="0"/>
      <w:r>
        <w:rPr>
          <w:b/>
          <w:sz w:val="24"/>
          <w:szCs w:val="24"/>
          <w:lang w:val="en-US"/>
        </w:rPr>
        <w:t xml:space="preserve">Supplementary Figure 1.  </w:t>
      </w:r>
      <w:r w:rsidR="00CC46CF" w:rsidRPr="00CC46CF">
        <w:rPr>
          <w:b/>
          <w:szCs w:val="24"/>
          <w:lang w:val="en-US"/>
        </w:rPr>
        <w:t>A</w:t>
      </w:r>
      <w:r w:rsidR="002D3D6D">
        <w:rPr>
          <w:b/>
          <w:szCs w:val="24"/>
          <w:lang w:val="en-US"/>
        </w:rPr>
        <w:t xml:space="preserve"> </w:t>
      </w:r>
      <w:bookmarkStart w:id="1" w:name="_Hlk80175465"/>
      <w:r w:rsidR="002D3D6D" w:rsidRPr="002D3D6D">
        <w:rPr>
          <w:szCs w:val="24"/>
          <w:lang w:val="en-US"/>
        </w:rPr>
        <w:t>Multicellular</w:t>
      </w:r>
      <w:r w:rsidR="002D3D6D">
        <w:rPr>
          <w:szCs w:val="24"/>
          <w:lang w:val="en-US"/>
        </w:rPr>
        <w:t xml:space="preserve"> </w:t>
      </w:r>
      <w:r w:rsidR="002D3D6D" w:rsidRPr="002D3D6D">
        <w:rPr>
          <w:bCs/>
          <w:color w:val="000000"/>
          <w:lang w:val="en-US"/>
        </w:rPr>
        <w:t>s</w:t>
      </w:r>
      <w:r w:rsidR="002D3D6D">
        <w:rPr>
          <w:bCs/>
          <w:color w:val="000000"/>
          <w:lang w:val="en-US"/>
        </w:rPr>
        <w:t>pheroid of T47D cancer cells and three different primary cultures of</w:t>
      </w:r>
      <w:r w:rsidR="002D3D6D">
        <w:rPr>
          <w:b/>
          <w:bCs/>
          <w:color w:val="000000"/>
          <w:lang w:val="en-US"/>
        </w:rPr>
        <w:t xml:space="preserve"> </w:t>
      </w:r>
      <w:r w:rsidR="002D3D6D">
        <w:rPr>
          <w:color w:val="000000"/>
          <w:lang w:val="en-US"/>
        </w:rPr>
        <w:t xml:space="preserve">CAFs </w:t>
      </w:r>
      <w:r w:rsidR="002D3D6D">
        <w:rPr>
          <w:bCs/>
          <w:color w:val="000000"/>
          <w:lang w:val="en-US"/>
        </w:rPr>
        <w:t xml:space="preserve">were treated </w:t>
      </w:r>
      <w:r w:rsidR="002D3D6D">
        <w:rPr>
          <w:color w:val="000000"/>
          <w:lang w:val="en-US"/>
        </w:rPr>
        <w:t xml:space="preserve">or not with S63845 (500nM) for 24 hours </w:t>
      </w:r>
      <w:r w:rsidR="002D3D6D">
        <w:rPr>
          <w:bCs/>
          <w:color w:val="000000"/>
          <w:lang w:val="en-US"/>
        </w:rPr>
        <w:t>in collagen gel (</w:t>
      </w:r>
      <w:r w:rsidR="002D3D6D">
        <w:rPr>
          <w:color w:val="000000"/>
          <w:lang w:val="en-US"/>
        </w:rPr>
        <w:t xml:space="preserve">DMEM 1% FBS), T47D cells and CAFs were distinguished by CD90 labelling (as previously described in </w:t>
      </w:r>
      <w:proofErr w:type="spellStart"/>
      <w:r w:rsidR="002D3D6D">
        <w:rPr>
          <w:color w:val="000000"/>
          <w:lang w:val="en-US"/>
        </w:rPr>
        <w:t>Louault</w:t>
      </w:r>
      <w:proofErr w:type="spellEnd"/>
      <w:r w:rsidR="002D3D6D">
        <w:rPr>
          <w:color w:val="000000"/>
          <w:lang w:val="en-US"/>
        </w:rPr>
        <w:t xml:space="preserve"> et al, oncogene 2019), apoptosis was measured by Annexin-V flow cytometry. </w:t>
      </w:r>
      <w:bookmarkStart w:id="2" w:name="_Hlk78191353"/>
      <w:bookmarkStart w:id="3" w:name="_Hlk78191429"/>
      <w:r w:rsidR="002D3D6D">
        <w:rPr>
          <w:lang w:val="en-US"/>
        </w:rPr>
        <w:t xml:space="preserve">Data are means ± SEM from three independent experiments. </w:t>
      </w:r>
      <w:bookmarkStart w:id="4" w:name="_Hlk83289493"/>
      <w:r w:rsidR="002D3D6D">
        <w:rPr>
          <w:lang w:val="en-US"/>
        </w:rPr>
        <w:t>Student t-test,</w:t>
      </w:r>
      <w:bookmarkEnd w:id="4"/>
      <w:r w:rsidR="002D3D6D">
        <w:rPr>
          <w:lang w:val="en-US"/>
        </w:rPr>
        <w:t xml:space="preserve"> </w:t>
      </w:r>
      <w:bookmarkEnd w:id="2"/>
      <w:r w:rsidR="002D3D6D">
        <w:rPr>
          <w:lang w:val="en-US"/>
        </w:rPr>
        <w:t xml:space="preserve">ns: not significant. </w:t>
      </w:r>
      <w:bookmarkEnd w:id="1"/>
      <w:bookmarkEnd w:id="3"/>
      <w:r w:rsidR="00CC46CF">
        <w:rPr>
          <w:b/>
          <w:sz w:val="24"/>
          <w:szCs w:val="24"/>
          <w:lang w:val="en-US"/>
        </w:rPr>
        <w:t xml:space="preserve"> </w:t>
      </w:r>
      <w:r w:rsidR="00CC46CF">
        <w:rPr>
          <w:b/>
          <w:bCs/>
          <w:color w:val="000000"/>
          <w:lang w:val="en-US"/>
        </w:rPr>
        <w:t xml:space="preserve">B </w:t>
      </w:r>
      <w:r>
        <w:rPr>
          <w:bCs/>
          <w:lang w:val="en-US"/>
        </w:rPr>
        <w:t>Relative Oxygen Consumption Rate (OCR) measured by seahorse in</w:t>
      </w:r>
      <w:r>
        <w:rPr>
          <w:b/>
          <w:bCs/>
          <w:lang w:val="en-US"/>
        </w:rPr>
        <w:t xml:space="preserve"> </w:t>
      </w:r>
      <w:r>
        <w:rPr>
          <w:color w:val="000000"/>
          <w:lang w:val="en-US"/>
        </w:rPr>
        <w:t xml:space="preserve">CAFs treated with S63845 (500nM) compared to the control (untreated). </w:t>
      </w:r>
      <w:r>
        <w:rPr>
          <w:lang w:val="en-US"/>
        </w:rPr>
        <w:t xml:space="preserve">Data are means ± SEM from three independent experiments. P value was determined by student t-test. ns: not significant. </w:t>
      </w:r>
      <w:r w:rsidR="00CC46CF">
        <w:rPr>
          <w:b/>
          <w:bCs/>
          <w:color w:val="000000"/>
          <w:lang w:val="en-US"/>
        </w:rPr>
        <w:t>C</w:t>
      </w:r>
      <w:r w:rsidR="00CC46CF">
        <w:rPr>
          <w:color w:val="000000"/>
          <w:lang w:val="en-US"/>
        </w:rPr>
        <w:t xml:space="preserve"> </w:t>
      </w:r>
      <w:r>
        <w:rPr>
          <w:color w:val="000000"/>
          <w:lang w:val="en-US"/>
        </w:rPr>
        <w:t>TOM-20 protein expression levels in primary culture of CAFs treated with S63845 500nM for 18 hours were evaluated using western blots analysis.</w:t>
      </w:r>
      <w:r>
        <w:rPr>
          <w:lang w:val="en-US"/>
        </w:rPr>
        <w:t xml:space="preserve"> Actin protein expression was used as loading control. </w:t>
      </w:r>
      <w:r w:rsidR="00CC46CF">
        <w:rPr>
          <w:b/>
          <w:bCs/>
          <w:color w:val="222222"/>
          <w:shd w:val="clear" w:color="FFFFFF" w:fill="FFFFFF"/>
          <w:lang w:val="en-US"/>
        </w:rPr>
        <w:t>D</w:t>
      </w:r>
      <w:r w:rsidR="00CC46CF">
        <w:rPr>
          <w:color w:val="222222"/>
          <w:shd w:val="clear" w:color="FFFFFF" w:fill="FFFFFF"/>
          <w:lang w:val="en-US"/>
        </w:rPr>
        <w:t xml:space="preserve"> </w:t>
      </w:r>
      <w:r>
        <w:rPr>
          <w:color w:val="222222"/>
          <w:shd w:val="clear" w:color="FFFFFF" w:fill="FFFFFF"/>
          <w:lang w:val="en-US"/>
        </w:rPr>
        <w:t xml:space="preserve">MCL-1 protein expression in CAFs treated by S63845 (500nM) or </w:t>
      </w:r>
      <w:r>
        <w:rPr>
          <w:color w:val="000000"/>
          <w:lang w:val="en-US"/>
        </w:rPr>
        <w:t>A1331852 (100nM)</w:t>
      </w:r>
      <w:r>
        <w:rPr>
          <w:color w:val="222222"/>
          <w:shd w:val="clear" w:color="FFFFFF" w:fill="FFFFFF"/>
          <w:lang w:val="en-US"/>
        </w:rPr>
        <w:t xml:space="preserve">. </w:t>
      </w:r>
      <w:r w:rsidR="00CC46CF">
        <w:rPr>
          <w:b/>
          <w:color w:val="222222"/>
          <w:shd w:val="clear" w:color="FFFFFF" w:fill="FFFFFF"/>
          <w:lang w:val="en-US"/>
        </w:rPr>
        <w:t>E</w:t>
      </w:r>
      <w:r w:rsidR="00CC46CF" w:rsidRPr="00F54C8F">
        <w:rPr>
          <w:b/>
          <w:color w:val="222222"/>
          <w:shd w:val="clear" w:color="FFFFFF" w:fill="FFFFFF"/>
          <w:lang w:val="en-US"/>
        </w:rPr>
        <w:t xml:space="preserve"> </w:t>
      </w:r>
      <w:r w:rsidR="004C5625" w:rsidRPr="00CC46CF">
        <w:rPr>
          <w:color w:val="222222"/>
          <w:shd w:val="clear" w:color="FFFFFF" w:fill="FFFFFF"/>
          <w:lang w:val="en-US"/>
        </w:rPr>
        <w:t>Representative</w:t>
      </w:r>
      <w:r w:rsidR="004C5625">
        <w:rPr>
          <w:color w:val="222222"/>
          <w:shd w:val="clear" w:color="FFFFFF" w:fill="FFFFFF"/>
          <w:lang w:val="en-US"/>
        </w:rPr>
        <w:t xml:space="preserve"> m</w:t>
      </w:r>
      <w:r w:rsidRPr="00F54C8F">
        <w:rPr>
          <w:color w:val="222222"/>
          <w:shd w:val="clear" w:color="FFFFFF" w:fill="FFFFFF"/>
          <w:lang w:val="en-US"/>
        </w:rPr>
        <w:t xml:space="preserve">itochondrial colocalization of TOM20 </w:t>
      </w:r>
      <w:r>
        <w:rPr>
          <w:color w:val="222222"/>
          <w:shd w:val="clear" w:color="FFFFFF" w:fill="FFFFFF"/>
          <w:lang w:val="en-US"/>
        </w:rPr>
        <w:t xml:space="preserve">(red) </w:t>
      </w:r>
      <w:r w:rsidRPr="00F54C8F">
        <w:rPr>
          <w:color w:val="222222"/>
          <w:shd w:val="clear" w:color="FFFFFF" w:fill="FFFFFF"/>
          <w:lang w:val="en-US"/>
        </w:rPr>
        <w:t>and MCL-1</w:t>
      </w:r>
      <w:r>
        <w:rPr>
          <w:color w:val="222222"/>
          <w:shd w:val="clear" w:color="FFFFFF" w:fill="FFFFFF"/>
          <w:lang w:val="en-US"/>
        </w:rPr>
        <w:t xml:space="preserve"> (green) in CAFs treated or not by S63845 or A1331852</w:t>
      </w:r>
      <w:r w:rsidR="00F809F8">
        <w:rPr>
          <w:color w:val="222222"/>
          <w:shd w:val="clear" w:color="FFFFFF" w:fill="FFFFFF"/>
          <w:lang w:val="en-US"/>
        </w:rPr>
        <w:t xml:space="preserve"> </w:t>
      </w:r>
    </w:p>
    <w:p w:rsidR="002E07AE" w:rsidRDefault="002E07AE" w:rsidP="002E07AE">
      <w:pPr>
        <w:spacing w:before="160" w:after="120" w:line="360" w:lineRule="auto"/>
        <w:jc w:val="both"/>
        <w:rPr>
          <w:b/>
          <w:bCs/>
          <w:color w:val="000000"/>
          <w:lang w:val="en-US"/>
        </w:rPr>
      </w:pPr>
    </w:p>
    <w:p w:rsidR="002332D5" w:rsidRDefault="002E07AE" w:rsidP="00C70B9D">
      <w:pPr>
        <w:spacing w:before="160" w:after="120" w:line="360" w:lineRule="auto"/>
        <w:jc w:val="both"/>
        <w:rPr>
          <w:lang w:val="en-US"/>
        </w:rPr>
      </w:pPr>
      <w:r>
        <w:rPr>
          <w:b/>
          <w:sz w:val="24"/>
          <w:szCs w:val="24"/>
          <w:lang w:val="en-US"/>
        </w:rPr>
        <w:t xml:space="preserve">Supplementary Figure 2. </w:t>
      </w:r>
      <w:r w:rsidRPr="006C3F81">
        <w:rPr>
          <w:b/>
          <w:lang w:val="en-US"/>
        </w:rPr>
        <w:t>A</w:t>
      </w:r>
      <w:r w:rsidR="002D3D6D" w:rsidRPr="000566A4">
        <w:rPr>
          <w:color w:val="222222"/>
          <w:shd w:val="clear" w:color="FFFFFF" w:fill="FFFFFF"/>
          <w:lang w:val="en-US"/>
        </w:rPr>
        <w:t xml:space="preserve">. </w:t>
      </w:r>
      <w:bookmarkStart w:id="5" w:name="_Hlk108185588"/>
      <w:proofErr w:type="spellStart"/>
      <w:r w:rsidR="002D3D6D" w:rsidRPr="000566A4">
        <w:rPr>
          <w:color w:val="000000"/>
          <w:lang w:val="en-US"/>
        </w:rPr>
        <w:t>qRT</w:t>
      </w:r>
      <w:proofErr w:type="spellEnd"/>
      <w:r w:rsidR="002D3D6D" w:rsidRPr="000566A4">
        <w:rPr>
          <w:color w:val="000000"/>
          <w:lang w:val="en-US"/>
        </w:rPr>
        <w:t>-PCR of ESM1, IL33, HAS2, CCL7 and TMEM158 mRNA in CAFs treated or not by S63845 in presence or not of Mdivi-1. Mean and SEM of three independent experiments are represented as fold change of mRNA</w:t>
      </w:r>
      <w:r w:rsidR="002D3D6D" w:rsidRPr="006C3F81">
        <w:rPr>
          <w:color w:val="000000"/>
          <w:lang w:val="en-US"/>
        </w:rPr>
        <w:t xml:space="preserve"> level related to untreated. </w:t>
      </w:r>
      <w:r w:rsidR="002D3D6D" w:rsidRPr="006C3F81">
        <w:rPr>
          <w:rFonts w:cstheme="minorHAnsi"/>
          <w:lang w:val="en-US"/>
        </w:rPr>
        <w:t xml:space="preserve"> </w:t>
      </w:r>
      <w:proofErr w:type="spellStart"/>
      <w:r w:rsidR="002D3D6D" w:rsidRPr="006C3F81">
        <w:rPr>
          <w:rFonts w:cstheme="minorHAnsi"/>
          <w:lang w:val="en-US"/>
        </w:rPr>
        <w:t>Anova</w:t>
      </w:r>
      <w:proofErr w:type="spellEnd"/>
      <w:r w:rsidR="002D3D6D" w:rsidRPr="006C3F81">
        <w:rPr>
          <w:rFonts w:cstheme="minorHAnsi"/>
          <w:lang w:val="en-US"/>
        </w:rPr>
        <w:t xml:space="preserve"> two way,</w:t>
      </w:r>
      <w:r w:rsidR="002D3D6D" w:rsidRPr="006C3F81">
        <w:rPr>
          <w:color w:val="222222"/>
          <w:shd w:val="clear" w:color="FFFFFF" w:fill="FFFFFF"/>
          <w:lang w:val="en-US"/>
        </w:rPr>
        <w:t xml:space="preserve"> * P</w:t>
      </w:r>
      <w:r w:rsidR="002D3D6D" w:rsidRPr="006C3F81">
        <w:rPr>
          <w:rFonts w:cstheme="minorHAnsi"/>
          <w:lang w:val="en-US"/>
        </w:rPr>
        <w:t>&lt;0.1,</w:t>
      </w:r>
      <w:r w:rsidR="002D3D6D" w:rsidRPr="006C3F81">
        <w:rPr>
          <w:color w:val="222222"/>
          <w:shd w:val="clear" w:color="FFFFFF" w:fill="FFFFFF"/>
          <w:lang w:val="en-US"/>
        </w:rPr>
        <w:t xml:space="preserve"> ** P</w:t>
      </w:r>
      <w:r w:rsidR="002D3D6D" w:rsidRPr="006C3F81">
        <w:rPr>
          <w:rFonts w:cstheme="minorHAnsi"/>
          <w:lang w:val="en-US"/>
        </w:rPr>
        <w:t xml:space="preserve">&lt;0.01, ****P&lt;0.0001. </w:t>
      </w:r>
      <w:r w:rsidR="002D3D6D" w:rsidRPr="006C3F81">
        <w:rPr>
          <w:color w:val="222222"/>
          <w:shd w:val="clear" w:color="FFFFFF" w:fill="FFFFFF"/>
          <w:lang w:val="en-US"/>
        </w:rPr>
        <w:t xml:space="preserve"> </w:t>
      </w:r>
      <w:bookmarkEnd w:id="5"/>
      <w:r w:rsidR="000566A4" w:rsidRPr="006C3F81">
        <w:rPr>
          <w:b/>
          <w:color w:val="000000"/>
          <w:lang w:val="en-US"/>
        </w:rPr>
        <w:t xml:space="preserve"> B </w:t>
      </w:r>
      <w:r w:rsidR="00CC46CF" w:rsidRPr="006C3F81">
        <w:rPr>
          <w:lang w:val="en-US"/>
        </w:rPr>
        <w:t>Volcano plot of the enriched transcription factor. TF: transcription factor. NES, normalized enrichment score.</w:t>
      </w:r>
      <w:r w:rsidR="000566A4" w:rsidRPr="006C3F81">
        <w:rPr>
          <w:lang w:val="en-US"/>
        </w:rPr>
        <w:t xml:space="preserve"> </w:t>
      </w:r>
      <w:r w:rsidR="000566A4" w:rsidRPr="006C3F81">
        <w:rPr>
          <w:b/>
          <w:lang w:val="en-US"/>
        </w:rPr>
        <w:t>C</w:t>
      </w:r>
      <w:r w:rsidR="000566A4" w:rsidRPr="006C3F81">
        <w:rPr>
          <w:lang w:val="en-US"/>
        </w:rPr>
        <w:t xml:space="preserve"> </w:t>
      </w:r>
      <w:proofErr w:type="spellStart"/>
      <w:r w:rsidR="000566A4" w:rsidRPr="006C3F81">
        <w:rPr>
          <w:color w:val="000000"/>
          <w:lang w:val="en-US"/>
        </w:rPr>
        <w:t>qRT</w:t>
      </w:r>
      <w:proofErr w:type="spellEnd"/>
      <w:r w:rsidR="000566A4" w:rsidRPr="006C3F81">
        <w:rPr>
          <w:color w:val="000000"/>
          <w:lang w:val="en-US"/>
        </w:rPr>
        <w:t xml:space="preserve">-PCR of ESM1, IL33, HAS2, CCL7 and TMEM158 mRNA in CAFs treated or not by S63845 in presence or not of Mdivi-1. Mean and SEM of three independent experiments are represented as fold change of mRNA level related to untreated. </w:t>
      </w:r>
      <w:r w:rsidR="000566A4" w:rsidRPr="006C3F81">
        <w:rPr>
          <w:rFonts w:cstheme="minorHAnsi"/>
          <w:lang w:val="en-US"/>
        </w:rPr>
        <w:t xml:space="preserve"> </w:t>
      </w:r>
      <w:proofErr w:type="spellStart"/>
      <w:r w:rsidR="000566A4" w:rsidRPr="006C3F81">
        <w:rPr>
          <w:rFonts w:cstheme="minorHAnsi"/>
          <w:lang w:val="en-US"/>
        </w:rPr>
        <w:t>Anova</w:t>
      </w:r>
      <w:proofErr w:type="spellEnd"/>
      <w:r w:rsidR="000566A4" w:rsidRPr="006C3F81">
        <w:rPr>
          <w:rFonts w:cstheme="minorHAnsi"/>
          <w:lang w:val="en-US"/>
        </w:rPr>
        <w:t xml:space="preserve"> two way,</w:t>
      </w:r>
      <w:r w:rsidR="000566A4" w:rsidRPr="006C3F81">
        <w:rPr>
          <w:color w:val="222222"/>
          <w:shd w:val="clear" w:color="FFFFFF" w:fill="FFFFFF"/>
          <w:lang w:val="en-US"/>
        </w:rPr>
        <w:t xml:space="preserve"> * P</w:t>
      </w:r>
      <w:r w:rsidR="000566A4" w:rsidRPr="006C3F81">
        <w:rPr>
          <w:rFonts w:cstheme="minorHAnsi"/>
          <w:lang w:val="en-US"/>
        </w:rPr>
        <w:t>&lt;0.1,</w:t>
      </w:r>
      <w:r w:rsidR="000566A4" w:rsidRPr="006C3F81">
        <w:rPr>
          <w:color w:val="222222"/>
          <w:shd w:val="clear" w:color="FFFFFF" w:fill="FFFFFF"/>
          <w:lang w:val="en-US"/>
        </w:rPr>
        <w:t xml:space="preserve"> ** P</w:t>
      </w:r>
      <w:r w:rsidR="000566A4" w:rsidRPr="006C3F81">
        <w:rPr>
          <w:rFonts w:cstheme="minorHAnsi"/>
          <w:lang w:val="en-US"/>
        </w:rPr>
        <w:t xml:space="preserve">&lt;0.01, ****P&lt;0.0001. </w:t>
      </w:r>
      <w:r w:rsidR="000566A4" w:rsidRPr="006C3F81">
        <w:rPr>
          <w:color w:val="222222"/>
          <w:shd w:val="clear" w:color="FFFFFF" w:fill="FFFFFF"/>
          <w:lang w:val="en-US"/>
        </w:rPr>
        <w:t xml:space="preserve"> </w:t>
      </w:r>
      <w:r w:rsidR="002D3D6D" w:rsidRPr="006C3F81">
        <w:rPr>
          <w:lang w:val="en-US"/>
        </w:rPr>
        <w:t xml:space="preserve"> </w:t>
      </w:r>
      <w:r w:rsidR="000566A4" w:rsidRPr="006C3F81">
        <w:rPr>
          <w:b/>
          <w:lang w:val="en-US"/>
        </w:rPr>
        <w:t>D</w:t>
      </w:r>
      <w:r w:rsidRPr="006C3F81">
        <w:rPr>
          <w:b/>
          <w:lang w:val="en-US"/>
        </w:rPr>
        <w:t xml:space="preserve"> </w:t>
      </w:r>
      <w:bookmarkStart w:id="6" w:name="_Hlk108185697"/>
      <w:r w:rsidRPr="000566A4">
        <w:rPr>
          <w:color w:val="000000"/>
          <w:lang w:val="en-US"/>
        </w:rPr>
        <w:t xml:space="preserve">CAFs sg control or silenced for MCL-1 (sg MCL-1) or BAX and BAK (sg BAX-BAK) were treated or not with </w:t>
      </w:r>
      <w:bookmarkStart w:id="7" w:name="_Hlk80175570"/>
      <w:r w:rsidRPr="000566A4">
        <w:rPr>
          <w:color w:val="000000"/>
          <w:lang w:val="en-US"/>
        </w:rPr>
        <w:t>S63845 (500nM)</w:t>
      </w:r>
      <w:bookmarkEnd w:id="7"/>
      <w:r w:rsidRPr="000566A4">
        <w:rPr>
          <w:color w:val="000000"/>
          <w:lang w:val="en-US"/>
        </w:rPr>
        <w:t xml:space="preserve">, A1331852 (100nM) or S63845 (500nM) + A1331852 (100nM) for 48 hours in DMEM containing 1% FBS. </w:t>
      </w:r>
      <w:bookmarkEnd w:id="6"/>
      <w:r w:rsidRPr="000566A4">
        <w:rPr>
          <w:color w:val="000000"/>
          <w:lang w:val="en-US"/>
        </w:rPr>
        <w:t>Top: Protein expression level were evaluated</w:t>
      </w:r>
      <w:r w:rsidRPr="006C3F81">
        <w:rPr>
          <w:color w:val="000000"/>
          <w:lang w:val="en-US"/>
        </w:rPr>
        <w:t xml:space="preserve"> using western blots,</w:t>
      </w:r>
      <w:r w:rsidR="00CC46CF" w:rsidRPr="006C3F81">
        <w:rPr>
          <w:lang w:val="en-US"/>
        </w:rPr>
        <w:t xml:space="preserve"> Bottom: Quantification of immunofluorescence of TOM-20 (fused or fragmented mitochondria) in different silenced CAFs (as indicated) treated or not with S63845. Randomly generated images set names were randomized for analysis. Around sixty to one hundred cells were analyzed per condition. Counting events were done manually through NIS-Elements software (Nikon software). Fluorescence intensity and positivity staining were determined by positive and negative control comparison, dependent on the experiment. </w:t>
      </w:r>
      <w:proofErr w:type="spellStart"/>
      <w:r w:rsidR="00CC46CF" w:rsidRPr="006C3F81">
        <w:rPr>
          <w:lang w:val="en-US"/>
        </w:rPr>
        <w:t>Anova</w:t>
      </w:r>
      <w:proofErr w:type="spellEnd"/>
      <w:r w:rsidR="00CC46CF" w:rsidRPr="006C3F81">
        <w:rPr>
          <w:lang w:val="en-US"/>
        </w:rPr>
        <w:t xml:space="preserve"> two way, </w:t>
      </w:r>
      <w:bookmarkStart w:id="8" w:name="_Hlk103099230"/>
      <w:r w:rsidR="00CC46CF" w:rsidRPr="006C3F81">
        <w:rPr>
          <w:color w:val="222222"/>
          <w:shd w:val="clear" w:color="FFFFFF" w:fill="FFFFFF"/>
          <w:lang w:val="en-US"/>
        </w:rPr>
        <w:t>* P</w:t>
      </w:r>
      <w:r w:rsidR="00CC46CF" w:rsidRPr="006C3F81">
        <w:rPr>
          <w:rFonts w:cstheme="minorHAnsi"/>
          <w:lang w:val="en-US"/>
        </w:rPr>
        <w:t>&lt;0.1</w:t>
      </w:r>
      <w:bookmarkEnd w:id="8"/>
      <w:r w:rsidR="00CC46CF" w:rsidRPr="006C3F81">
        <w:rPr>
          <w:rFonts w:cstheme="minorHAnsi"/>
          <w:lang w:val="en-US"/>
        </w:rPr>
        <w:t>,</w:t>
      </w:r>
      <w:r w:rsidR="00CC46CF" w:rsidRPr="006C3F81">
        <w:rPr>
          <w:color w:val="222222"/>
          <w:shd w:val="clear" w:color="FFFFFF" w:fill="FFFFFF"/>
          <w:lang w:val="en-US"/>
        </w:rPr>
        <w:t xml:space="preserve"> *** P</w:t>
      </w:r>
      <w:r w:rsidR="00CC46CF" w:rsidRPr="006C3F81">
        <w:rPr>
          <w:rFonts w:cstheme="minorHAnsi"/>
          <w:lang w:val="en-US"/>
        </w:rPr>
        <w:t>&lt;</w:t>
      </w:r>
      <w:proofErr w:type="gramStart"/>
      <w:r w:rsidR="00CC46CF" w:rsidRPr="006C3F81">
        <w:rPr>
          <w:rFonts w:cstheme="minorHAnsi"/>
          <w:lang w:val="en-US"/>
        </w:rPr>
        <w:t>0.001,</w:t>
      </w:r>
      <w:r w:rsidR="00CC46CF" w:rsidRPr="006C3F81">
        <w:rPr>
          <w:color w:val="222222"/>
          <w:shd w:val="clear" w:color="FFFFFF" w:fill="FFFFFF"/>
          <w:lang w:val="en-US"/>
        </w:rPr>
        <w:t>*</w:t>
      </w:r>
      <w:proofErr w:type="gramEnd"/>
      <w:r w:rsidR="00CC46CF" w:rsidRPr="006C3F81">
        <w:rPr>
          <w:color w:val="222222"/>
          <w:shd w:val="clear" w:color="FFFFFF" w:fill="FFFFFF"/>
          <w:lang w:val="en-US"/>
        </w:rPr>
        <w:t>*** P</w:t>
      </w:r>
      <w:r w:rsidR="00CC46CF" w:rsidRPr="006C3F81">
        <w:rPr>
          <w:rFonts w:cstheme="minorHAnsi"/>
          <w:lang w:val="en-US"/>
        </w:rPr>
        <w:t xml:space="preserve">&lt;0.0001, </w:t>
      </w:r>
      <w:r w:rsidR="00CC46CF" w:rsidRPr="006C3F81">
        <w:rPr>
          <w:lang w:val="en-US"/>
        </w:rPr>
        <w:t>ns: not significant.</w:t>
      </w:r>
      <w:r w:rsidR="000566A4">
        <w:rPr>
          <w:lang w:val="en-US"/>
        </w:rPr>
        <w:t xml:space="preserve"> </w:t>
      </w:r>
      <w:r w:rsidR="000566A4" w:rsidRPr="006C3F81">
        <w:rPr>
          <w:b/>
          <w:lang w:val="en-US"/>
        </w:rPr>
        <w:t>E</w:t>
      </w:r>
      <w:r w:rsidR="000566A4">
        <w:rPr>
          <w:b/>
          <w:lang w:val="en-US"/>
        </w:rPr>
        <w:t xml:space="preserve"> </w:t>
      </w:r>
      <w:r w:rsidR="000566A4" w:rsidRPr="000566A4">
        <w:rPr>
          <w:color w:val="000000"/>
          <w:lang w:val="en-US"/>
        </w:rPr>
        <w:t>CAFs sg control or silenced for BAX and BAK (sg BAX-BAK) were treated or not with S63845 (500nM), A1331852 (100nM) or S63845 (500nM) + A1331852 (100nM) for 48 hours in DMEM containing 1% FBS</w:t>
      </w:r>
      <w:r w:rsidR="006C3F81">
        <w:rPr>
          <w:color w:val="000000"/>
          <w:lang w:val="en-US"/>
        </w:rPr>
        <w:t xml:space="preserve">, apoptosis was measured by Annexin-V flow cytometry. </w:t>
      </w:r>
      <w:r w:rsidR="006C3F81">
        <w:rPr>
          <w:lang w:val="en-US"/>
        </w:rPr>
        <w:t>Data are means ± SEM from three independent experiments. Two-way ANOVA, ns: not significant.</w:t>
      </w:r>
    </w:p>
    <w:p w:rsidR="00F62C1A" w:rsidRDefault="00F62C1A" w:rsidP="00C70B9D">
      <w:pPr>
        <w:spacing w:before="160" w:after="120" w:line="360" w:lineRule="auto"/>
        <w:jc w:val="both"/>
        <w:rPr>
          <w:lang w:val="en-US"/>
        </w:rPr>
      </w:pPr>
      <w:r w:rsidRPr="00F62C1A">
        <w:rPr>
          <w:b/>
          <w:lang w:val="en-US"/>
        </w:rPr>
        <w:lastRenderedPageBreak/>
        <w:t>Supplementary Figure 3</w:t>
      </w:r>
      <w:r>
        <w:rPr>
          <w:b/>
          <w:lang w:val="en-US"/>
        </w:rPr>
        <w:t>.</w:t>
      </w:r>
      <w:r>
        <w:rPr>
          <w:lang w:val="en-US"/>
        </w:rPr>
        <w:t xml:space="preserve"> Individual values representation of the figure 5F, quantification of Myosin expression and mitochondria fragmentation in CAFs treated by different BH-3 mimetics (as indicated) in presence or not of Mdivi-1.</w:t>
      </w:r>
    </w:p>
    <w:p w:rsidR="006868F6" w:rsidRPr="009329E3" w:rsidRDefault="006868F6" w:rsidP="00C70B9D">
      <w:pPr>
        <w:spacing w:before="160" w:after="120" w:line="360" w:lineRule="auto"/>
        <w:jc w:val="both"/>
        <w:rPr>
          <w:color w:val="000000" w:themeColor="text1"/>
          <w:lang w:val="en-US"/>
        </w:rPr>
      </w:pPr>
      <w:r w:rsidRPr="009329E3">
        <w:rPr>
          <w:b/>
          <w:color w:val="000000" w:themeColor="text1"/>
          <w:lang w:val="en-US"/>
        </w:rPr>
        <w:t>Supplementary Figure 4.</w:t>
      </w:r>
      <w:r w:rsidRPr="009329E3">
        <w:rPr>
          <w:color w:val="000000" w:themeColor="text1"/>
          <w:lang w:val="en-US"/>
        </w:rPr>
        <w:t xml:space="preserve"> Whole un-cropped images of the original Western blots.</w:t>
      </w:r>
    </w:p>
    <w:sectPr w:rsidR="006868F6" w:rsidRPr="009329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7AE"/>
    <w:rsid w:val="000566A4"/>
    <w:rsid w:val="00085D96"/>
    <w:rsid w:val="001B010E"/>
    <w:rsid w:val="002332D5"/>
    <w:rsid w:val="00291F95"/>
    <w:rsid w:val="002D3D6D"/>
    <w:rsid w:val="002E07AE"/>
    <w:rsid w:val="00356E6A"/>
    <w:rsid w:val="003E4AFC"/>
    <w:rsid w:val="004C5625"/>
    <w:rsid w:val="006868F6"/>
    <w:rsid w:val="006C3F81"/>
    <w:rsid w:val="00706576"/>
    <w:rsid w:val="007F05B7"/>
    <w:rsid w:val="00824EBC"/>
    <w:rsid w:val="009329E3"/>
    <w:rsid w:val="00C70B9D"/>
    <w:rsid w:val="00C93ED0"/>
    <w:rsid w:val="00CC46CF"/>
    <w:rsid w:val="00F62C1A"/>
    <w:rsid w:val="00F809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F664A3-DDC7-41F1-9041-78F6969FC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07AE"/>
    <w:rPr>
      <w:rFonts w:eastAsia="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91F9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91F9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2825</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Souaze-f</dc:creator>
  <cp:keywords/>
  <dc:description/>
  <cp:lastModifiedBy>Souaze-f</cp:lastModifiedBy>
  <cp:revision>3</cp:revision>
  <dcterms:created xsi:type="dcterms:W3CDTF">2022-08-12T08:13:00Z</dcterms:created>
  <dcterms:modified xsi:type="dcterms:W3CDTF">2022-08-23T12:02:00Z</dcterms:modified>
</cp:coreProperties>
</file>