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F82F5E" w14:textId="673CD1DB" w:rsidR="005818D8" w:rsidRPr="00A8060C" w:rsidRDefault="00A8060C" w:rsidP="00A8060C">
      <w:pPr>
        <w:spacing w:line="480" w:lineRule="auto"/>
        <w:rPr>
          <w:rFonts w:ascii="Times New Roman" w:hAnsi="Times New Roman" w:hint="eastAsia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Figure S.1. A.</w:t>
      </w:r>
      <w:r>
        <w:rPr>
          <w:rFonts w:ascii="Times New Roman" w:hAnsi="Times New Roman"/>
          <w:bCs/>
          <w:sz w:val="24"/>
          <w:szCs w:val="24"/>
        </w:rPr>
        <w:t xml:space="preserve"> Effects of circ-TRIO knockdown on TRIO mRNA expression. </w:t>
      </w:r>
      <w:r w:rsidRPr="006136F5">
        <w:rPr>
          <w:rFonts w:ascii="Times New Roman" w:hAnsi="Times New Roman"/>
          <w:b/>
          <w:bCs/>
          <w:sz w:val="24"/>
          <w:szCs w:val="24"/>
        </w:rPr>
        <w:t>B.</w:t>
      </w:r>
      <w:r>
        <w:rPr>
          <w:rFonts w:ascii="Times New Roman" w:hAnsi="Times New Roman"/>
          <w:bCs/>
          <w:sz w:val="24"/>
          <w:szCs w:val="24"/>
        </w:rPr>
        <w:t xml:space="preserve"> Effects of circ-TRIO overexpression on TRIO mRNA expression. </w:t>
      </w:r>
      <w:r w:rsidRPr="00CC1684">
        <w:rPr>
          <w:rFonts w:ascii="Times New Roman" w:hAnsi="Times New Roman"/>
          <w:b/>
          <w:bCs/>
          <w:sz w:val="24"/>
          <w:szCs w:val="24"/>
        </w:rPr>
        <w:t>C.</w:t>
      </w:r>
      <w:r w:rsidRPr="006C2E3B">
        <w:rPr>
          <w:rFonts w:ascii="Times New Roman" w:hAnsi="Times New Roman" w:cs="Times New Roman"/>
          <w:sz w:val="24"/>
          <w:szCs w:val="24"/>
        </w:rPr>
        <w:t xml:space="preserve"> The expression of miR-488-3p in various cancer types based on TCGA database.</w:t>
      </w:r>
      <w:r>
        <w:rPr>
          <w:rFonts w:ascii="Times New Roman" w:hAnsi="Times New Roman" w:cs="Times New Roman"/>
          <w:b/>
          <w:sz w:val="24"/>
          <w:szCs w:val="24"/>
        </w:rPr>
        <w:t xml:space="preserve"> D. </w:t>
      </w:r>
      <w:r w:rsidRPr="006C2E3B">
        <w:rPr>
          <w:rFonts w:ascii="Times New Roman" w:hAnsi="Times New Roman" w:cs="Times New Roman"/>
          <w:sz w:val="24"/>
          <w:szCs w:val="24"/>
        </w:rPr>
        <w:t xml:space="preserve">The expression of miR-488-3p among normal tissues </w:t>
      </w:r>
      <w:r>
        <w:rPr>
          <w:rFonts w:ascii="Times New Roman" w:hAnsi="Times New Roman" w:cs="Times New Roman"/>
          <w:sz w:val="24"/>
          <w:szCs w:val="24"/>
        </w:rPr>
        <w:t>adjacent to</w:t>
      </w:r>
      <w:r w:rsidRPr="006C2E3B">
        <w:rPr>
          <w:rFonts w:ascii="Times New Roman" w:hAnsi="Times New Roman" w:cs="Times New Roman"/>
          <w:sz w:val="24"/>
          <w:szCs w:val="24"/>
        </w:rPr>
        <w:t xml:space="preserve"> TNBC, TNBC tissues and non-TNBC tissues based on TCGA database.</w:t>
      </w:r>
      <w:r w:rsidRPr="00CC1684">
        <w:rPr>
          <w:rFonts w:ascii="Times New Roman" w:hAnsi="Times New Roman"/>
          <w:b/>
          <w:bCs/>
          <w:sz w:val="24"/>
          <w:szCs w:val="24"/>
        </w:rPr>
        <w:t xml:space="preserve"> E.</w:t>
      </w:r>
      <w:r w:rsidRPr="006C2E3B">
        <w:rPr>
          <w:rFonts w:ascii="Times New Roman" w:hAnsi="Times New Roman" w:cs="Times New Roman"/>
          <w:sz w:val="24"/>
          <w:szCs w:val="24"/>
        </w:rPr>
        <w:t xml:space="preserve"> The expression of miR-1197 in various cancer types based on TCGA database.</w:t>
      </w:r>
      <w:r>
        <w:rPr>
          <w:rFonts w:ascii="Times New Roman" w:hAnsi="Times New Roman" w:cs="Times New Roman"/>
          <w:b/>
          <w:sz w:val="24"/>
          <w:szCs w:val="24"/>
        </w:rPr>
        <w:t xml:space="preserve"> F. </w:t>
      </w:r>
      <w:r>
        <w:rPr>
          <w:rFonts w:ascii="Times New Roman" w:hAnsi="Times New Roman" w:cs="Times New Roman"/>
          <w:sz w:val="24"/>
          <w:szCs w:val="24"/>
        </w:rPr>
        <w:t xml:space="preserve">The expression of miR-1197 among normal tissues adjacent to TNBC, TNBC tissues and non-TNBC tissues based on TCGA database. </w:t>
      </w:r>
      <w:r w:rsidRPr="00CC1684">
        <w:rPr>
          <w:rFonts w:ascii="Times New Roman" w:hAnsi="Times New Roman" w:cs="Times New Roman"/>
          <w:b/>
          <w:sz w:val="24"/>
          <w:szCs w:val="24"/>
        </w:rPr>
        <w:t>G.</w:t>
      </w:r>
      <w:r>
        <w:rPr>
          <w:rFonts w:ascii="Times New Roman" w:hAnsi="Times New Roman" w:cs="Times New Roman"/>
          <w:sz w:val="24"/>
          <w:szCs w:val="24"/>
        </w:rPr>
        <w:t xml:space="preserve"> The correlations between CCDC58 expression </w:t>
      </w:r>
      <w:r>
        <w:rPr>
          <w:rFonts w:ascii="Times New Roman" w:eastAsia="等线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miR-432-5p or circ-TRIO </w:t>
      </w:r>
      <w:r>
        <w:rPr>
          <w:rFonts w:ascii="Times New Roman" w:eastAsia="等线" w:hAnsi="Times New Roman" w:cs="Times New Roman"/>
          <w:sz w:val="24"/>
          <w:szCs w:val="24"/>
        </w:rPr>
        <w:t>expression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C1684">
        <w:rPr>
          <w:rFonts w:ascii="Times New Roman" w:hAnsi="Times New Roman" w:cs="Times New Roman"/>
          <w:b/>
          <w:sz w:val="24"/>
          <w:szCs w:val="24"/>
        </w:rPr>
        <w:t>H.</w:t>
      </w:r>
      <w:r>
        <w:rPr>
          <w:rFonts w:ascii="Times New Roman" w:hAnsi="Times New Roman" w:cs="Times New Roman"/>
          <w:sz w:val="24"/>
          <w:szCs w:val="24"/>
        </w:rPr>
        <w:t xml:space="preserve"> Circ-TRIO was overexpressed</w:t>
      </w:r>
      <w:r>
        <w:rPr>
          <w:rFonts w:ascii="Times New Roman" w:eastAsia="等线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CCDC58 was </w:t>
      </w:r>
      <w:r>
        <w:rPr>
          <w:rFonts w:ascii="Times New Roman" w:eastAsia="等线" w:hAnsi="Times New Roman" w:cs="Times New Roman"/>
          <w:sz w:val="24"/>
          <w:szCs w:val="24"/>
        </w:rPr>
        <w:t>knocked down</w:t>
      </w:r>
      <w:r>
        <w:rPr>
          <w:rFonts w:ascii="Times New Roman" w:hAnsi="Times New Roman" w:cs="Times New Roman"/>
          <w:sz w:val="24"/>
          <w:szCs w:val="24"/>
        </w:rPr>
        <w:t xml:space="preserve">, and the expression of CCDC58 was detected at </w:t>
      </w:r>
      <w:r>
        <w:rPr>
          <w:rFonts w:ascii="Times New Roman" w:eastAsia="等线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mRNA and protein levels. </w:t>
      </w:r>
      <w:r w:rsidRPr="00CC1684">
        <w:rPr>
          <w:rFonts w:ascii="Times New Roman" w:hAnsi="Times New Roman" w:cs="Times New Roman"/>
          <w:b/>
          <w:sz w:val="24"/>
          <w:szCs w:val="24"/>
        </w:rPr>
        <w:t>I.</w:t>
      </w:r>
      <w:r>
        <w:rPr>
          <w:rFonts w:ascii="Times New Roman" w:hAnsi="Times New Roman" w:cs="Times New Roman"/>
          <w:sz w:val="24"/>
          <w:szCs w:val="24"/>
        </w:rPr>
        <w:t xml:space="preserve"> Statistical charts of Figure 6.L and Figure 6.M.</w:t>
      </w:r>
      <w:r>
        <w:rPr>
          <w:rFonts w:ascii="Times New Roman" w:hAnsi="Times New Roman" w:cs="Times New Roman"/>
          <w:b/>
          <w:sz w:val="24"/>
          <w:szCs w:val="24"/>
        </w:rPr>
        <w:t xml:space="preserve"> J</w:t>
      </w:r>
      <w:r w:rsidRPr="00CC1684">
        <w:rPr>
          <w:rFonts w:ascii="Times New Roman" w:hAnsi="Times New Roman" w:cs="Times New Roman"/>
          <w:b/>
          <w:sz w:val="24"/>
          <w:szCs w:val="24"/>
        </w:rPr>
        <w:t>.</w:t>
      </w:r>
      <w:r w:rsidRPr="0057170C">
        <w:rPr>
          <w:rFonts w:ascii="Times New Roman" w:hAnsi="Times New Roman" w:cs="Times New Roman"/>
          <w:sz w:val="24"/>
          <w:szCs w:val="24"/>
        </w:rPr>
        <w:t xml:space="preserve"> </w:t>
      </w:r>
      <w:r w:rsidRPr="00126B8B">
        <w:rPr>
          <w:rFonts w:ascii="Times New Roman" w:hAnsi="Times New Roman" w:cs="Times New Roman"/>
          <w:sz w:val="24"/>
          <w:szCs w:val="24"/>
        </w:rPr>
        <w:t xml:space="preserve">Quantitation of </w:t>
      </w:r>
      <w:r>
        <w:rPr>
          <w:rFonts w:ascii="Times New Roman" w:hAnsi="Times New Roman" w:cs="Times New Roman"/>
          <w:sz w:val="24"/>
          <w:szCs w:val="24"/>
        </w:rPr>
        <w:t xml:space="preserve">lung metastasis </w:t>
      </w:r>
      <w:r w:rsidRPr="00126B8B">
        <w:rPr>
          <w:rFonts w:ascii="Times New Roman" w:hAnsi="Times New Roman" w:cs="Times New Roman"/>
          <w:sz w:val="24"/>
          <w:szCs w:val="24"/>
        </w:rPr>
        <w:t>nodules</w:t>
      </w:r>
      <w:r w:rsidRPr="00960FF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CC168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In vivo b</w:t>
      </w:r>
      <w:r w:rsidRPr="00126B8B">
        <w:rPr>
          <w:rFonts w:ascii="Times New Roman" w:hAnsi="Times New Roman" w:cs="Times New Roman"/>
          <w:sz w:val="24"/>
          <w:szCs w:val="24"/>
        </w:rPr>
        <w:t>ioluminescent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6B8B">
        <w:rPr>
          <w:rFonts w:ascii="Times New Roman" w:hAnsi="Times New Roman" w:cs="Times New Roman"/>
          <w:sz w:val="24"/>
          <w:szCs w:val="24"/>
        </w:rPr>
        <w:t>imag</w:t>
      </w:r>
      <w:r>
        <w:rPr>
          <w:rFonts w:ascii="Times New Roman" w:hAnsi="Times New Roman" w:cs="Times New Roman"/>
          <w:sz w:val="24"/>
          <w:szCs w:val="24"/>
        </w:rPr>
        <w:t xml:space="preserve">es at Day 0 were presented as </w:t>
      </w:r>
      <w:r w:rsidRPr="00126B8B">
        <w:rPr>
          <w:rFonts w:ascii="Times New Roman" w:hAnsi="Times New Roman" w:cs="Times New Roman"/>
          <w:sz w:val="24"/>
          <w:szCs w:val="24"/>
        </w:rPr>
        <w:t>the normalizing control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sz w:val="24"/>
          <w:szCs w:val="24"/>
        </w:rPr>
        <w:t>ns,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sz w:val="24"/>
          <w:szCs w:val="24"/>
        </w:rPr>
        <w:t>nonsignificant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6C2E3B">
        <w:rPr>
          <w:rFonts w:ascii="Times New Roman" w:hAnsi="Times New Roman" w:cs="Times New Roman"/>
          <w:sz w:val="24"/>
          <w:szCs w:val="24"/>
        </w:rPr>
        <w:t>*p&lt;0.05; **p&lt;0.01;</w:t>
      </w:r>
      <w:r w:rsidRPr="00015C71">
        <w:rPr>
          <w:rFonts w:ascii="Times New Roman" w:hAnsi="Times New Roman" w:cs="Times New Roman"/>
          <w:sz w:val="24"/>
          <w:szCs w:val="24"/>
        </w:rPr>
        <w:t xml:space="preserve"> </w:t>
      </w:r>
      <w:r w:rsidRPr="006C2E3B">
        <w:rPr>
          <w:rFonts w:ascii="Times New Roman" w:hAnsi="Times New Roman" w:cs="Times New Roman"/>
          <w:sz w:val="24"/>
          <w:szCs w:val="24"/>
        </w:rPr>
        <w:t>***p &lt; 0.001.</w:t>
      </w:r>
      <w:r w:rsidRPr="00126B8B" w:rsidDel="00126B8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5818D8" w:rsidRPr="00A8060C" w:rsidSect="00C56BD5">
      <w:footerReference w:type="default" r:id="rId6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0469BB" w14:textId="77777777" w:rsidR="008A22EC" w:rsidRDefault="008A22EC" w:rsidP="00A8060C">
      <w:r>
        <w:separator/>
      </w:r>
    </w:p>
  </w:endnote>
  <w:endnote w:type="continuationSeparator" w:id="0">
    <w:p w14:paraId="0847B178" w14:textId="77777777" w:rsidR="008A22EC" w:rsidRDefault="008A22EC" w:rsidP="00A80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48685791"/>
      <w:docPartObj>
        <w:docPartGallery w:val="Page Numbers (Bottom of Page)"/>
        <w:docPartUnique/>
      </w:docPartObj>
    </w:sdtPr>
    <w:sdtEndPr/>
    <w:sdtContent>
      <w:p w14:paraId="08CAAE70" w14:textId="77777777" w:rsidR="00FE6559" w:rsidRDefault="008A22EC">
        <w:pPr>
          <w:pStyle w:val="a5"/>
          <w:jc w:val="center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292AD11" w14:textId="77777777" w:rsidR="00FE6559" w:rsidRDefault="008A22E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987791" w14:textId="77777777" w:rsidR="008A22EC" w:rsidRDefault="008A22EC" w:rsidP="00A8060C">
      <w:r>
        <w:separator/>
      </w:r>
    </w:p>
  </w:footnote>
  <w:footnote w:type="continuationSeparator" w:id="0">
    <w:p w14:paraId="24F34D5A" w14:textId="77777777" w:rsidR="008A22EC" w:rsidRDefault="008A22EC" w:rsidP="00A806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CEA"/>
    <w:rsid w:val="003D2CEA"/>
    <w:rsid w:val="005818D8"/>
    <w:rsid w:val="008A22EC"/>
    <w:rsid w:val="00A8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17CDBD"/>
  <w15:chartTrackingRefBased/>
  <w15:docId w15:val="{D3A0EBE1-2DD2-498B-BA7A-282431E5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806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06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8060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A806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A8060C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A806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2022-08-23T08:00:00Z</dcterms:created>
  <dcterms:modified xsi:type="dcterms:W3CDTF">2022-08-23T08:00:00Z</dcterms:modified>
</cp:coreProperties>
</file>